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3541F" w14:textId="77CAEF3B" w:rsidR="0024746F" w:rsidRPr="004A6B40" w:rsidRDefault="0024746F" w:rsidP="0024746F">
      <w:pPr>
        <w:jc w:val="both"/>
        <w:rPr>
          <w:rFonts w:ascii="Times New Roman" w:hAnsi="Times New Roman" w:cs="Times New Roman"/>
          <w:b/>
          <w:i/>
          <w:sz w:val="32"/>
          <w:szCs w:val="28"/>
        </w:rPr>
      </w:pPr>
      <w:r w:rsidRPr="004A6B40">
        <w:rPr>
          <w:rFonts w:ascii="Times New Roman" w:hAnsi="Times New Roman" w:cs="Times New Roman"/>
          <w:b/>
          <w:i/>
          <w:sz w:val="32"/>
          <w:szCs w:val="28"/>
        </w:rPr>
        <w:t>Le scelte eticamente sensibili. Limiti e obblighi</w:t>
      </w:r>
      <w:r w:rsidR="0097399E">
        <w:rPr>
          <w:rFonts w:ascii="Times New Roman" w:hAnsi="Times New Roman" w:cs="Times New Roman"/>
          <w:b/>
          <w:i/>
          <w:sz w:val="32"/>
          <w:szCs w:val="28"/>
        </w:rPr>
        <w:t xml:space="preserve"> della pubblica amministrazione tra diritti e interessi legittimi </w:t>
      </w:r>
      <w:proofErr w:type="gramStart"/>
      <w:r w:rsidR="0097399E">
        <w:rPr>
          <w:rFonts w:ascii="Times New Roman" w:hAnsi="Times New Roman" w:cs="Times New Roman"/>
          <w:b/>
          <w:i/>
          <w:sz w:val="32"/>
          <w:szCs w:val="28"/>
        </w:rPr>
        <w:t>fondamentali.</w:t>
      </w:r>
      <w:r w:rsidR="00720D30">
        <w:rPr>
          <w:rFonts w:ascii="Times New Roman" w:hAnsi="Times New Roman" w:cs="Times New Roman"/>
          <w:b/>
          <w:i/>
          <w:sz w:val="32"/>
          <w:szCs w:val="28"/>
        </w:rPr>
        <w:t>*</w:t>
      </w:r>
      <w:proofErr w:type="gramEnd"/>
    </w:p>
    <w:p w14:paraId="013EEB94" w14:textId="77777777" w:rsidR="0024746F" w:rsidRDefault="0024746F" w:rsidP="0024746F">
      <w:pPr>
        <w:jc w:val="both"/>
        <w:rPr>
          <w:rFonts w:ascii="Times New Roman" w:hAnsi="Times New Roman" w:cs="Times New Roman"/>
          <w:b/>
          <w:sz w:val="28"/>
          <w:szCs w:val="28"/>
        </w:rPr>
      </w:pPr>
    </w:p>
    <w:p w14:paraId="65E04DBA" w14:textId="77777777" w:rsidR="0024746F" w:rsidRDefault="0024746F" w:rsidP="0024746F">
      <w:pPr>
        <w:jc w:val="both"/>
        <w:rPr>
          <w:rFonts w:ascii="Times New Roman" w:hAnsi="Times New Roman" w:cs="Times New Roman"/>
          <w:sz w:val="28"/>
          <w:szCs w:val="28"/>
        </w:rPr>
      </w:pPr>
      <w:r>
        <w:rPr>
          <w:rFonts w:ascii="Times New Roman" w:hAnsi="Times New Roman" w:cs="Times New Roman"/>
          <w:b/>
          <w:sz w:val="28"/>
          <w:szCs w:val="28"/>
        </w:rPr>
        <w:t>1-</w:t>
      </w:r>
      <w:r w:rsidRPr="000216A0">
        <w:rPr>
          <w:rFonts w:ascii="Times New Roman" w:hAnsi="Times New Roman" w:cs="Times New Roman"/>
          <w:b/>
          <w:sz w:val="28"/>
          <w:szCs w:val="28"/>
        </w:rPr>
        <w:t>Premessa.</w:t>
      </w:r>
      <w:r w:rsidRPr="00176502">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176502">
        <w:rPr>
          <w:rFonts w:ascii="Times New Roman" w:hAnsi="Times New Roman" w:cs="Times New Roman"/>
          <w:i/>
          <w:sz w:val="28"/>
          <w:szCs w:val="28"/>
        </w:rPr>
        <w:t>Il tema delle “scelte eticamente sensibili”</w:t>
      </w:r>
      <w:r w:rsidRPr="00176502">
        <w:rPr>
          <w:rFonts w:ascii="Times New Roman" w:hAnsi="Times New Roman" w:cs="Times New Roman"/>
          <w:sz w:val="28"/>
          <w:szCs w:val="28"/>
        </w:rPr>
        <w:t>, riguardato dall’ottica della pubblica amministrazione che comunque è chiamata ad avallarle o semplicemen</w:t>
      </w:r>
      <w:r>
        <w:rPr>
          <w:rFonts w:ascii="Times New Roman" w:hAnsi="Times New Roman" w:cs="Times New Roman"/>
          <w:sz w:val="28"/>
          <w:szCs w:val="28"/>
        </w:rPr>
        <w:t>te consentirle, impone</w:t>
      </w:r>
      <w:r w:rsidRPr="00176502">
        <w:rPr>
          <w:rFonts w:ascii="Times New Roman" w:hAnsi="Times New Roman" w:cs="Times New Roman"/>
          <w:sz w:val="28"/>
          <w:szCs w:val="28"/>
        </w:rPr>
        <w:t xml:space="preserve"> una più ampia riflessi</w:t>
      </w:r>
      <w:r>
        <w:rPr>
          <w:rFonts w:ascii="Times New Roman" w:hAnsi="Times New Roman" w:cs="Times New Roman"/>
          <w:sz w:val="28"/>
          <w:szCs w:val="28"/>
        </w:rPr>
        <w:t>one per comprendere</w:t>
      </w:r>
      <w:r w:rsidRPr="00176502">
        <w:rPr>
          <w:rFonts w:ascii="Times New Roman" w:hAnsi="Times New Roman" w:cs="Times New Roman"/>
          <w:sz w:val="28"/>
          <w:szCs w:val="28"/>
        </w:rPr>
        <w:t xml:space="preserve"> la natura della posizione giuridica riconosciuta al privato che ne rivendichi l’esercizio. Esso, dunque, riveste interesse e si presenta di sicura attualità non solo per la modernità e sensibilità del relativo contenuto, m</w:t>
      </w:r>
      <w:r>
        <w:rPr>
          <w:rFonts w:ascii="Times New Roman" w:hAnsi="Times New Roman" w:cs="Times New Roman"/>
          <w:sz w:val="28"/>
          <w:szCs w:val="28"/>
        </w:rPr>
        <w:t xml:space="preserve">a anche e ancor prima, </w:t>
      </w:r>
      <w:r w:rsidRPr="00176502">
        <w:rPr>
          <w:rFonts w:ascii="Times New Roman" w:hAnsi="Times New Roman" w:cs="Times New Roman"/>
          <w:sz w:val="28"/>
          <w:szCs w:val="28"/>
        </w:rPr>
        <w:t>per il suo impatto su categorie dogmatiche che animano la dottrina da epoca r</w:t>
      </w:r>
      <w:r>
        <w:rPr>
          <w:rFonts w:ascii="Times New Roman" w:hAnsi="Times New Roman" w:cs="Times New Roman"/>
          <w:sz w:val="28"/>
          <w:szCs w:val="28"/>
        </w:rPr>
        <w:t xml:space="preserve">isalente. Ci si trova di fronte alla possibilità di verificare </w:t>
      </w:r>
      <w:r w:rsidRPr="00176502">
        <w:rPr>
          <w:rFonts w:ascii="Times New Roman" w:hAnsi="Times New Roman" w:cs="Times New Roman"/>
          <w:sz w:val="28"/>
          <w:szCs w:val="28"/>
        </w:rPr>
        <w:t xml:space="preserve">la portata sostanziale di categorie concettuali di nuova configurazione, </w:t>
      </w:r>
      <w:r>
        <w:rPr>
          <w:rFonts w:ascii="Times New Roman" w:hAnsi="Times New Roman" w:cs="Times New Roman"/>
          <w:sz w:val="28"/>
          <w:szCs w:val="28"/>
        </w:rPr>
        <w:t>e in particolare se vi siano reali contenuti nuovi o si tratti di</w:t>
      </w:r>
      <w:r w:rsidRPr="00176502">
        <w:rPr>
          <w:rFonts w:ascii="Times New Roman" w:hAnsi="Times New Roman" w:cs="Times New Roman"/>
          <w:sz w:val="28"/>
          <w:szCs w:val="28"/>
        </w:rPr>
        <w:t xml:space="preserve"> meri neologismi destinati a rimanere relegati nella sfera dell’involucro definitorio. </w:t>
      </w:r>
      <w:r>
        <w:rPr>
          <w:rFonts w:ascii="Times New Roman" w:hAnsi="Times New Roman" w:cs="Times New Roman"/>
          <w:sz w:val="28"/>
          <w:szCs w:val="28"/>
        </w:rPr>
        <w:t>Tanto più che, come è stato insegnato (RESCIGNO), il diritto soggettivo e l’interesse legittimo sono delle categorie storiche utilizzate dai giuristi per indicare situazioni soggettive dai contenuti più diversi.</w:t>
      </w:r>
    </w:p>
    <w:p w14:paraId="6912C4EA" w14:textId="77777777" w:rsidR="0024746F" w:rsidRDefault="0024746F" w:rsidP="0024746F">
      <w:pPr>
        <w:jc w:val="both"/>
        <w:rPr>
          <w:rFonts w:ascii="Times New Roman" w:hAnsi="Times New Roman" w:cs="Times New Roman"/>
          <w:sz w:val="28"/>
          <w:szCs w:val="28"/>
        </w:rPr>
      </w:pPr>
      <w:r>
        <w:rPr>
          <w:rFonts w:ascii="Times New Roman" w:hAnsi="Times New Roman" w:cs="Times New Roman"/>
          <w:sz w:val="28"/>
          <w:szCs w:val="28"/>
        </w:rPr>
        <w:t xml:space="preserve">Da </w:t>
      </w:r>
      <w:r w:rsidRPr="00176502">
        <w:rPr>
          <w:rFonts w:ascii="Times New Roman" w:hAnsi="Times New Roman" w:cs="Times New Roman"/>
          <w:sz w:val="28"/>
          <w:szCs w:val="28"/>
        </w:rPr>
        <w:t>qui l’esigenza, prima di entrare nel merito dello stesso, di</w:t>
      </w:r>
      <w:r>
        <w:rPr>
          <w:rFonts w:ascii="Times New Roman" w:hAnsi="Times New Roman" w:cs="Times New Roman"/>
          <w:sz w:val="28"/>
          <w:szCs w:val="28"/>
        </w:rPr>
        <w:t xml:space="preserve"> riferire del dibattito assai risalente sul tema</w:t>
      </w:r>
      <w:r w:rsidRPr="00176502">
        <w:rPr>
          <w:rFonts w:ascii="Times New Roman" w:hAnsi="Times New Roman" w:cs="Times New Roman"/>
          <w:sz w:val="28"/>
          <w:szCs w:val="28"/>
        </w:rPr>
        <w:t>,</w:t>
      </w:r>
      <w:r>
        <w:rPr>
          <w:rFonts w:ascii="Times New Roman" w:hAnsi="Times New Roman" w:cs="Times New Roman"/>
          <w:sz w:val="28"/>
          <w:szCs w:val="28"/>
        </w:rPr>
        <w:t xml:space="preserve"> laddove sia</w:t>
      </w:r>
      <w:r w:rsidRPr="00176502">
        <w:rPr>
          <w:rFonts w:ascii="Times New Roman" w:hAnsi="Times New Roman" w:cs="Times New Roman"/>
          <w:sz w:val="28"/>
          <w:szCs w:val="28"/>
        </w:rPr>
        <w:t xml:space="preserve"> capac</w:t>
      </w:r>
      <w:r>
        <w:rPr>
          <w:rFonts w:ascii="Times New Roman" w:hAnsi="Times New Roman" w:cs="Times New Roman"/>
          <w:sz w:val="28"/>
          <w:szCs w:val="28"/>
        </w:rPr>
        <w:t>e di illuminare</w:t>
      </w:r>
      <w:r w:rsidRPr="00176502">
        <w:rPr>
          <w:rFonts w:ascii="Times New Roman" w:hAnsi="Times New Roman" w:cs="Times New Roman"/>
          <w:sz w:val="28"/>
          <w:szCs w:val="28"/>
        </w:rPr>
        <w:t xml:space="preserve"> qualsivoglia considerazione attuale sulla materia. Si allude, in particolare, alla dizione “interessi legittimi fondamentali”, che</w:t>
      </w:r>
      <w:r>
        <w:rPr>
          <w:rFonts w:ascii="Times New Roman" w:hAnsi="Times New Roman" w:cs="Times New Roman"/>
          <w:sz w:val="28"/>
          <w:szCs w:val="28"/>
        </w:rPr>
        <w:t>,</w:t>
      </w:r>
      <w:r w:rsidRPr="00176502">
        <w:rPr>
          <w:rFonts w:ascii="Times New Roman" w:hAnsi="Times New Roman" w:cs="Times New Roman"/>
          <w:sz w:val="28"/>
          <w:szCs w:val="28"/>
        </w:rPr>
        <w:t xml:space="preserve"> in quanto declinazione dei diritti fondamentali –quelli nel cui ambito si collocano le scelte eticamente sensibili -  in relazione alla controparte pubblica, rappresentano il punto di approdo più evoluto dei precedenti “diritti pubblici soggettivi”.</w:t>
      </w:r>
    </w:p>
    <w:p w14:paraId="10194357" w14:textId="77777777" w:rsidR="0024746F" w:rsidRPr="00176502" w:rsidRDefault="0024746F" w:rsidP="0024746F">
      <w:pPr>
        <w:jc w:val="both"/>
        <w:rPr>
          <w:rFonts w:ascii="Times New Roman" w:hAnsi="Times New Roman" w:cs="Times New Roman"/>
          <w:sz w:val="28"/>
          <w:szCs w:val="28"/>
        </w:rPr>
      </w:pPr>
      <w:r w:rsidRPr="00176502">
        <w:rPr>
          <w:rFonts w:ascii="Times New Roman" w:hAnsi="Times New Roman" w:cs="Times New Roman"/>
          <w:sz w:val="28"/>
          <w:szCs w:val="28"/>
        </w:rPr>
        <w:t xml:space="preserve">Ringrazio pertanto gli organizzatori di questo importante convegno che mi offre l’opportunità di condividere </w:t>
      </w:r>
      <w:r>
        <w:rPr>
          <w:rFonts w:ascii="Times New Roman" w:hAnsi="Times New Roman" w:cs="Times New Roman"/>
          <w:sz w:val="28"/>
          <w:szCs w:val="28"/>
        </w:rPr>
        <w:t xml:space="preserve">queste brevi </w:t>
      </w:r>
      <w:r w:rsidRPr="00176502">
        <w:rPr>
          <w:rFonts w:ascii="Times New Roman" w:hAnsi="Times New Roman" w:cs="Times New Roman"/>
          <w:sz w:val="28"/>
          <w:szCs w:val="28"/>
        </w:rPr>
        <w:t>riflessioni che</w:t>
      </w:r>
      <w:r>
        <w:rPr>
          <w:rFonts w:ascii="Times New Roman" w:hAnsi="Times New Roman" w:cs="Times New Roman"/>
          <w:sz w:val="28"/>
          <w:szCs w:val="28"/>
        </w:rPr>
        <w:t>,</w:t>
      </w:r>
      <w:r w:rsidRPr="00176502">
        <w:rPr>
          <w:rFonts w:ascii="Times New Roman" w:hAnsi="Times New Roman" w:cs="Times New Roman"/>
          <w:sz w:val="28"/>
          <w:szCs w:val="28"/>
        </w:rPr>
        <w:t xml:space="preserve"> partendo dall</w:t>
      </w:r>
      <w:r>
        <w:rPr>
          <w:rFonts w:ascii="Times New Roman" w:hAnsi="Times New Roman" w:cs="Times New Roman"/>
          <w:sz w:val="28"/>
          <w:szCs w:val="28"/>
        </w:rPr>
        <w:t>’origine</w:t>
      </w:r>
      <w:r w:rsidRPr="00176502">
        <w:rPr>
          <w:rFonts w:ascii="Times New Roman" w:hAnsi="Times New Roman" w:cs="Times New Roman"/>
          <w:sz w:val="28"/>
          <w:szCs w:val="28"/>
        </w:rPr>
        <w:t xml:space="preserve"> stori</w:t>
      </w:r>
      <w:r>
        <w:rPr>
          <w:rFonts w:ascii="Times New Roman" w:hAnsi="Times New Roman" w:cs="Times New Roman"/>
          <w:sz w:val="28"/>
          <w:szCs w:val="28"/>
        </w:rPr>
        <w:t>ca del problema</w:t>
      </w:r>
      <w:r w:rsidRPr="00176502">
        <w:rPr>
          <w:rFonts w:ascii="Times New Roman" w:hAnsi="Times New Roman" w:cs="Times New Roman"/>
          <w:sz w:val="28"/>
          <w:szCs w:val="28"/>
        </w:rPr>
        <w:t>, approdano a contesti di assoluta modernità, oggetto di dibattito, religios</w:t>
      </w:r>
      <w:r>
        <w:rPr>
          <w:rFonts w:ascii="Times New Roman" w:hAnsi="Times New Roman" w:cs="Times New Roman"/>
          <w:sz w:val="28"/>
          <w:szCs w:val="28"/>
        </w:rPr>
        <w:t>o, sociale, culturale e politico</w:t>
      </w:r>
      <w:r w:rsidRPr="00176502">
        <w:rPr>
          <w:rFonts w:ascii="Times New Roman" w:hAnsi="Times New Roman" w:cs="Times New Roman"/>
          <w:sz w:val="28"/>
          <w:szCs w:val="28"/>
        </w:rPr>
        <w:t xml:space="preserve">, prima ancora che giuridico.  </w:t>
      </w:r>
    </w:p>
    <w:p w14:paraId="34391D86" w14:textId="77777777" w:rsidR="0024746F" w:rsidRDefault="0024746F" w:rsidP="0024746F">
      <w:pPr>
        <w:shd w:val="clear" w:color="auto" w:fill="FFFFFF"/>
        <w:jc w:val="both"/>
        <w:rPr>
          <w:rFonts w:ascii="Times New Roman" w:hAnsi="Times New Roman" w:cs="Times New Roman"/>
          <w:sz w:val="28"/>
          <w:szCs w:val="28"/>
        </w:rPr>
      </w:pPr>
      <w:r>
        <w:rPr>
          <w:rFonts w:ascii="Times New Roman" w:hAnsi="Times New Roman" w:cs="Times New Roman"/>
          <w:b/>
          <w:sz w:val="28"/>
          <w:szCs w:val="28"/>
        </w:rPr>
        <w:t>2-</w:t>
      </w:r>
      <w:r w:rsidRPr="004A6B40">
        <w:rPr>
          <w:rFonts w:ascii="Times New Roman" w:hAnsi="Times New Roman" w:cs="Times New Roman"/>
          <w:b/>
          <w:sz w:val="28"/>
          <w:szCs w:val="28"/>
        </w:rPr>
        <w:t>Dai «diritti pubblici soggettivi» agli «interessi legittimi fondamentali».</w:t>
      </w:r>
      <w:r w:rsidRPr="004A6B40">
        <w:rPr>
          <w:rFonts w:ascii="Times New Roman" w:hAnsi="Times New Roman" w:cs="Times New Roman"/>
          <w:sz w:val="28"/>
          <w:szCs w:val="28"/>
        </w:rPr>
        <w:t xml:space="preserve">  </w:t>
      </w:r>
      <w:r w:rsidRPr="004A6B40">
        <w:rPr>
          <w:rFonts w:ascii="Times New Roman" w:hAnsi="Times New Roman" w:cs="Times New Roman"/>
          <w:color w:val="333333"/>
          <w:sz w:val="28"/>
          <w:szCs w:val="28"/>
        </w:rPr>
        <w:t>L</w:t>
      </w:r>
      <w:r w:rsidRPr="004A6B40">
        <w:rPr>
          <w:rFonts w:ascii="Times New Roman" w:hAnsi="Times New Roman" w:cs="Times New Roman"/>
          <w:sz w:val="28"/>
          <w:szCs w:val="28"/>
        </w:rPr>
        <w:t>a posizione dominan</w:t>
      </w:r>
      <w:r>
        <w:rPr>
          <w:rFonts w:ascii="Times New Roman" w:hAnsi="Times New Roman" w:cs="Times New Roman"/>
          <w:sz w:val="28"/>
          <w:szCs w:val="28"/>
        </w:rPr>
        <w:t xml:space="preserve">te della dottrina settecentesca </w:t>
      </w:r>
      <w:r w:rsidRPr="004A6B40">
        <w:rPr>
          <w:rFonts w:ascii="Times New Roman" w:hAnsi="Times New Roman" w:cs="Times New Roman"/>
          <w:sz w:val="28"/>
          <w:szCs w:val="28"/>
        </w:rPr>
        <w:t>(</w:t>
      </w:r>
      <w:r>
        <w:rPr>
          <w:rFonts w:ascii="Times New Roman" w:hAnsi="Times New Roman" w:cs="Times New Roman"/>
          <w:sz w:val="28"/>
          <w:szCs w:val="28"/>
        </w:rPr>
        <w:t xml:space="preserve">influenzata dal </w:t>
      </w:r>
      <w:r w:rsidRPr="004A6B40">
        <w:rPr>
          <w:rFonts w:ascii="Times New Roman" w:hAnsi="Times New Roman" w:cs="Times New Roman"/>
          <w:sz w:val="28"/>
          <w:szCs w:val="28"/>
        </w:rPr>
        <w:t xml:space="preserve">pensiero giusnaturalista) era che le libertà fossero dei diritti innati dell’individuo, che lo Stato non farebbe altro che riconoscere. </w:t>
      </w:r>
      <w:r w:rsidRPr="004A6B40">
        <w:rPr>
          <w:rFonts w:ascii="Times New Roman" w:hAnsi="Times New Roman" w:cs="Times New Roman"/>
          <w:color w:val="333333"/>
          <w:sz w:val="28"/>
          <w:szCs w:val="28"/>
        </w:rPr>
        <w:t xml:space="preserve">L’affermazione della derivazione naturale quanto meno dei principi fondamentali dell’ordinamento, che immagina norme universali, di per sé chiare ed evidenti, che precederebbero quelle positive e alle quali queste ultime dovrebbero conformarsi, sta alla base della nascita degli Stati settecenteschi. </w:t>
      </w:r>
      <w:r w:rsidRPr="004A6B40">
        <w:rPr>
          <w:rFonts w:ascii="Times New Roman" w:hAnsi="Times New Roman" w:cs="Times New Roman"/>
          <w:sz w:val="28"/>
          <w:szCs w:val="28"/>
        </w:rPr>
        <w:t>Con il superamento del fondamento innatistico delle libertà, queste seguitarono tuttavia ad essere inquadrate tra i diritti, e l’endiadi «diritti civili e politici» dell’individuo fu anche accolta dai legislatori. Il passaggio dallo stato assoluto allo stato di diritto ha comportato</w:t>
      </w:r>
      <w:r>
        <w:rPr>
          <w:rFonts w:ascii="Times New Roman" w:hAnsi="Times New Roman" w:cs="Times New Roman"/>
          <w:sz w:val="28"/>
          <w:szCs w:val="28"/>
        </w:rPr>
        <w:t>,</w:t>
      </w:r>
      <w:r w:rsidRPr="004A6B40">
        <w:rPr>
          <w:rFonts w:ascii="Times New Roman" w:hAnsi="Times New Roman" w:cs="Times New Roman"/>
          <w:sz w:val="28"/>
          <w:szCs w:val="28"/>
        </w:rPr>
        <w:t xml:space="preserve"> come tutti sanno, che la persona fisica da suddito diviene cittadino, che, in quanto tale, ha dei diritti, tra i quali in primo luogo quelli politici e le libertà civili. </w:t>
      </w:r>
      <w:r w:rsidRPr="004A6B40">
        <w:rPr>
          <w:rFonts w:ascii="Times New Roman" w:hAnsi="Times New Roman" w:cs="Times New Roman"/>
          <w:sz w:val="28"/>
          <w:szCs w:val="28"/>
        </w:rPr>
        <w:lastRenderedPageBreak/>
        <w:t>Per descriverli, i teorici dei diritti pubblici soggettivi utilizzarono il modulo privatistico diritto-dovere: da un lato posero un diritto, dall’altro un dovere di astensione del pubblico potere</w:t>
      </w:r>
      <w:r>
        <w:rPr>
          <w:rFonts w:ascii="Times New Roman" w:hAnsi="Times New Roman" w:cs="Times New Roman"/>
          <w:sz w:val="28"/>
          <w:szCs w:val="28"/>
        </w:rPr>
        <w:t xml:space="preserve"> (GIANNINI)</w:t>
      </w:r>
      <w:r w:rsidRPr="004A6B40">
        <w:rPr>
          <w:rFonts w:ascii="Times New Roman" w:hAnsi="Times New Roman" w:cs="Times New Roman"/>
          <w:sz w:val="28"/>
          <w:szCs w:val="28"/>
        </w:rPr>
        <w:t xml:space="preserve">. </w:t>
      </w:r>
    </w:p>
    <w:p w14:paraId="0E2E6B02" w14:textId="7CFD4DD5" w:rsidR="0024746F" w:rsidRDefault="0024746F" w:rsidP="0024746F">
      <w:pPr>
        <w:shd w:val="clear" w:color="auto" w:fill="FFFFFF"/>
        <w:jc w:val="both"/>
        <w:rPr>
          <w:rFonts w:ascii="Times New Roman" w:hAnsi="Times New Roman" w:cs="Times New Roman"/>
          <w:sz w:val="28"/>
          <w:szCs w:val="28"/>
        </w:rPr>
      </w:pPr>
      <w:r w:rsidRPr="004A6B40">
        <w:rPr>
          <w:rFonts w:ascii="Times New Roman" w:hAnsi="Times New Roman" w:cs="Times New Roman"/>
          <w:sz w:val="28"/>
          <w:szCs w:val="28"/>
        </w:rPr>
        <w:t>Quando la pandettistica pubblicistica tedesca iniziò la revisione della dogmatica del diritto pubblico anch’essa accettò la costruzione delle libertà come diritti pubblici soggettivi, rispetto ai quali lo Stato aveva solo l’obbligo di astensione. Tale costruzione non resse al vaglio della dottrina successi</w:t>
      </w:r>
      <w:r w:rsidR="00201513">
        <w:rPr>
          <w:rFonts w:ascii="Times New Roman" w:hAnsi="Times New Roman" w:cs="Times New Roman"/>
          <w:sz w:val="28"/>
          <w:szCs w:val="28"/>
        </w:rPr>
        <w:t xml:space="preserve">va, che teneva conto del diritto </w:t>
      </w:r>
      <w:proofErr w:type="gramStart"/>
      <w:r w:rsidRPr="004A6B40">
        <w:rPr>
          <w:rFonts w:ascii="Times New Roman" w:hAnsi="Times New Roman" w:cs="Times New Roman"/>
          <w:sz w:val="28"/>
          <w:szCs w:val="28"/>
        </w:rPr>
        <w:t>positivo</w:t>
      </w:r>
      <w:r>
        <w:rPr>
          <w:rFonts w:ascii="Times New Roman" w:hAnsi="Times New Roman" w:cs="Times New Roman"/>
          <w:sz w:val="28"/>
          <w:szCs w:val="28"/>
        </w:rPr>
        <w:t xml:space="preserve"> </w:t>
      </w:r>
      <w:r w:rsidRPr="004A6B40">
        <w:rPr>
          <w:rFonts w:ascii="Times New Roman" w:hAnsi="Times New Roman" w:cs="Times New Roman"/>
          <w:sz w:val="28"/>
          <w:szCs w:val="28"/>
        </w:rPr>
        <w:t>.</w:t>
      </w:r>
      <w:proofErr w:type="gramEnd"/>
    </w:p>
    <w:p w14:paraId="25CBF096" w14:textId="77777777" w:rsidR="0024746F" w:rsidRDefault="0024746F" w:rsidP="0024746F">
      <w:pPr>
        <w:shd w:val="clear" w:color="auto" w:fill="FFFFFF"/>
        <w:jc w:val="both"/>
        <w:rPr>
          <w:rFonts w:ascii="Times New Roman" w:hAnsi="Times New Roman" w:cs="Times New Roman"/>
          <w:sz w:val="28"/>
          <w:szCs w:val="28"/>
        </w:rPr>
      </w:pPr>
      <w:r w:rsidRPr="004A6B40">
        <w:rPr>
          <w:rFonts w:ascii="Times New Roman" w:hAnsi="Times New Roman" w:cs="Times New Roman"/>
          <w:sz w:val="28"/>
          <w:szCs w:val="28"/>
        </w:rPr>
        <w:t xml:space="preserve"> </w:t>
      </w:r>
      <w:r w:rsidRPr="004A6B40">
        <w:rPr>
          <w:rFonts w:ascii="Times New Roman" w:hAnsi="Times New Roman" w:cs="Times New Roman"/>
          <w:color w:val="333333"/>
          <w:sz w:val="28"/>
          <w:szCs w:val="28"/>
        </w:rPr>
        <w:t xml:space="preserve">Dal punto di vista filosofico, il positivismo giuridico immagina che tutto il diritto sia di origine statale o comunque positiva. L’autorità politica ha facoltà normative indipendenti da ogni ordinamento di diversa natura, sia naturale sia religiosa. </w:t>
      </w:r>
      <w:r w:rsidRPr="004A6B40">
        <w:rPr>
          <w:rFonts w:ascii="Times New Roman" w:hAnsi="Times New Roman" w:cs="Times New Roman"/>
          <w:sz w:val="28"/>
          <w:szCs w:val="28"/>
        </w:rPr>
        <w:t xml:space="preserve">Per essa i diritti assoluti in tanto sono validi in quanto tali </w:t>
      </w:r>
      <w:r w:rsidRPr="004A6B40">
        <w:rPr>
          <w:rStyle w:val="Enfasicorsivo"/>
          <w:rFonts w:ascii="Times New Roman" w:hAnsi="Times New Roman" w:cs="Times New Roman"/>
          <w:sz w:val="28"/>
          <w:szCs w:val="28"/>
        </w:rPr>
        <w:t xml:space="preserve">erga </w:t>
      </w:r>
      <w:proofErr w:type="spellStart"/>
      <w:r w:rsidRPr="004A6B40">
        <w:rPr>
          <w:rStyle w:val="Enfasicorsivo"/>
          <w:rFonts w:ascii="Times New Roman" w:hAnsi="Times New Roman" w:cs="Times New Roman"/>
          <w:sz w:val="28"/>
          <w:szCs w:val="28"/>
        </w:rPr>
        <w:t>omnes</w:t>
      </w:r>
      <w:proofErr w:type="spellEnd"/>
      <w:r w:rsidRPr="004A6B40">
        <w:rPr>
          <w:rStyle w:val="Enfasicorsivo"/>
          <w:rFonts w:ascii="Times New Roman" w:hAnsi="Times New Roman" w:cs="Times New Roman"/>
          <w:sz w:val="28"/>
          <w:szCs w:val="28"/>
        </w:rPr>
        <w:t xml:space="preserve">, </w:t>
      </w:r>
      <w:r w:rsidRPr="004A6B40">
        <w:rPr>
          <w:rStyle w:val="Enfasicorsivo"/>
          <w:rFonts w:ascii="Times New Roman" w:hAnsi="Times New Roman" w:cs="Times New Roman"/>
          <w:i w:val="0"/>
          <w:sz w:val="28"/>
          <w:szCs w:val="28"/>
        </w:rPr>
        <w:t xml:space="preserve">e non solo </w:t>
      </w:r>
      <w:r w:rsidRPr="004A6B40">
        <w:rPr>
          <w:rFonts w:ascii="Times New Roman" w:hAnsi="Times New Roman" w:cs="Times New Roman"/>
          <w:sz w:val="28"/>
          <w:szCs w:val="28"/>
        </w:rPr>
        <w:t xml:space="preserve">nei confronti dello Stato. </w:t>
      </w:r>
      <w:r>
        <w:rPr>
          <w:rFonts w:ascii="Times New Roman" w:hAnsi="Times New Roman" w:cs="Times New Roman"/>
          <w:sz w:val="28"/>
          <w:szCs w:val="28"/>
        </w:rPr>
        <w:t xml:space="preserve">Inoltre, </w:t>
      </w:r>
      <w:r w:rsidRPr="004A6B40">
        <w:rPr>
          <w:rFonts w:ascii="Times New Roman" w:hAnsi="Times New Roman" w:cs="Times New Roman"/>
          <w:sz w:val="28"/>
          <w:szCs w:val="28"/>
        </w:rPr>
        <w:t xml:space="preserve">il titolare del dovere </w:t>
      </w:r>
      <w:r>
        <w:rPr>
          <w:rFonts w:ascii="Times New Roman" w:hAnsi="Times New Roman" w:cs="Times New Roman"/>
          <w:sz w:val="28"/>
          <w:szCs w:val="28"/>
        </w:rPr>
        <w:t xml:space="preserve">era </w:t>
      </w:r>
      <w:r w:rsidRPr="004A6B40">
        <w:rPr>
          <w:rFonts w:ascii="Times New Roman" w:hAnsi="Times New Roman" w:cs="Times New Roman"/>
          <w:sz w:val="28"/>
          <w:szCs w:val="28"/>
        </w:rPr>
        <w:t xml:space="preserve">portatore di interessi propri il cui esercizio portava a limitare gli interessi del titolare del diritto assoluto. Tali interessi propri sono talmente tutelati </w:t>
      </w:r>
      <w:r>
        <w:rPr>
          <w:rFonts w:ascii="Times New Roman" w:hAnsi="Times New Roman" w:cs="Times New Roman"/>
          <w:sz w:val="28"/>
          <w:szCs w:val="28"/>
        </w:rPr>
        <w:t xml:space="preserve">dalla norma da conferire all’obbligato vere e proprie </w:t>
      </w:r>
      <w:r w:rsidRPr="004A6B40">
        <w:rPr>
          <w:rFonts w:ascii="Times New Roman" w:hAnsi="Times New Roman" w:cs="Times New Roman"/>
          <w:sz w:val="28"/>
          <w:szCs w:val="28"/>
        </w:rPr>
        <w:t>potestà.</w:t>
      </w:r>
      <w:r>
        <w:rPr>
          <w:rFonts w:ascii="Times New Roman" w:hAnsi="Times New Roman" w:cs="Times New Roman"/>
          <w:sz w:val="28"/>
          <w:szCs w:val="28"/>
        </w:rPr>
        <w:t xml:space="preserve"> </w:t>
      </w:r>
      <w:proofErr w:type="spellStart"/>
      <w:r>
        <w:rPr>
          <w:rFonts w:ascii="Times New Roman" w:hAnsi="Times New Roman" w:cs="Times New Roman"/>
          <w:sz w:val="28"/>
          <w:szCs w:val="28"/>
        </w:rPr>
        <w:t>Sicchè</w:t>
      </w:r>
      <w:proofErr w:type="spellEnd"/>
      <w:r>
        <w:rPr>
          <w:rFonts w:ascii="Times New Roman" w:hAnsi="Times New Roman" w:cs="Times New Roman"/>
          <w:sz w:val="28"/>
          <w:szCs w:val="28"/>
        </w:rPr>
        <w:t xml:space="preserve"> i</w:t>
      </w:r>
      <w:r w:rsidRPr="004A6B40">
        <w:rPr>
          <w:rFonts w:ascii="Times New Roman" w:hAnsi="Times New Roman" w:cs="Times New Roman"/>
          <w:sz w:val="28"/>
          <w:szCs w:val="28"/>
        </w:rPr>
        <w:t>l dovere di astensione appare più come limite alla potestà che come situazione soggettiva propria, tanto più che il bene della vita oggetto dell’interesse protetto come diritto di libertà non è facilmente individuabile, come invece negli altri diritti assoluti</w:t>
      </w:r>
      <w:r>
        <w:rPr>
          <w:rFonts w:ascii="Times New Roman" w:hAnsi="Times New Roman" w:cs="Times New Roman"/>
          <w:sz w:val="28"/>
          <w:szCs w:val="28"/>
        </w:rPr>
        <w:t xml:space="preserve"> (GIANNINI)</w:t>
      </w:r>
      <w:r w:rsidRPr="004A6B40">
        <w:rPr>
          <w:rFonts w:ascii="Times New Roman" w:hAnsi="Times New Roman" w:cs="Times New Roman"/>
          <w:sz w:val="28"/>
          <w:szCs w:val="28"/>
        </w:rPr>
        <w:t xml:space="preserve">. Di qui i tentativi di apportare correttivi alla costruzione proposta, tra i quali va ricordata la teoria dei «diritti riflessi», </w:t>
      </w:r>
      <w:r>
        <w:rPr>
          <w:rFonts w:ascii="Times New Roman" w:hAnsi="Times New Roman" w:cs="Times New Roman"/>
          <w:sz w:val="28"/>
          <w:szCs w:val="28"/>
        </w:rPr>
        <w:t xml:space="preserve">in base alla </w:t>
      </w:r>
      <w:r w:rsidRPr="004A6B40">
        <w:rPr>
          <w:rFonts w:ascii="Times New Roman" w:hAnsi="Times New Roman" w:cs="Times New Roman"/>
          <w:sz w:val="28"/>
          <w:szCs w:val="28"/>
        </w:rPr>
        <w:t xml:space="preserve">quale i diritti di libertà sarebbero da considerare dei diritti nascenti dalle limitazioni, assunti come obbligo delle potestà pubbliche. </w:t>
      </w:r>
    </w:p>
    <w:p w14:paraId="1BD98190" w14:textId="77777777" w:rsidR="0024746F" w:rsidRPr="004A6B40" w:rsidRDefault="0024746F" w:rsidP="0024746F">
      <w:pPr>
        <w:shd w:val="clear" w:color="auto" w:fill="FFFFFF"/>
        <w:jc w:val="both"/>
        <w:rPr>
          <w:rFonts w:ascii="Times New Roman" w:hAnsi="Times New Roman" w:cs="Times New Roman"/>
          <w:sz w:val="28"/>
          <w:szCs w:val="28"/>
        </w:rPr>
      </w:pPr>
      <w:r w:rsidRPr="004A6B40">
        <w:rPr>
          <w:rFonts w:ascii="Times New Roman" w:hAnsi="Times New Roman" w:cs="Times New Roman"/>
          <w:sz w:val="28"/>
          <w:szCs w:val="28"/>
        </w:rPr>
        <w:t xml:space="preserve">La massima espressione del neopositivismo giuridico è ravvisata nell’opera di </w:t>
      </w:r>
      <w:proofErr w:type="spellStart"/>
      <w:r w:rsidRPr="004A6B40">
        <w:rPr>
          <w:rFonts w:ascii="Times New Roman" w:hAnsi="Times New Roman" w:cs="Times New Roman"/>
          <w:sz w:val="28"/>
          <w:szCs w:val="28"/>
        </w:rPr>
        <w:t>Kelsen</w:t>
      </w:r>
      <w:proofErr w:type="spellEnd"/>
      <w:r w:rsidRPr="004A6B40">
        <w:rPr>
          <w:rFonts w:ascii="Times New Roman" w:hAnsi="Times New Roman" w:cs="Times New Roman"/>
          <w:sz w:val="28"/>
          <w:szCs w:val="28"/>
        </w:rPr>
        <w:t xml:space="preserve"> e della sua scuola. </w:t>
      </w:r>
      <w:proofErr w:type="spellStart"/>
      <w:r w:rsidRPr="004A6B40">
        <w:rPr>
          <w:rFonts w:ascii="Times New Roman" w:hAnsi="Times New Roman" w:cs="Times New Roman"/>
          <w:sz w:val="28"/>
          <w:szCs w:val="28"/>
        </w:rPr>
        <w:t>Kelsen</w:t>
      </w:r>
      <w:proofErr w:type="spellEnd"/>
      <w:r w:rsidRPr="004A6B40">
        <w:rPr>
          <w:rFonts w:ascii="Times New Roman" w:hAnsi="Times New Roman" w:cs="Times New Roman"/>
          <w:sz w:val="28"/>
          <w:szCs w:val="28"/>
        </w:rPr>
        <w:t xml:space="preserve"> e la sua scuola abbandonarono la costruzione pandettistica e introdussero, a caratterizzare le libertà, l’elemento “garanzia”. L’analisi delle varie libertà mostra che esse o sono delle semplici facoltà che spaziano nel campo del meramente lecito, oppure dei diritti soggettivi non diversi dagli altri. La loro vera sostanza </w:t>
      </w:r>
      <w:r>
        <w:rPr>
          <w:rFonts w:ascii="Times New Roman" w:hAnsi="Times New Roman" w:cs="Times New Roman"/>
          <w:sz w:val="28"/>
          <w:szCs w:val="28"/>
        </w:rPr>
        <w:t>risiede</w:t>
      </w:r>
      <w:r w:rsidRPr="004A6B40">
        <w:rPr>
          <w:rFonts w:ascii="Times New Roman" w:hAnsi="Times New Roman" w:cs="Times New Roman"/>
          <w:sz w:val="28"/>
          <w:szCs w:val="28"/>
        </w:rPr>
        <w:t xml:space="preserve"> nelle garanzie costituzionali che sovrintendono alla loro istituzione, per cui le norme del legislatore ordinario in contrasto con le norme di garanzia possono essere rimosse dal giudice investito del sindacato di costituzionalità di norme primarie. In questo modo la teorica delle lib</w:t>
      </w:r>
      <w:r>
        <w:rPr>
          <w:rFonts w:ascii="Times New Roman" w:hAnsi="Times New Roman" w:cs="Times New Roman"/>
          <w:sz w:val="28"/>
          <w:szCs w:val="28"/>
        </w:rPr>
        <w:t>ertà veniva completamente separ</w:t>
      </w:r>
      <w:r w:rsidRPr="004A6B40">
        <w:rPr>
          <w:rFonts w:ascii="Times New Roman" w:hAnsi="Times New Roman" w:cs="Times New Roman"/>
          <w:sz w:val="28"/>
          <w:szCs w:val="28"/>
        </w:rPr>
        <w:t>ata da quella dei diritti pubblici soggettivi</w:t>
      </w:r>
      <w:r>
        <w:rPr>
          <w:rFonts w:ascii="Times New Roman" w:hAnsi="Times New Roman" w:cs="Times New Roman"/>
          <w:sz w:val="28"/>
          <w:szCs w:val="28"/>
        </w:rPr>
        <w:t xml:space="preserve"> e anzi da</w:t>
      </w:r>
      <w:r w:rsidRPr="004A6B40">
        <w:rPr>
          <w:rFonts w:ascii="Times New Roman" w:hAnsi="Times New Roman" w:cs="Times New Roman"/>
          <w:sz w:val="28"/>
          <w:szCs w:val="28"/>
        </w:rPr>
        <w:t xml:space="preserve"> qualunque situazione giuridica di vantaggio attribuita dalla norma al privato. La norma costituzionale di garanzia, così come investe posizioni civilistiche del privato (la famiglia, i figli illegittimi), così può investire situazioni soggettive attive di vantaggio, quali diritti o interessi legittimi; viceversa può non investire situazioni soggettive anche molto importanti, come quella degli enti esponenziali di ordiname</w:t>
      </w:r>
      <w:r>
        <w:rPr>
          <w:rFonts w:ascii="Times New Roman" w:hAnsi="Times New Roman" w:cs="Times New Roman"/>
          <w:sz w:val="28"/>
          <w:szCs w:val="28"/>
        </w:rPr>
        <w:t>nti derivati, delle cosiddette socie</w:t>
      </w:r>
      <w:r w:rsidRPr="004A6B40">
        <w:rPr>
          <w:rFonts w:ascii="Times New Roman" w:hAnsi="Times New Roman" w:cs="Times New Roman"/>
          <w:sz w:val="28"/>
          <w:szCs w:val="28"/>
        </w:rPr>
        <w:t>tà intermedie e simili</w:t>
      </w:r>
      <w:r>
        <w:rPr>
          <w:rFonts w:ascii="Times New Roman" w:hAnsi="Times New Roman" w:cs="Times New Roman"/>
          <w:sz w:val="28"/>
          <w:szCs w:val="28"/>
        </w:rPr>
        <w:t xml:space="preserve"> (GIANNINI)</w:t>
      </w:r>
      <w:r w:rsidRPr="004A6B40">
        <w:rPr>
          <w:rFonts w:ascii="Times New Roman" w:hAnsi="Times New Roman" w:cs="Times New Roman"/>
          <w:sz w:val="28"/>
          <w:szCs w:val="28"/>
        </w:rPr>
        <w:t>.</w:t>
      </w:r>
    </w:p>
    <w:p w14:paraId="024C2757" w14:textId="77777777" w:rsidR="0024746F" w:rsidRPr="00176502" w:rsidRDefault="0024746F" w:rsidP="0024746F">
      <w:pPr>
        <w:jc w:val="both"/>
        <w:rPr>
          <w:rFonts w:ascii="Times New Roman" w:hAnsi="Times New Roman" w:cs="Times New Roman"/>
          <w:sz w:val="28"/>
          <w:szCs w:val="28"/>
        </w:rPr>
      </w:pPr>
    </w:p>
    <w:p w14:paraId="6CD93D71" w14:textId="77777777" w:rsidR="0024746F" w:rsidRPr="00DC3DC3" w:rsidRDefault="0024746F" w:rsidP="00DC3DC3">
      <w:pPr>
        <w:jc w:val="both"/>
        <w:rPr>
          <w:rFonts w:ascii="Times New Roman" w:hAnsi="Times New Roman" w:cs="Times New Roman"/>
          <w:sz w:val="28"/>
          <w:szCs w:val="28"/>
        </w:rPr>
      </w:pPr>
    </w:p>
    <w:p w14:paraId="799AEEF2" w14:textId="034A4F6E" w:rsidR="00680E48" w:rsidRPr="00176502" w:rsidRDefault="0024746F" w:rsidP="0048351A">
      <w:pPr>
        <w:jc w:val="both"/>
        <w:rPr>
          <w:rFonts w:ascii="Times New Roman" w:hAnsi="Times New Roman" w:cs="Times New Roman"/>
          <w:sz w:val="28"/>
          <w:szCs w:val="28"/>
        </w:rPr>
      </w:pPr>
      <w:r>
        <w:rPr>
          <w:rFonts w:ascii="Times New Roman" w:hAnsi="Times New Roman" w:cs="Times New Roman"/>
          <w:b/>
          <w:sz w:val="28"/>
          <w:szCs w:val="28"/>
        </w:rPr>
        <w:t>3-</w:t>
      </w:r>
      <w:r w:rsidR="00936AB2" w:rsidRPr="00176502">
        <w:rPr>
          <w:rFonts w:ascii="Times New Roman" w:hAnsi="Times New Roman" w:cs="Times New Roman"/>
          <w:b/>
          <w:sz w:val="28"/>
          <w:szCs w:val="28"/>
        </w:rPr>
        <w:t>Libertà e diritti fondamental</w:t>
      </w:r>
      <w:r>
        <w:rPr>
          <w:rFonts w:ascii="Times New Roman" w:hAnsi="Times New Roman" w:cs="Times New Roman"/>
          <w:b/>
          <w:sz w:val="28"/>
          <w:szCs w:val="28"/>
        </w:rPr>
        <w:t>i.</w:t>
      </w:r>
      <w:r w:rsidR="007D24FF" w:rsidRPr="00176502">
        <w:rPr>
          <w:rFonts w:ascii="Times New Roman" w:hAnsi="Times New Roman" w:cs="Times New Roman"/>
          <w:sz w:val="28"/>
          <w:szCs w:val="28"/>
        </w:rPr>
        <w:t xml:space="preserve"> </w:t>
      </w:r>
      <w:r>
        <w:rPr>
          <w:rFonts w:ascii="Times New Roman" w:hAnsi="Times New Roman" w:cs="Times New Roman"/>
          <w:sz w:val="28"/>
          <w:szCs w:val="28"/>
        </w:rPr>
        <w:t xml:space="preserve">La </w:t>
      </w:r>
      <w:r w:rsidR="007D24FF" w:rsidRPr="00176502">
        <w:rPr>
          <w:rFonts w:ascii="Times New Roman" w:hAnsi="Times New Roman" w:cs="Times New Roman"/>
          <w:sz w:val="28"/>
          <w:szCs w:val="28"/>
        </w:rPr>
        <w:t>dogmatica delle libertà ne</w:t>
      </w:r>
      <w:r w:rsidR="00936AB2" w:rsidRPr="00176502">
        <w:rPr>
          <w:rFonts w:ascii="Times New Roman" w:hAnsi="Times New Roman" w:cs="Times New Roman"/>
          <w:sz w:val="28"/>
          <w:szCs w:val="28"/>
        </w:rPr>
        <w:t>l</w:t>
      </w:r>
      <w:r w:rsidR="007D24FF" w:rsidRPr="00176502">
        <w:rPr>
          <w:rFonts w:ascii="Times New Roman" w:hAnsi="Times New Roman" w:cs="Times New Roman"/>
          <w:sz w:val="28"/>
          <w:szCs w:val="28"/>
        </w:rPr>
        <w:t xml:space="preserve"> loro </w:t>
      </w:r>
      <w:r w:rsidR="00936AB2" w:rsidRPr="00176502">
        <w:rPr>
          <w:rFonts w:ascii="Times New Roman" w:hAnsi="Times New Roman" w:cs="Times New Roman"/>
          <w:sz w:val="28"/>
          <w:szCs w:val="28"/>
        </w:rPr>
        <w:t xml:space="preserve">variegato atteggiarsi e </w:t>
      </w:r>
      <w:r w:rsidR="00AF6EC7" w:rsidRPr="00176502">
        <w:rPr>
          <w:rFonts w:ascii="Times New Roman" w:hAnsi="Times New Roman" w:cs="Times New Roman"/>
          <w:sz w:val="28"/>
          <w:szCs w:val="28"/>
        </w:rPr>
        <w:t xml:space="preserve">dei diritti fondamentali </w:t>
      </w:r>
      <w:r w:rsidR="00936AB2" w:rsidRPr="00176502">
        <w:rPr>
          <w:rFonts w:ascii="Times New Roman" w:hAnsi="Times New Roman" w:cs="Times New Roman"/>
          <w:sz w:val="28"/>
          <w:szCs w:val="28"/>
        </w:rPr>
        <w:t>ha da sempre dato adito a dibattiti che alla fine non hanno consentito di trovare loro u</w:t>
      </w:r>
      <w:r w:rsidR="00AF6EC7" w:rsidRPr="00176502">
        <w:rPr>
          <w:rFonts w:ascii="Times New Roman" w:hAnsi="Times New Roman" w:cs="Times New Roman"/>
          <w:sz w:val="28"/>
          <w:szCs w:val="28"/>
        </w:rPr>
        <w:t>n soddisfacente assetto</w:t>
      </w:r>
      <w:r w:rsidR="007D24FF" w:rsidRPr="00176502">
        <w:rPr>
          <w:rFonts w:ascii="Times New Roman" w:hAnsi="Times New Roman" w:cs="Times New Roman"/>
          <w:sz w:val="28"/>
          <w:szCs w:val="28"/>
        </w:rPr>
        <w:t>.</w:t>
      </w:r>
      <w:r w:rsidR="00AF6EC7" w:rsidRPr="00176502">
        <w:rPr>
          <w:rFonts w:ascii="Times New Roman" w:hAnsi="Times New Roman" w:cs="Times New Roman"/>
          <w:sz w:val="28"/>
          <w:szCs w:val="28"/>
        </w:rPr>
        <w:t xml:space="preserve"> </w:t>
      </w:r>
      <w:r w:rsidR="007D24FF" w:rsidRPr="00176502">
        <w:rPr>
          <w:rFonts w:ascii="Times New Roman" w:hAnsi="Times New Roman" w:cs="Times New Roman"/>
          <w:sz w:val="28"/>
          <w:szCs w:val="28"/>
        </w:rPr>
        <w:t>T</w:t>
      </w:r>
      <w:r w:rsidR="00AF6EC7" w:rsidRPr="00176502">
        <w:rPr>
          <w:rFonts w:ascii="Times New Roman" w:hAnsi="Times New Roman" w:cs="Times New Roman"/>
          <w:sz w:val="28"/>
          <w:szCs w:val="28"/>
        </w:rPr>
        <w:t>roppo spesso la si è confusa</w:t>
      </w:r>
      <w:r w:rsidR="007D24FF" w:rsidRPr="00176502">
        <w:rPr>
          <w:rFonts w:ascii="Times New Roman" w:hAnsi="Times New Roman" w:cs="Times New Roman"/>
          <w:sz w:val="28"/>
          <w:szCs w:val="28"/>
        </w:rPr>
        <w:t>,</w:t>
      </w:r>
      <w:r w:rsidR="00AF6EC7" w:rsidRPr="00176502">
        <w:rPr>
          <w:rFonts w:ascii="Times New Roman" w:hAnsi="Times New Roman" w:cs="Times New Roman"/>
          <w:sz w:val="28"/>
          <w:szCs w:val="28"/>
        </w:rPr>
        <w:t xml:space="preserve"> da un lato</w:t>
      </w:r>
      <w:r w:rsidR="007D24FF" w:rsidRPr="00176502">
        <w:rPr>
          <w:rFonts w:ascii="Times New Roman" w:hAnsi="Times New Roman" w:cs="Times New Roman"/>
          <w:sz w:val="28"/>
          <w:szCs w:val="28"/>
        </w:rPr>
        <w:t>,</w:t>
      </w:r>
      <w:r w:rsidR="00AF6EC7" w:rsidRPr="00176502">
        <w:rPr>
          <w:rFonts w:ascii="Times New Roman" w:hAnsi="Times New Roman" w:cs="Times New Roman"/>
          <w:sz w:val="28"/>
          <w:szCs w:val="28"/>
        </w:rPr>
        <w:t xml:space="preserve"> con la teoria generale delle situazioni soggettive</w:t>
      </w:r>
      <w:r w:rsidR="00792FF9">
        <w:rPr>
          <w:rFonts w:ascii="Times New Roman" w:hAnsi="Times New Roman" w:cs="Times New Roman"/>
          <w:sz w:val="28"/>
          <w:szCs w:val="28"/>
        </w:rPr>
        <w:t>,</w:t>
      </w:r>
      <w:r w:rsidR="00AF6EC7" w:rsidRPr="00176502">
        <w:rPr>
          <w:rFonts w:ascii="Times New Roman" w:hAnsi="Times New Roman" w:cs="Times New Roman"/>
          <w:sz w:val="28"/>
          <w:szCs w:val="28"/>
        </w:rPr>
        <w:t xml:space="preserve"> da</w:t>
      </w:r>
      <w:r w:rsidR="00936AB2" w:rsidRPr="00176502">
        <w:rPr>
          <w:rFonts w:ascii="Times New Roman" w:hAnsi="Times New Roman" w:cs="Times New Roman"/>
          <w:sz w:val="28"/>
          <w:szCs w:val="28"/>
        </w:rPr>
        <w:t>ll’</w:t>
      </w:r>
      <w:r w:rsidR="00AF6EC7" w:rsidRPr="00176502">
        <w:rPr>
          <w:rFonts w:ascii="Times New Roman" w:hAnsi="Times New Roman" w:cs="Times New Roman"/>
          <w:sz w:val="28"/>
          <w:szCs w:val="28"/>
        </w:rPr>
        <w:t>altro</w:t>
      </w:r>
      <w:r w:rsidR="00936AB2" w:rsidRPr="00176502">
        <w:rPr>
          <w:rFonts w:ascii="Times New Roman" w:hAnsi="Times New Roman" w:cs="Times New Roman"/>
          <w:sz w:val="28"/>
          <w:szCs w:val="28"/>
        </w:rPr>
        <w:t>,</w:t>
      </w:r>
      <w:r w:rsidR="00AF6EC7" w:rsidRPr="00176502">
        <w:rPr>
          <w:rFonts w:ascii="Times New Roman" w:hAnsi="Times New Roman" w:cs="Times New Roman"/>
          <w:sz w:val="28"/>
          <w:szCs w:val="28"/>
        </w:rPr>
        <w:t xml:space="preserve"> con le posizioni fondamentali del soggetto privato nell’ordinamento giuridico generale</w:t>
      </w:r>
      <w:r w:rsidR="007D24FF" w:rsidRPr="00176502">
        <w:rPr>
          <w:rFonts w:ascii="Times New Roman" w:hAnsi="Times New Roman" w:cs="Times New Roman"/>
          <w:sz w:val="28"/>
          <w:szCs w:val="28"/>
        </w:rPr>
        <w:t xml:space="preserve"> che ha una realtà storicizzabile e non già </w:t>
      </w:r>
      <w:r w:rsidR="00AF6EC7" w:rsidRPr="00176502">
        <w:rPr>
          <w:rFonts w:ascii="Times New Roman" w:hAnsi="Times New Roman" w:cs="Times New Roman"/>
          <w:sz w:val="28"/>
          <w:szCs w:val="28"/>
        </w:rPr>
        <w:t>astratta</w:t>
      </w:r>
      <w:r>
        <w:rPr>
          <w:rFonts w:ascii="Times New Roman" w:hAnsi="Times New Roman" w:cs="Times New Roman"/>
          <w:sz w:val="28"/>
          <w:szCs w:val="28"/>
        </w:rPr>
        <w:t xml:space="preserve"> (GIANNINI)</w:t>
      </w:r>
      <w:r w:rsidR="007D24FF" w:rsidRPr="00176502">
        <w:rPr>
          <w:rFonts w:ascii="Times New Roman" w:hAnsi="Times New Roman" w:cs="Times New Roman"/>
          <w:sz w:val="28"/>
          <w:szCs w:val="28"/>
        </w:rPr>
        <w:t>.</w:t>
      </w:r>
      <w:r w:rsidR="00217418" w:rsidRPr="00176502">
        <w:rPr>
          <w:rFonts w:ascii="Times New Roman" w:hAnsi="Times New Roman" w:cs="Times New Roman"/>
          <w:sz w:val="28"/>
          <w:szCs w:val="28"/>
        </w:rPr>
        <w:t xml:space="preserve"> </w:t>
      </w:r>
    </w:p>
    <w:p w14:paraId="47CDA4D6" w14:textId="7B43F739" w:rsidR="00EE5631" w:rsidRPr="00176502" w:rsidRDefault="007D24FF" w:rsidP="0048351A">
      <w:pPr>
        <w:jc w:val="both"/>
        <w:rPr>
          <w:rFonts w:ascii="Times New Roman" w:hAnsi="Times New Roman" w:cs="Times New Roman"/>
          <w:sz w:val="28"/>
          <w:szCs w:val="28"/>
        </w:rPr>
      </w:pPr>
      <w:r w:rsidRPr="00176502">
        <w:rPr>
          <w:rFonts w:ascii="Times New Roman" w:hAnsi="Times New Roman" w:cs="Times New Roman"/>
          <w:sz w:val="28"/>
          <w:szCs w:val="28"/>
        </w:rPr>
        <w:t>Dunque, c</w:t>
      </w:r>
      <w:r w:rsidR="0048351A" w:rsidRPr="00176502">
        <w:rPr>
          <w:rFonts w:ascii="Times New Roman" w:hAnsi="Times New Roman" w:cs="Times New Roman"/>
          <w:sz w:val="28"/>
          <w:szCs w:val="28"/>
        </w:rPr>
        <w:t xml:space="preserve">ome ha ritenuto </w:t>
      </w:r>
      <w:r w:rsidR="0024746F">
        <w:rPr>
          <w:rFonts w:ascii="Times New Roman" w:hAnsi="Times New Roman" w:cs="Times New Roman"/>
          <w:sz w:val="28"/>
          <w:szCs w:val="28"/>
        </w:rPr>
        <w:t>l’</w:t>
      </w:r>
      <w:r w:rsidR="0048351A" w:rsidRPr="00176502">
        <w:rPr>
          <w:rFonts w:ascii="Times New Roman" w:hAnsi="Times New Roman" w:cs="Times New Roman"/>
          <w:sz w:val="28"/>
          <w:szCs w:val="28"/>
        </w:rPr>
        <w:t>aut</w:t>
      </w:r>
      <w:r w:rsidR="0024746F">
        <w:rPr>
          <w:rFonts w:ascii="Times New Roman" w:hAnsi="Times New Roman" w:cs="Times New Roman"/>
          <w:sz w:val="28"/>
          <w:szCs w:val="28"/>
        </w:rPr>
        <w:t xml:space="preserve">orevolissima dottrina sinora citata </w:t>
      </w:r>
      <w:proofErr w:type="gramStart"/>
      <w:r w:rsidR="0024746F">
        <w:rPr>
          <w:rFonts w:ascii="Times New Roman" w:hAnsi="Times New Roman" w:cs="Times New Roman"/>
          <w:sz w:val="28"/>
          <w:szCs w:val="28"/>
        </w:rPr>
        <w:t>e</w:t>
      </w:r>
      <w:proofErr w:type="gramEnd"/>
      <w:r w:rsidR="00414CB3">
        <w:rPr>
          <w:rFonts w:ascii="Times New Roman" w:hAnsi="Times New Roman" w:cs="Times New Roman"/>
          <w:sz w:val="28"/>
          <w:szCs w:val="28"/>
        </w:rPr>
        <w:t xml:space="preserve"> </w:t>
      </w:r>
      <w:r w:rsidR="0024746F">
        <w:rPr>
          <w:rFonts w:ascii="Times New Roman" w:hAnsi="Times New Roman" w:cs="Times New Roman"/>
          <w:sz w:val="28"/>
          <w:szCs w:val="28"/>
        </w:rPr>
        <w:t>da cui è tratto questo breve resoconto</w:t>
      </w:r>
      <w:r w:rsidR="00B21E89">
        <w:rPr>
          <w:rFonts w:ascii="Times New Roman" w:hAnsi="Times New Roman" w:cs="Times New Roman"/>
          <w:sz w:val="28"/>
          <w:szCs w:val="28"/>
        </w:rPr>
        <w:t xml:space="preserve"> e che continua in questo e nel paragrafo successivo</w:t>
      </w:r>
      <w:r w:rsidRPr="00176502">
        <w:rPr>
          <w:rFonts w:ascii="Times New Roman" w:hAnsi="Times New Roman" w:cs="Times New Roman"/>
          <w:sz w:val="28"/>
          <w:szCs w:val="28"/>
        </w:rPr>
        <w:t>,</w:t>
      </w:r>
      <w:r w:rsidR="0048351A" w:rsidRPr="00176502">
        <w:rPr>
          <w:rFonts w:ascii="Times New Roman" w:hAnsi="Times New Roman" w:cs="Times New Roman"/>
          <w:sz w:val="28"/>
          <w:szCs w:val="28"/>
        </w:rPr>
        <w:t xml:space="preserve"> la realtà è molto più complessa, in quanto le situazioni soggettive del privato possono presentarsi alla pubblica amministrazione così come sono configurate dal diritto privato e quindi l’amministrazione pubblica può essere parte del rapporto e </w:t>
      </w:r>
      <w:r w:rsidR="00010A27" w:rsidRPr="00176502">
        <w:rPr>
          <w:rFonts w:ascii="Times New Roman" w:hAnsi="Times New Roman" w:cs="Times New Roman"/>
          <w:sz w:val="28"/>
          <w:szCs w:val="28"/>
        </w:rPr>
        <w:t xml:space="preserve">agire </w:t>
      </w:r>
      <w:r w:rsidR="0048351A" w:rsidRPr="00176502">
        <w:rPr>
          <w:rFonts w:ascii="Times New Roman" w:hAnsi="Times New Roman" w:cs="Times New Roman"/>
          <w:sz w:val="28"/>
          <w:szCs w:val="28"/>
        </w:rPr>
        <w:t>secondo il diritto comune. Parimenti</w:t>
      </w:r>
      <w:r w:rsidR="00792FF9">
        <w:rPr>
          <w:rFonts w:ascii="Times New Roman" w:hAnsi="Times New Roman" w:cs="Times New Roman"/>
          <w:sz w:val="28"/>
          <w:szCs w:val="28"/>
        </w:rPr>
        <w:t>,</w:t>
      </w:r>
      <w:r w:rsidR="0048351A" w:rsidRPr="00176502">
        <w:rPr>
          <w:rFonts w:ascii="Times New Roman" w:hAnsi="Times New Roman" w:cs="Times New Roman"/>
          <w:sz w:val="28"/>
          <w:szCs w:val="28"/>
        </w:rPr>
        <w:t xml:space="preserve"> si può porre come autorità e quindi amministra</w:t>
      </w:r>
      <w:r w:rsidR="00936AB2" w:rsidRPr="00176502">
        <w:rPr>
          <w:rFonts w:ascii="Times New Roman" w:hAnsi="Times New Roman" w:cs="Times New Roman"/>
          <w:sz w:val="28"/>
          <w:szCs w:val="28"/>
        </w:rPr>
        <w:t>re</w:t>
      </w:r>
      <w:r w:rsidR="0048351A" w:rsidRPr="00176502">
        <w:rPr>
          <w:rFonts w:ascii="Times New Roman" w:hAnsi="Times New Roman" w:cs="Times New Roman"/>
          <w:sz w:val="28"/>
          <w:szCs w:val="28"/>
        </w:rPr>
        <w:t xml:space="preserve"> situazioni soggettive, beni, rapporti giuridici</w:t>
      </w:r>
      <w:r w:rsidR="00936AB2" w:rsidRPr="00176502">
        <w:rPr>
          <w:rFonts w:ascii="Times New Roman" w:hAnsi="Times New Roman" w:cs="Times New Roman"/>
          <w:sz w:val="28"/>
          <w:szCs w:val="28"/>
        </w:rPr>
        <w:t>: i</w:t>
      </w:r>
      <w:r w:rsidR="0048351A" w:rsidRPr="00176502">
        <w:rPr>
          <w:rFonts w:ascii="Times New Roman" w:hAnsi="Times New Roman" w:cs="Times New Roman"/>
          <w:sz w:val="28"/>
          <w:szCs w:val="28"/>
        </w:rPr>
        <w:t xml:space="preserve">n questo caso la situazione del soggetto privato rimane ancora regolata dal diritto privato. </w:t>
      </w:r>
    </w:p>
    <w:p w14:paraId="37398760" w14:textId="6ACA841E" w:rsidR="00EE5631" w:rsidRPr="00176502" w:rsidRDefault="00936AB2" w:rsidP="0048351A">
      <w:pPr>
        <w:jc w:val="both"/>
        <w:rPr>
          <w:rFonts w:ascii="Times New Roman" w:hAnsi="Times New Roman" w:cs="Times New Roman"/>
          <w:sz w:val="28"/>
          <w:szCs w:val="28"/>
        </w:rPr>
      </w:pPr>
      <w:r w:rsidRPr="00176502">
        <w:rPr>
          <w:rFonts w:ascii="Times New Roman" w:hAnsi="Times New Roman" w:cs="Times New Roman"/>
          <w:sz w:val="28"/>
          <w:szCs w:val="28"/>
        </w:rPr>
        <w:t>Esistono t</w:t>
      </w:r>
      <w:r w:rsidR="0048351A" w:rsidRPr="00176502">
        <w:rPr>
          <w:rFonts w:ascii="Times New Roman" w:hAnsi="Times New Roman" w:cs="Times New Roman"/>
          <w:sz w:val="28"/>
          <w:szCs w:val="28"/>
        </w:rPr>
        <w:t>uttavia situazioni di diritto soggettivo che sono regolate da norme di diritto pubblico</w:t>
      </w:r>
      <w:r w:rsidR="00010A27" w:rsidRPr="00176502">
        <w:rPr>
          <w:rFonts w:ascii="Times New Roman" w:hAnsi="Times New Roman" w:cs="Times New Roman"/>
          <w:sz w:val="28"/>
          <w:szCs w:val="28"/>
        </w:rPr>
        <w:t>:</w:t>
      </w:r>
      <w:r w:rsidR="0048351A" w:rsidRPr="00176502">
        <w:rPr>
          <w:rFonts w:ascii="Times New Roman" w:hAnsi="Times New Roman" w:cs="Times New Roman"/>
          <w:sz w:val="28"/>
          <w:szCs w:val="28"/>
        </w:rPr>
        <w:t xml:space="preserve"> si pensi</w:t>
      </w:r>
      <w:r w:rsidR="00792FF9">
        <w:rPr>
          <w:rFonts w:ascii="Times New Roman" w:hAnsi="Times New Roman" w:cs="Times New Roman"/>
          <w:sz w:val="28"/>
          <w:szCs w:val="28"/>
        </w:rPr>
        <w:t>, ad esempio,</w:t>
      </w:r>
      <w:r w:rsidR="0048351A" w:rsidRPr="00176502">
        <w:rPr>
          <w:rFonts w:ascii="Times New Roman" w:hAnsi="Times New Roman" w:cs="Times New Roman"/>
          <w:sz w:val="28"/>
          <w:szCs w:val="28"/>
        </w:rPr>
        <w:t xml:space="preserve"> ai diritti di stato giuridico</w:t>
      </w:r>
      <w:r w:rsidR="00010A27" w:rsidRPr="00176502">
        <w:rPr>
          <w:rFonts w:ascii="Times New Roman" w:hAnsi="Times New Roman" w:cs="Times New Roman"/>
          <w:sz w:val="28"/>
          <w:szCs w:val="28"/>
        </w:rPr>
        <w:t xml:space="preserve"> o</w:t>
      </w:r>
      <w:r w:rsidR="0048351A" w:rsidRPr="00176502">
        <w:rPr>
          <w:rFonts w:ascii="Times New Roman" w:hAnsi="Times New Roman" w:cs="Times New Roman"/>
          <w:sz w:val="28"/>
          <w:szCs w:val="28"/>
        </w:rPr>
        <w:t xml:space="preserve"> </w:t>
      </w:r>
      <w:r w:rsidR="00526FE3" w:rsidRPr="00176502">
        <w:rPr>
          <w:rFonts w:ascii="Times New Roman" w:hAnsi="Times New Roman" w:cs="Times New Roman"/>
          <w:sz w:val="28"/>
          <w:szCs w:val="28"/>
        </w:rPr>
        <w:t>a</w:t>
      </w:r>
      <w:r w:rsidR="0048351A" w:rsidRPr="00176502">
        <w:rPr>
          <w:rFonts w:ascii="Times New Roman" w:hAnsi="Times New Roman" w:cs="Times New Roman"/>
          <w:sz w:val="28"/>
          <w:szCs w:val="28"/>
        </w:rPr>
        <w:t>i diritti patrimoniali dei titolari degli uffici pubblici. Così ancora i diritti a prestazioni amministrative, dove le norme possono configurare come interessi legittimi le situazioni soggettive del privato in ordine a prestazioni dell’amministrazione, ma possono anche configurarle come diritt</w:t>
      </w:r>
      <w:r w:rsidR="00526FE3" w:rsidRPr="00176502">
        <w:rPr>
          <w:rFonts w:ascii="Times New Roman" w:hAnsi="Times New Roman" w:cs="Times New Roman"/>
          <w:sz w:val="28"/>
          <w:szCs w:val="28"/>
        </w:rPr>
        <w:t>i</w:t>
      </w:r>
      <w:r w:rsidR="0048351A" w:rsidRPr="00176502">
        <w:rPr>
          <w:rFonts w:ascii="Times New Roman" w:hAnsi="Times New Roman" w:cs="Times New Roman"/>
          <w:sz w:val="28"/>
          <w:szCs w:val="28"/>
        </w:rPr>
        <w:t xml:space="preserve"> soggettivi</w:t>
      </w:r>
      <w:r w:rsidR="00A43105" w:rsidRPr="00176502">
        <w:rPr>
          <w:rFonts w:ascii="Times New Roman" w:hAnsi="Times New Roman" w:cs="Times New Roman"/>
          <w:sz w:val="28"/>
          <w:szCs w:val="28"/>
        </w:rPr>
        <w:t xml:space="preserve"> (</w:t>
      </w:r>
      <w:r w:rsidR="0048351A" w:rsidRPr="00176502">
        <w:rPr>
          <w:rFonts w:ascii="Times New Roman" w:hAnsi="Times New Roman" w:cs="Times New Roman"/>
          <w:sz w:val="28"/>
          <w:szCs w:val="28"/>
        </w:rPr>
        <w:t xml:space="preserve">si pensi all’assistenza sanitaria ed ospedaliera, </w:t>
      </w:r>
      <w:r w:rsidR="00EE5631" w:rsidRPr="00176502">
        <w:rPr>
          <w:rFonts w:ascii="Times New Roman" w:hAnsi="Times New Roman" w:cs="Times New Roman"/>
          <w:sz w:val="28"/>
          <w:szCs w:val="28"/>
        </w:rPr>
        <w:t>al</w:t>
      </w:r>
      <w:r w:rsidR="0048351A" w:rsidRPr="00176502">
        <w:rPr>
          <w:rFonts w:ascii="Times New Roman" w:hAnsi="Times New Roman" w:cs="Times New Roman"/>
          <w:sz w:val="28"/>
          <w:szCs w:val="28"/>
        </w:rPr>
        <w:t xml:space="preserve">le prestazioni postali e telefoniche, </w:t>
      </w:r>
      <w:r w:rsidR="00EE5631" w:rsidRPr="00176502">
        <w:rPr>
          <w:rFonts w:ascii="Times New Roman" w:hAnsi="Times New Roman" w:cs="Times New Roman"/>
          <w:sz w:val="28"/>
          <w:szCs w:val="28"/>
        </w:rPr>
        <w:t>a</w:t>
      </w:r>
      <w:r w:rsidR="0048351A" w:rsidRPr="00176502">
        <w:rPr>
          <w:rFonts w:ascii="Times New Roman" w:hAnsi="Times New Roman" w:cs="Times New Roman"/>
          <w:sz w:val="28"/>
          <w:szCs w:val="28"/>
        </w:rPr>
        <w:t>i trasporti pubblici e così via</w:t>
      </w:r>
      <w:r w:rsidR="00A43105" w:rsidRPr="00176502">
        <w:rPr>
          <w:rFonts w:ascii="Times New Roman" w:hAnsi="Times New Roman" w:cs="Times New Roman"/>
          <w:sz w:val="28"/>
          <w:szCs w:val="28"/>
        </w:rPr>
        <w:t>)</w:t>
      </w:r>
      <w:r w:rsidR="0048351A" w:rsidRPr="00176502">
        <w:rPr>
          <w:rFonts w:ascii="Times New Roman" w:hAnsi="Times New Roman" w:cs="Times New Roman"/>
          <w:sz w:val="28"/>
          <w:szCs w:val="28"/>
        </w:rPr>
        <w:t xml:space="preserve">. </w:t>
      </w:r>
    </w:p>
    <w:p w14:paraId="350B3B5A" w14:textId="5B12377E" w:rsidR="00526FE3" w:rsidRPr="00176502" w:rsidRDefault="0048351A" w:rsidP="0048351A">
      <w:pPr>
        <w:jc w:val="both"/>
        <w:rPr>
          <w:rFonts w:ascii="Times New Roman" w:hAnsi="Times New Roman" w:cs="Times New Roman"/>
          <w:sz w:val="28"/>
          <w:szCs w:val="28"/>
        </w:rPr>
      </w:pPr>
      <w:r w:rsidRPr="00176502">
        <w:rPr>
          <w:rFonts w:ascii="Times New Roman" w:hAnsi="Times New Roman" w:cs="Times New Roman"/>
          <w:sz w:val="28"/>
          <w:szCs w:val="28"/>
        </w:rPr>
        <w:t xml:space="preserve">Altra categoria del medesimo gruppo è costituita dai diritti che derivano dalla posizione giuridica di </w:t>
      </w:r>
      <w:proofErr w:type="spellStart"/>
      <w:r w:rsidRPr="00176502">
        <w:rPr>
          <w:rStyle w:val="Enfasidelicata"/>
          <w:rFonts w:ascii="Times New Roman" w:hAnsi="Times New Roman" w:cs="Times New Roman"/>
          <w:sz w:val="28"/>
          <w:szCs w:val="28"/>
        </w:rPr>
        <w:t>ci</w:t>
      </w:r>
      <w:r w:rsidR="00EE5631" w:rsidRPr="00176502">
        <w:rPr>
          <w:rStyle w:val="Enfasidelicata"/>
          <w:rFonts w:ascii="Times New Roman" w:hAnsi="Times New Roman" w:cs="Times New Roman"/>
          <w:sz w:val="28"/>
          <w:szCs w:val="28"/>
        </w:rPr>
        <w:t>vis</w:t>
      </w:r>
      <w:proofErr w:type="spellEnd"/>
      <w:r w:rsidR="00EE5631" w:rsidRPr="00176502">
        <w:rPr>
          <w:rFonts w:ascii="Times New Roman" w:hAnsi="Times New Roman" w:cs="Times New Roman"/>
          <w:sz w:val="28"/>
          <w:szCs w:val="28"/>
        </w:rPr>
        <w:t xml:space="preserve">: diritti </w:t>
      </w:r>
      <w:r w:rsidRPr="00176502">
        <w:rPr>
          <w:rFonts w:ascii="Times New Roman" w:hAnsi="Times New Roman" w:cs="Times New Roman"/>
          <w:sz w:val="28"/>
          <w:szCs w:val="28"/>
        </w:rPr>
        <w:t>politici in primo luogo (elettorato attivo ed elettorato passivo); quei diritti che si denominano civici,</w:t>
      </w:r>
      <w:r w:rsidR="00695F40">
        <w:rPr>
          <w:rFonts w:ascii="Times New Roman" w:hAnsi="Times New Roman" w:cs="Times New Roman"/>
          <w:sz w:val="28"/>
          <w:szCs w:val="28"/>
        </w:rPr>
        <w:t xml:space="preserve"> in quanto il cittadino tra i benefici ragione della sua appartenenza ad un determinato “gruppo” dei consociati legati ad un ambito territoriale, quale il Comune, o addirittura una sua frazione e così via (si pensi al diritto di uso dei beni collettivi, come strade, lido del mare, acque pubbliche, pascoli comunali, con riferimento ai quali è stata teorizzata la categoria del “bene comune”, che supera le tradizionali categorizzazioni giuridiche legate al solo assetto proprietario per valorizzare quello funzionale e solidaristico/partecipativo). Tutte </w:t>
      </w:r>
      <w:r w:rsidRPr="00176502">
        <w:rPr>
          <w:rFonts w:ascii="Times New Roman" w:hAnsi="Times New Roman" w:cs="Times New Roman"/>
          <w:sz w:val="28"/>
          <w:szCs w:val="28"/>
        </w:rPr>
        <w:t>queste situazioni soggettive di diritto sono attribuite da norme di diritto pubblico e non presentano alcuna omogeneità</w:t>
      </w:r>
      <w:r w:rsidR="00EE5631" w:rsidRPr="00176502">
        <w:rPr>
          <w:rFonts w:ascii="Times New Roman" w:hAnsi="Times New Roman" w:cs="Times New Roman"/>
          <w:sz w:val="28"/>
          <w:szCs w:val="28"/>
        </w:rPr>
        <w:t>.</w:t>
      </w:r>
    </w:p>
    <w:p w14:paraId="0AF0BE7F" w14:textId="21121666" w:rsidR="00EE5631" w:rsidRPr="00176502" w:rsidRDefault="00EE5631" w:rsidP="0048351A">
      <w:pPr>
        <w:jc w:val="both"/>
        <w:rPr>
          <w:rFonts w:ascii="Times New Roman" w:hAnsi="Times New Roman" w:cs="Times New Roman"/>
          <w:sz w:val="28"/>
          <w:szCs w:val="28"/>
        </w:rPr>
      </w:pPr>
      <w:r w:rsidRPr="00176502">
        <w:rPr>
          <w:rFonts w:ascii="Times New Roman" w:hAnsi="Times New Roman" w:cs="Times New Roman"/>
          <w:sz w:val="28"/>
          <w:szCs w:val="28"/>
        </w:rPr>
        <w:t xml:space="preserve"> Va anche detto che in questa materia </w:t>
      </w:r>
      <w:r w:rsidR="00A43105" w:rsidRPr="00176502">
        <w:rPr>
          <w:rFonts w:ascii="Times New Roman" w:hAnsi="Times New Roman" w:cs="Times New Roman"/>
          <w:sz w:val="28"/>
          <w:szCs w:val="28"/>
        </w:rPr>
        <w:t xml:space="preserve">il concetto </w:t>
      </w:r>
      <w:r w:rsidR="00010A27" w:rsidRPr="00176502">
        <w:rPr>
          <w:rFonts w:ascii="Times New Roman" w:hAnsi="Times New Roman" w:cs="Times New Roman"/>
          <w:sz w:val="28"/>
          <w:szCs w:val="28"/>
        </w:rPr>
        <w:t xml:space="preserve">di </w:t>
      </w:r>
      <w:r w:rsidRPr="00176502">
        <w:rPr>
          <w:rFonts w:ascii="Times New Roman" w:hAnsi="Times New Roman" w:cs="Times New Roman"/>
          <w:sz w:val="28"/>
          <w:szCs w:val="28"/>
        </w:rPr>
        <w:t>“privato” ha un senso convenzionale, ossia comprensivo del cittadino persona fisica</w:t>
      </w:r>
      <w:r w:rsidR="00792FF9">
        <w:rPr>
          <w:rFonts w:ascii="Times New Roman" w:hAnsi="Times New Roman" w:cs="Times New Roman"/>
          <w:sz w:val="28"/>
          <w:szCs w:val="28"/>
        </w:rPr>
        <w:t xml:space="preserve"> e,</w:t>
      </w:r>
      <w:r w:rsidRPr="00176502">
        <w:rPr>
          <w:rFonts w:ascii="Times New Roman" w:hAnsi="Times New Roman" w:cs="Times New Roman"/>
          <w:sz w:val="28"/>
          <w:szCs w:val="28"/>
        </w:rPr>
        <w:t xml:space="preserve"> in certi casi</w:t>
      </w:r>
      <w:r w:rsidR="00792FF9">
        <w:rPr>
          <w:rFonts w:ascii="Times New Roman" w:hAnsi="Times New Roman" w:cs="Times New Roman"/>
          <w:sz w:val="28"/>
          <w:szCs w:val="28"/>
        </w:rPr>
        <w:t>,</w:t>
      </w:r>
      <w:r w:rsidRPr="00176502">
        <w:rPr>
          <w:rFonts w:ascii="Times New Roman" w:hAnsi="Times New Roman" w:cs="Times New Roman"/>
          <w:sz w:val="28"/>
          <w:szCs w:val="28"/>
        </w:rPr>
        <w:t xml:space="preserve"> dello straniero e dell’apolide, della persona giuridica privata, dell’ente pubblico in quanto assoggettato allo </w:t>
      </w:r>
      <w:r w:rsidR="00526FE3" w:rsidRPr="00176502">
        <w:rPr>
          <w:rFonts w:ascii="Times New Roman" w:hAnsi="Times New Roman" w:cs="Times New Roman"/>
          <w:sz w:val="28"/>
          <w:szCs w:val="28"/>
        </w:rPr>
        <w:t>S</w:t>
      </w:r>
      <w:r w:rsidRPr="00176502">
        <w:rPr>
          <w:rFonts w:ascii="Times New Roman" w:hAnsi="Times New Roman" w:cs="Times New Roman"/>
          <w:sz w:val="28"/>
          <w:szCs w:val="28"/>
        </w:rPr>
        <w:t xml:space="preserve">tato, e persino dello Stato in quanto assoggettato ad un ente pubblico. </w:t>
      </w:r>
    </w:p>
    <w:p w14:paraId="50C8B699" w14:textId="5165BF9D" w:rsidR="00526FE3" w:rsidRPr="00176502" w:rsidRDefault="00B21E89" w:rsidP="0048351A">
      <w:pPr>
        <w:jc w:val="both"/>
        <w:rPr>
          <w:rFonts w:ascii="Times New Roman" w:hAnsi="Times New Roman" w:cs="Times New Roman"/>
          <w:sz w:val="28"/>
          <w:szCs w:val="28"/>
        </w:rPr>
      </w:pPr>
      <w:r>
        <w:rPr>
          <w:rFonts w:ascii="Times New Roman" w:hAnsi="Times New Roman" w:cs="Times New Roman"/>
          <w:b/>
          <w:sz w:val="28"/>
          <w:szCs w:val="28"/>
        </w:rPr>
        <w:lastRenderedPageBreak/>
        <w:t>4-</w:t>
      </w:r>
      <w:r w:rsidR="00A43105" w:rsidRPr="00176502">
        <w:rPr>
          <w:rFonts w:ascii="Times New Roman" w:hAnsi="Times New Roman" w:cs="Times New Roman"/>
          <w:b/>
          <w:sz w:val="28"/>
          <w:szCs w:val="28"/>
        </w:rPr>
        <w:t xml:space="preserve">La teorica di </w:t>
      </w:r>
      <w:proofErr w:type="spellStart"/>
      <w:r w:rsidR="00A43105" w:rsidRPr="00176502">
        <w:rPr>
          <w:rFonts w:ascii="Times New Roman" w:hAnsi="Times New Roman" w:cs="Times New Roman"/>
          <w:b/>
          <w:sz w:val="28"/>
          <w:szCs w:val="28"/>
        </w:rPr>
        <w:t>Jellinek</w:t>
      </w:r>
      <w:proofErr w:type="spellEnd"/>
      <w:r w:rsidR="00A43105" w:rsidRPr="00176502">
        <w:rPr>
          <w:rFonts w:ascii="Times New Roman" w:hAnsi="Times New Roman" w:cs="Times New Roman"/>
          <w:sz w:val="28"/>
          <w:szCs w:val="28"/>
        </w:rPr>
        <w:t xml:space="preserve">. </w:t>
      </w:r>
      <w:r w:rsidR="00EE5631" w:rsidRPr="00176502">
        <w:rPr>
          <w:rFonts w:ascii="Times New Roman" w:hAnsi="Times New Roman" w:cs="Times New Roman"/>
          <w:sz w:val="28"/>
          <w:szCs w:val="28"/>
        </w:rPr>
        <w:t>La teorizzazione dei diritti pubblici soggettivi fu dominat</w:t>
      </w:r>
      <w:r w:rsidR="00792FF9">
        <w:rPr>
          <w:rFonts w:ascii="Times New Roman" w:hAnsi="Times New Roman" w:cs="Times New Roman"/>
          <w:sz w:val="28"/>
          <w:szCs w:val="28"/>
        </w:rPr>
        <w:t>a</w:t>
      </w:r>
      <w:r w:rsidR="00695F40">
        <w:rPr>
          <w:rFonts w:ascii="Times New Roman" w:hAnsi="Times New Roman" w:cs="Times New Roman"/>
          <w:sz w:val="28"/>
          <w:szCs w:val="28"/>
        </w:rPr>
        <w:t xml:space="preserve"> dalla grandiosa opera di Georg</w:t>
      </w:r>
      <w:r w:rsidR="00EE5631" w:rsidRPr="00176502">
        <w:rPr>
          <w:rFonts w:ascii="Times New Roman" w:hAnsi="Times New Roman" w:cs="Times New Roman"/>
          <w:sz w:val="28"/>
          <w:szCs w:val="28"/>
        </w:rPr>
        <w:t xml:space="preserve"> </w:t>
      </w:r>
      <w:proofErr w:type="spellStart"/>
      <w:r w:rsidR="00EE5631" w:rsidRPr="00176502">
        <w:rPr>
          <w:rFonts w:ascii="Times New Roman" w:hAnsi="Times New Roman" w:cs="Times New Roman"/>
          <w:sz w:val="28"/>
          <w:szCs w:val="28"/>
        </w:rPr>
        <w:t>Jellinek</w:t>
      </w:r>
      <w:proofErr w:type="spellEnd"/>
      <w:r w:rsidR="00EE5631" w:rsidRPr="00176502">
        <w:rPr>
          <w:rFonts w:ascii="Times New Roman" w:hAnsi="Times New Roman" w:cs="Times New Roman"/>
          <w:sz w:val="28"/>
          <w:szCs w:val="28"/>
        </w:rPr>
        <w:t>, che</w:t>
      </w:r>
      <w:r w:rsidR="00695F40">
        <w:rPr>
          <w:rFonts w:ascii="Times New Roman" w:hAnsi="Times New Roman" w:cs="Times New Roman"/>
          <w:sz w:val="28"/>
          <w:szCs w:val="28"/>
        </w:rPr>
        <w:t>, ancora nell’800 ebbe l’intuizione giuridica di individuare</w:t>
      </w:r>
      <w:r w:rsidR="00EE5631" w:rsidRPr="00176502">
        <w:rPr>
          <w:rFonts w:ascii="Times New Roman" w:hAnsi="Times New Roman" w:cs="Times New Roman"/>
          <w:sz w:val="28"/>
          <w:szCs w:val="28"/>
        </w:rPr>
        <w:t xml:space="preserve"> quattro </w:t>
      </w:r>
      <w:r w:rsidR="00EE5631" w:rsidRPr="00176502">
        <w:rPr>
          <w:rStyle w:val="Enfasidelicata"/>
          <w:rFonts w:ascii="Times New Roman" w:hAnsi="Times New Roman" w:cs="Times New Roman"/>
          <w:sz w:val="28"/>
          <w:szCs w:val="28"/>
        </w:rPr>
        <w:t>status</w:t>
      </w:r>
      <w:r w:rsidR="00EE5631" w:rsidRPr="00176502">
        <w:rPr>
          <w:rFonts w:ascii="Times New Roman" w:hAnsi="Times New Roman" w:cs="Times New Roman"/>
          <w:sz w:val="28"/>
          <w:szCs w:val="28"/>
        </w:rPr>
        <w:t xml:space="preserve"> del cittadino: </w:t>
      </w:r>
      <w:proofErr w:type="spellStart"/>
      <w:r w:rsidR="00EE5631" w:rsidRPr="00176502">
        <w:rPr>
          <w:rStyle w:val="Enfasidelicata"/>
          <w:rFonts w:ascii="Times New Roman" w:hAnsi="Times New Roman" w:cs="Times New Roman"/>
          <w:sz w:val="28"/>
          <w:szCs w:val="28"/>
        </w:rPr>
        <w:t>sub</w:t>
      </w:r>
      <w:r w:rsidR="00C018AE" w:rsidRPr="00176502">
        <w:rPr>
          <w:rStyle w:val="Enfasidelicata"/>
          <w:rFonts w:ascii="Times New Roman" w:hAnsi="Times New Roman" w:cs="Times New Roman"/>
          <w:sz w:val="28"/>
          <w:szCs w:val="28"/>
        </w:rPr>
        <w:t>j</w:t>
      </w:r>
      <w:r w:rsidR="00EE5631" w:rsidRPr="00176502">
        <w:rPr>
          <w:rStyle w:val="Enfasidelicata"/>
          <w:rFonts w:ascii="Times New Roman" w:hAnsi="Times New Roman" w:cs="Times New Roman"/>
          <w:sz w:val="28"/>
          <w:szCs w:val="28"/>
        </w:rPr>
        <w:t>e</w:t>
      </w:r>
      <w:r w:rsidR="00C018AE" w:rsidRPr="00176502">
        <w:rPr>
          <w:rStyle w:val="Enfasidelicata"/>
          <w:rFonts w:ascii="Times New Roman" w:hAnsi="Times New Roman" w:cs="Times New Roman"/>
          <w:sz w:val="28"/>
          <w:szCs w:val="28"/>
        </w:rPr>
        <w:t>ctionis</w:t>
      </w:r>
      <w:proofErr w:type="spellEnd"/>
      <w:r w:rsidR="00C018AE" w:rsidRPr="00176502">
        <w:rPr>
          <w:rStyle w:val="Enfasidelicata"/>
          <w:rFonts w:ascii="Times New Roman" w:hAnsi="Times New Roman" w:cs="Times New Roman"/>
          <w:sz w:val="28"/>
          <w:szCs w:val="28"/>
        </w:rPr>
        <w:t xml:space="preserve">, </w:t>
      </w:r>
      <w:proofErr w:type="spellStart"/>
      <w:r w:rsidR="00C018AE" w:rsidRPr="00176502">
        <w:rPr>
          <w:rStyle w:val="Enfasidelicata"/>
          <w:rFonts w:ascii="Times New Roman" w:hAnsi="Times New Roman" w:cs="Times New Roman"/>
          <w:sz w:val="28"/>
          <w:szCs w:val="28"/>
        </w:rPr>
        <w:t>libertatis</w:t>
      </w:r>
      <w:proofErr w:type="spellEnd"/>
      <w:r w:rsidR="00EE5631" w:rsidRPr="00176502">
        <w:rPr>
          <w:rStyle w:val="Enfasidelicata"/>
          <w:rFonts w:ascii="Times New Roman" w:hAnsi="Times New Roman" w:cs="Times New Roman"/>
          <w:sz w:val="28"/>
          <w:szCs w:val="28"/>
        </w:rPr>
        <w:t xml:space="preserve">, </w:t>
      </w:r>
      <w:proofErr w:type="spellStart"/>
      <w:r w:rsidR="00EE5631" w:rsidRPr="00176502">
        <w:rPr>
          <w:rStyle w:val="Enfasidelicata"/>
          <w:rFonts w:ascii="Times New Roman" w:hAnsi="Times New Roman" w:cs="Times New Roman"/>
          <w:sz w:val="28"/>
          <w:szCs w:val="28"/>
        </w:rPr>
        <w:t>civitat</w:t>
      </w:r>
      <w:r w:rsidR="00C018AE" w:rsidRPr="00176502">
        <w:rPr>
          <w:rStyle w:val="Enfasidelicata"/>
          <w:rFonts w:ascii="Times New Roman" w:hAnsi="Times New Roman" w:cs="Times New Roman"/>
          <w:sz w:val="28"/>
          <w:szCs w:val="28"/>
        </w:rPr>
        <w:t>is</w:t>
      </w:r>
      <w:proofErr w:type="spellEnd"/>
      <w:r w:rsidR="00C018AE" w:rsidRPr="00176502">
        <w:rPr>
          <w:rStyle w:val="Enfasidelicata"/>
          <w:rFonts w:ascii="Times New Roman" w:hAnsi="Times New Roman" w:cs="Times New Roman"/>
          <w:sz w:val="28"/>
          <w:szCs w:val="28"/>
        </w:rPr>
        <w:t xml:space="preserve"> </w:t>
      </w:r>
      <w:r w:rsidR="00EE5631" w:rsidRPr="00176502">
        <w:rPr>
          <w:rStyle w:val="Enfasidelicata"/>
          <w:rFonts w:ascii="Times New Roman" w:hAnsi="Times New Roman" w:cs="Times New Roman"/>
          <w:sz w:val="28"/>
          <w:szCs w:val="28"/>
        </w:rPr>
        <w:t xml:space="preserve">e </w:t>
      </w:r>
      <w:proofErr w:type="spellStart"/>
      <w:r w:rsidR="00EE5631" w:rsidRPr="00176502">
        <w:rPr>
          <w:rStyle w:val="Enfasidelicata"/>
          <w:rFonts w:ascii="Times New Roman" w:hAnsi="Times New Roman" w:cs="Times New Roman"/>
          <w:sz w:val="28"/>
          <w:szCs w:val="28"/>
        </w:rPr>
        <w:t>a</w:t>
      </w:r>
      <w:r w:rsidR="00C018AE" w:rsidRPr="00176502">
        <w:rPr>
          <w:rStyle w:val="Enfasidelicata"/>
          <w:rFonts w:ascii="Times New Roman" w:hAnsi="Times New Roman" w:cs="Times New Roman"/>
          <w:sz w:val="28"/>
          <w:szCs w:val="28"/>
        </w:rPr>
        <w:t>ctivae</w:t>
      </w:r>
      <w:proofErr w:type="spellEnd"/>
      <w:r w:rsidR="00C018AE" w:rsidRPr="00176502">
        <w:rPr>
          <w:rStyle w:val="Enfasidelicata"/>
          <w:rFonts w:ascii="Times New Roman" w:hAnsi="Times New Roman" w:cs="Times New Roman"/>
          <w:sz w:val="28"/>
          <w:szCs w:val="28"/>
        </w:rPr>
        <w:t xml:space="preserve"> </w:t>
      </w:r>
      <w:proofErr w:type="spellStart"/>
      <w:r w:rsidR="00EE5631" w:rsidRPr="00176502">
        <w:rPr>
          <w:rStyle w:val="Enfasidelicata"/>
          <w:rFonts w:ascii="Times New Roman" w:hAnsi="Times New Roman" w:cs="Times New Roman"/>
          <w:sz w:val="28"/>
          <w:szCs w:val="28"/>
        </w:rPr>
        <w:t>civitat</w:t>
      </w:r>
      <w:r w:rsidR="00C018AE" w:rsidRPr="00176502">
        <w:rPr>
          <w:rStyle w:val="Enfasidelicata"/>
          <w:rFonts w:ascii="Times New Roman" w:hAnsi="Times New Roman" w:cs="Times New Roman"/>
          <w:sz w:val="28"/>
          <w:szCs w:val="28"/>
        </w:rPr>
        <w:t>is</w:t>
      </w:r>
      <w:proofErr w:type="spellEnd"/>
      <w:r w:rsidR="00EE5631" w:rsidRPr="00176502">
        <w:rPr>
          <w:rStyle w:val="Enfasidelicata"/>
          <w:rFonts w:ascii="Times New Roman" w:hAnsi="Times New Roman" w:cs="Times New Roman"/>
          <w:sz w:val="28"/>
          <w:szCs w:val="28"/>
        </w:rPr>
        <w:t>.</w:t>
      </w:r>
      <w:r w:rsidR="00EE5631" w:rsidRPr="00176502">
        <w:rPr>
          <w:rFonts w:ascii="Times New Roman" w:hAnsi="Times New Roman" w:cs="Times New Roman"/>
          <w:sz w:val="28"/>
          <w:szCs w:val="28"/>
        </w:rPr>
        <w:t xml:space="preserve"> La dottrina successiva non fece altro che aderire o respingere o tentare di correggere il sistema del grande studioso tedesco, senza considerare che la costruzione indicata</w:t>
      </w:r>
      <w:r w:rsidR="00C018AE" w:rsidRPr="00176502">
        <w:rPr>
          <w:rFonts w:ascii="Times New Roman" w:hAnsi="Times New Roman" w:cs="Times New Roman"/>
          <w:sz w:val="28"/>
          <w:szCs w:val="28"/>
        </w:rPr>
        <w:t xml:space="preserve"> fu più un’op</w:t>
      </w:r>
      <w:r w:rsidR="00EE5631" w:rsidRPr="00176502">
        <w:rPr>
          <w:rFonts w:ascii="Times New Roman" w:hAnsi="Times New Roman" w:cs="Times New Roman"/>
          <w:sz w:val="28"/>
          <w:szCs w:val="28"/>
        </w:rPr>
        <w:t xml:space="preserve">era politica che giuridica e fu un tentativo di portare la realtà dello Stato moderno in un sistema di definiti rapporti giuridici entro i quali cittadini trovassero precisi ambiti del proprio agire. </w:t>
      </w:r>
    </w:p>
    <w:p w14:paraId="3F11E8B8" w14:textId="40F59285" w:rsidR="0048351A" w:rsidRPr="00176502" w:rsidRDefault="00695F40" w:rsidP="0048351A">
      <w:pPr>
        <w:jc w:val="both"/>
        <w:rPr>
          <w:rFonts w:ascii="Times New Roman" w:hAnsi="Times New Roman" w:cs="Times New Roman"/>
          <w:sz w:val="28"/>
          <w:szCs w:val="28"/>
        </w:rPr>
      </w:pPr>
      <w:r>
        <w:rPr>
          <w:rFonts w:ascii="Times New Roman" w:hAnsi="Times New Roman" w:cs="Times New Roman"/>
          <w:sz w:val="28"/>
          <w:szCs w:val="28"/>
        </w:rPr>
        <w:t>Non è casuale che il punto debole di questa costruzione fosse</w:t>
      </w:r>
      <w:r w:rsidR="00EE5631" w:rsidRPr="00176502">
        <w:rPr>
          <w:rFonts w:ascii="Times New Roman" w:hAnsi="Times New Roman" w:cs="Times New Roman"/>
          <w:sz w:val="28"/>
          <w:szCs w:val="28"/>
        </w:rPr>
        <w:t xml:space="preserve"> costitu</w:t>
      </w:r>
      <w:r w:rsidR="00C018AE" w:rsidRPr="00176502">
        <w:rPr>
          <w:rFonts w:ascii="Times New Roman" w:hAnsi="Times New Roman" w:cs="Times New Roman"/>
          <w:sz w:val="28"/>
          <w:szCs w:val="28"/>
        </w:rPr>
        <w:t xml:space="preserve">ito proprio dallo </w:t>
      </w:r>
      <w:r w:rsidR="00C018AE" w:rsidRPr="00176502">
        <w:rPr>
          <w:rStyle w:val="Enfasidelicata"/>
          <w:rFonts w:ascii="Times New Roman" w:hAnsi="Times New Roman" w:cs="Times New Roman"/>
          <w:sz w:val="28"/>
          <w:szCs w:val="28"/>
        </w:rPr>
        <w:t xml:space="preserve">status </w:t>
      </w:r>
      <w:proofErr w:type="spellStart"/>
      <w:r w:rsidR="00C018AE" w:rsidRPr="00176502">
        <w:rPr>
          <w:rStyle w:val="Enfasidelicata"/>
          <w:rFonts w:ascii="Times New Roman" w:hAnsi="Times New Roman" w:cs="Times New Roman"/>
          <w:sz w:val="28"/>
          <w:szCs w:val="28"/>
        </w:rPr>
        <w:t>libertatis</w:t>
      </w:r>
      <w:proofErr w:type="spellEnd"/>
      <w:r w:rsidR="00C018AE" w:rsidRPr="00176502">
        <w:rPr>
          <w:rStyle w:val="Enfasidelicata"/>
          <w:rFonts w:ascii="Times New Roman" w:hAnsi="Times New Roman" w:cs="Times New Roman"/>
          <w:sz w:val="28"/>
          <w:szCs w:val="28"/>
        </w:rPr>
        <w:t>,</w:t>
      </w:r>
      <w:r w:rsidR="00EE5631" w:rsidRPr="00176502">
        <w:rPr>
          <w:rFonts w:ascii="Times New Roman" w:hAnsi="Times New Roman" w:cs="Times New Roman"/>
          <w:sz w:val="28"/>
          <w:szCs w:val="28"/>
        </w:rPr>
        <w:t xml:space="preserve"> </w:t>
      </w:r>
      <w:r w:rsidR="00C018AE" w:rsidRPr="00176502">
        <w:rPr>
          <w:rFonts w:ascii="Times New Roman" w:hAnsi="Times New Roman" w:cs="Times New Roman"/>
          <w:sz w:val="28"/>
          <w:szCs w:val="28"/>
        </w:rPr>
        <w:t xml:space="preserve">che </w:t>
      </w:r>
      <w:r w:rsidR="00EE5631" w:rsidRPr="00176502">
        <w:rPr>
          <w:rFonts w:ascii="Times New Roman" w:hAnsi="Times New Roman" w:cs="Times New Roman"/>
          <w:sz w:val="28"/>
          <w:szCs w:val="28"/>
        </w:rPr>
        <w:t>non è affatto omogeneo con gli altri e che non si concreta</w:t>
      </w:r>
      <w:r w:rsidR="00526FE3" w:rsidRPr="00176502">
        <w:rPr>
          <w:rFonts w:ascii="Times New Roman" w:hAnsi="Times New Roman" w:cs="Times New Roman"/>
          <w:sz w:val="28"/>
          <w:szCs w:val="28"/>
        </w:rPr>
        <w:t xml:space="preserve"> in diritti soggettivi</w:t>
      </w:r>
      <w:r w:rsidR="00792FF9">
        <w:rPr>
          <w:rFonts w:ascii="Times New Roman" w:hAnsi="Times New Roman" w:cs="Times New Roman"/>
          <w:sz w:val="28"/>
          <w:szCs w:val="28"/>
        </w:rPr>
        <w:t>,</w:t>
      </w:r>
      <w:r w:rsidR="00526FE3" w:rsidRPr="00176502">
        <w:rPr>
          <w:rFonts w:ascii="Times New Roman" w:hAnsi="Times New Roman" w:cs="Times New Roman"/>
          <w:sz w:val="28"/>
          <w:szCs w:val="28"/>
        </w:rPr>
        <w:t xml:space="preserve"> se non in modi</w:t>
      </w:r>
      <w:r w:rsidR="00EE5631" w:rsidRPr="00176502">
        <w:rPr>
          <w:rFonts w:ascii="Times New Roman" w:hAnsi="Times New Roman" w:cs="Times New Roman"/>
          <w:sz w:val="28"/>
          <w:szCs w:val="28"/>
        </w:rPr>
        <w:t xml:space="preserve"> del tutto particolari</w:t>
      </w:r>
      <w:r w:rsidR="00C018AE" w:rsidRPr="00176502">
        <w:rPr>
          <w:rFonts w:ascii="Times New Roman" w:hAnsi="Times New Roman" w:cs="Times New Roman"/>
          <w:sz w:val="28"/>
          <w:szCs w:val="28"/>
        </w:rPr>
        <w:t>.</w:t>
      </w:r>
    </w:p>
    <w:p w14:paraId="2D19AC38" w14:textId="7A5AC289" w:rsidR="00A43105" w:rsidRPr="00176502" w:rsidRDefault="00317E8B" w:rsidP="0048351A">
      <w:pPr>
        <w:jc w:val="both"/>
        <w:rPr>
          <w:rFonts w:ascii="Times New Roman" w:hAnsi="Times New Roman" w:cs="Times New Roman"/>
          <w:sz w:val="28"/>
          <w:szCs w:val="28"/>
        </w:rPr>
      </w:pPr>
      <w:r w:rsidRPr="00176502">
        <w:rPr>
          <w:rFonts w:ascii="Times New Roman" w:hAnsi="Times New Roman" w:cs="Times New Roman"/>
          <w:sz w:val="28"/>
          <w:szCs w:val="28"/>
        </w:rPr>
        <w:t>Infatti</w:t>
      </w:r>
      <w:r w:rsidR="00792FF9">
        <w:rPr>
          <w:rFonts w:ascii="Times New Roman" w:hAnsi="Times New Roman" w:cs="Times New Roman"/>
          <w:sz w:val="28"/>
          <w:szCs w:val="28"/>
        </w:rPr>
        <w:t>,</w:t>
      </w:r>
      <w:r w:rsidR="005148B9" w:rsidRPr="00176502">
        <w:rPr>
          <w:rFonts w:ascii="Times New Roman" w:hAnsi="Times New Roman" w:cs="Times New Roman"/>
          <w:sz w:val="28"/>
          <w:szCs w:val="28"/>
        </w:rPr>
        <w:t xml:space="preserve"> i</w:t>
      </w:r>
      <w:r w:rsidRPr="00176502">
        <w:rPr>
          <w:rFonts w:ascii="Times New Roman" w:hAnsi="Times New Roman" w:cs="Times New Roman"/>
          <w:sz w:val="28"/>
          <w:szCs w:val="28"/>
        </w:rPr>
        <w:t xml:space="preserve"> diritti positivi possono configurare in modi diversi le libertà civili</w:t>
      </w:r>
      <w:r w:rsidR="005148B9" w:rsidRPr="00176502">
        <w:rPr>
          <w:rFonts w:ascii="Times New Roman" w:hAnsi="Times New Roman" w:cs="Times New Roman"/>
          <w:sz w:val="28"/>
          <w:szCs w:val="28"/>
        </w:rPr>
        <w:t>.</w:t>
      </w:r>
      <w:r w:rsidRPr="00176502">
        <w:rPr>
          <w:rFonts w:ascii="Times New Roman" w:hAnsi="Times New Roman" w:cs="Times New Roman"/>
          <w:sz w:val="28"/>
          <w:szCs w:val="28"/>
        </w:rPr>
        <w:t xml:space="preserve"> </w:t>
      </w:r>
    </w:p>
    <w:p w14:paraId="4CF09DDC" w14:textId="031B82A7" w:rsidR="00317E8B" w:rsidRPr="00176502" w:rsidRDefault="005148B9" w:rsidP="0048351A">
      <w:pPr>
        <w:jc w:val="both"/>
        <w:rPr>
          <w:rFonts w:ascii="Times New Roman" w:hAnsi="Times New Roman" w:cs="Times New Roman"/>
          <w:sz w:val="28"/>
          <w:szCs w:val="28"/>
        </w:rPr>
      </w:pPr>
      <w:r w:rsidRPr="00176502">
        <w:rPr>
          <w:rFonts w:ascii="Times New Roman" w:hAnsi="Times New Roman" w:cs="Times New Roman"/>
          <w:sz w:val="28"/>
          <w:szCs w:val="28"/>
        </w:rPr>
        <w:t>I</w:t>
      </w:r>
      <w:r w:rsidR="00317E8B" w:rsidRPr="00176502">
        <w:rPr>
          <w:rFonts w:ascii="Times New Roman" w:hAnsi="Times New Roman" w:cs="Times New Roman"/>
          <w:sz w:val="28"/>
          <w:szCs w:val="28"/>
        </w:rPr>
        <w:t xml:space="preserve"> modi più importanti di configurazione sono tre: la libertà come oggetto di norma meramente enunciativ</w:t>
      </w:r>
      <w:r w:rsidR="000B0E55" w:rsidRPr="00176502">
        <w:rPr>
          <w:rFonts w:ascii="Times New Roman" w:hAnsi="Times New Roman" w:cs="Times New Roman"/>
          <w:sz w:val="28"/>
          <w:szCs w:val="28"/>
        </w:rPr>
        <w:t xml:space="preserve">a </w:t>
      </w:r>
      <w:r w:rsidR="00317E8B" w:rsidRPr="00176502">
        <w:rPr>
          <w:rFonts w:ascii="Times New Roman" w:hAnsi="Times New Roman" w:cs="Times New Roman"/>
          <w:sz w:val="28"/>
          <w:szCs w:val="28"/>
        </w:rPr>
        <w:t>di</w:t>
      </w:r>
      <w:r w:rsidR="000B0E55" w:rsidRPr="00176502">
        <w:rPr>
          <w:rFonts w:ascii="Times New Roman" w:hAnsi="Times New Roman" w:cs="Times New Roman"/>
          <w:sz w:val="28"/>
          <w:szCs w:val="28"/>
        </w:rPr>
        <w:t xml:space="preserve"> un</w:t>
      </w:r>
      <w:r w:rsidR="00317E8B" w:rsidRPr="00176502">
        <w:rPr>
          <w:rFonts w:ascii="Times New Roman" w:hAnsi="Times New Roman" w:cs="Times New Roman"/>
          <w:sz w:val="28"/>
          <w:szCs w:val="28"/>
        </w:rPr>
        <w:t xml:space="preserve"> principio, come interesse legittimo garantito costituzionalmente</w:t>
      </w:r>
      <w:r w:rsidR="00792FF9">
        <w:rPr>
          <w:rFonts w:ascii="Times New Roman" w:hAnsi="Times New Roman" w:cs="Times New Roman"/>
          <w:sz w:val="28"/>
          <w:szCs w:val="28"/>
        </w:rPr>
        <w:t xml:space="preserve"> e</w:t>
      </w:r>
      <w:r w:rsidR="00317E8B" w:rsidRPr="00176502">
        <w:rPr>
          <w:rFonts w:ascii="Times New Roman" w:hAnsi="Times New Roman" w:cs="Times New Roman"/>
          <w:sz w:val="28"/>
          <w:szCs w:val="28"/>
        </w:rPr>
        <w:t xml:space="preserve"> come oggetto di un </w:t>
      </w:r>
      <w:r w:rsidR="00A43105" w:rsidRPr="00176502">
        <w:rPr>
          <w:rFonts w:ascii="Times New Roman" w:hAnsi="Times New Roman" w:cs="Times New Roman"/>
          <w:sz w:val="28"/>
          <w:szCs w:val="28"/>
        </w:rPr>
        <w:t>«</w:t>
      </w:r>
      <w:r w:rsidR="00317E8B" w:rsidRPr="00176502">
        <w:rPr>
          <w:rFonts w:ascii="Times New Roman" w:hAnsi="Times New Roman" w:cs="Times New Roman"/>
          <w:sz w:val="28"/>
          <w:szCs w:val="28"/>
        </w:rPr>
        <w:t>diritto fondamentale</w:t>
      </w:r>
      <w:r w:rsidR="00A43105" w:rsidRPr="00176502">
        <w:rPr>
          <w:rFonts w:ascii="Times New Roman" w:hAnsi="Times New Roman" w:cs="Times New Roman"/>
          <w:sz w:val="28"/>
          <w:szCs w:val="28"/>
        </w:rPr>
        <w:t>»</w:t>
      </w:r>
      <w:r w:rsidR="00317E8B" w:rsidRPr="00176502">
        <w:rPr>
          <w:rFonts w:ascii="Times New Roman" w:hAnsi="Times New Roman" w:cs="Times New Roman"/>
          <w:sz w:val="28"/>
          <w:szCs w:val="28"/>
        </w:rPr>
        <w:t xml:space="preserve"> dell’individuo</w:t>
      </w:r>
      <w:r w:rsidR="00B21E89">
        <w:rPr>
          <w:rFonts w:ascii="Times New Roman" w:hAnsi="Times New Roman" w:cs="Times New Roman"/>
          <w:sz w:val="28"/>
          <w:szCs w:val="28"/>
        </w:rPr>
        <w:t xml:space="preserve"> (GIANNINI)</w:t>
      </w:r>
      <w:r w:rsidR="00317E8B" w:rsidRPr="00176502">
        <w:rPr>
          <w:rFonts w:ascii="Times New Roman" w:hAnsi="Times New Roman" w:cs="Times New Roman"/>
          <w:sz w:val="28"/>
          <w:szCs w:val="28"/>
        </w:rPr>
        <w:t>.</w:t>
      </w:r>
    </w:p>
    <w:p w14:paraId="45E4DFA2" w14:textId="541F17F7" w:rsidR="009F6F5C" w:rsidRPr="00176502" w:rsidRDefault="00317E8B" w:rsidP="0048351A">
      <w:pPr>
        <w:jc w:val="both"/>
        <w:rPr>
          <w:rFonts w:ascii="Times New Roman" w:hAnsi="Times New Roman" w:cs="Times New Roman"/>
          <w:sz w:val="28"/>
          <w:szCs w:val="28"/>
        </w:rPr>
      </w:pPr>
      <w:r w:rsidRPr="00176502">
        <w:rPr>
          <w:rFonts w:ascii="Times New Roman" w:hAnsi="Times New Roman" w:cs="Times New Roman"/>
          <w:sz w:val="28"/>
          <w:szCs w:val="28"/>
        </w:rPr>
        <w:t>Nel primo caso</w:t>
      </w:r>
      <w:r w:rsidR="00792FF9">
        <w:rPr>
          <w:rFonts w:ascii="Times New Roman" w:hAnsi="Times New Roman" w:cs="Times New Roman"/>
          <w:sz w:val="28"/>
          <w:szCs w:val="28"/>
        </w:rPr>
        <w:t>,</w:t>
      </w:r>
      <w:r w:rsidRPr="00176502">
        <w:rPr>
          <w:rFonts w:ascii="Times New Roman" w:hAnsi="Times New Roman" w:cs="Times New Roman"/>
          <w:sz w:val="28"/>
          <w:szCs w:val="28"/>
        </w:rPr>
        <w:t xml:space="preserve"> la dichiarazione che riconosce una libertà, come tutte le norme che enunciano un principio, serve all’interpretazione </w:t>
      </w:r>
      <w:r w:rsidR="00A43105" w:rsidRPr="00176502">
        <w:rPr>
          <w:rFonts w:ascii="Times New Roman" w:hAnsi="Times New Roman" w:cs="Times New Roman"/>
          <w:sz w:val="28"/>
          <w:szCs w:val="28"/>
        </w:rPr>
        <w:t xml:space="preserve">e </w:t>
      </w:r>
      <w:r w:rsidRPr="00176502">
        <w:rPr>
          <w:rFonts w:ascii="Times New Roman" w:hAnsi="Times New Roman" w:cs="Times New Roman"/>
          <w:sz w:val="28"/>
          <w:szCs w:val="28"/>
        </w:rPr>
        <w:t xml:space="preserve">all’applicazione di altre norme e vale come direttiva nelle costituzioni flessibili o come precetto in quelle rigide per il legislatore. Nel secondo dei tre modi le libertà non sono diritti soggettivi, anche se norme costituzionali così le denominano. Basti pensare alla costituzione di </w:t>
      </w:r>
      <w:r w:rsidR="000B0E55" w:rsidRPr="00176502">
        <w:rPr>
          <w:rFonts w:ascii="Times New Roman" w:hAnsi="Times New Roman" w:cs="Times New Roman"/>
          <w:sz w:val="28"/>
          <w:szCs w:val="28"/>
        </w:rPr>
        <w:t>Weimar</w:t>
      </w:r>
      <w:r w:rsidRPr="00176502">
        <w:rPr>
          <w:rFonts w:ascii="Times New Roman" w:hAnsi="Times New Roman" w:cs="Times New Roman"/>
          <w:sz w:val="28"/>
          <w:szCs w:val="28"/>
        </w:rPr>
        <w:t xml:space="preserve"> pien</w:t>
      </w:r>
      <w:r w:rsidR="000B0E55" w:rsidRPr="00176502">
        <w:rPr>
          <w:rFonts w:ascii="Times New Roman" w:hAnsi="Times New Roman" w:cs="Times New Roman"/>
          <w:sz w:val="28"/>
          <w:szCs w:val="28"/>
        </w:rPr>
        <w:t>a</w:t>
      </w:r>
      <w:r w:rsidRPr="00176502">
        <w:rPr>
          <w:rFonts w:ascii="Times New Roman" w:hAnsi="Times New Roman" w:cs="Times New Roman"/>
          <w:sz w:val="28"/>
          <w:szCs w:val="28"/>
        </w:rPr>
        <w:t xml:space="preserve"> di tanti diritti di libertà</w:t>
      </w:r>
      <w:r w:rsidR="000B0E55" w:rsidRPr="00176502">
        <w:rPr>
          <w:rFonts w:ascii="Times New Roman" w:hAnsi="Times New Roman" w:cs="Times New Roman"/>
          <w:sz w:val="28"/>
          <w:szCs w:val="28"/>
        </w:rPr>
        <w:t xml:space="preserve"> e di clausole generali, utilizzate anche dal regime nazista</w:t>
      </w:r>
      <w:r w:rsidRPr="00176502">
        <w:rPr>
          <w:rFonts w:ascii="Times New Roman" w:hAnsi="Times New Roman" w:cs="Times New Roman"/>
          <w:sz w:val="28"/>
          <w:szCs w:val="28"/>
        </w:rPr>
        <w:t>. Tuttavia</w:t>
      </w:r>
      <w:r w:rsidR="00792FF9">
        <w:rPr>
          <w:rFonts w:ascii="Times New Roman" w:hAnsi="Times New Roman" w:cs="Times New Roman"/>
          <w:sz w:val="28"/>
          <w:szCs w:val="28"/>
        </w:rPr>
        <w:t>,</w:t>
      </w:r>
      <w:r w:rsidRPr="00176502">
        <w:rPr>
          <w:rFonts w:ascii="Times New Roman" w:hAnsi="Times New Roman" w:cs="Times New Roman"/>
          <w:sz w:val="28"/>
          <w:szCs w:val="28"/>
        </w:rPr>
        <w:t xml:space="preserve"> la formula più onesta si trova nell’articolo 28 dello statuto Albertino dove si recita</w:t>
      </w:r>
      <w:r w:rsidR="000B0E55" w:rsidRPr="00176502">
        <w:rPr>
          <w:rFonts w:ascii="Times New Roman" w:hAnsi="Times New Roman" w:cs="Times New Roman"/>
          <w:sz w:val="28"/>
          <w:szCs w:val="28"/>
        </w:rPr>
        <w:t>:</w:t>
      </w:r>
      <w:r w:rsidRPr="00176502">
        <w:rPr>
          <w:rFonts w:ascii="Times New Roman" w:hAnsi="Times New Roman" w:cs="Times New Roman"/>
          <w:sz w:val="28"/>
          <w:szCs w:val="28"/>
        </w:rPr>
        <w:t xml:space="preserve"> </w:t>
      </w:r>
      <w:r w:rsidR="00A43105" w:rsidRPr="00176502">
        <w:rPr>
          <w:rFonts w:ascii="Times New Roman" w:hAnsi="Times New Roman" w:cs="Times New Roman"/>
          <w:sz w:val="28"/>
          <w:szCs w:val="28"/>
        </w:rPr>
        <w:t>«</w:t>
      </w:r>
      <w:r w:rsidRPr="00176502">
        <w:rPr>
          <w:rFonts w:ascii="Times New Roman" w:hAnsi="Times New Roman" w:cs="Times New Roman"/>
          <w:sz w:val="28"/>
          <w:szCs w:val="28"/>
        </w:rPr>
        <w:t>la stampa è libera ma la legge ne determina gli abusi</w:t>
      </w:r>
      <w:r w:rsidR="00A43105" w:rsidRPr="00176502">
        <w:rPr>
          <w:rFonts w:ascii="Times New Roman" w:hAnsi="Times New Roman" w:cs="Times New Roman"/>
          <w:sz w:val="28"/>
          <w:szCs w:val="28"/>
        </w:rPr>
        <w:t>»</w:t>
      </w:r>
      <w:r w:rsidR="000B0E55" w:rsidRPr="00176502">
        <w:rPr>
          <w:rFonts w:ascii="Times New Roman" w:hAnsi="Times New Roman" w:cs="Times New Roman"/>
          <w:sz w:val="28"/>
          <w:szCs w:val="28"/>
        </w:rPr>
        <w:t>.</w:t>
      </w:r>
      <w:r w:rsidRPr="00176502">
        <w:rPr>
          <w:rFonts w:ascii="Times New Roman" w:hAnsi="Times New Roman" w:cs="Times New Roman"/>
          <w:sz w:val="28"/>
          <w:szCs w:val="28"/>
        </w:rPr>
        <w:t xml:space="preserve"> </w:t>
      </w:r>
      <w:r w:rsidR="000B0E55" w:rsidRPr="00176502">
        <w:rPr>
          <w:rFonts w:ascii="Times New Roman" w:hAnsi="Times New Roman" w:cs="Times New Roman"/>
          <w:sz w:val="28"/>
          <w:szCs w:val="28"/>
        </w:rPr>
        <w:t>O</w:t>
      </w:r>
      <w:r w:rsidRPr="00176502">
        <w:rPr>
          <w:rFonts w:ascii="Times New Roman" w:hAnsi="Times New Roman" w:cs="Times New Roman"/>
          <w:sz w:val="28"/>
          <w:szCs w:val="28"/>
        </w:rPr>
        <w:t xml:space="preserve">rbene tutte le libertà interessi legittimi sono riconducibili ad un sistema siffatto. Da un lato vi sono le manifestazioni fondamentali della personalità dell’individuo e dall’altro le potestà pubbliche che agiscono sollecitate da interessi pubblici. </w:t>
      </w:r>
    </w:p>
    <w:p w14:paraId="2BAEC87E" w14:textId="7B9EF20D" w:rsidR="00B21E89" w:rsidRDefault="00317E8B" w:rsidP="0048351A">
      <w:pPr>
        <w:jc w:val="both"/>
        <w:rPr>
          <w:rFonts w:ascii="Times New Roman" w:hAnsi="Times New Roman" w:cs="Times New Roman"/>
          <w:sz w:val="28"/>
          <w:szCs w:val="28"/>
        </w:rPr>
      </w:pPr>
      <w:r w:rsidRPr="00176502">
        <w:rPr>
          <w:rFonts w:ascii="Times New Roman" w:hAnsi="Times New Roman" w:cs="Times New Roman"/>
          <w:sz w:val="28"/>
          <w:szCs w:val="28"/>
        </w:rPr>
        <w:t>La sit</w:t>
      </w:r>
      <w:r w:rsidR="000B0E55" w:rsidRPr="00176502">
        <w:rPr>
          <w:rFonts w:ascii="Times New Roman" w:hAnsi="Times New Roman" w:cs="Times New Roman"/>
          <w:sz w:val="28"/>
          <w:szCs w:val="28"/>
        </w:rPr>
        <w:t>uazione soggettiva del privato è</w:t>
      </w:r>
      <w:r w:rsidRPr="00176502">
        <w:rPr>
          <w:rFonts w:ascii="Times New Roman" w:hAnsi="Times New Roman" w:cs="Times New Roman"/>
          <w:sz w:val="28"/>
          <w:szCs w:val="28"/>
        </w:rPr>
        <w:t xml:space="preserve"> di interesse legittimo di fronte ad una potestà</w:t>
      </w:r>
      <w:r w:rsidR="000B0E55" w:rsidRPr="00176502">
        <w:rPr>
          <w:rFonts w:ascii="Times New Roman" w:hAnsi="Times New Roman" w:cs="Times New Roman"/>
          <w:sz w:val="28"/>
          <w:szCs w:val="28"/>
        </w:rPr>
        <w:t>, tutelato giurisdizionalmente</w:t>
      </w:r>
      <w:r w:rsidRPr="00176502">
        <w:rPr>
          <w:rFonts w:ascii="Times New Roman" w:hAnsi="Times New Roman" w:cs="Times New Roman"/>
          <w:sz w:val="28"/>
          <w:szCs w:val="28"/>
        </w:rPr>
        <w:t xml:space="preserve"> secondo gli istituti generali del sistema positivo. Tuttavia</w:t>
      </w:r>
      <w:r w:rsidR="00792FF9">
        <w:rPr>
          <w:rFonts w:ascii="Times New Roman" w:hAnsi="Times New Roman" w:cs="Times New Roman"/>
          <w:sz w:val="28"/>
          <w:szCs w:val="28"/>
        </w:rPr>
        <w:t>,</w:t>
      </w:r>
      <w:r w:rsidRPr="00176502">
        <w:rPr>
          <w:rFonts w:ascii="Times New Roman" w:hAnsi="Times New Roman" w:cs="Times New Roman"/>
          <w:sz w:val="28"/>
          <w:szCs w:val="28"/>
        </w:rPr>
        <w:t xml:space="preserve"> esso è garantito costituzionalmente</w:t>
      </w:r>
      <w:r w:rsidR="000B0E55" w:rsidRPr="00176502">
        <w:rPr>
          <w:rFonts w:ascii="Times New Roman" w:hAnsi="Times New Roman" w:cs="Times New Roman"/>
          <w:sz w:val="28"/>
          <w:szCs w:val="28"/>
        </w:rPr>
        <w:t>,</w:t>
      </w:r>
      <w:r w:rsidRPr="00176502">
        <w:rPr>
          <w:rFonts w:ascii="Times New Roman" w:hAnsi="Times New Roman" w:cs="Times New Roman"/>
          <w:sz w:val="28"/>
          <w:szCs w:val="28"/>
        </w:rPr>
        <w:t xml:space="preserve"> </w:t>
      </w:r>
      <w:r w:rsidR="000B0E55" w:rsidRPr="00176502">
        <w:rPr>
          <w:rFonts w:ascii="Times New Roman" w:hAnsi="Times New Roman" w:cs="Times New Roman"/>
          <w:sz w:val="28"/>
          <w:szCs w:val="28"/>
        </w:rPr>
        <w:t xml:space="preserve">e in </w:t>
      </w:r>
      <w:r w:rsidRPr="00176502">
        <w:rPr>
          <w:rFonts w:ascii="Times New Roman" w:hAnsi="Times New Roman" w:cs="Times New Roman"/>
          <w:sz w:val="28"/>
          <w:szCs w:val="28"/>
        </w:rPr>
        <w:t>questo differisce dagli interessi legittimi che potrebbero dirsi ordinari</w:t>
      </w:r>
      <w:r w:rsidR="000B0E55" w:rsidRPr="00176502">
        <w:rPr>
          <w:rFonts w:ascii="Times New Roman" w:hAnsi="Times New Roman" w:cs="Times New Roman"/>
          <w:sz w:val="28"/>
          <w:szCs w:val="28"/>
        </w:rPr>
        <w:t>.</w:t>
      </w:r>
      <w:r w:rsidR="00B21E89">
        <w:rPr>
          <w:rFonts w:ascii="Times New Roman" w:hAnsi="Times New Roman" w:cs="Times New Roman"/>
          <w:sz w:val="28"/>
          <w:szCs w:val="28"/>
        </w:rPr>
        <w:t xml:space="preserve"> Orbene a questi ben si addice la denominazione di interessi legittimi fondamentali.</w:t>
      </w:r>
    </w:p>
    <w:p w14:paraId="7864141A" w14:textId="3D66CC0C" w:rsidR="009F6F5C" w:rsidRPr="00176502" w:rsidRDefault="00317E8B" w:rsidP="0048351A">
      <w:pPr>
        <w:jc w:val="both"/>
        <w:rPr>
          <w:rFonts w:ascii="Times New Roman" w:hAnsi="Times New Roman" w:cs="Times New Roman"/>
          <w:sz w:val="28"/>
          <w:szCs w:val="28"/>
        </w:rPr>
      </w:pPr>
      <w:r w:rsidRPr="00176502">
        <w:rPr>
          <w:rFonts w:ascii="Times New Roman" w:hAnsi="Times New Roman" w:cs="Times New Roman"/>
          <w:sz w:val="28"/>
          <w:szCs w:val="28"/>
        </w:rPr>
        <w:t xml:space="preserve"> </w:t>
      </w:r>
      <w:r w:rsidR="000B0E55" w:rsidRPr="00176502">
        <w:rPr>
          <w:rFonts w:ascii="Times New Roman" w:hAnsi="Times New Roman" w:cs="Times New Roman"/>
          <w:sz w:val="28"/>
          <w:szCs w:val="28"/>
        </w:rPr>
        <w:t>L</w:t>
      </w:r>
      <w:r w:rsidRPr="00176502">
        <w:rPr>
          <w:rFonts w:ascii="Times New Roman" w:hAnsi="Times New Roman" w:cs="Times New Roman"/>
          <w:sz w:val="28"/>
          <w:szCs w:val="28"/>
        </w:rPr>
        <w:t>a garanzia consiste n</w:t>
      </w:r>
      <w:r w:rsidR="000B0E55" w:rsidRPr="00176502">
        <w:rPr>
          <w:rFonts w:ascii="Times New Roman" w:hAnsi="Times New Roman" w:cs="Times New Roman"/>
          <w:sz w:val="28"/>
          <w:szCs w:val="28"/>
        </w:rPr>
        <w:t>el fatto che la potestà pubblica</w:t>
      </w:r>
      <w:r w:rsidRPr="00176502">
        <w:rPr>
          <w:rFonts w:ascii="Times New Roman" w:hAnsi="Times New Roman" w:cs="Times New Roman"/>
          <w:sz w:val="28"/>
          <w:szCs w:val="28"/>
        </w:rPr>
        <w:t xml:space="preserve"> disciplinata da</w:t>
      </w:r>
      <w:r w:rsidR="000B0E55" w:rsidRPr="00176502">
        <w:rPr>
          <w:rFonts w:ascii="Times New Roman" w:hAnsi="Times New Roman" w:cs="Times New Roman"/>
          <w:sz w:val="28"/>
          <w:szCs w:val="28"/>
        </w:rPr>
        <w:t>lla norma giuridica primaria e con</w:t>
      </w:r>
      <w:r w:rsidRPr="00176502">
        <w:rPr>
          <w:rFonts w:ascii="Times New Roman" w:hAnsi="Times New Roman" w:cs="Times New Roman"/>
          <w:sz w:val="28"/>
          <w:szCs w:val="28"/>
        </w:rPr>
        <w:t>siste</w:t>
      </w:r>
      <w:r w:rsidR="000B0E55" w:rsidRPr="00176502">
        <w:rPr>
          <w:rFonts w:ascii="Times New Roman" w:hAnsi="Times New Roman" w:cs="Times New Roman"/>
          <w:sz w:val="28"/>
          <w:szCs w:val="28"/>
        </w:rPr>
        <w:t xml:space="preserve"> in</w:t>
      </w:r>
      <w:r w:rsidRPr="00176502">
        <w:rPr>
          <w:rFonts w:ascii="Times New Roman" w:hAnsi="Times New Roman" w:cs="Times New Roman"/>
          <w:sz w:val="28"/>
          <w:szCs w:val="28"/>
        </w:rPr>
        <w:t xml:space="preserve"> una </w:t>
      </w:r>
      <w:r w:rsidR="00A43105" w:rsidRPr="00176502">
        <w:rPr>
          <w:rFonts w:ascii="Times New Roman" w:hAnsi="Times New Roman" w:cs="Times New Roman"/>
          <w:sz w:val="28"/>
          <w:szCs w:val="28"/>
        </w:rPr>
        <w:t>«</w:t>
      </w:r>
      <w:r w:rsidRPr="00176502">
        <w:rPr>
          <w:rFonts w:ascii="Times New Roman" w:hAnsi="Times New Roman" w:cs="Times New Roman"/>
          <w:sz w:val="28"/>
          <w:szCs w:val="28"/>
        </w:rPr>
        <w:t>riserva di legge</w:t>
      </w:r>
      <w:r w:rsidR="00A43105" w:rsidRPr="00176502">
        <w:rPr>
          <w:rFonts w:ascii="Times New Roman" w:hAnsi="Times New Roman" w:cs="Times New Roman"/>
          <w:sz w:val="28"/>
          <w:szCs w:val="28"/>
        </w:rPr>
        <w:t>»</w:t>
      </w:r>
      <w:r w:rsidRPr="00176502">
        <w:rPr>
          <w:rFonts w:ascii="Times New Roman" w:hAnsi="Times New Roman" w:cs="Times New Roman"/>
          <w:sz w:val="28"/>
          <w:szCs w:val="28"/>
        </w:rPr>
        <w:t xml:space="preserve"> in ordine all’attribuzione </w:t>
      </w:r>
      <w:r w:rsidR="00A2731B" w:rsidRPr="00176502">
        <w:rPr>
          <w:rFonts w:ascii="Times New Roman" w:hAnsi="Times New Roman" w:cs="Times New Roman"/>
          <w:sz w:val="28"/>
          <w:szCs w:val="28"/>
        </w:rPr>
        <w:t>de</w:t>
      </w:r>
      <w:r w:rsidRPr="00176502">
        <w:rPr>
          <w:rFonts w:ascii="Times New Roman" w:hAnsi="Times New Roman" w:cs="Times New Roman"/>
          <w:sz w:val="28"/>
          <w:szCs w:val="28"/>
        </w:rPr>
        <w:t>lla misura della potestà. In ogni caso trattasi di comuni rapporti potestà</w:t>
      </w:r>
      <w:r w:rsidR="000B0E55" w:rsidRPr="00176502">
        <w:rPr>
          <w:rFonts w:ascii="Times New Roman" w:hAnsi="Times New Roman" w:cs="Times New Roman"/>
          <w:sz w:val="28"/>
          <w:szCs w:val="28"/>
        </w:rPr>
        <w:t>-</w:t>
      </w:r>
      <w:r w:rsidRPr="00176502">
        <w:rPr>
          <w:rFonts w:ascii="Times New Roman" w:hAnsi="Times New Roman" w:cs="Times New Roman"/>
          <w:sz w:val="28"/>
          <w:szCs w:val="28"/>
        </w:rPr>
        <w:t>interesse legittimo</w:t>
      </w:r>
      <w:r w:rsidR="000B0E55" w:rsidRPr="00176502">
        <w:rPr>
          <w:rFonts w:ascii="Times New Roman" w:hAnsi="Times New Roman" w:cs="Times New Roman"/>
          <w:sz w:val="28"/>
          <w:szCs w:val="28"/>
        </w:rPr>
        <w:t>.</w:t>
      </w:r>
      <w:r w:rsidRPr="00176502">
        <w:rPr>
          <w:rFonts w:ascii="Times New Roman" w:hAnsi="Times New Roman" w:cs="Times New Roman"/>
          <w:sz w:val="28"/>
          <w:szCs w:val="28"/>
        </w:rPr>
        <w:t xml:space="preserve"> </w:t>
      </w:r>
      <w:r w:rsidR="000B0E55" w:rsidRPr="00176502">
        <w:rPr>
          <w:rFonts w:ascii="Times New Roman" w:hAnsi="Times New Roman" w:cs="Times New Roman"/>
          <w:sz w:val="28"/>
          <w:szCs w:val="28"/>
        </w:rPr>
        <w:t>I</w:t>
      </w:r>
      <w:r w:rsidRPr="00176502">
        <w:rPr>
          <w:rFonts w:ascii="Times New Roman" w:hAnsi="Times New Roman" w:cs="Times New Roman"/>
          <w:sz w:val="28"/>
          <w:szCs w:val="28"/>
        </w:rPr>
        <w:t xml:space="preserve">n qualche costituzione la libertà può essere rafforzata ma nella nostra non esiste </w:t>
      </w:r>
      <w:r w:rsidR="000B0E55" w:rsidRPr="00176502">
        <w:rPr>
          <w:rFonts w:ascii="Times New Roman" w:hAnsi="Times New Roman" w:cs="Times New Roman"/>
          <w:sz w:val="28"/>
          <w:szCs w:val="28"/>
        </w:rPr>
        <w:t>uno strumento giuridico specifico</w:t>
      </w:r>
      <w:r w:rsidRPr="00176502">
        <w:rPr>
          <w:rFonts w:ascii="Times New Roman" w:hAnsi="Times New Roman" w:cs="Times New Roman"/>
          <w:sz w:val="28"/>
          <w:szCs w:val="28"/>
        </w:rPr>
        <w:t xml:space="preserve"> nel caso di una sua violazione. Va ricordato che lo statuto Albertino, che</w:t>
      </w:r>
      <w:r w:rsidR="000B0E55" w:rsidRPr="00176502">
        <w:rPr>
          <w:rFonts w:ascii="Times New Roman" w:hAnsi="Times New Roman" w:cs="Times New Roman"/>
          <w:sz w:val="28"/>
          <w:szCs w:val="28"/>
        </w:rPr>
        <w:t xml:space="preserve"> pure</w:t>
      </w:r>
      <w:r w:rsidRPr="00176502">
        <w:rPr>
          <w:rFonts w:ascii="Times New Roman" w:hAnsi="Times New Roman" w:cs="Times New Roman"/>
          <w:sz w:val="28"/>
          <w:szCs w:val="28"/>
        </w:rPr>
        <w:t xml:space="preserve"> regolava le libertà civili</w:t>
      </w:r>
      <w:r w:rsidR="000B0E55" w:rsidRPr="00176502">
        <w:rPr>
          <w:rFonts w:ascii="Times New Roman" w:hAnsi="Times New Roman" w:cs="Times New Roman"/>
          <w:sz w:val="28"/>
          <w:szCs w:val="28"/>
        </w:rPr>
        <w:t>, è</w:t>
      </w:r>
      <w:r w:rsidRPr="00176502">
        <w:rPr>
          <w:rFonts w:ascii="Times New Roman" w:hAnsi="Times New Roman" w:cs="Times New Roman"/>
          <w:sz w:val="28"/>
          <w:szCs w:val="28"/>
        </w:rPr>
        <w:t xml:space="preserve"> rimasto in vigore per un intero secolo</w:t>
      </w:r>
      <w:r w:rsidR="009F6F5C" w:rsidRPr="00176502">
        <w:rPr>
          <w:rFonts w:ascii="Times New Roman" w:hAnsi="Times New Roman" w:cs="Times New Roman"/>
          <w:sz w:val="28"/>
          <w:szCs w:val="28"/>
        </w:rPr>
        <w:t>,</w:t>
      </w:r>
      <w:r w:rsidRPr="00176502">
        <w:rPr>
          <w:rFonts w:ascii="Times New Roman" w:hAnsi="Times New Roman" w:cs="Times New Roman"/>
          <w:sz w:val="28"/>
          <w:szCs w:val="28"/>
        </w:rPr>
        <w:t xml:space="preserve"> </w:t>
      </w:r>
      <w:r w:rsidRPr="00176502">
        <w:rPr>
          <w:rFonts w:ascii="Times New Roman" w:hAnsi="Times New Roman" w:cs="Times New Roman"/>
          <w:sz w:val="28"/>
          <w:szCs w:val="28"/>
        </w:rPr>
        <w:lastRenderedPageBreak/>
        <w:t xml:space="preserve">mentre le leggi disciplinatrici sono più volte cambiate, raggiungendo punte di sostanziale </w:t>
      </w:r>
      <w:r w:rsidR="009F6F5C" w:rsidRPr="00176502">
        <w:rPr>
          <w:rFonts w:ascii="Times New Roman" w:hAnsi="Times New Roman" w:cs="Times New Roman"/>
          <w:sz w:val="28"/>
          <w:szCs w:val="28"/>
        </w:rPr>
        <w:t>il</w:t>
      </w:r>
      <w:r w:rsidRPr="00176502">
        <w:rPr>
          <w:rFonts w:ascii="Times New Roman" w:hAnsi="Times New Roman" w:cs="Times New Roman"/>
          <w:sz w:val="28"/>
          <w:szCs w:val="28"/>
        </w:rPr>
        <w:t>libertà nel periodo fascista.</w:t>
      </w:r>
    </w:p>
    <w:p w14:paraId="326429E0" w14:textId="12642ECD" w:rsidR="00A43105" w:rsidRPr="00176502" w:rsidRDefault="00317E8B" w:rsidP="0048351A">
      <w:pPr>
        <w:jc w:val="both"/>
        <w:rPr>
          <w:rFonts w:ascii="Times New Roman" w:hAnsi="Times New Roman" w:cs="Times New Roman"/>
          <w:sz w:val="28"/>
          <w:szCs w:val="28"/>
        </w:rPr>
      </w:pPr>
      <w:r w:rsidRPr="00176502">
        <w:rPr>
          <w:rFonts w:ascii="Times New Roman" w:hAnsi="Times New Roman" w:cs="Times New Roman"/>
          <w:sz w:val="28"/>
          <w:szCs w:val="28"/>
        </w:rPr>
        <w:t xml:space="preserve"> La giurisprudenza ha cominciato a ritenere le leggi disciplina</w:t>
      </w:r>
      <w:r w:rsidR="009F6F5C" w:rsidRPr="00176502">
        <w:rPr>
          <w:rFonts w:ascii="Times New Roman" w:hAnsi="Times New Roman" w:cs="Times New Roman"/>
          <w:sz w:val="28"/>
          <w:szCs w:val="28"/>
        </w:rPr>
        <w:t xml:space="preserve">trici </w:t>
      </w:r>
      <w:r w:rsidRPr="00176502">
        <w:rPr>
          <w:rFonts w:ascii="Times New Roman" w:hAnsi="Times New Roman" w:cs="Times New Roman"/>
          <w:sz w:val="28"/>
          <w:szCs w:val="28"/>
        </w:rPr>
        <w:t>illeg</w:t>
      </w:r>
      <w:r w:rsidR="00006359" w:rsidRPr="00176502">
        <w:rPr>
          <w:rFonts w:ascii="Times New Roman" w:hAnsi="Times New Roman" w:cs="Times New Roman"/>
          <w:sz w:val="28"/>
          <w:szCs w:val="28"/>
        </w:rPr>
        <w:t>ali</w:t>
      </w:r>
      <w:r w:rsidRPr="00176502">
        <w:rPr>
          <w:rFonts w:ascii="Times New Roman" w:hAnsi="Times New Roman" w:cs="Times New Roman"/>
          <w:sz w:val="28"/>
          <w:szCs w:val="28"/>
        </w:rPr>
        <w:t xml:space="preserve"> e ha favorito l’evolvere verso il terzo modo, in cui la libertà diviene oggetto di un diritto soggettivo assoluto, classificabile </w:t>
      </w:r>
      <w:r w:rsidR="00D30627">
        <w:rPr>
          <w:rFonts w:ascii="Times New Roman" w:hAnsi="Times New Roman" w:cs="Times New Roman"/>
          <w:sz w:val="28"/>
          <w:szCs w:val="28"/>
        </w:rPr>
        <w:t>n</w:t>
      </w:r>
      <w:r w:rsidRPr="00176502">
        <w:rPr>
          <w:rFonts w:ascii="Times New Roman" w:hAnsi="Times New Roman" w:cs="Times New Roman"/>
          <w:sz w:val="28"/>
          <w:szCs w:val="28"/>
        </w:rPr>
        <w:t>ei diritti della personalità. L’adozione di costituzion</w:t>
      </w:r>
      <w:r w:rsidR="00A43105" w:rsidRPr="00176502">
        <w:rPr>
          <w:rFonts w:ascii="Times New Roman" w:hAnsi="Times New Roman" w:cs="Times New Roman"/>
          <w:sz w:val="28"/>
          <w:szCs w:val="28"/>
        </w:rPr>
        <w:t>i</w:t>
      </w:r>
      <w:r w:rsidRPr="00176502">
        <w:rPr>
          <w:rFonts w:ascii="Times New Roman" w:hAnsi="Times New Roman" w:cs="Times New Roman"/>
          <w:sz w:val="28"/>
          <w:szCs w:val="28"/>
        </w:rPr>
        <w:t xml:space="preserve"> rigide</w:t>
      </w:r>
      <w:r w:rsidR="009F6F5C" w:rsidRPr="00176502">
        <w:rPr>
          <w:rFonts w:ascii="Times New Roman" w:hAnsi="Times New Roman" w:cs="Times New Roman"/>
          <w:sz w:val="28"/>
          <w:szCs w:val="28"/>
        </w:rPr>
        <w:t xml:space="preserve"> con</w:t>
      </w:r>
      <w:r w:rsidRPr="00176502">
        <w:rPr>
          <w:rFonts w:ascii="Times New Roman" w:hAnsi="Times New Roman" w:cs="Times New Roman"/>
          <w:sz w:val="28"/>
          <w:szCs w:val="28"/>
        </w:rPr>
        <w:t xml:space="preserve"> il perfezionamento del sindacato di cost</w:t>
      </w:r>
      <w:r w:rsidR="009F6F5C" w:rsidRPr="00176502">
        <w:rPr>
          <w:rFonts w:ascii="Times New Roman" w:hAnsi="Times New Roman" w:cs="Times New Roman"/>
          <w:sz w:val="28"/>
          <w:szCs w:val="28"/>
        </w:rPr>
        <w:t>ituzionalità delle norme</w:t>
      </w:r>
      <w:r w:rsidRPr="00176502">
        <w:rPr>
          <w:rFonts w:ascii="Times New Roman" w:hAnsi="Times New Roman" w:cs="Times New Roman"/>
          <w:sz w:val="28"/>
          <w:szCs w:val="28"/>
        </w:rPr>
        <w:t xml:space="preserve"> accrescono la tutela delle situazioni giuridiche soggettive del privato</w:t>
      </w:r>
      <w:r w:rsidR="005148B9" w:rsidRPr="00176502">
        <w:rPr>
          <w:rFonts w:ascii="Times New Roman" w:hAnsi="Times New Roman" w:cs="Times New Roman"/>
          <w:sz w:val="28"/>
          <w:szCs w:val="28"/>
        </w:rPr>
        <w:t xml:space="preserve">. Esse vengono oramai denominate </w:t>
      </w:r>
      <w:r w:rsidR="00A43105" w:rsidRPr="00176502">
        <w:rPr>
          <w:rFonts w:ascii="Times New Roman" w:hAnsi="Times New Roman" w:cs="Times New Roman"/>
          <w:sz w:val="28"/>
          <w:szCs w:val="28"/>
        </w:rPr>
        <w:t>«</w:t>
      </w:r>
      <w:r w:rsidR="005148B9" w:rsidRPr="00176502">
        <w:rPr>
          <w:rFonts w:ascii="Times New Roman" w:hAnsi="Times New Roman" w:cs="Times New Roman"/>
          <w:sz w:val="28"/>
          <w:szCs w:val="28"/>
        </w:rPr>
        <w:t>diritti fondamentali</w:t>
      </w:r>
      <w:r w:rsidR="00A43105" w:rsidRPr="00176502">
        <w:rPr>
          <w:rFonts w:ascii="Times New Roman" w:hAnsi="Times New Roman" w:cs="Times New Roman"/>
          <w:sz w:val="28"/>
          <w:szCs w:val="28"/>
        </w:rPr>
        <w:t>»</w:t>
      </w:r>
      <w:r w:rsidR="005148B9" w:rsidRPr="00176502">
        <w:rPr>
          <w:rFonts w:ascii="Times New Roman" w:hAnsi="Times New Roman" w:cs="Times New Roman"/>
          <w:sz w:val="28"/>
          <w:szCs w:val="28"/>
        </w:rPr>
        <w:t xml:space="preserve"> dell’individuo e sono assoluti non solo nei </w:t>
      </w:r>
      <w:r w:rsidR="009F6F5C" w:rsidRPr="00176502">
        <w:rPr>
          <w:rFonts w:ascii="Times New Roman" w:hAnsi="Times New Roman" w:cs="Times New Roman"/>
          <w:sz w:val="28"/>
          <w:szCs w:val="28"/>
        </w:rPr>
        <w:t xml:space="preserve">confronti dei pubblici poteri ma </w:t>
      </w:r>
      <w:r w:rsidR="005148B9" w:rsidRPr="00176502">
        <w:rPr>
          <w:rFonts w:ascii="Times New Roman" w:hAnsi="Times New Roman" w:cs="Times New Roman"/>
          <w:sz w:val="28"/>
          <w:szCs w:val="28"/>
        </w:rPr>
        <w:t>di qualunque soggetto giuridico</w:t>
      </w:r>
      <w:r w:rsidR="009F6F5C" w:rsidRPr="00176502">
        <w:rPr>
          <w:rFonts w:ascii="Times New Roman" w:hAnsi="Times New Roman" w:cs="Times New Roman"/>
          <w:sz w:val="28"/>
          <w:szCs w:val="28"/>
        </w:rPr>
        <w:t>.</w:t>
      </w:r>
      <w:r w:rsidR="00A43105" w:rsidRPr="00176502">
        <w:rPr>
          <w:rFonts w:ascii="Times New Roman" w:hAnsi="Times New Roman" w:cs="Times New Roman"/>
          <w:sz w:val="28"/>
          <w:szCs w:val="28"/>
        </w:rPr>
        <w:t xml:space="preserve"> </w:t>
      </w:r>
    </w:p>
    <w:p w14:paraId="47A736BD" w14:textId="5AC8D3AA" w:rsidR="003D0548" w:rsidRPr="00176502" w:rsidRDefault="009F6F5C" w:rsidP="0048351A">
      <w:pPr>
        <w:jc w:val="both"/>
        <w:rPr>
          <w:rFonts w:ascii="Times New Roman" w:hAnsi="Times New Roman" w:cs="Times New Roman"/>
          <w:sz w:val="28"/>
          <w:szCs w:val="28"/>
        </w:rPr>
      </w:pPr>
      <w:r w:rsidRPr="00176502">
        <w:rPr>
          <w:rFonts w:ascii="Times New Roman" w:hAnsi="Times New Roman" w:cs="Times New Roman"/>
          <w:sz w:val="28"/>
          <w:szCs w:val="28"/>
        </w:rPr>
        <w:t>N</w:t>
      </w:r>
      <w:r w:rsidR="005148B9" w:rsidRPr="00176502">
        <w:rPr>
          <w:rFonts w:ascii="Times New Roman" w:hAnsi="Times New Roman" w:cs="Times New Roman"/>
          <w:sz w:val="28"/>
          <w:szCs w:val="28"/>
        </w:rPr>
        <w:t>elle costituzioni moderne si trovano giusta</w:t>
      </w:r>
      <w:r w:rsidRPr="00176502">
        <w:rPr>
          <w:rFonts w:ascii="Times New Roman" w:hAnsi="Times New Roman" w:cs="Times New Roman"/>
          <w:sz w:val="28"/>
          <w:szCs w:val="28"/>
        </w:rPr>
        <w:t>p</w:t>
      </w:r>
      <w:r w:rsidR="005148B9" w:rsidRPr="00176502">
        <w:rPr>
          <w:rFonts w:ascii="Times New Roman" w:hAnsi="Times New Roman" w:cs="Times New Roman"/>
          <w:sz w:val="28"/>
          <w:szCs w:val="28"/>
        </w:rPr>
        <w:t>post</w:t>
      </w:r>
      <w:r w:rsidRPr="00176502">
        <w:rPr>
          <w:rFonts w:ascii="Times New Roman" w:hAnsi="Times New Roman" w:cs="Times New Roman"/>
          <w:sz w:val="28"/>
          <w:szCs w:val="28"/>
        </w:rPr>
        <w:t>e</w:t>
      </w:r>
      <w:r w:rsidR="005148B9" w:rsidRPr="00176502">
        <w:rPr>
          <w:rFonts w:ascii="Times New Roman" w:hAnsi="Times New Roman" w:cs="Times New Roman"/>
          <w:sz w:val="28"/>
          <w:szCs w:val="28"/>
        </w:rPr>
        <w:t xml:space="preserve"> delle </w:t>
      </w:r>
      <w:r w:rsidRPr="00176502">
        <w:rPr>
          <w:rFonts w:ascii="Times New Roman" w:hAnsi="Times New Roman" w:cs="Times New Roman"/>
          <w:sz w:val="28"/>
          <w:szCs w:val="28"/>
        </w:rPr>
        <w:t>e</w:t>
      </w:r>
      <w:r w:rsidR="005148B9" w:rsidRPr="00176502">
        <w:rPr>
          <w:rFonts w:ascii="Times New Roman" w:hAnsi="Times New Roman" w:cs="Times New Roman"/>
          <w:sz w:val="28"/>
          <w:szCs w:val="28"/>
        </w:rPr>
        <w:t>nunc</w:t>
      </w:r>
      <w:r w:rsidRPr="00176502">
        <w:rPr>
          <w:rFonts w:ascii="Times New Roman" w:hAnsi="Times New Roman" w:cs="Times New Roman"/>
          <w:sz w:val="28"/>
          <w:szCs w:val="28"/>
        </w:rPr>
        <w:t>iative</w:t>
      </w:r>
      <w:r w:rsidR="005148B9" w:rsidRPr="00176502">
        <w:rPr>
          <w:rFonts w:ascii="Times New Roman" w:hAnsi="Times New Roman" w:cs="Times New Roman"/>
          <w:sz w:val="28"/>
          <w:szCs w:val="28"/>
        </w:rPr>
        <w:t xml:space="preserve"> del primo del secondo e del terzo modo. Ad esempio</w:t>
      </w:r>
      <w:r w:rsidR="00792FF9">
        <w:rPr>
          <w:rFonts w:ascii="Times New Roman" w:hAnsi="Times New Roman" w:cs="Times New Roman"/>
          <w:sz w:val="28"/>
          <w:szCs w:val="28"/>
        </w:rPr>
        <w:t>,</w:t>
      </w:r>
      <w:r w:rsidR="005148B9" w:rsidRPr="00176502">
        <w:rPr>
          <w:rFonts w:ascii="Times New Roman" w:hAnsi="Times New Roman" w:cs="Times New Roman"/>
          <w:sz w:val="28"/>
          <w:szCs w:val="28"/>
        </w:rPr>
        <w:t xml:space="preserve"> buona parte dei cosiddetti </w:t>
      </w:r>
      <w:r w:rsidR="00A43105" w:rsidRPr="00176502">
        <w:rPr>
          <w:rFonts w:ascii="Times New Roman" w:hAnsi="Times New Roman" w:cs="Times New Roman"/>
          <w:sz w:val="28"/>
          <w:szCs w:val="28"/>
        </w:rPr>
        <w:t>«</w:t>
      </w:r>
      <w:r w:rsidR="005148B9" w:rsidRPr="00176502">
        <w:rPr>
          <w:rFonts w:ascii="Times New Roman" w:hAnsi="Times New Roman" w:cs="Times New Roman"/>
          <w:sz w:val="28"/>
          <w:szCs w:val="28"/>
        </w:rPr>
        <w:t>diritti sociali</w:t>
      </w:r>
      <w:r w:rsidR="00A43105" w:rsidRPr="00176502">
        <w:rPr>
          <w:rFonts w:ascii="Times New Roman" w:hAnsi="Times New Roman" w:cs="Times New Roman"/>
          <w:sz w:val="28"/>
          <w:szCs w:val="28"/>
        </w:rPr>
        <w:t>»</w:t>
      </w:r>
      <w:r w:rsidR="005148B9" w:rsidRPr="00176502">
        <w:rPr>
          <w:rFonts w:ascii="Times New Roman" w:hAnsi="Times New Roman" w:cs="Times New Roman"/>
          <w:sz w:val="28"/>
          <w:szCs w:val="28"/>
        </w:rPr>
        <w:t xml:space="preserve"> danno luogo ad enunciative</w:t>
      </w:r>
      <w:r w:rsidRPr="00176502">
        <w:rPr>
          <w:rFonts w:ascii="Times New Roman" w:hAnsi="Times New Roman" w:cs="Times New Roman"/>
          <w:sz w:val="28"/>
          <w:szCs w:val="28"/>
        </w:rPr>
        <w:t xml:space="preserve"> </w:t>
      </w:r>
      <w:r w:rsidR="005148B9" w:rsidRPr="00176502">
        <w:rPr>
          <w:rFonts w:ascii="Times New Roman" w:hAnsi="Times New Roman" w:cs="Times New Roman"/>
          <w:sz w:val="28"/>
          <w:szCs w:val="28"/>
        </w:rPr>
        <w:t>del primo e del secondo modo</w:t>
      </w:r>
      <w:r w:rsidRPr="00176502">
        <w:rPr>
          <w:rFonts w:ascii="Times New Roman" w:hAnsi="Times New Roman" w:cs="Times New Roman"/>
          <w:sz w:val="28"/>
          <w:szCs w:val="28"/>
        </w:rPr>
        <w:t>.</w:t>
      </w:r>
      <w:r w:rsidR="005148B9" w:rsidRPr="00176502">
        <w:rPr>
          <w:rFonts w:ascii="Times New Roman" w:hAnsi="Times New Roman" w:cs="Times New Roman"/>
          <w:sz w:val="28"/>
          <w:szCs w:val="28"/>
        </w:rPr>
        <w:t xml:space="preserve"> </w:t>
      </w:r>
      <w:r w:rsidRPr="00176502">
        <w:rPr>
          <w:rFonts w:ascii="Times New Roman" w:hAnsi="Times New Roman" w:cs="Times New Roman"/>
          <w:sz w:val="28"/>
          <w:szCs w:val="28"/>
        </w:rPr>
        <w:t>I</w:t>
      </w:r>
      <w:r w:rsidR="005148B9" w:rsidRPr="00176502">
        <w:rPr>
          <w:rFonts w:ascii="Times New Roman" w:hAnsi="Times New Roman" w:cs="Times New Roman"/>
          <w:sz w:val="28"/>
          <w:szCs w:val="28"/>
        </w:rPr>
        <w:t>l secondo modo è quello correttamente usato quando si vogliano garantire istituti giuridici più complessi di una mera situazione soggettiva, si pensi alla famiglia alla proprietà a talune prestazioni di protezione sociale</w:t>
      </w:r>
      <w:r w:rsidR="00CA1334">
        <w:rPr>
          <w:rFonts w:ascii="Times New Roman" w:hAnsi="Times New Roman" w:cs="Times New Roman"/>
          <w:sz w:val="28"/>
          <w:szCs w:val="28"/>
        </w:rPr>
        <w:t xml:space="preserve"> (GIANNINI)</w:t>
      </w:r>
      <w:r w:rsidR="005148B9" w:rsidRPr="00176502">
        <w:rPr>
          <w:rFonts w:ascii="Times New Roman" w:hAnsi="Times New Roman" w:cs="Times New Roman"/>
          <w:sz w:val="28"/>
          <w:szCs w:val="28"/>
        </w:rPr>
        <w:t>.</w:t>
      </w:r>
    </w:p>
    <w:p w14:paraId="74EBCB9F" w14:textId="4166DDE8" w:rsidR="008F15B3" w:rsidRPr="00176502" w:rsidRDefault="008F15B3" w:rsidP="0048351A">
      <w:pPr>
        <w:jc w:val="both"/>
        <w:rPr>
          <w:rFonts w:ascii="Times New Roman" w:hAnsi="Times New Roman" w:cs="Times New Roman"/>
          <w:sz w:val="28"/>
          <w:szCs w:val="28"/>
        </w:rPr>
      </w:pPr>
      <w:r w:rsidRPr="00176502">
        <w:rPr>
          <w:rFonts w:ascii="Times New Roman" w:hAnsi="Times New Roman" w:cs="Times New Roman"/>
          <w:sz w:val="28"/>
          <w:szCs w:val="28"/>
        </w:rPr>
        <w:t>I termini della relazione tra diritti fondamentali e potere amministrativo, all’indomani della seconda guerra mondiale, vanno lett</w:t>
      </w:r>
      <w:r w:rsidR="00A43105" w:rsidRPr="00176502">
        <w:rPr>
          <w:rFonts w:ascii="Times New Roman" w:hAnsi="Times New Roman" w:cs="Times New Roman"/>
          <w:sz w:val="28"/>
          <w:szCs w:val="28"/>
        </w:rPr>
        <w:t>i</w:t>
      </w:r>
      <w:r w:rsidRPr="00176502">
        <w:rPr>
          <w:rFonts w:ascii="Times New Roman" w:hAnsi="Times New Roman" w:cs="Times New Roman"/>
          <w:sz w:val="28"/>
          <w:szCs w:val="28"/>
        </w:rPr>
        <w:t xml:space="preserve"> all’interno del paradigma dello Stato sociale di diritto, ossia di un ordinamento che riconosce</w:t>
      </w:r>
      <w:r w:rsidR="00792FF9">
        <w:rPr>
          <w:rFonts w:ascii="Times New Roman" w:hAnsi="Times New Roman" w:cs="Times New Roman"/>
          <w:sz w:val="28"/>
          <w:szCs w:val="28"/>
        </w:rPr>
        <w:t>,</w:t>
      </w:r>
      <w:r w:rsidRPr="00176502">
        <w:rPr>
          <w:rFonts w:ascii="Times New Roman" w:hAnsi="Times New Roman" w:cs="Times New Roman"/>
          <w:sz w:val="28"/>
          <w:szCs w:val="28"/>
        </w:rPr>
        <w:t xml:space="preserve"> accanto ai diritti di libertà classici, </w:t>
      </w:r>
      <w:r w:rsidR="005E7582" w:rsidRPr="00176502">
        <w:rPr>
          <w:rFonts w:ascii="Times New Roman" w:hAnsi="Times New Roman" w:cs="Times New Roman"/>
          <w:sz w:val="28"/>
          <w:szCs w:val="28"/>
        </w:rPr>
        <w:t xml:space="preserve">i </w:t>
      </w:r>
      <w:r w:rsidRPr="00176502">
        <w:rPr>
          <w:rFonts w:ascii="Times New Roman" w:hAnsi="Times New Roman" w:cs="Times New Roman"/>
          <w:sz w:val="28"/>
          <w:szCs w:val="28"/>
        </w:rPr>
        <w:t xml:space="preserve">diritti della persona e </w:t>
      </w:r>
      <w:r w:rsidR="005E7582" w:rsidRPr="00176502">
        <w:rPr>
          <w:rFonts w:ascii="Times New Roman" w:hAnsi="Times New Roman" w:cs="Times New Roman"/>
          <w:sz w:val="28"/>
          <w:szCs w:val="28"/>
        </w:rPr>
        <w:t xml:space="preserve">i </w:t>
      </w:r>
      <w:r w:rsidRPr="00176502">
        <w:rPr>
          <w:rFonts w:ascii="Times New Roman" w:hAnsi="Times New Roman" w:cs="Times New Roman"/>
          <w:sz w:val="28"/>
          <w:szCs w:val="28"/>
        </w:rPr>
        <w:t>diritti sociali, la cui piena attuazione deriva non solo da un atteggiamento negativo, ma anche da un approccio positivo, ossia da un comportamento in grado di soddisfare la pretesa avanzata dal singolo.</w:t>
      </w:r>
      <w:r w:rsidR="00F375AF" w:rsidRPr="00176502">
        <w:rPr>
          <w:rFonts w:ascii="Times New Roman" w:hAnsi="Times New Roman" w:cs="Times New Roman"/>
          <w:sz w:val="28"/>
          <w:szCs w:val="28"/>
        </w:rPr>
        <w:t xml:space="preserve"> Questo è l’effetto dello Stato pluriclasse, dove le classi sociali subalterne reclamano diritti e chiedono servizi alla P. A.</w:t>
      </w:r>
    </w:p>
    <w:p w14:paraId="14EF803C" w14:textId="14C62436" w:rsidR="008F15B3" w:rsidRPr="00176502" w:rsidRDefault="008F15B3" w:rsidP="0048351A">
      <w:pPr>
        <w:jc w:val="both"/>
        <w:rPr>
          <w:rFonts w:ascii="Times New Roman" w:hAnsi="Times New Roman" w:cs="Times New Roman"/>
          <w:sz w:val="28"/>
          <w:szCs w:val="28"/>
        </w:rPr>
      </w:pPr>
      <w:r w:rsidRPr="00176502">
        <w:rPr>
          <w:rFonts w:ascii="Times New Roman" w:hAnsi="Times New Roman" w:cs="Times New Roman"/>
          <w:sz w:val="28"/>
          <w:szCs w:val="28"/>
        </w:rPr>
        <w:t xml:space="preserve">La relazione che si instaura </w:t>
      </w:r>
      <w:r w:rsidR="00792FF9">
        <w:rPr>
          <w:rFonts w:ascii="Times New Roman" w:hAnsi="Times New Roman" w:cs="Times New Roman"/>
          <w:sz w:val="28"/>
          <w:szCs w:val="28"/>
        </w:rPr>
        <w:t xml:space="preserve">è </w:t>
      </w:r>
      <w:r w:rsidRPr="00176502">
        <w:rPr>
          <w:rFonts w:ascii="Times New Roman" w:hAnsi="Times New Roman" w:cs="Times New Roman"/>
          <w:sz w:val="28"/>
          <w:szCs w:val="28"/>
        </w:rPr>
        <w:t xml:space="preserve">tra </w:t>
      </w:r>
      <w:r w:rsidR="00792FF9">
        <w:rPr>
          <w:rFonts w:ascii="Times New Roman" w:hAnsi="Times New Roman" w:cs="Times New Roman"/>
          <w:sz w:val="28"/>
          <w:szCs w:val="28"/>
        </w:rPr>
        <w:t>la</w:t>
      </w:r>
      <w:r w:rsidR="00792FF9" w:rsidRPr="00176502">
        <w:rPr>
          <w:rFonts w:ascii="Times New Roman" w:hAnsi="Times New Roman" w:cs="Times New Roman"/>
          <w:sz w:val="28"/>
          <w:szCs w:val="28"/>
        </w:rPr>
        <w:t xml:space="preserve"> </w:t>
      </w:r>
      <w:r w:rsidRPr="00176502">
        <w:rPr>
          <w:rFonts w:ascii="Times New Roman" w:hAnsi="Times New Roman" w:cs="Times New Roman"/>
          <w:sz w:val="28"/>
          <w:szCs w:val="28"/>
        </w:rPr>
        <w:t xml:space="preserve">posizione giuridica del cittadino e lo specchio del moltiplicarsi di interessi che l’amministrazione assume su di sé. Quindi non solo una relazione che vede potere </w:t>
      </w:r>
      <w:r w:rsidR="00A2731B" w:rsidRPr="00176502">
        <w:rPr>
          <w:rFonts w:ascii="Times New Roman" w:hAnsi="Times New Roman" w:cs="Times New Roman"/>
          <w:sz w:val="28"/>
          <w:szCs w:val="28"/>
        </w:rPr>
        <w:t xml:space="preserve">e </w:t>
      </w:r>
      <w:r w:rsidRPr="00176502">
        <w:rPr>
          <w:rFonts w:ascii="Times New Roman" w:hAnsi="Times New Roman" w:cs="Times New Roman"/>
          <w:sz w:val="28"/>
          <w:szCs w:val="28"/>
        </w:rPr>
        <w:t>diritto escludersi a vicenda</w:t>
      </w:r>
      <w:r w:rsidR="00792FF9">
        <w:rPr>
          <w:rFonts w:ascii="Times New Roman" w:hAnsi="Times New Roman" w:cs="Times New Roman"/>
          <w:sz w:val="28"/>
          <w:szCs w:val="28"/>
        </w:rPr>
        <w:t>,</w:t>
      </w:r>
      <w:r w:rsidRPr="00176502">
        <w:rPr>
          <w:rFonts w:ascii="Times New Roman" w:hAnsi="Times New Roman" w:cs="Times New Roman"/>
          <w:sz w:val="28"/>
          <w:szCs w:val="28"/>
        </w:rPr>
        <w:t xml:space="preserve"> dove c’è potere non c’è diritto e viceversa, ma al contrario posizione che vengono accumularsi nella misura in cui il potere amministrativo assume il senso pieno della funzione, quindi dove c’è potere c’è diritto</w:t>
      </w:r>
      <w:r w:rsidR="00CA1334">
        <w:rPr>
          <w:rFonts w:ascii="Times New Roman" w:hAnsi="Times New Roman" w:cs="Times New Roman"/>
          <w:sz w:val="28"/>
          <w:szCs w:val="28"/>
        </w:rPr>
        <w:t xml:space="preserve"> (TARANTINO)</w:t>
      </w:r>
      <w:r w:rsidRPr="00176502">
        <w:rPr>
          <w:rFonts w:ascii="Times New Roman" w:hAnsi="Times New Roman" w:cs="Times New Roman"/>
          <w:sz w:val="28"/>
          <w:szCs w:val="28"/>
        </w:rPr>
        <w:t>.</w:t>
      </w:r>
    </w:p>
    <w:p w14:paraId="6DF7C303" w14:textId="793D09B0" w:rsidR="008F15B3" w:rsidRPr="00176502" w:rsidRDefault="00CA1334" w:rsidP="0048351A">
      <w:pPr>
        <w:jc w:val="both"/>
        <w:rPr>
          <w:rFonts w:ascii="Times New Roman" w:hAnsi="Times New Roman" w:cs="Times New Roman"/>
          <w:sz w:val="28"/>
          <w:szCs w:val="28"/>
        </w:rPr>
      </w:pPr>
      <w:r>
        <w:rPr>
          <w:rFonts w:ascii="Times New Roman" w:hAnsi="Times New Roman" w:cs="Times New Roman"/>
          <w:b/>
          <w:sz w:val="28"/>
          <w:szCs w:val="28"/>
        </w:rPr>
        <w:t>5-</w:t>
      </w:r>
      <w:r w:rsidR="00A43105" w:rsidRPr="00176502">
        <w:rPr>
          <w:rFonts w:ascii="Times New Roman" w:hAnsi="Times New Roman" w:cs="Times New Roman"/>
          <w:b/>
          <w:sz w:val="28"/>
          <w:szCs w:val="28"/>
        </w:rPr>
        <w:t>Le conseguenze processuali delle teoriche dei diritti fondamentali</w:t>
      </w:r>
      <w:r w:rsidR="00A43105" w:rsidRPr="00176502">
        <w:rPr>
          <w:rFonts w:ascii="Times New Roman" w:hAnsi="Times New Roman" w:cs="Times New Roman"/>
          <w:sz w:val="28"/>
          <w:szCs w:val="28"/>
        </w:rPr>
        <w:t>. Q</w:t>
      </w:r>
      <w:r w:rsidR="008F15B3" w:rsidRPr="00176502">
        <w:rPr>
          <w:rFonts w:ascii="Times New Roman" w:hAnsi="Times New Roman" w:cs="Times New Roman"/>
          <w:sz w:val="28"/>
          <w:szCs w:val="28"/>
        </w:rPr>
        <w:t xml:space="preserve">uando erano conosciuti e studiati soltanto i diritti di libertà classici, la relazione tra poteri amministrativi </w:t>
      </w:r>
      <w:r w:rsidR="003E520A" w:rsidRPr="00176502">
        <w:rPr>
          <w:rFonts w:ascii="Times New Roman" w:hAnsi="Times New Roman" w:cs="Times New Roman"/>
          <w:sz w:val="28"/>
          <w:szCs w:val="28"/>
        </w:rPr>
        <w:t xml:space="preserve">e </w:t>
      </w:r>
      <w:r w:rsidR="008F15B3" w:rsidRPr="00176502">
        <w:rPr>
          <w:rFonts w:ascii="Times New Roman" w:hAnsi="Times New Roman" w:cs="Times New Roman"/>
          <w:sz w:val="28"/>
          <w:szCs w:val="28"/>
        </w:rPr>
        <w:t>diritto era descritt</w:t>
      </w:r>
      <w:r w:rsidR="003E520A" w:rsidRPr="00176502">
        <w:rPr>
          <w:rFonts w:ascii="Times New Roman" w:hAnsi="Times New Roman" w:cs="Times New Roman"/>
          <w:sz w:val="28"/>
          <w:szCs w:val="28"/>
        </w:rPr>
        <w:t>a</w:t>
      </w:r>
      <w:r w:rsidR="008F15B3" w:rsidRPr="00176502">
        <w:rPr>
          <w:rFonts w:ascii="Times New Roman" w:hAnsi="Times New Roman" w:cs="Times New Roman"/>
          <w:sz w:val="28"/>
          <w:szCs w:val="28"/>
        </w:rPr>
        <w:t xml:space="preserve"> secondo le formule della deg</w:t>
      </w:r>
      <w:r w:rsidR="00B669A0" w:rsidRPr="00176502">
        <w:rPr>
          <w:rFonts w:ascii="Times New Roman" w:hAnsi="Times New Roman" w:cs="Times New Roman"/>
          <w:sz w:val="28"/>
          <w:szCs w:val="28"/>
        </w:rPr>
        <w:t>radazione del diritto e dell’ind</w:t>
      </w:r>
      <w:r w:rsidR="008F15B3" w:rsidRPr="00176502">
        <w:rPr>
          <w:rFonts w:ascii="Times New Roman" w:hAnsi="Times New Roman" w:cs="Times New Roman"/>
          <w:sz w:val="28"/>
          <w:szCs w:val="28"/>
        </w:rPr>
        <w:t>egra</w:t>
      </w:r>
      <w:r w:rsidR="00A2731B" w:rsidRPr="00176502">
        <w:rPr>
          <w:rFonts w:ascii="Times New Roman" w:hAnsi="Times New Roman" w:cs="Times New Roman"/>
          <w:sz w:val="28"/>
          <w:szCs w:val="28"/>
        </w:rPr>
        <w:t>da</w:t>
      </w:r>
      <w:r w:rsidR="008F15B3" w:rsidRPr="00176502">
        <w:rPr>
          <w:rFonts w:ascii="Times New Roman" w:hAnsi="Times New Roman" w:cs="Times New Roman"/>
          <w:sz w:val="28"/>
          <w:szCs w:val="28"/>
        </w:rPr>
        <w:t xml:space="preserve">bilità dei diritti fondamentali. Il risvolto processuale era che tutte le volte </w:t>
      </w:r>
      <w:r w:rsidR="003E520A" w:rsidRPr="00176502">
        <w:rPr>
          <w:rFonts w:ascii="Times New Roman" w:hAnsi="Times New Roman" w:cs="Times New Roman"/>
          <w:sz w:val="28"/>
          <w:szCs w:val="28"/>
        </w:rPr>
        <w:t xml:space="preserve">in </w:t>
      </w:r>
      <w:r w:rsidR="008F15B3" w:rsidRPr="00176502">
        <w:rPr>
          <w:rFonts w:ascii="Times New Roman" w:hAnsi="Times New Roman" w:cs="Times New Roman"/>
          <w:sz w:val="28"/>
          <w:szCs w:val="28"/>
        </w:rPr>
        <w:t xml:space="preserve">cui la posizione azionata </w:t>
      </w:r>
      <w:r w:rsidR="003E520A" w:rsidRPr="00176502">
        <w:rPr>
          <w:rFonts w:ascii="Times New Roman" w:hAnsi="Times New Roman" w:cs="Times New Roman"/>
          <w:sz w:val="28"/>
          <w:szCs w:val="28"/>
        </w:rPr>
        <w:t xml:space="preserve">fosse </w:t>
      </w:r>
      <w:r w:rsidR="008F15B3" w:rsidRPr="00176502">
        <w:rPr>
          <w:rFonts w:ascii="Times New Roman" w:hAnsi="Times New Roman" w:cs="Times New Roman"/>
          <w:sz w:val="28"/>
          <w:szCs w:val="28"/>
        </w:rPr>
        <w:t>qualificabil</w:t>
      </w:r>
      <w:r w:rsidR="003E520A" w:rsidRPr="00176502">
        <w:rPr>
          <w:rFonts w:ascii="Times New Roman" w:hAnsi="Times New Roman" w:cs="Times New Roman"/>
          <w:sz w:val="28"/>
          <w:szCs w:val="28"/>
        </w:rPr>
        <w:t>e</w:t>
      </w:r>
      <w:r w:rsidR="008F15B3" w:rsidRPr="00176502">
        <w:rPr>
          <w:rFonts w:ascii="Times New Roman" w:hAnsi="Times New Roman" w:cs="Times New Roman"/>
          <w:sz w:val="28"/>
          <w:szCs w:val="28"/>
        </w:rPr>
        <w:t xml:space="preserve"> in termini di diritto fondamentale vi era giurisdizione del giudice ordinario, il che comportava una negazione in radice della presenza di un potere amministrativo.</w:t>
      </w:r>
    </w:p>
    <w:p w14:paraId="1776FB4A" w14:textId="77777777" w:rsidR="00CA1334" w:rsidRDefault="008F15B3" w:rsidP="0048351A">
      <w:pPr>
        <w:jc w:val="both"/>
        <w:rPr>
          <w:rFonts w:ascii="Times New Roman" w:hAnsi="Times New Roman" w:cs="Times New Roman"/>
          <w:sz w:val="28"/>
          <w:szCs w:val="28"/>
        </w:rPr>
      </w:pPr>
      <w:r w:rsidRPr="00176502">
        <w:rPr>
          <w:rFonts w:ascii="Times New Roman" w:hAnsi="Times New Roman" w:cs="Times New Roman"/>
          <w:sz w:val="28"/>
          <w:szCs w:val="28"/>
        </w:rPr>
        <w:t>La pretesa dell’automatica prevalenza del diritto fondamentale sul potere amministrativo porterebbe il primo a sterilizzare automaticamente il secondo</w:t>
      </w:r>
      <w:r w:rsidR="00792FF9">
        <w:rPr>
          <w:rFonts w:ascii="Times New Roman" w:hAnsi="Times New Roman" w:cs="Times New Roman"/>
          <w:sz w:val="28"/>
          <w:szCs w:val="28"/>
        </w:rPr>
        <w:t>,</w:t>
      </w:r>
      <w:r w:rsidRPr="00176502">
        <w:rPr>
          <w:rFonts w:ascii="Times New Roman" w:hAnsi="Times New Roman" w:cs="Times New Roman"/>
          <w:sz w:val="28"/>
          <w:szCs w:val="28"/>
        </w:rPr>
        <w:t xml:space="preserve"> anche </w:t>
      </w:r>
      <w:r w:rsidRPr="00176502">
        <w:rPr>
          <w:rFonts w:ascii="Times New Roman" w:hAnsi="Times New Roman" w:cs="Times New Roman"/>
          <w:sz w:val="28"/>
          <w:szCs w:val="28"/>
        </w:rPr>
        <w:lastRenderedPageBreak/>
        <w:t>quando quest’ultimo</w:t>
      </w:r>
      <w:r w:rsidR="00A2731B" w:rsidRPr="00176502">
        <w:rPr>
          <w:rFonts w:ascii="Times New Roman" w:hAnsi="Times New Roman" w:cs="Times New Roman"/>
          <w:sz w:val="28"/>
          <w:szCs w:val="28"/>
        </w:rPr>
        <w:t xml:space="preserve"> ha</w:t>
      </w:r>
      <w:r w:rsidRPr="00176502">
        <w:rPr>
          <w:rFonts w:ascii="Times New Roman" w:hAnsi="Times New Roman" w:cs="Times New Roman"/>
          <w:sz w:val="28"/>
          <w:szCs w:val="28"/>
        </w:rPr>
        <w:t xml:space="preserve"> il compito di comporre una relazione</w:t>
      </w:r>
      <w:r w:rsidR="00A2731B" w:rsidRPr="00176502">
        <w:rPr>
          <w:rFonts w:ascii="Times New Roman" w:hAnsi="Times New Roman" w:cs="Times New Roman"/>
          <w:sz w:val="28"/>
          <w:szCs w:val="28"/>
        </w:rPr>
        <w:t xml:space="preserve"> tra diritti dello stesso rango; </w:t>
      </w:r>
      <w:r w:rsidRPr="00176502">
        <w:rPr>
          <w:rFonts w:ascii="Times New Roman" w:hAnsi="Times New Roman" w:cs="Times New Roman"/>
          <w:sz w:val="28"/>
          <w:szCs w:val="28"/>
        </w:rPr>
        <w:t>evenienza quest’ultima che risulta immanente all’interno di un sistema che non poggia su risorse economiche illimitate.</w:t>
      </w:r>
      <w:r w:rsidR="00C037DA" w:rsidRPr="00176502">
        <w:rPr>
          <w:rFonts w:ascii="Times New Roman" w:hAnsi="Times New Roman" w:cs="Times New Roman"/>
          <w:sz w:val="28"/>
          <w:szCs w:val="28"/>
        </w:rPr>
        <w:t xml:space="preserve"> </w:t>
      </w:r>
      <w:r w:rsidRPr="00176502">
        <w:rPr>
          <w:rFonts w:ascii="Times New Roman" w:hAnsi="Times New Roman" w:cs="Times New Roman"/>
          <w:sz w:val="28"/>
          <w:szCs w:val="28"/>
        </w:rPr>
        <w:t xml:space="preserve">Di qui la tendenza ad una scomposizione del diritto fondamentale in due distinte componenti: una difensiva e una </w:t>
      </w:r>
      <w:proofErr w:type="spellStart"/>
      <w:r w:rsidRPr="00176502">
        <w:rPr>
          <w:rFonts w:ascii="Times New Roman" w:hAnsi="Times New Roman" w:cs="Times New Roman"/>
          <w:sz w:val="28"/>
          <w:szCs w:val="28"/>
        </w:rPr>
        <w:t>pretensiva</w:t>
      </w:r>
      <w:proofErr w:type="spellEnd"/>
      <w:r w:rsidRPr="00176502">
        <w:rPr>
          <w:rFonts w:ascii="Times New Roman" w:hAnsi="Times New Roman" w:cs="Times New Roman"/>
          <w:sz w:val="28"/>
          <w:szCs w:val="28"/>
        </w:rPr>
        <w:t xml:space="preserve">. Solo la prima è sottratta </w:t>
      </w:r>
      <w:r w:rsidR="00C037DA" w:rsidRPr="00176502">
        <w:rPr>
          <w:rFonts w:ascii="Times New Roman" w:hAnsi="Times New Roman" w:cs="Times New Roman"/>
          <w:sz w:val="28"/>
          <w:szCs w:val="28"/>
        </w:rPr>
        <w:t xml:space="preserve">a </w:t>
      </w:r>
      <w:r w:rsidRPr="00176502">
        <w:rPr>
          <w:rFonts w:ascii="Times New Roman" w:hAnsi="Times New Roman" w:cs="Times New Roman"/>
          <w:sz w:val="28"/>
          <w:szCs w:val="28"/>
        </w:rPr>
        <w:t>qualsivoglia logica di bilanciamento rimesso alla discrezionalità dell’amministrazione</w:t>
      </w:r>
      <w:r w:rsidR="00CA1334">
        <w:rPr>
          <w:rFonts w:ascii="Times New Roman" w:hAnsi="Times New Roman" w:cs="Times New Roman"/>
          <w:sz w:val="28"/>
          <w:szCs w:val="28"/>
        </w:rPr>
        <w:t xml:space="preserve"> (TARANTINO)</w:t>
      </w:r>
      <w:r w:rsidRPr="00176502">
        <w:rPr>
          <w:rFonts w:ascii="Times New Roman" w:hAnsi="Times New Roman" w:cs="Times New Roman"/>
          <w:sz w:val="28"/>
          <w:szCs w:val="28"/>
        </w:rPr>
        <w:t xml:space="preserve">. </w:t>
      </w:r>
    </w:p>
    <w:p w14:paraId="6576E39D" w14:textId="77777777" w:rsidR="00CA1334" w:rsidRDefault="00194823" w:rsidP="0048351A">
      <w:pPr>
        <w:jc w:val="both"/>
        <w:rPr>
          <w:rFonts w:ascii="Times New Roman" w:hAnsi="Times New Roman" w:cs="Times New Roman"/>
          <w:sz w:val="28"/>
          <w:szCs w:val="28"/>
        </w:rPr>
      </w:pPr>
      <w:r w:rsidRPr="00176502">
        <w:rPr>
          <w:rFonts w:ascii="Times New Roman" w:hAnsi="Times New Roman" w:cs="Times New Roman"/>
          <w:sz w:val="28"/>
          <w:szCs w:val="28"/>
        </w:rPr>
        <w:t xml:space="preserve">Per contro, l’assenza di una gerarchia tra i diritti fondamentali consente di superare l’impostazione secondo la quale i diritti in questione godono di una situazione di intangibilità da parte del potere amministrativo. </w:t>
      </w:r>
      <w:r w:rsidR="008F15B3" w:rsidRPr="00176502">
        <w:rPr>
          <w:rFonts w:ascii="Times New Roman" w:hAnsi="Times New Roman" w:cs="Times New Roman"/>
          <w:sz w:val="28"/>
          <w:szCs w:val="28"/>
        </w:rPr>
        <w:t>La componente difensiva afferisce ad un nucleo essenziale del diritto s</w:t>
      </w:r>
      <w:r w:rsidR="00A63261" w:rsidRPr="00176502">
        <w:rPr>
          <w:rFonts w:ascii="Times New Roman" w:hAnsi="Times New Roman" w:cs="Times New Roman"/>
          <w:sz w:val="28"/>
          <w:szCs w:val="28"/>
        </w:rPr>
        <w:t>ottratto alla disponibilità del</w:t>
      </w:r>
      <w:r w:rsidR="008F15B3" w:rsidRPr="00176502">
        <w:rPr>
          <w:rFonts w:ascii="Times New Roman" w:hAnsi="Times New Roman" w:cs="Times New Roman"/>
          <w:sz w:val="28"/>
          <w:szCs w:val="28"/>
        </w:rPr>
        <w:t xml:space="preserve"> legislatore come ribadito n</w:t>
      </w:r>
      <w:r w:rsidR="003D0548" w:rsidRPr="00176502">
        <w:rPr>
          <w:rFonts w:ascii="Times New Roman" w:hAnsi="Times New Roman" w:cs="Times New Roman"/>
          <w:sz w:val="28"/>
          <w:szCs w:val="28"/>
        </w:rPr>
        <w:t xml:space="preserve">ella sentenza n. </w:t>
      </w:r>
      <w:r w:rsidR="00EF6E5F" w:rsidRPr="00176502">
        <w:rPr>
          <w:rFonts w:ascii="Times New Roman" w:hAnsi="Times New Roman" w:cs="Times New Roman"/>
          <w:sz w:val="28"/>
          <w:szCs w:val="28"/>
        </w:rPr>
        <w:t>146 /</w:t>
      </w:r>
      <w:r w:rsidR="008F15B3" w:rsidRPr="00176502">
        <w:rPr>
          <w:rFonts w:ascii="Times New Roman" w:hAnsi="Times New Roman" w:cs="Times New Roman"/>
          <w:sz w:val="28"/>
          <w:szCs w:val="28"/>
        </w:rPr>
        <w:t xml:space="preserve"> 1988 della </w:t>
      </w:r>
      <w:r w:rsidR="00C037DA" w:rsidRPr="00176502">
        <w:rPr>
          <w:rFonts w:ascii="Times New Roman" w:hAnsi="Times New Roman" w:cs="Times New Roman"/>
          <w:sz w:val="28"/>
          <w:szCs w:val="28"/>
        </w:rPr>
        <w:t>C</w:t>
      </w:r>
      <w:r w:rsidR="008F15B3" w:rsidRPr="00176502">
        <w:rPr>
          <w:rFonts w:ascii="Times New Roman" w:hAnsi="Times New Roman" w:cs="Times New Roman"/>
          <w:sz w:val="28"/>
          <w:szCs w:val="28"/>
        </w:rPr>
        <w:t>orte costituzionale</w:t>
      </w:r>
      <w:r w:rsidR="00EF6E5F" w:rsidRPr="00176502">
        <w:rPr>
          <w:rFonts w:ascii="Times New Roman" w:hAnsi="Times New Roman" w:cs="Times New Roman"/>
          <w:sz w:val="28"/>
          <w:szCs w:val="28"/>
        </w:rPr>
        <w:t>.</w:t>
      </w:r>
    </w:p>
    <w:p w14:paraId="771FC955" w14:textId="148B7DDC" w:rsidR="00C824D8" w:rsidRDefault="00EF6E5F" w:rsidP="0048351A">
      <w:pPr>
        <w:jc w:val="both"/>
        <w:rPr>
          <w:rFonts w:ascii="Times New Roman" w:hAnsi="Times New Roman" w:cs="Times New Roman"/>
          <w:sz w:val="28"/>
          <w:szCs w:val="28"/>
          <w:shd w:val="clear" w:color="auto" w:fill="FFFFFF"/>
        </w:rPr>
      </w:pPr>
      <w:r w:rsidRPr="00176502">
        <w:rPr>
          <w:rFonts w:ascii="Times New Roman" w:hAnsi="Times New Roman" w:cs="Times New Roman"/>
          <w:sz w:val="28"/>
          <w:szCs w:val="28"/>
        </w:rPr>
        <w:t xml:space="preserve"> </w:t>
      </w:r>
      <w:r w:rsidR="00C037DA" w:rsidRPr="00176502">
        <w:rPr>
          <w:rFonts w:ascii="Times New Roman" w:hAnsi="Times New Roman" w:cs="Times New Roman"/>
          <w:sz w:val="28"/>
          <w:szCs w:val="28"/>
        </w:rPr>
        <w:t xml:space="preserve">Più di recente, il </w:t>
      </w:r>
      <w:r w:rsidR="00C037DA" w:rsidRPr="00176502">
        <w:rPr>
          <w:rFonts w:ascii="Times New Roman" w:hAnsi="Times New Roman" w:cs="Times New Roman"/>
          <w:sz w:val="28"/>
          <w:szCs w:val="28"/>
          <w:shd w:val="clear" w:color="auto" w:fill="FFFFFF"/>
        </w:rPr>
        <w:t xml:space="preserve">giudice costituzionale ha affermato anche che la concezione soggettiva del processo delinea «la giurisdizione amministrativa, nelle controversie tra amministrati e pubblico potere, [come] primariamente rivolta alla tutela delle situazioni giuridiche soggettive e solo mediatamente al ripristino della legalità dell’azione amministrativa, legalità che pertanto può e deve essere processualmente perseguita entro e non oltre il perimetro dato dalle esigenze di tutela giurisdizionale dei cittadini» (Corte </w:t>
      </w:r>
      <w:proofErr w:type="spellStart"/>
      <w:r w:rsidR="00C037DA" w:rsidRPr="00176502">
        <w:rPr>
          <w:rFonts w:ascii="Times New Roman" w:hAnsi="Times New Roman" w:cs="Times New Roman"/>
          <w:sz w:val="28"/>
          <w:szCs w:val="28"/>
          <w:shd w:val="clear" w:color="auto" w:fill="FFFFFF"/>
        </w:rPr>
        <w:t>cost</w:t>
      </w:r>
      <w:proofErr w:type="spellEnd"/>
      <w:r w:rsidR="00C037DA" w:rsidRPr="00176502">
        <w:rPr>
          <w:rFonts w:ascii="Times New Roman" w:hAnsi="Times New Roman" w:cs="Times New Roman"/>
          <w:sz w:val="28"/>
          <w:szCs w:val="28"/>
          <w:shd w:val="clear" w:color="auto" w:fill="FFFFFF"/>
        </w:rPr>
        <w:t>.</w:t>
      </w:r>
      <w:r w:rsidR="00792FF9">
        <w:rPr>
          <w:rFonts w:ascii="Times New Roman" w:hAnsi="Times New Roman" w:cs="Times New Roman"/>
          <w:sz w:val="28"/>
          <w:szCs w:val="28"/>
          <w:shd w:val="clear" w:color="auto" w:fill="FFFFFF"/>
        </w:rPr>
        <w:t xml:space="preserve">, </w:t>
      </w:r>
      <w:proofErr w:type="spellStart"/>
      <w:r w:rsidR="00792FF9">
        <w:rPr>
          <w:rFonts w:ascii="Times New Roman" w:hAnsi="Times New Roman" w:cs="Times New Roman"/>
          <w:sz w:val="28"/>
          <w:szCs w:val="28"/>
          <w:shd w:val="clear" w:color="auto" w:fill="FFFFFF"/>
        </w:rPr>
        <w:t>sent</w:t>
      </w:r>
      <w:proofErr w:type="spellEnd"/>
      <w:r w:rsidR="00792FF9">
        <w:rPr>
          <w:rFonts w:ascii="Times New Roman" w:hAnsi="Times New Roman" w:cs="Times New Roman"/>
          <w:sz w:val="28"/>
          <w:szCs w:val="28"/>
          <w:shd w:val="clear" w:color="auto" w:fill="FFFFFF"/>
        </w:rPr>
        <w:t>.</w:t>
      </w:r>
      <w:r w:rsidR="00C037DA" w:rsidRPr="00176502">
        <w:rPr>
          <w:rFonts w:ascii="Times New Roman" w:hAnsi="Times New Roman" w:cs="Times New Roman"/>
          <w:sz w:val="28"/>
          <w:szCs w:val="28"/>
          <w:shd w:val="clear" w:color="auto" w:fill="FFFFFF"/>
        </w:rPr>
        <w:t xml:space="preserve"> n. 271 del 2019). Alla luce di tale evoluzione è l’interesse alla mera legittimità dell</w:t>
      </w:r>
      <w:r w:rsidR="00002E8A">
        <w:rPr>
          <w:rFonts w:ascii="Times New Roman" w:hAnsi="Times New Roman" w:cs="Times New Roman"/>
          <w:sz w:val="28"/>
          <w:szCs w:val="28"/>
          <w:shd w:val="clear" w:color="auto" w:fill="FFFFFF"/>
        </w:rPr>
        <w:t xml:space="preserve">’azione amministrativa </w:t>
      </w:r>
      <w:r w:rsidR="00C037DA" w:rsidRPr="00176502">
        <w:rPr>
          <w:rFonts w:ascii="Times New Roman" w:hAnsi="Times New Roman" w:cs="Times New Roman"/>
          <w:sz w:val="28"/>
          <w:szCs w:val="28"/>
          <w:shd w:val="clear" w:color="auto" w:fill="FFFFFF"/>
        </w:rPr>
        <w:t>diventato</w:t>
      </w:r>
      <w:r w:rsidR="00002E8A">
        <w:rPr>
          <w:rFonts w:ascii="Times New Roman" w:hAnsi="Times New Roman" w:cs="Times New Roman"/>
          <w:sz w:val="28"/>
          <w:szCs w:val="28"/>
          <w:shd w:val="clear" w:color="auto" w:fill="FFFFFF"/>
        </w:rPr>
        <w:t xml:space="preserve"> in certo qual modo</w:t>
      </w:r>
      <w:r w:rsidR="00C037DA" w:rsidRPr="00176502">
        <w:rPr>
          <w:rFonts w:ascii="Times New Roman" w:hAnsi="Times New Roman" w:cs="Times New Roman"/>
          <w:sz w:val="28"/>
          <w:szCs w:val="28"/>
          <w:shd w:val="clear" w:color="auto" w:fill="FFFFFF"/>
        </w:rPr>
        <w:t xml:space="preserve"> un interesse occasionalmente protetto in sede di tutela dell’interesse legittimo, cioè protetto di riflesso in sede di tutela della si</w:t>
      </w:r>
      <w:r w:rsidR="00AE476D">
        <w:rPr>
          <w:rFonts w:ascii="Times New Roman" w:hAnsi="Times New Roman" w:cs="Times New Roman"/>
          <w:sz w:val="28"/>
          <w:szCs w:val="28"/>
          <w:shd w:val="clear" w:color="auto" w:fill="FFFFFF"/>
        </w:rPr>
        <w:t>tuazione di interesse legittimo</w:t>
      </w:r>
      <w:r w:rsidR="00C037DA" w:rsidRPr="00176502">
        <w:rPr>
          <w:rFonts w:ascii="Times New Roman" w:hAnsi="Times New Roman" w:cs="Times New Roman"/>
          <w:sz w:val="28"/>
          <w:szCs w:val="28"/>
          <w:shd w:val="clear" w:color="auto" w:fill="FFFFFF"/>
        </w:rPr>
        <w:t>, come affermato dal presidente del Consiglio di Stato</w:t>
      </w:r>
      <w:r w:rsidR="00002E8A">
        <w:rPr>
          <w:rFonts w:ascii="Times New Roman" w:hAnsi="Times New Roman" w:cs="Times New Roman"/>
          <w:sz w:val="28"/>
          <w:szCs w:val="28"/>
          <w:shd w:val="clear" w:color="auto" w:fill="FFFFFF"/>
        </w:rPr>
        <w:t>,</w:t>
      </w:r>
      <w:r w:rsidR="00C037DA" w:rsidRPr="00176502">
        <w:rPr>
          <w:rFonts w:ascii="Times New Roman" w:hAnsi="Times New Roman" w:cs="Times New Roman"/>
          <w:sz w:val="28"/>
          <w:szCs w:val="28"/>
          <w:shd w:val="clear" w:color="auto" w:fill="FFFFFF"/>
        </w:rPr>
        <w:t xml:space="preserve"> Patroni Griffi</w:t>
      </w:r>
      <w:r w:rsidR="00002E8A">
        <w:rPr>
          <w:rFonts w:ascii="Times New Roman" w:hAnsi="Times New Roman" w:cs="Times New Roman"/>
          <w:sz w:val="28"/>
          <w:szCs w:val="28"/>
          <w:shd w:val="clear" w:color="auto" w:fill="FFFFFF"/>
        </w:rPr>
        <w:t>,</w:t>
      </w:r>
      <w:r w:rsidR="00C037DA" w:rsidRPr="00176502">
        <w:rPr>
          <w:rFonts w:ascii="Times New Roman" w:hAnsi="Times New Roman" w:cs="Times New Roman"/>
          <w:sz w:val="28"/>
          <w:szCs w:val="28"/>
          <w:shd w:val="clear" w:color="auto" w:fill="FFFFFF"/>
        </w:rPr>
        <w:t xml:space="preserve"> in occasione dell’inaugurazione dell’anno giudiziario</w:t>
      </w:r>
      <w:r w:rsidR="00002E8A">
        <w:rPr>
          <w:rFonts w:ascii="Times New Roman" w:hAnsi="Times New Roman" w:cs="Times New Roman"/>
          <w:sz w:val="28"/>
          <w:szCs w:val="28"/>
          <w:shd w:val="clear" w:color="auto" w:fill="FFFFFF"/>
        </w:rPr>
        <w:t xml:space="preserve"> 2021 (SCODITTI)</w:t>
      </w:r>
      <w:r w:rsidR="00C037DA" w:rsidRPr="00176502">
        <w:rPr>
          <w:rFonts w:ascii="Times New Roman" w:hAnsi="Times New Roman" w:cs="Times New Roman"/>
          <w:sz w:val="28"/>
          <w:szCs w:val="28"/>
          <w:shd w:val="clear" w:color="auto" w:fill="FFFFFF"/>
        </w:rPr>
        <w:t>. </w:t>
      </w:r>
    </w:p>
    <w:p w14:paraId="58F12C23" w14:textId="0F2770D1" w:rsidR="00CA1334" w:rsidRDefault="00C824D8" w:rsidP="0048351A">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R</w:t>
      </w:r>
      <w:r w:rsidR="00C037DA" w:rsidRPr="00176502">
        <w:rPr>
          <w:rFonts w:ascii="Times New Roman" w:hAnsi="Times New Roman" w:cs="Times New Roman"/>
          <w:sz w:val="28"/>
          <w:szCs w:val="28"/>
          <w:shd w:val="clear" w:color="auto" w:fill="FFFFFF"/>
        </w:rPr>
        <w:t>ispetto all’epoca di elaborazione della tesi dell’indegradabilità, il quadro della giustizia amministrativa è dunque radicalmente mutato ed è ormai “pronto” a rendersi protagonista di interventi di tutela dei diritti fon</w:t>
      </w:r>
      <w:r w:rsidR="00194823" w:rsidRPr="00176502">
        <w:rPr>
          <w:rFonts w:ascii="Times New Roman" w:hAnsi="Times New Roman" w:cs="Times New Roman"/>
          <w:sz w:val="28"/>
          <w:szCs w:val="28"/>
          <w:shd w:val="clear" w:color="auto" w:fill="FFFFFF"/>
        </w:rPr>
        <w:t xml:space="preserve">damentali. Alla base delle </w:t>
      </w:r>
      <w:r w:rsidR="00C037DA" w:rsidRPr="00176502">
        <w:rPr>
          <w:rFonts w:ascii="Times New Roman" w:hAnsi="Times New Roman" w:cs="Times New Roman"/>
          <w:sz w:val="28"/>
          <w:szCs w:val="28"/>
          <w:shd w:val="clear" w:color="auto" w:fill="FFFFFF"/>
        </w:rPr>
        <w:t xml:space="preserve">pronunce </w:t>
      </w:r>
      <w:r w:rsidR="00194823" w:rsidRPr="00176502">
        <w:rPr>
          <w:rFonts w:ascii="Times New Roman" w:hAnsi="Times New Roman" w:cs="Times New Roman"/>
          <w:sz w:val="28"/>
          <w:szCs w:val="28"/>
          <w:shd w:val="clear" w:color="auto" w:fill="FFFFFF"/>
        </w:rPr>
        <w:t xml:space="preserve">della Cassazione che in particolare a far data dalla fine degli anni ottanta avevano negato in tali ambiti alcun margine di giurisdizione del giudice amministrativo, </w:t>
      </w:r>
      <w:r w:rsidR="00C037DA" w:rsidRPr="00176502">
        <w:rPr>
          <w:rFonts w:ascii="Times New Roman" w:hAnsi="Times New Roman" w:cs="Times New Roman"/>
          <w:sz w:val="28"/>
          <w:szCs w:val="28"/>
          <w:shd w:val="clear" w:color="auto" w:fill="FFFFFF"/>
        </w:rPr>
        <w:t xml:space="preserve">vi era la concezione oggettiva del processo amministrativo limitata all’esclusivo sindacato sull’atto, </w:t>
      </w:r>
      <w:r w:rsidR="00194823" w:rsidRPr="00176502">
        <w:rPr>
          <w:rFonts w:ascii="Times New Roman" w:hAnsi="Times New Roman" w:cs="Times New Roman"/>
          <w:sz w:val="28"/>
          <w:szCs w:val="28"/>
          <w:shd w:val="clear" w:color="auto" w:fill="FFFFFF"/>
        </w:rPr>
        <w:t xml:space="preserve">connotato anche dalla </w:t>
      </w:r>
      <w:r w:rsidR="00C037DA" w:rsidRPr="00176502">
        <w:rPr>
          <w:rFonts w:ascii="Times New Roman" w:hAnsi="Times New Roman" w:cs="Times New Roman"/>
          <w:sz w:val="28"/>
          <w:szCs w:val="28"/>
          <w:shd w:val="clear" w:color="auto" w:fill="FFFFFF"/>
        </w:rPr>
        <w:t>limitatezza dei mezzi probatori di accesso al fatto –</w:t>
      </w:r>
      <w:r w:rsidR="00792FF9">
        <w:rPr>
          <w:rFonts w:ascii="Times New Roman" w:hAnsi="Times New Roman" w:cs="Times New Roman"/>
          <w:sz w:val="28"/>
          <w:szCs w:val="28"/>
          <w:shd w:val="clear" w:color="auto" w:fill="FFFFFF"/>
        </w:rPr>
        <w:t xml:space="preserve"> </w:t>
      </w:r>
      <w:r w:rsidR="00C037DA" w:rsidRPr="00176502">
        <w:rPr>
          <w:rFonts w:ascii="Times New Roman" w:hAnsi="Times New Roman" w:cs="Times New Roman"/>
          <w:sz w:val="28"/>
          <w:szCs w:val="28"/>
          <w:shd w:val="clear" w:color="auto" w:fill="FFFFFF"/>
        </w:rPr>
        <w:t xml:space="preserve">tesi peraltro ancora di recente ribadita, ma non per questo necessariamente da condividere, da </w:t>
      </w:r>
      <w:proofErr w:type="spellStart"/>
      <w:r w:rsidR="00C037DA" w:rsidRPr="00176502">
        <w:rPr>
          <w:rFonts w:ascii="Times New Roman" w:hAnsi="Times New Roman" w:cs="Times New Roman"/>
          <w:sz w:val="28"/>
          <w:szCs w:val="28"/>
          <w:shd w:val="clear" w:color="auto" w:fill="FFFFFF"/>
        </w:rPr>
        <w:t>Cass</w:t>
      </w:r>
      <w:proofErr w:type="spellEnd"/>
      <w:r w:rsidR="00C037DA" w:rsidRPr="00176502">
        <w:rPr>
          <w:rFonts w:ascii="Times New Roman" w:hAnsi="Times New Roman" w:cs="Times New Roman"/>
          <w:sz w:val="28"/>
          <w:szCs w:val="28"/>
          <w:shd w:val="clear" w:color="auto" w:fill="FFFFFF"/>
        </w:rPr>
        <w:t>.</w:t>
      </w:r>
      <w:r w:rsidR="00792FF9">
        <w:rPr>
          <w:rFonts w:ascii="Times New Roman" w:hAnsi="Times New Roman" w:cs="Times New Roman"/>
          <w:sz w:val="28"/>
          <w:szCs w:val="28"/>
          <w:shd w:val="clear" w:color="auto" w:fill="FFFFFF"/>
        </w:rPr>
        <w:t>,</w:t>
      </w:r>
      <w:r w:rsidR="00C037DA" w:rsidRPr="00176502">
        <w:rPr>
          <w:rFonts w:ascii="Times New Roman" w:hAnsi="Times New Roman" w:cs="Times New Roman"/>
          <w:sz w:val="28"/>
          <w:szCs w:val="28"/>
          <w:shd w:val="clear" w:color="auto" w:fill="FFFFFF"/>
        </w:rPr>
        <w:t xml:space="preserve"> </w:t>
      </w:r>
      <w:r w:rsidR="00792FF9">
        <w:rPr>
          <w:rFonts w:ascii="Times New Roman" w:hAnsi="Times New Roman" w:cs="Times New Roman"/>
          <w:sz w:val="28"/>
          <w:szCs w:val="28"/>
          <w:shd w:val="clear" w:color="auto" w:fill="FFFFFF"/>
        </w:rPr>
        <w:t>S</w:t>
      </w:r>
      <w:r w:rsidR="00C037DA" w:rsidRPr="00176502">
        <w:rPr>
          <w:rFonts w:ascii="Times New Roman" w:hAnsi="Times New Roman" w:cs="Times New Roman"/>
          <w:sz w:val="28"/>
          <w:szCs w:val="28"/>
          <w:shd w:val="clear" w:color="auto" w:fill="FFFFFF"/>
        </w:rPr>
        <w:t>ez. U.</w:t>
      </w:r>
      <w:r w:rsidR="00792FF9">
        <w:rPr>
          <w:rFonts w:ascii="Times New Roman" w:hAnsi="Times New Roman" w:cs="Times New Roman"/>
          <w:sz w:val="28"/>
          <w:szCs w:val="28"/>
          <w:shd w:val="clear" w:color="auto" w:fill="FFFFFF"/>
        </w:rPr>
        <w:t xml:space="preserve">, </w:t>
      </w:r>
      <w:proofErr w:type="spellStart"/>
      <w:r w:rsidR="00792FF9">
        <w:rPr>
          <w:rFonts w:ascii="Times New Roman" w:hAnsi="Times New Roman" w:cs="Times New Roman"/>
          <w:sz w:val="28"/>
          <w:szCs w:val="28"/>
          <w:shd w:val="clear" w:color="auto" w:fill="FFFFFF"/>
        </w:rPr>
        <w:t>sent</w:t>
      </w:r>
      <w:proofErr w:type="spellEnd"/>
      <w:r w:rsidR="00792FF9">
        <w:rPr>
          <w:rFonts w:ascii="Times New Roman" w:hAnsi="Times New Roman" w:cs="Times New Roman"/>
          <w:sz w:val="28"/>
          <w:szCs w:val="28"/>
          <w:shd w:val="clear" w:color="auto" w:fill="FFFFFF"/>
        </w:rPr>
        <w:t>.</w:t>
      </w:r>
      <w:r w:rsidR="00C037DA" w:rsidRPr="00176502">
        <w:rPr>
          <w:rFonts w:ascii="Times New Roman" w:hAnsi="Times New Roman" w:cs="Times New Roman"/>
          <w:sz w:val="28"/>
          <w:szCs w:val="28"/>
          <w:shd w:val="clear" w:color="auto" w:fill="FFFFFF"/>
        </w:rPr>
        <w:t xml:space="preserve"> n. 23436 del 2022.</w:t>
      </w:r>
    </w:p>
    <w:p w14:paraId="5501299F" w14:textId="7145440E" w:rsidR="00C037DA" w:rsidRPr="00176502" w:rsidRDefault="00C037DA" w:rsidP="0048351A">
      <w:pPr>
        <w:jc w:val="both"/>
        <w:rPr>
          <w:rFonts w:ascii="Times New Roman" w:hAnsi="Times New Roman" w:cs="Times New Roman"/>
          <w:sz w:val="28"/>
          <w:szCs w:val="28"/>
        </w:rPr>
      </w:pPr>
      <w:r w:rsidRPr="00176502">
        <w:rPr>
          <w:rFonts w:ascii="Times New Roman" w:hAnsi="Times New Roman" w:cs="Times New Roman"/>
          <w:sz w:val="28"/>
          <w:szCs w:val="28"/>
          <w:shd w:val="clear" w:color="auto" w:fill="FFFFFF"/>
        </w:rPr>
        <w:t xml:space="preserve"> Essa ha avuto il merito storico per lunghi decenni di dare una risposta a bisogni di tutela che non trovavano adeguata soddisfazione nel vecchio regime degli interessi occasionalmente protetti dalla giurisdizione amministrativa di legittimità. </w:t>
      </w:r>
      <w:r w:rsidR="00194823" w:rsidRPr="00176502">
        <w:rPr>
          <w:rFonts w:ascii="Times New Roman" w:hAnsi="Times New Roman" w:cs="Times New Roman"/>
          <w:sz w:val="28"/>
          <w:szCs w:val="28"/>
          <w:shd w:val="clear" w:color="auto" w:fill="FFFFFF"/>
        </w:rPr>
        <w:t>A fronte</w:t>
      </w:r>
      <w:r w:rsidR="00792FF9">
        <w:rPr>
          <w:rFonts w:ascii="Times New Roman" w:hAnsi="Times New Roman" w:cs="Times New Roman"/>
          <w:sz w:val="28"/>
          <w:szCs w:val="28"/>
          <w:shd w:val="clear" w:color="auto" w:fill="FFFFFF"/>
        </w:rPr>
        <w:t>,</w:t>
      </w:r>
      <w:r w:rsidR="00194823" w:rsidRPr="00176502">
        <w:rPr>
          <w:rFonts w:ascii="Times New Roman" w:hAnsi="Times New Roman" w:cs="Times New Roman"/>
          <w:sz w:val="28"/>
          <w:szCs w:val="28"/>
          <w:shd w:val="clear" w:color="auto" w:fill="FFFFFF"/>
        </w:rPr>
        <w:t xml:space="preserve"> tuttavia</w:t>
      </w:r>
      <w:r w:rsidR="00792FF9">
        <w:rPr>
          <w:rFonts w:ascii="Times New Roman" w:hAnsi="Times New Roman" w:cs="Times New Roman"/>
          <w:sz w:val="28"/>
          <w:szCs w:val="28"/>
          <w:shd w:val="clear" w:color="auto" w:fill="FFFFFF"/>
        </w:rPr>
        <w:t>,</w:t>
      </w:r>
      <w:r w:rsidR="00194823" w:rsidRPr="00176502">
        <w:rPr>
          <w:rFonts w:ascii="Times New Roman" w:hAnsi="Times New Roman" w:cs="Times New Roman"/>
          <w:sz w:val="28"/>
          <w:szCs w:val="28"/>
          <w:shd w:val="clear" w:color="auto" w:fill="FFFFFF"/>
        </w:rPr>
        <w:t xml:space="preserve"> della riconosciuta estensione della conoscenza al f</w:t>
      </w:r>
      <w:r w:rsidRPr="00176502">
        <w:rPr>
          <w:rFonts w:ascii="Times New Roman" w:hAnsi="Times New Roman" w:cs="Times New Roman"/>
          <w:sz w:val="28"/>
          <w:szCs w:val="28"/>
          <w:shd w:val="clear" w:color="auto" w:fill="FFFFFF"/>
        </w:rPr>
        <w:t xml:space="preserve">atto posto a fondamento della scelta dell’autorità amministrativa, consentita dalle potenzialità probatorie presenti nella nuova configurazione del giudizio amministrativo, </w:t>
      </w:r>
      <w:r w:rsidR="00194823" w:rsidRPr="00176502">
        <w:rPr>
          <w:rFonts w:ascii="Times New Roman" w:hAnsi="Times New Roman" w:cs="Times New Roman"/>
          <w:sz w:val="28"/>
          <w:szCs w:val="28"/>
          <w:shd w:val="clear" w:color="auto" w:fill="FFFFFF"/>
        </w:rPr>
        <w:t xml:space="preserve">non può più negarsi una </w:t>
      </w:r>
      <w:r w:rsidRPr="00176502">
        <w:rPr>
          <w:rFonts w:ascii="Times New Roman" w:hAnsi="Times New Roman" w:cs="Times New Roman"/>
          <w:sz w:val="28"/>
          <w:szCs w:val="28"/>
          <w:shd w:val="clear" w:color="auto" w:fill="FFFFFF"/>
        </w:rPr>
        <w:t xml:space="preserve">cognizione piena del rapporto, per cui il processo </w:t>
      </w:r>
      <w:r w:rsidR="00194823" w:rsidRPr="00176502">
        <w:rPr>
          <w:rFonts w:ascii="Times New Roman" w:hAnsi="Times New Roman" w:cs="Times New Roman"/>
          <w:sz w:val="28"/>
          <w:szCs w:val="28"/>
          <w:shd w:val="clear" w:color="auto" w:fill="FFFFFF"/>
        </w:rPr>
        <w:t xml:space="preserve">non costituisce più soltanto uno </w:t>
      </w:r>
      <w:r w:rsidRPr="00176502">
        <w:rPr>
          <w:rFonts w:ascii="Times New Roman" w:hAnsi="Times New Roman" w:cs="Times New Roman"/>
          <w:sz w:val="28"/>
          <w:szCs w:val="28"/>
          <w:shd w:val="clear" w:color="auto" w:fill="FFFFFF"/>
        </w:rPr>
        <w:lastRenderedPageBreak/>
        <w:t>strumento di garanzia della legalità dell’azione amministrativa</w:t>
      </w:r>
      <w:r w:rsidR="00194823" w:rsidRPr="00176502">
        <w:rPr>
          <w:rFonts w:ascii="Times New Roman" w:hAnsi="Times New Roman" w:cs="Times New Roman"/>
          <w:sz w:val="28"/>
          <w:szCs w:val="28"/>
          <w:shd w:val="clear" w:color="auto" w:fill="FFFFFF"/>
        </w:rPr>
        <w:t xml:space="preserve">, ma ben potendo rappresentare una </w:t>
      </w:r>
      <w:r w:rsidRPr="00176502">
        <w:rPr>
          <w:rFonts w:ascii="Times New Roman" w:hAnsi="Times New Roman" w:cs="Times New Roman"/>
          <w:sz w:val="28"/>
          <w:szCs w:val="28"/>
          <w:shd w:val="clear" w:color="auto" w:fill="FFFFFF"/>
        </w:rPr>
        <w:t>giurisdizione preordinata alla tutela di pretese sostanziali</w:t>
      </w:r>
      <w:r w:rsidR="00CA1334">
        <w:rPr>
          <w:rFonts w:ascii="Times New Roman" w:hAnsi="Times New Roman" w:cs="Times New Roman"/>
          <w:sz w:val="28"/>
          <w:szCs w:val="28"/>
          <w:shd w:val="clear" w:color="auto" w:fill="FFFFFF"/>
        </w:rPr>
        <w:t xml:space="preserve"> (TARANTINO)</w:t>
      </w:r>
      <w:r w:rsidR="00194823" w:rsidRPr="00176502">
        <w:rPr>
          <w:rFonts w:ascii="Times New Roman" w:hAnsi="Times New Roman" w:cs="Times New Roman"/>
          <w:sz w:val="28"/>
          <w:szCs w:val="28"/>
          <w:shd w:val="clear" w:color="auto" w:fill="FFFFFF"/>
        </w:rPr>
        <w:t xml:space="preserve">. </w:t>
      </w:r>
    </w:p>
    <w:p w14:paraId="115D188D" w14:textId="15EB2B01" w:rsidR="00EB727D" w:rsidRPr="00176502" w:rsidRDefault="00CA1334" w:rsidP="0048351A">
      <w:pPr>
        <w:jc w:val="both"/>
        <w:rPr>
          <w:rFonts w:ascii="Times New Roman" w:hAnsi="Times New Roman" w:cs="Times New Roman"/>
          <w:b/>
          <w:sz w:val="28"/>
          <w:szCs w:val="28"/>
        </w:rPr>
      </w:pPr>
      <w:r>
        <w:rPr>
          <w:rFonts w:ascii="Times New Roman" w:hAnsi="Times New Roman" w:cs="Times New Roman"/>
          <w:b/>
          <w:sz w:val="28"/>
          <w:szCs w:val="28"/>
        </w:rPr>
        <w:t>6-</w:t>
      </w:r>
      <w:r w:rsidR="00EB727D" w:rsidRPr="00176502">
        <w:rPr>
          <w:rFonts w:ascii="Times New Roman" w:hAnsi="Times New Roman" w:cs="Times New Roman"/>
          <w:b/>
          <w:sz w:val="28"/>
          <w:szCs w:val="28"/>
        </w:rPr>
        <w:t>Le scelte eticamente sensibili come espressione di diritti o libertà fondamentali.</w:t>
      </w:r>
    </w:p>
    <w:p w14:paraId="3B83A640" w14:textId="4F22B434" w:rsidR="00194823" w:rsidRPr="00176502" w:rsidRDefault="00194823" w:rsidP="0048351A">
      <w:pPr>
        <w:jc w:val="both"/>
        <w:rPr>
          <w:rFonts w:ascii="Times New Roman" w:hAnsi="Times New Roman" w:cs="Times New Roman"/>
          <w:sz w:val="28"/>
          <w:szCs w:val="28"/>
        </w:rPr>
      </w:pPr>
      <w:r w:rsidRPr="00176502">
        <w:rPr>
          <w:rFonts w:ascii="Times New Roman" w:hAnsi="Times New Roman" w:cs="Times New Roman"/>
          <w:sz w:val="28"/>
          <w:szCs w:val="28"/>
        </w:rPr>
        <w:t>Le con</w:t>
      </w:r>
      <w:r w:rsidR="00CA1334">
        <w:rPr>
          <w:rFonts w:ascii="Times New Roman" w:hAnsi="Times New Roman" w:cs="Times New Roman"/>
          <w:sz w:val="28"/>
          <w:szCs w:val="28"/>
        </w:rPr>
        <w:t>siderazioni da ultimo riportate</w:t>
      </w:r>
      <w:r w:rsidRPr="00176502">
        <w:rPr>
          <w:rFonts w:ascii="Times New Roman" w:hAnsi="Times New Roman" w:cs="Times New Roman"/>
          <w:sz w:val="28"/>
          <w:szCs w:val="28"/>
        </w:rPr>
        <w:t xml:space="preserve"> già anticipano le conclu</w:t>
      </w:r>
      <w:r w:rsidR="001C0975">
        <w:rPr>
          <w:rFonts w:ascii="Times New Roman" w:hAnsi="Times New Roman" w:cs="Times New Roman"/>
          <w:sz w:val="28"/>
          <w:szCs w:val="28"/>
        </w:rPr>
        <w:t>sioni cui si intende addivenire. Ossia,</w:t>
      </w:r>
      <w:r w:rsidRPr="00176502">
        <w:rPr>
          <w:rFonts w:ascii="Times New Roman" w:hAnsi="Times New Roman" w:cs="Times New Roman"/>
          <w:sz w:val="28"/>
          <w:szCs w:val="28"/>
        </w:rPr>
        <w:t xml:space="preserve"> la nozione di interesse legittimo fondamentale altro non è che la declinazione terminologica dei diritti fondamentali con riferimento ai quali il giudice amministrativo è chiamato a valutare la forbice di scostamento tollerabile, in una logica di bilanciamento tra valori egualmente tutelati dalla Costituzione, rispetto al nucleo intangibile tutelato dalla stessa.  </w:t>
      </w:r>
    </w:p>
    <w:p w14:paraId="7DAF322C" w14:textId="6D8B905D" w:rsidR="001C0975" w:rsidRDefault="00194823" w:rsidP="0048351A">
      <w:pPr>
        <w:jc w:val="both"/>
        <w:rPr>
          <w:rFonts w:ascii="Times New Roman" w:hAnsi="Times New Roman" w:cs="Times New Roman"/>
          <w:sz w:val="28"/>
          <w:szCs w:val="28"/>
        </w:rPr>
      </w:pPr>
      <w:r w:rsidRPr="00176502">
        <w:rPr>
          <w:rFonts w:ascii="Times New Roman" w:hAnsi="Times New Roman" w:cs="Times New Roman"/>
          <w:sz w:val="28"/>
          <w:szCs w:val="28"/>
        </w:rPr>
        <w:t>Le scelte “eticamente” sensibili, d’altro canto, rappresentano a loro volta soltanto l’esercizio di diritti sicuramente riconducibili a tale soglia di rilevanza, in quanto attengono comunque alla personalità dell’individuo, in termini di dignità, identità sessual</w:t>
      </w:r>
      <w:r w:rsidR="00CF0BDD">
        <w:rPr>
          <w:rFonts w:ascii="Times New Roman" w:hAnsi="Times New Roman" w:cs="Times New Roman"/>
          <w:sz w:val="28"/>
          <w:szCs w:val="28"/>
        </w:rPr>
        <w:t>e, diritto a divenire genitore e così via</w:t>
      </w:r>
      <w:r w:rsidR="00703F0D" w:rsidRPr="00176502">
        <w:rPr>
          <w:rFonts w:ascii="Times New Roman" w:hAnsi="Times New Roman" w:cs="Times New Roman"/>
          <w:sz w:val="28"/>
          <w:szCs w:val="28"/>
        </w:rPr>
        <w:t xml:space="preserve">. </w:t>
      </w:r>
      <w:r w:rsidR="00EB727D" w:rsidRPr="00176502">
        <w:rPr>
          <w:rFonts w:ascii="Times New Roman" w:hAnsi="Times New Roman" w:cs="Times New Roman"/>
          <w:sz w:val="28"/>
          <w:szCs w:val="28"/>
        </w:rPr>
        <w:t xml:space="preserve">Lo stesso </w:t>
      </w:r>
      <w:r w:rsidR="00703F0D" w:rsidRPr="00176502">
        <w:rPr>
          <w:rFonts w:ascii="Times New Roman" w:hAnsi="Times New Roman" w:cs="Times New Roman"/>
          <w:sz w:val="28"/>
          <w:szCs w:val="28"/>
        </w:rPr>
        <w:t xml:space="preserve">avverbio </w:t>
      </w:r>
      <w:r w:rsidR="00EB727D" w:rsidRPr="00176502">
        <w:rPr>
          <w:rFonts w:ascii="Times New Roman" w:hAnsi="Times New Roman" w:cs="Times New Roman"/>
          <w:sz w:val="28"/>
          <w:szCs w:val="28"/>
        </w:rPr>
        <w:t>“eticamente”</w:t>
      </w:r>
      <w:r w:rsidR="00792FF9">
        <w:rPr>
          <w:rFonts w:ascii="Times New Roman" w:hAnsi="Times New Roman" w:cs="Times New Roman"/>
          <w:sz w:val="28"/>
          <w:szCs w:val="28"/>
        </w:rPr>
        <w:t>,</w:t>
      </w:r>
      <w:r w:rsidR="00703F0D" w:rsidRPr="00176502">
        <w:rPr>
          <w:rFonts w:ascii="Times New Roman" w:hAnsi="Times New Roman" w:cs="Times New Roman"/>
          <w:sz w:val="28"/>
          <w:szCs w:val="28"/>
        </w:rPr>
        <w:t xml:space="preserve"> a connotarne la </w:t>
      </w:r>
      <w:r w:rsidR="00792FF9">
        <w:rPr>
          <w:rFonts w:ascii="Times New Roman" w:hAnsi="Times New Roman" w:cs="Times New Roman"/>
          <w:sz w:val="28"/>
          <w:szCs w:val="28"/>
        </w:rPr>
        <w:t>s</w:t>
      </w:r>
      <w:r w:rsidR="00703F0D" w:rsidRPr="00176502">
        <w:rPr>
          <w:rFonts w:ascii="Times New Roman" w:hAnsi="Times New Roman" w:cs="Times New Roman"/>
          <w:sz w:val="28"/>
          <w:szCs w:val="28"/>
        </w:rPr>
        <w:t>ensibilità</w:t>
      </w:r>
      <w:r w:rsidR="00792FF9">
        <w:rPr>
          <w:rFonts w:ascii="Times New Roman" w:hAnsi="Times New Roman" w:cs="Times New Roman"/>
          <w:sz w:val="28"/>
          <w:szCs w:val="28"/>
        </w:rPr>
        <w:t>,</w:t>
      </w:r>
      <w:r w:rsidR="00703F0D" w:rsidRPr="00176502">
        <w:rPr>
          <w:rFonts w:ascii="Times New Roman" w:hAnsi="Times New Roman" w:cs="Times New Roman"/>
          <w:sz w:val="28"/>
          <w:szCs w:val="28"/>
        </w:rPr>
        <w:t xml:space="preserve"> </w:t>
      </w:r>
      <w:r w:rsidR="00EB727D" w:rsidRPr="00176502">
        <w:rPr>
          <w:rFonts w:ascii="Times New Roman" w:hAnsi="Times New Roman" w:cs="Times New Roman"/>
          <w:sz w:val="28"/>
          <w:szCs w:val="28"/>
        </w:rPr>
        <w:t xml:space="preserve">richiama infatti un concetto di valore che ove semplicemente correlato al sotteso contesto socio-culturale si presenta necessariamente fluttuante, e soprattutto tipicamente soggettivo. Esso risente, cioè, necessariamente, dell’angolo visuale dal quale viene riguardato, rendendo il dibattito inevitabilmente scivoloso verso una china morale, appunto, ovvero religiosa, che inevitabilmente rischia di condizionare la decisione dei giudici, ma non incide, o quanto meno non dovrebbe farlo, sulle categorie concettuali di riferimento. </w:t>
      </w:r>
    </w:p>
    <w:p w14:paraId="4B581CBA" w14:textId="77777777" w:rsidR="00C5238F" w:rsidRDefault="001C0975" w:rsidP="0048351A">
      <w:pPr>
        <w:jc w:val="both"/>
        <w:rPr>
          <w:rFonts w:ascii="Times New Roman" w:hAnsi="Times New Roman" w:cs="Times New Roman"/>
          <w:sz w:val="28"/>
          <w:szCs w:val="28"/>
        </w:rPr>
      </w:pPr>
      <w:r>
        <w:rPr>
          <w:rFonts w:ascii="Times New Roman" w:hAnsi="Times New Roman" w:cs="Times New Roman"/>
          <w:sz w:val="28"/>
          <w:szCs w:val="28"/>
        </w:rPr>
        <w:t>La conflittualità ideologica ha influito sul</w:t>
      </w:r>
      <w:r w:rsidR="00C5238F">
        <w:rPr>
          <w:rFonts w:ascii="Times New Roman" w:hAnsi="Times New Roman" w:cs="Times New Roman"/>
          <w:sz w:val="28"/>
          <w:szCs w:val="28"/>
        </w:rPr>
        <w:t>le discussioni giuridiche.</w:t>
      </w:r>
    </w:p>
    <w:p w14:paraId="0651A449" w14:textId="77777777" w:rsidR="00C5238F" w:rsidRDefault="00C5238F" w:rsidP="0048351A">
      <w:pPr>
        <w:jc w:val="both"/>
        <w:rPr>
          <w:rFonts w:ascii="Times New Roman" w:hAnsi="Times New Roman" w:cs="Times New Roman"/>
          <w:color w:val="212529"/>
          <w:sz w:val="28"/>
          <w:szCs w:val="28"/>
          <w:shd w:val="clear" w:color="auto" w:fill="FFFFFF"/>
        </w:rPr>
      </w:pPr>
      <w:r>
        <w:rPr>
          <w:rFonts w:ascii="Times New Roman" w:hAnsi="Times New Roman" w:cs="Times New Roman"/>
          <w:sz w:val="28"/>
          <w:szCs w:val="28"/>
        </w:rPr>
        <w:t>A</w:t>
      </w:r>
      <w:r w:rsidR="00CD6325" w:rsidRPr="00176502">
        <w:rPr>
          <w:rFonts w:ascii="Times New Roman" w:hAnsi="Times New Roman" w:cs="Times New Roman"/>
          <w:sz w:val="28"/>
          <w:szCs w:val="28"/>
        </w:rPr>
        <w:t xml:space="preserve"> partire dal caso </w:t>
      </w:r>
      <w:proofErr w:type="spellStart"/>
      <w:r w:rsidR="00CD6325" w:rsidRPr="00176502">
        <w:rPr>
          <w:rFonts w:ascii="Times New Roman" w:hAnsi="Times New Roman" w:cs="Times New Roman"/>
          <w:sz w:val="28"/>
          <w:szCs w:val="28"/>
        </w:rPr>
        <w:t>Englaro</w:t>
      </w:r>
      <w:proofErr w:type="spellEnd"/>
      <w:r w:rsidR="00CD6325" w:rsidRPr="00176502">
        <w:rPr>
          <w:rFonts w:ascii="Times New Roman" w:hAnsi="Times New Roman" w:cs="Times New Roman"/>
          <w:sz w:val="28"/>
          <w:szCs w:val="28"/>
        </w:rPr>
        <w:t xml:space="preserve">, la sentenza </w:t>
      </w:r>
      <w:r w:rsidR="00792FF9">
        <w:rPr>
          <w:rFonts w:ascii="Times New Roman" w:hAnsi="Times New Roman" w:cs="Times New Roman"/>
          <w:sz w:val="28"/>
          <w:szCs w:val="28"/>
        </w:rPr>
        <w:t xml:space="preserve">della </w:t>
      </w:r>
      <w:r w:rsidR="00CD6325" w:rsidRPr="00176502">
        <w:rPr>
          <w:rFonts w:ascii="Times New Roman" w:hAnsi="Times New Roman" w:cs="Times New Roman"/>
          <w:sz w:val="28"/>
          <w:szCs w:val="28"/>
        </w:rPr>
        <w:t>Cassazione</w:t>
      </w:r>
      <w:r w:rsidR="00792FF9">
        <w:rPr>
          <w:rFonts w:ascii="Times New Roman" w:hAnsi="Times New Roman" w:cs="Times New Roman"/>
          <w:sz w:val="28"/>
          <w:szCs w:val="28"/>
        </w:rPr>
        <w:t>, n.</w:t>
      </w:r>
      <w:r w:rsidR="00CD6325" w:rsidRPr="00176502">
        <w:rPr>
          <w:rFonts w:ascii="Times New Roman" w:hAnsi="Times New Roman" w:cs="Times New Roman"/>
          <w:sz w:val="28"/>
          <w:szCs w:val="28"/>
        </w:rPr>
        <w:t xml:space="preserve"> 21748 del 2007, </w:t>
      </w:r>
      <w:r w:rsidR="00792FF9">
        <w:rPr>
          <w:rFonts w:ascii="Times New Roman" w:hAnsi="Times New Roman" w:cs="Times New Roman"/>
          <w:sz w:val="28"/>
          <w:szCs w:val="28"/>
        </w:rPr>
        <w:t xml:space="preserve">che, </w:t>
      </w:r>
      <w:r w:rsidR="00CD6325" w:rsidRPr="00176502">
        <w:rPr>
          <w:rFonts w:ascii="Times New Roman" w:hAnsi="Times New Roman" w:cs="Times New Roman"/>
          <w:sz w:val="28"/>
          <w:szCs w:val="28"/>
        </w:rPr>
        <w:t>pur criticata in quanto “creativa” e manipolatrice, è considerata alla base della sopravvenuta legge n.</w:t>
      </w:r>
      <w:r w:rsidR="00CD6325" w:rsidRPr="00176502">
        <w:rPr>
          <w:rFonts w:ascii="Times New Roman" w:hAnsi="Times New Roman" w:cs="Times New Roman"/>
          <w:color w:val="212529"/>
          <w:sz w:val="28"/>
          <w:szCs w:val="28"/>
          <w:shd w:val="clear" w:color="auto" w:fill="FFFFFF"/>
        </w:rPr>
        <w:t xml:space="preserve"> 219 del 2017</w:t>
      </w:r>
      <w:r>
        <w:rPr>
          <w:rFonts w:ascii="Times New Roman" w:hAnsi="Times New Roman" w:cs="Times New Roman"/>
          <w:color w:val="212529"/>
          <w:sz w:val="28"/>
          <w:szCs w:val="28"/>
          <w:shd w:val="clear" w:color="auto" w:fill="FFFFFF"/>
        </w:rPr>
        <w:t>. Essa ha disciplinato</w:t>
      </w:r>
      <w:r w:rsidR="00CD6325" w:rsidRPr="00176502">
        <w:rPr>
          <w:rFonts w:ascii="Times New Roman" w:hAnsi="Times New Roman" w:cs="Times New Roman"/>
          <w:color w:val="212529"/>
          <w:sz w:val="28"/>
          <w:szCs w:val="28"/>
          <w:shd w:val="clear" w:color="auto" w:fill="FFFFFF"/>
        </w:rPr>
        <w:t xml:space="preserve"> a distanza di anni il tema della relazione di cura fra medico e paziente</w:t>
      </w:r>
      <w:r w:rsidR="001C0975">
        <w:rPr>
          <w:rFonts w:ascii="Times New Roman" w:hAnsi="Times New Roman" w:cs="Times New Roman"/>
          <w:color w:val="212529"/>
          <w:sz w:val="28"/>
          <w:szCs w:val="28"/>
          <w:shd w:val="clear" w:color="auto" w:fill="FFFFFF"/>
        </w:rPr>
        <w:t>;</w:t>
      </w:r>
      <w:r>
        <w:rPr>
          <w:rFonts w:ascii="Times New Roman" w:hAnsi="Times New Roman" w:cs="Times New Roman"/>
          <w:color w:val="212529"/>
          <w:sz w:val="28"/>
          <w:szCs w:val="28"/>
          <w:shd w:val="clear" w:color="auto" w:fill="FFFFFF"/>
        </w:rPr>
        <w:t xml:space="preserve"> nonché</w:t>
      </w:r>
      <w:r w:rsidR="001C0975">
        <w:rPr>
          <w:rFonts w:ascii="Times New Roman" w:hAnsi="Times New Roman" w:cs="Times New Roman"/>
          <w:color w:val="212529"/>
          <w:sz w:val="28"/>
          <w:szCs w:val="28"/>
          <w:shd w:val="clear" w:color="auto" w:fill="FFFFFF"/>
        </w:rPr>
        <w:t xml:space="preserve"> </w:t>
      </w:r>
      <w:r>
        <w:rPr>
          <w:rFonts w:ascii="Times New Roman" w:hAnsi="Times New Roman" w:cs="Times New Roman"/>
          <w:color w:val="212529"/>
          <w:sz w:val="28"/>
          <w:szCs w:val="28"/>
          <w:shd w:val="clear" w:color="auto" w:fill="FFFFFF"/>
        </w:rPr>
        <w:t>quello</w:t>
      </w:r>
      <w:r w:rsidR="00CD6325" w:rsidRPr="00176502">
        <w:rPr>
          <w:rFonts w:ascii="Times New Roman" w:hAnsi="Times New Roman" w:cs="Times New Roman"/>
          <w:color w:val="212529"/>
          <w:sz w:val="28"/>
          <w:szCs w:val="28"/>
          <w:shd w:val="clear" w:color="auto" w:fill="FFFFFF"/>
        </w:rPr>
        <w:t xml:space="preserve"> delle dichiarazioni anticipate di trattamento, ponendo al centro della disciplina la tutela della dignità, dell’autodeterminazione e del consenso che la sentenza aveva valorizzato</w:t>
      </w:r>
      <w:r>
        <w:rPr>
          <w:rFonts w:ascii="Times New Roman" w:hAnsi="Times New Roman" w:cs="Times New Roman"/>
          <w:color w:val="212529"/>
          <w:sz w:val="28"/>
          <w:szCs w:val="28"/>
          <w:shd w:val="clear" w:color="auto" w:fill="FFFFFF"/>
        </w:rPr>
        <w:t>. Questo</w:t>
      </w:r>
      <w:r w:rsidR="00CD6325" w:rsidRPr="00176502">
        <w:rPr>
          <w:rFonts w:ascii="Times New Roman" w:hAnsi="Times New Roman" w:cs="Times New Roman"/>
          <w:color w:val="212529"/>
          <w:sz w:val="28"/>
          <w:szCs w:val="28"/>
          <w:shd w:val="clear" w:color="auto" w:fill="FFFFFF"/>
        </w:rPr>
        <w:t xml:space="preserve"> rende di immediata percezione la “sensibilità” delle scelte del privato e, a valle delle stesse, la possibilità dell’ordinamento di assecondarle, ovvero quanto meno di non ostacolarle.</w:t>
      </w:r>
    </w:p>
    <w:p w14:paraId="448DB499" w14:textId="4E7243E2" w:rsidR="00CD6325" w:rsidRPr="00176502" w:rsidRDefault="00CD6325" w:rsidP="0048351A">
      <w:pPr>
        <w:jc w:val="both"/>
        <w:rPr>
          <w:rFonts w:ascii="Times New Roman" w:hAnsi="Times New Roman" w:cs="Times New Roman"/>
          <w:color w:val="212529"/>
          <w:sz w:val="28"/>
          <w:szCs w:val="28"/>
          <w:shd w:val="clear" w:color="auto" w:fill="FFFFFF"/>
        </w:rPr>
      </w:pPr>
      <w:r w:rsidRPr="00176502">
        <w:rPr>
          <w:rFonts w:ascii="Times New Roman" w:hAnsi="Times New Roman" w:cs="Times New Roman"/>
          <w:color w:val="212529"/>
          <w:sz w:val="28"/>
          <w:szCs w:val="28"/>
          <w:shd w:val="clear" w:color="auto" w:fill="FFFFFF"/>
        </w:rPr>
        <w:t xml:space="preserve"> Il tema del diritto a fine vita, peraltro, che tipicamente si colloca nell’ambito di tali tematiche, può essere riguardato anche dall’angolazione diametralmente opposta, pure ampiamente dibattuta proprio in concomitanza della stesura delle presenti note (si pensi</w:t>
      </w:r>
      <w:r w:rsidR="00792FF9">
        <w:rPr>
          <w:rFonts w:ascii="Times New Roman" w:hAnsi="Times New Roman" w:cs="Times New Roman"/>
          <w:color w:val="212529"/>
          <w:sz w:val="28"/>
          <w:szCs w:val="28"/>
          <w:shd w:val="clear" w:color="auto" w:fill="FFFFFF"/>
        </w:rPr>
        <w:t>, ad esempio,</w:t>
      </w:r>
      <w:r w:rsidRPr="00176502">
        <w:rPr>
          <w:rFonts w:ascii="Times New Roman" w:hAnsi="Times New Roman" w:cs="Times New Roman"/>
          <w:color w:val="212529"/>
          <w:sz w:val="28"/>
          <w:szCs w:val="28"/>
          <w:shd w:val="clear" w:color="auto" w:fill="FFFFFF"/>
        </w:rPr>
        <w:t xml:space="preserve"> al caso della neonata inglese </w:t>
      </w:r>
      <w:proofErr w:type="spellStart"/>
      <w:r w:rsidRPr="00176502">
        <w:rPr>
          <w:rFonts w:ascii="Times New Roman" w:hAnsi="Times New Roman" w:cs="Times New Roman"/>
          <w:color w:val="212529"/>
          <w:sz w:val="28"/>
          <w:szCs w:val="28"/>
          <w:shd w:val="clear" w:color="auto" w:fill="FFFFFF"/>
        </w:rPr>
        <w:t>Indy</w:t>
      </w:r>
      <w:proofErr w:type="spellEnd"/>
      <w:r w:rsidR="00002E8A">
        <w:rPr>
          <w:rFonts w:ascii="Times New Roman" w:hAnsi="Times New Roman" w:cs="Times New Roman"/>
          <w:color w:val="212529"/>
          <w:sz w:val="28"/>
          <w:szCs w:val="28"/>
          <w:shd w:val="clear" w:color="auto" w:fill="FFFFFF"/>
        </w:rPr>
        <w:t xml:space="preserve"> Gregory</w:t>
      </w:r>
      <w:r w:rsidRPr="00176502">
        <w:rPr>
          <w:rFonts w:ascii="Times New Roman" w:hAnsi="Times New Roman" w:cs="Times New Roman"/>
          <w:color w:val="212529"/>
          <w:sz w:val="28"/>
          <w:szCs w:val="28"/>
          <w:shd w:val="clear" w:color="auto" w:fill="FFFFFF"/>
        </w:rPr>
        <w:t xml:space="preserve">, che un ospedale italiano si era offerto di accogliere, il cui trasferimento è stato negato ai genitori che ne facevano richiesta dalla Corte del Regno unito chiamata ad occuparsene, che vi ha ravvisato un inutile accanimento terapeutico). </w:t>
      </w:r>
    </w:p>
    <w:p w14:paraId="0B563923" w14:textId="2AB5567D" w:rsidR="00010A27" w:rsidRPr="00176502" w:rsidRDefault="00CD6325" w:rsidP="003E520A">
      <w:pPr>
        <w:jc w:val="both"/>
        <w:rPr>
          <w:rFonts w:ascii="Times New Roman" w:hAnsi="Times New Roman" w:cs="Times New Roman"/>
          <w:color w:val="212529"/>
          <w:sz w:val="28"/>
          <w:szCs w:val="28"/>
          <w:shd w:val="clear" w:color="auto" w:fill="FFFFFF"/>
        </w:rPr>
      </w:pPr>
      <w:r w:rsidRPr="00176502">
        <w:rPr>
          <w:rFonts w:ascii="Times New Roman" w:hAnsi="Times New Roman" w:cs="Times New Roman"/>
          <w:color w:val="212529"/>
          <w:sz w:val="28"/>
          <w:szCs w:val="28"/>
          <w:shd w:val="clear" w:color="auto" w:fill="FFFFFF"/>
        </w:rPr>
        <w:lastRenderedPageBreak/>
        <w:t>Proprio l’esemplificazione riportata (ma analoghe riflessioni potrebbero riguardare l</w:t>
      </w:r>
      <w:r w:rsidR="003E520A" w:rsidRPr="00176502">
        <w:rPr>
          <w:rFonts w:ascii="Times New Roman" w:hAnsi="Times New Roman" w:cs="Times New Roman"/>
          <w:color w:val="212529"/>
          <w:sz w:val="28"/>
          <w:szCs w:val="28"/>
          <w:shd w:val="clear" w:color="auto" w:fill="FFFFFF"/>
        </w:rPr>
        <w:t>’</w:t>
      </w:r>
      <w:r w:rsidRPr="00176502">
        <w:rPr>
          <w:rFonts w:ascii="Times New Roman" w:hAnsi="Times New Roman" w:cs="Times New Roman"/>
          <w:color w:val="212529"/>
          <w:sz w:val="28"/>
          <w:szCs w:val="28"/>
          <w:shd w:val="clear" w:color="auto" w:fill="FFFFFF"/>
        </w:rPr>
        <w:t xml:space="preserve">altrettanta controversa questione meglio conosciuta come “utero in affitto”, o maternità surrogata) </w:t>
      </w:r>
      <w:r w:rsidR="003E520A" w:rsidRPr="00176502">
        <w:rPr>
          <w:rFonts w:ascii="Times New Roman" w:hAnsi="Times New Roman" w:cs="Times New Roman"/>
          <w:color w:val="212529"/>
          <w:sz w:val="28"/>
          <w:szCs w:val="28"/>
          <w:shd w:val="clear" w:color="auto" w:fill="FFFFFF"/>
        </w:rPr>
        <w:t>fa emergere come la mancanza di scelte chiare, in un senso o nell’altro, da parte del legislatore, e la necessità di utilizzare il quadro normativo di riferimento, se del caso “strumentalizzando” –</w:t>
      </w:r>
      <w:r w:rsidR="00792FF9">
        <w:rPr>
          <w:rFonts w:ascii="Times New Roman" w:hAnsi="Times New Roman" w:cs="Times New Roman"/>
          <w:color w:val="212529"/>
          <w:sz w:val="28"/>
          <w:szCs w:val="28"/>
          <w:shd w:val="clear" w:color="auto" w:fill="FFFFFF"/>
        </w:rPr>
        <w:t xml:space="preserve"> </w:t>
      </w:r>
      <w:r w:rsidR="003E520A" w:rsidRPr="00176502">
        <w:rPr>
          <w:rFonts w:ascii="Times New Roman" w:hAnsi="Times New Roman" w:cs="Times New Roman"/>
          <w:color w:val="212529"/>
          <w:sz w:val="28"/>
          <w:szCs w:val="28"/>
          <w:shd w:val="clear" w:color="auto" w:fill="FFFFFF"/>
        </w:rPr>
        <w:t>come pure è stato criticamente affermato in relazione a talune casistiche</w:t>
      </w:r>
      <w:r w:rsidR="00792FF9">
        <w:rPr>
          <w:rFonts w:ascii="Times New Roman" w:hAnsi="Times New Roman" w:cs="Times New Roman"/>
          <w:color w:val="212529"/>
          <w:sz w:val="28"/>
          <w:szCs w:val="28"/>
          <w:shd w:val="clear" w:color="auto" w:fill="FFFFFF"/>
        </w:rPr>
        <w:t xml:space="preserve"> </w:t>
      </w:r>
      <w:r w:rsidR="00792FF9" w:rsidRPr="00176502">
        <w:rPr>
          <w:rFonts w:ascii="Times New Roman" w:hAnsi="Times New Roman" w:cs="Times New Roman"/>
          <w:color w:val="212529"/>
          <w:sz w:val="28"/>
          <w:szCs w:val="28"/>
          <w:shd w:val="clear" w:color="auto" w:fill="FFFFFF"/>
        </w:rPr>
        <w:t>–</w:t>
      </w:r>
      <w:r w:rsidR="003E520A" w:rsidRPr="00176502">
        <w:rPr>
          <w:rFonts w:ascii="Times New Roman" w:hAnsi="Times New Roman" w:cs="Times New Roman"/>
          <w:color w:val="212529"/>
          <w:sz w:val="28"/>
          <w:szCs w:val="28"/>
          <w:shd w:val="clear" w:color="auto" w:fill="FFFFFF"/>
        </w:rPr>
        <w:t xml:space="preserve"> il rinvio pregiudiziale al giudice delle legge, ricada</w:t>
      </w:r>
      <w:r w:rsidR="00792FF9">
        <w:rPr>
          <w:rFonts w:ascii="Times New Roman" w:hAnsi="Times New Roman" w:cs="Times New Roman"/>
          <w:color w:val="212529"/>
          <w:sz w:val="28"/>
          <w:szCs w:val="28"/>
          <w:shd w:val="clear" w:color="auto" w:fill="FFFFFF"/>
        </w:rPr>
        <w:t>,</w:t>
      </w:r>
      <w:r w:rsidR="003E520A" w:rsidRPr="00176502">
        <w:rPr>
          <w:rFonts w:ascii="Times New Roman" w:hAnsi="Times New Roman" w:cs="Times New Roman"/>
          <w:color w:val="212529"/>
          <w:sz w:val="28"/>
          <w:szCs w:val="28"/>
          <w:shd w:val="clear" w:color="auto" w:fill="FFFFFF"/>
        </w:rPr>
        <w:t xml:space="preserve"> o meglio sia ricaduta</w:t>
      </w:r>
      <w:r w:rsidR="00792FF9">
        <w:rPr>
          <w:rFonts w:ascii="Times New Roman" w:hAnsi="Times New Roman" w:cs="Times New Roman"/>
          <w:color w:val="212529"/>
          <w:sz w:val="28"/>
          <w:szCs w:val="28"/>
          <w:shd w:val="clear" w:color="auto" w:fill="FFFFFF"/>
        </w:rPr>
        <w:t>,</w:t>
      </w:r>
      <w:r w:rsidR="003E520A" w:rsidRPr="00176502">
        <w:rPr>
          <w:rFonts w:ascii="Times New Roman" w:hAnsi="Times New Roman" w:cs="Times New Roman"/>
          <w:color w:val="212529"/>
          <w:sz w:val="28"/>
          <w:szCs w:val="28"/>
          <w:shd w:val="clear" w:color="auto" w:fill="FFFFFF"/>
        </w:rPr>
        <w:t xml:space="preserve"> fino ad oggi sul giudice ordinario. </w:t>
      </w:r>
    </w:p>
    <w:p w14:paraId="62E2370E" w14:textId="77777777" w:rsidR="00C5238F" w:rsidRDefault="003E520A" w:rsidP="00703F0D">
      <w:pPr>
        <w:jc w:val="both"/>
        <w:rPr>
          <w:rFonts w:ascii="Times New Roman" w:hAnsi="Times New Roman" w:cs="Times New Roman"/>
          <w:sz w:val="28"/>
          <w:szCs w:val="28"/>
          <w:shd w:val="clear" w:color="auto" w:fill="FFFFFF"/>
        </w:rPr>
      </w:pPr>
      <w:r w:rsidRPr="00176502">
        <w:rPr>
          <w:rFonts w:ascii="Times New Roman" w:hAnsi="Times New Roman" w:cs="Times New Roman"/>
          <w:color w:val="212529"/>
          <w:sz w:val="28"/>
          <w:szCs w:val="28"/>
          <w:shd w:val="clear" w:color="auto" w:fill="FFFFFF"/>
        </w:rPr>
        <w:t>E</w:t>
      </w:r>
      <w:r w:rsidR="00792FF9">
        <w:rPr>
          <w:rFonts w:ascii="Times New Roman" w:hAnsi="Times New Roman" w:cs="Times New Roman"/>
          <w:color w:val="212529"/>
          <w:sz w:val="28"/>
          <w:szCs w:val="28"/>
          <w:shd w:val="clear" w:color="auto" w:fill="FFFFFF"/>
        </w:rPr>
        <w:t>,</w:t>
      </w:r>
      <w:r w:rsidRPr="00176502">
        <w:rPr>
          <w:rFonts w:ascii="Times New Roman" w:hAnsi="Times New Roman" w:cs="Times New Roman"/>
          <w:color w:val="212529"/>
          <w:sz w:val="28"/>
          <w:szCs w:val="28"/>
          <w:shd w:val="clear" w:color="auto" w:fill="FFFFFF"/>
        </w:rPr>
        <w:t xml:space="preserve"> tuttavia</w:t>
      </w:r>
      <w:r w:rsidR="00792FF9">
        <w:rPr>
          <w:rFonts w:ascii="Times New Roman" w:hAnsi="Times New Roman" w:cs="Times New Roman"/>
          <w:color w:val="212529"/>
          <w:sz w:val="28"/>
          <w:szCs w:val="28"/>
          <w:shd w:val="clear" w:color="auto" w:fill="FFFFFF"/>
        </w:rPr>
        <w:t>,</w:t>
      </w:r>
      <w:r w:rsidRPr="00176502">
        <w:rPr>
          <w:rFonts w:ascii="Times New Roman" w:hAnsi="Times New Roman" w:cs="Times New Roman"/>
          <w:color w:val="212529"/>
          <w:sz w:val="28"/>
          <w:szCs w:val="28"/>
          <w:shd w:val="clear" w:color="auto" w:fill="FFFFFF"/>
        </w:rPr>
        <w:t xml:space="preserve"> proprio la cornice sopra delineata della valutazione dei diritti fondamentali anche in relazione al contrapposto potere della p.a., e della nuova concezione del giudizio amministrativo e della tecnica del bilanciamento seguita dalla giurisprudenza costituzionale, sembrano aprire una nuova stagione di coinvolgimento del giudice amministrativo, appunto, nella tutela dei diritti fondamentali. Anche l’interesse legittimo, dunque, in quanto correlato ad una norma </w:t>
      </w:r>
      <w:r w:rsidR="00F35C96" w:rsidRPr="00176502">
        <w:rPr>
          <w:rFonts w:ascii="Times New Roman" w:hAnsi="Times New Roman" w:cs="Times New Roman"/>
          <w:sz w:val="28"/>
          <w:szCs w:val="28"/>
          <w:shd w:val="clear" w:color="auto" w:fill="FFFFFF"/>
        </w:rPr>
        <w:t>che attribuisce il potere alla pubblica amministrazione, è uno strumento di tutela dei diritti fondamentali</w:t>
      </w:r>
      <w:r w:rsidRPr="00176502">
        <w:rPr>
          <w:rFonts w:ascii="Times New Roman" w:hAnsi="Times New Roman" w:cs="Times New Roman"/>
          <w:sz w:val="28"/>
          <w:szCs w:val="28"/>
          <w:shd w:val="clear" w:color="auto" w:fill="FFFFFF"/>
        </w:rPr>
        <w:t xml:space="preserve"> e in tale logica diviene “interesse legittimo fondamentale”</w:t>
      </w:r>
      <w:r w:rsidR="00F35C96" w:rsidRPr="00176502">
        <w:rPr>
          <w:rFonts w:ascii="Times New Roman" w:hAnsi="Times New Roman" w:cs="Times New Roman"/>
          <w:sz w:val="28"/>
          <w:szCs w:val="28"/>
          <w:shd w:val="clear" w:color="auto" w:fill="FFFFFF"/>
        </w:rPr>
        <w:t xml:space="preserve">. </w:t>
      </w:r>
      <w:r w:rsidR="00703F0D" w:rsidRPr="00176502">
        <w:rPr>
          <w:rFonts w:ascii="Times New Roman" w:hAnsi="Times New Roman" w:cs="Times New Roman"/>
          <w:sz w:val="28"/>
          <w:szCs w:val="28"/>
          <w:shd w:val="clear" w:color="auto" w:fill="FFFFFF"/>
        </w:rPr>
        <w:t>Esso si pone come limite alle scelte dell’Amministrazione astrattamente ispirate a ragioni scientifiche</w:t>
      </w:r>
      <w:r w:rsidR="00C5238F">
        <w:rPr>
          <w:rFonts w:ascii="Times New Roman" w:hAnsi="Times New Roman" w:cs="Times New Roman"/>
          <w:sz w:val="28"/>
          <w:szCs w:val="28"/>
          <w:shd w:val="clear" w:color="auto" w:fill="FFFFFF"/>
        </w:rPr>
        <w:t>.</w:t>
      </w:r>
    </w:p>
    <w:p w14:paraId="05DAA83E" w14:textId="6BB59496" w:rsidR="00703F0D" w:rsidRPr="00176502" w:rsidRDefault="00C5238F" w:rsidP="00703F0D">
      <w:pPr>
        <w:jc w:val="both"/>
        <w:rPr>
          <w:rFonts w:ascii="Times New Roman" w:hAnsi="Times New Roman" w:cs="Times New Roman"/>
          <w:sz w:val="28"/>
          <w:szCs w:val="28"/>
        </w:rPr>
      </w:pPr>
      <w:r>
        <w:rPr>
          <w:rFonts w:ascii="Times New Roman" w:hAnsi="Times New Roman" w:cs="Times New Roman"/>
          <w:sz w:val="28"/>
          <w:szCs w:val="28"/>
          <w:shd w:val="clear" w:color="auto" w:fill="FFFFFF"/>
        </w:rPr>
        <w:t>N</w:t>
      </w:r>
      <w:r w:rsidR="00703F0D" w:rsidRPr="00176502">
        <w:rPr>
          <w:rFonts w:ascii="Times New Roman" w:hAnsi="Times New Roman" w:cs="Times New Roman"/>
          <w:sz w:val="28"/>
          <w:szCs w:val="28"/>
          <w:shd w:val="clear" w:color="auto" w:fill="FFFFFF"/>
        </w:rPr>
        <w:t>e</w:t>
      </w:r>
      <w:r w:rsidR="00526FE3" w:rsidRPr="00176502">
        <w:rPr>
          <w:rFonts w:ascii="Times New Roman" w:hAnsi="Times New Roman" w:cs="Times New Roman"/>
          <w:sz w:val="28"/>
          <w:szCs w:val="28"/>
        </w:rPr>
        <w:t>gli ultimi decenni</w:t>
      </w:r>
      <w:r w:rsidR="00703F0D" w:rsidRPr="00176502">
        <w:rPr>
          <w:rFonts w:ascii="Times New Roman" w:hAnsi="Times New Roman" w:cs="Times New Roman"/>
          <w:sz w:val="28"/>
          <w:szCs w:val="28"/>
        </w:rPr>
        <w:t>, infatti, anche</w:t>
      </w:r>
      <w:r w:rsidR="00526FE3" w:rsidRPr="00176502">
        <w:rPr>
          <w:rFonts w:ascii="Times New Roman" w:hAnsi="Times New Roman" w:cs="Times New Roman"/>
          <w:sz w:val="28"/>
          <w:szCs w:val="28"/>
        </w:rPr>
        <w:t xml:space="preserve"> la scienza</w:t>
      </w:r>
      <w:r w:rsidR="007D24FF" w:rsidRPr="00176502">
        <w:rPr>
          <w:rFonts w:ascii="Times New Roman" w:hAnsi="Times New Roman" w:cs="Times New Roman"/>
          <w:sz w:val="28"/>
          <w:szCs w:val="28"/>
        </w:rPr>
        <w:t xml:space="preserve"> medica</w:t>
      </w:r>
      <w:r w:rsidR="00526FE3" w:rsidRPr="00176502">
        <w:rPr>
          <w:rFonts w:ascii="Times New Roman" w:hAnsi="Times New Roman" w:cs="Times New Roman"/>
          <w:sz w:val="28"/>
          <w:szCs w:val="28"/>
        </w:rPr>
        <w:t xml:space="preserve"> </w:t>
      </w:r>
      <w:r w:rsidR="00703F0D" w:rsidRPr="00176502">
        <w:rPr>
          <w:rFonts w:ascii="Times New Roman" w:hAnsi="Times New Roman" w:cs="Times New Roman"/>
          <w:sz w:val="28"/>
          <w:szCs w:val="28"/>
        </w:rPr>
        <w:t xml:space="preserve">ha finito per travalicare l’ambito tradizionale </w:t>
      </w:r>
      <w:r w:rsidR="00526FE3" w:rsidRPr="00176502">
        <w:rPr>
          <w:rFonts w:ascii="Times New Roman" w:hAnsi="Times New Roman" w:cs="Times New Roman"/>
          <w:sz w:val="28"/>
          <w:szCs w:val="28"/>
        </w:rPr>
        <w:t xml:space="preserve">della </w:t>
      </w:r>
      <w:r w:rsidR="00703F0D" w:rsidRPr="00176502">
        <w:rPr>
          <w:rFonts w:ascii="Times New Roman" w:hAnsi="Times New Roman" w:cs="Times New Roman"/>
          <w:sz w:val="28"/>
          <w:szCs w:val="28"/>
        </w:rPr>
        <w:t xml:space="preserve">cura della </w:t>
      </w:r>
      <w:r w:rsidR="00526FE3" w:rsidRPr="00176502">
        <w:rPr>
          <w:rFonts w:ascii="Times New Roman" w:hAnsi="Times New Roman" w:cs="Times New Roman"/>
          <w:sz w:val="28"/>
          <w:szCs w:val="28"/>
        </w:rPr>
        <w:t>malattia e della ricerca</w:t>
      </w:r>
      <w:r w:rsidR="00703F0D" w:rsidRPr="00176502">
        <w:rPr>
          <w:rFonts w:ascii="Times New Roman" w:hAnsi="Times New Roman" w:cs="Times New Roman"/>
          <w:sz w:val="28"/>
          <w:szCs w:val="28"/>
        </w:rPr>
        <w:t xml:space="preserve">, invadendo </w:t>
      </w:r>
      <w:r w:rsidR="00526FE3" w:rsidRPr="00176502">
        <w:rPr>
          <w:rFonts w:ascii="Times New Roman" w:hAnsi="Times New Roman" w:cs="Times New Roman"/>
          <w:sz w:val="28"/>
          <w:szCs w:val="28"/>
        </w:rPr>
        <w:t xml:space="preserve">spazi più propriamente </w:t>
      </w:r>
      <w:r w:rsidR="00703F0D" w:rsidRPr="00176502">
        <w:rPr>
          <w:rFonts w:ascii="Times New Roman" w:hAnsi="Times New Roman" w:cs="Times New Roman"/>
          <w:sz w:val="28"/>
          <w:szCs w:val="28"/>
        </w:rPr>
        <w:t xml:space="preserve">“spirituali”, quali il diritto alla </w:t>
      </w:r>
      <w:r w:rsidR="00900398" w:rsidRPr="00176502">
        <w:rPr>
          <w:rFonts w:ascii="Times New Roman" w:hAnsi="Times New Roman" w:cs="Times New Roman"/>
          <w:sz w:val="28"/>
          <w:szCs w:val="28"/>
        </w:rPr>
        <w:t>procreazione</w:t>
      </w:r>
      <w:r w:rsidR="00703F0D" w:rsidRPr="00176502">
        <w:rPr>
          <w:rFonts w:ascii="Times New Roman" w:hAnsi="Times New Roman" w:cs="Times New Roman"/>
          <w:sz w:val="28"/>
          <w:szCs w:val="28"/>
        </w:rPr>
        <w:t>, alle modalità e al tempo del fine vita, come già detto, ovvero all’ident</w:t>
      </w:r>
      <w:r>
        <w:rPr>
          <w:rFonts w:ascii="Times New Roman" w:hAnsi="Times New Roman" w:cs="Times New Roman"/>
          <w:sz w:val="28"/>
          <w:szCs w:val="28"/>
        </w:rPr>
        <w:t>ità sessuale. Come è stato sostenuto</w:t>
      </w:r>
      <w:r w:rsidR="00703F0D" w:rsidRPr="00176502">
        <w:rPr>
          <w:rFonts w:ascii="Times New Roman" w:hAnsi="Times New Roman" w:cs="Times New Roman"/>
          <w:sz w:val="28"/>
          <w:szCs w:val="28"/>
        </w:rPr>
        <w:t xml:space="preserve"> dalla dottrina costituzionalistica, il corpo </w:t>
      </w:r>
      <w:r w:rsidR="008B1D55" w:rsidRPr="00176502">
        <w:rPr>
          <w:rFonts w:ascii="Times New Roman" w:hAnsi="Times New Roman" w:cs="Times New Roman"/>
          <w:sz w:val="28"/>
          <w:szCs w:val="28"/>
        </w:rPr>
        <w:t xml:space="preserve">costituisce il substrato generatore della persona, anzi </w:t>
      </w:r>
      <w:r w:rsidR="00002E8A">
        <w:rPr>
          <w:rFonts w:ascii="Times New Roman" w:hAnsi="Times New Roman" w:cs="Times New Roman"/>
          <w:sz w:val="28"/>
          <w:szCs w:val="28"/>
        </w:rPr>
        <w:t xml:space="preserve">si identifica con </w:t>
      </w:r>
      <w:r w:rsidR="008B1D55" w:rsidRPr="00176502">
        <w:rPr>
          <w:rFonts w:ascii="Times New Roman" w:hAnsi="Times New Roman" w:cs="Times New Roman"/>
          <w:sz w:val="28"/>
          <w:szCs w:val="28"/>
        </w:rPr>
        <w:t>la persona stessa</w:t>
      </w:r>
      <w:r w:rsidR="005E1C99">
        <w:rPr>
          <w:rFonts w:ascii="Times New Roman" w:hAnsi="Times New Roman" w:cs="Times New Roman"/>
          <w:sz w:val="28"/>
          <w:szCs w:val="28"/>
        </w:rPr>
        <w:t xml:space="preserve"> e la identifica</w:t>
      </w:r>
      <w:r w:rsidR="008B1D55" w:rsidRPr="00176502">
        <w:rPr>
          <w:rFonts w:ascii="Times New Roman" w:hAnsi="Times New Roman" w:cs="Times New Roman"/>
          <w:sz w:val="28"/>
          <w:szCs w:val="28"/>
        </w:rPr>
        <w:t xml:space="preserve">, </w:t>
      </w:r>
      <w:r w:rsidR="00703F0D" w:rsidRPr="00176502">
        <w:rPr>
          <w:rFonts w:ascii="Times New Roman" w:hAnsi="Times New Roman" w:cs="Times New Roman"/>
          <w:sz w:val="28"/>
          <w:szCs w:val="28"/>
        </w:rPr>
        <w:t xml:space="preserve">perché è attraverso </w:t>
      </w:r>
      <w:r w:rsidR="008B1D55" w:rsidRPr="00176502">
        <w:rPr>
          <w:rFonts w:ascii="Times New Roman" w:hAnsi="Times New Roman" w:cs="Times New Roman"/>
          <w:sz w:val="28"/>
          <w:szCs w:val="28"/>
        </w:rPr>
        <w:t>il corpo che diventa possibile entrare in relazione con altri soggetti ed essere sul situato nella società</w:t>
      </w:r>
      <w:r w:rsidR="00703F0D" w:rsidRPr="00176502">
        <w:rPr>
          <w:rFonts w:ascii="Times New Roman" w:hAnsi="Times New Roman" w:cs="Times New Roman"/>
          <w:sz w:val="28"/>
          <w:szCs w:val="28"/>
        </w:rPr>
        <w:t xml:space="preserve">. Esso </w:t>
      </w:r>
      <w:r w:rsidR="005E1C99">
        <w:rPr>
          <w:rFonts w:ascii="Times New Roman" w:hAnsi="Times New Roman" w:cs="Times New Roman"/>
          <w:sz w:val="28"/>
          <w:szCs w:val="28"/>
        </w:rPr>
        <w:t xml:space="preserve">cioè non solo </w:t>
      </w:r>
      <w:r w:rsidR="00703F0D" w:rsidRPr="00176502">
        <w:rPr>
          <w:rFonts w:ascii="Times New Roman" w:hAnsi="Times New Roman" w:cs="Times New Roman"/>
          <w:sz w:val="28"/>
          <w:szCs w:val="28"/>
        </w:rPr>
        <w:t>ci colloca nello spazio e nel tempo, ma</w:t>
      </w:r>
      <w:r w:rsidR="005E1C99">
        <w:rPr>
          <w:rFonts w:ascii="Times New Roman" w:hAnsi="Times New Roman" w:cs="Times New Roman"/>
          <w:sz w:val="28"/>
          <w:szCs w:val="28"/>
        </w:rPr>
        <w:t xml:space="preserve"> soprattutto</w:t>
      </w:r>
      <w:r w:rsidR="00703F0D" w:rsidRPr="00176502">
        <w:rPr>
          <w:rFonts w:ascii="Times New Roman" w:hAnsi="Times New Roman" w:cs="Times New Roman"/>
          <w:sz w:val="28"/>
          <w:szCs w:val="28"/>
        </w:rPr>
        <w:t xml:space="preserve"> ci </w:t>
      </w:r>
      <w:r w:rsidR="005E1C99">
        <w:rPr>
          <w:rFonts w:ascii="Times New Roman" w:hAnsi="Times New Roman" w:cs="Times New Roman"/>
          <w:sz w:val="28"/>
          <w:szCs w:val="28"/>
        </w:rPr>
        <w:t>mette</w:t>
      </w:r>
      <w:r w:rsidR="00703F0D" w:rsidRPr="00176502">
        <w:rPr>
          <w:rFonts w:ascii="Times New Roman" w:hAnsi="Times New Roman" w:cs="Times New Roman"/>
          <w:sz w:val="28"/>
          <w:szCs w:val="28"/>
        </w:rPr>
        <w:t xml:space="preserve"> in relazione con i nuclei sociali nei quali </w:t>
      </w:r>
      <w:r w:rsidR="005E1C99">
        <w:rPr>
          <w:rFonts w:ascii="Times New Roman" w:hAnsi="Times New Roman" w:cs="Times New Roman"/>
          <w:sz w:val="28"/>
          <w:szCs w:val="28"/>
        </w:rPr>
        <w:t>viviamo (famiglia, scuola, società).</w:t>
      </w:r>
      <w:r w:rsidR="008B1D55" w:rsidRPr="00176502">
        <w:rPr>
          <w:rFonts w:ascii="Times New Roman" w:hAnsi="Times New Roman" w:cs="Times New Roman"/>
          <w:sz w:val="28"/>
          <w:szCs w:val="28"/>
        </w:rPr>
        <w:t xml:space="preserve"> </w:t>
      </w:r>
      <w:proofErr w:type="gramStart"/>
      <w:r w:rsidR="005E1C99">
        <w:rPr>
          <w:rFonts w:ascii="Times New Roman" w:hAnsi="Times New Roman" w:cs="Times New Roman"/>
          <w:sz w:val="28"/>
          <w:szCs w:val="28"/>
        </w:rPr>
        <w:t>E’</w:t>
      </w:r>
      <w:proofErr w:type="gramEnd"/>
      <w:r w:rsidR="005E1C99">
        <w:rPr>
          <w:rFonts w:ascii="Times New Roman" w:hAnsi="Times New Roman" w:cs="Times New Roman"/>
          <w:sz w:val="28"/>
          <w:szCs w:val="28"/>
        </w:rPr>
        <w:t xml:space="preserve"> dunque</w:t>
      </w:r>
      <w:r w:rsidR="008B1D55" w:rsidRPr="00176502">
        <w:rPr>
          <w:rFonts w:ascii="Times New Roman" w:hAnsi="Times New Roman" w:cs="Times New Roman"/>
          <w:sz w:val="28"/>
          <w:szCs w:val="28"/>
        </w:rPr>
        <w:t xml:space="preserve"> stato necessario</w:t>
      </w:r>
      <w:r w:rsidR="005E1C99">
        <w:rPr>
          <w:rFonts w:ascii="Times New Roman" w:hAnsi="Times New Roman" w:cs="Times New Roman"/>
          <w:sz w:val="28"/>
          <w:szCs w:val="28"/>
        </w:rPr>
        <w:t xml:space="preserve"> nel tempo</w:t>
      </w:r>
      <w:r w:rsidR="008B1D55" w:rsidRPr="00176502">
        <w:rPr>
          <w:rFonts w:ascii="Times New Roman" w:hAnsi="Times New Roman" w:cs="Times New Roman"/>
          <w:sz w:val="28"/>
          <w:szCs w:val="28"/>
        </w:rPr>
        <w:t xml:space="preserve"> ricostruire lo statuto giuridico del corpo umano, individuando e analizzando i diversi dispositivi giuridici apprestati dall’ordinamento a tutela degli interessi che variamente si intrecciano intorno alle vicende della vita umana.</w:t>
      </w:r>
      <w:r w:rsidR="00703F0D" w:rsidRPr="00176502">
        <w:rPr>
          <w:rFonts w:ascii="Times New Roman" w:hAnsi="Times New Roman" w:cs="Times New Roman"/>
          <w:sz w:val="28"/>
          <w:szCs w:val="28"/>
        </w:rPr>
        <w:t xml:space="preserve"> </w:t>
      </w:r>
      <w:r w:rsidR="008B1D55" w:rsidRPr="00176502">
        <w:rPr>
          <w:rFonts w:ascii="Times New Roman" w:hAnsi="Times New Roman" w:cs="Times New Roman"/>
          <w:sz w:val="28"/>
          <w:szCs w:val="28"/>
        </w:rPr>
        <w:t>Come per i diritti della personalità</w:t>
      </w:r>
      <w:r w:rsidR="00477279" w:rsidRPr="00176502">
        <w:rPr>
          <w:rFonts w:ascii="Times New Roman" w:hAnsi="Times New Roman" w:cs="Times New Roman"/>
          <w:sz w:val="28"/>
          <w:szCs w:val="28"/>
        </w:rPr>
        <w:t xml:space="preserve"> nel diritto civile</w:t>
      </w:r>
      <w:r w:rsidR="008B1D55" w:rsidRPr="00176502">
        <w:rPr>
          <w:rFonts w:ascii="Times New Roman" w:hAnsi="Times New Roman" w:cs="Times New Roman"/>
          <w:sz w:val="28"/>
          <w:szCs w:val="28"/>
        </w:rPr>
        <w:t xml:space="preserve">, il suddetto processo di </w:t>
      </w:r>
      <w:r w:rsidR="00703F0D" w:rsidRPr="00176502">
        <w:rPr>
          <w:rFonts w:ascii="Times New Roman" w:hAnsi="Times New Roman" w:cs="Times New Roman"/>
          <w:sz w:val="28"/>
          <w:szCs w:val="28"/>
        </w:rPr>
        <w:t>“</w:t>
      </w:r>
      <w:proofErr w:type="spellStart"/>
      <w:r w:rsidR="008B1D55" w:rsidRPr="00176502">
        <w:rPr>
          <w:rFonts w:ascii="Times New Roman" w:hAnsi="Times New Roman" w:cs="Times New Roman"/>
          <w:sz w:val="28"/>
          <w:szCs w:val="28"/>
        </w:rPr>
        <w:t>giuridi</w:t>
      </w:r>
      <w:r w:rsidR="00C66B00" w:rsidRPr="00176502">
        <w:rPr>
          <w:rFonts w:ascii="Times New Roman" w:hAnsi="Times New Roman" w:cs="Times New Roman"/>
          <w:sz w:val="28"/>
          <w:szCs w:val="28"/>
        </w:rPr>
        <w:t>fi</w:t>
      </w:r>
      <w:r w:rsidR="008B1D55" w:rsidRPr="00176502">
        <w:rPr>
          <w:rFonts w:ascii="Times New Roman" w:hAnsi="Times New Roman" w:cs="Times New Roman"/>
          <w:sz w:val="28"/>
          <w:szCs w:val="28"/>
        </w:rPr>
        <w:t>cazione</w:t>
      </w:r>
      <w:proofErr w:type="spellEnd"/>
      <w:r w:rsidR="00703F0D" w:rsidRPr="00176502">
        <w:rPr>
          <w:rFonts w:ascii="Times New Roman" w:hAnsi="Times New Roman" w:cs="Times New Roman"/>
          <w:sz w:val="28"/>
          <w:szCs w:val="28"/>
        </w:rPr>
        <w:t xml:space="preserve">” è stato caratterizzato </w:t>
      </w:r>
      <w:r w:rsidR="008B1D55" w:rsidRPr="00176502">
        <w:rPr>
          <w:rFonts w:ascii="Times New Roman" w:hAnsi="Times New Roman" w:cs="Times New Roman"/>
          <w:sz w:val="28"/>
          <w:szCs w:val="28"/>
        </w:rPr>
        <w:t>dal passagg</w:t>
      </w:r>
      <w:r w:rsidR="005E1C99">
        <w:rPr>
          <w:rFonts w:ascii="Times New Roman" w:hAnsi="Times New Roman" w:cs="Times New Roman"/>
          <w:sz w:val="28"/>
          <w:szCs w:val="28"/>
        </w:rPr>
        <w:t>io da una logica proprietaria, che vede il soggetto disporre</w:t>
      </w:r>
      <w:r w:rsidR="008B1D55" w:rsidRPr="00176502">
        <w:rPr>
          <w:rFonts w:ascii="Times New Roman" w:hAnsi="Times New Roman" w:cs="Times New Roman"/>
          <w:sz w:val="28"/>
          <w:szCs w:val="28"/>
        </w:rPr>
        <w:t xml:space="preserve"> del </w:t>
      </w:r>
      <w:r w:rsidR="00C66B00" w:rsidRPr="00176502">
        <w:rPr>
          <w:rFonts w:ascii="Times New Roman" w:hAnsi="Times New Roman" w:cs="Times New Roman"/>
          <w:sz w:val="28"/>
          <w:szCs w:val="28"/>
        </w:rPr>
        <w:t xml:space="preserve">proprio corpo come di un bene </w:t>
      </w:r>
      <w:r w:rsidR="008B1D55" w:rsidRPr="00176502">
        <w:rPr>
          <w:rFonts w:ascii="Times New Roman" w:hAnsi="Times New Roman" w:cs="Times New Roman"/>
          <w:sz w:val="28"/>
          <w:szCs w:val="28"/>
        </w:rPr>
        <w:t xml:space="preserve">materiale, </w:t>
      </w:r>
      <w:r w:rsidR="00703F0D" w:rsidRPr="00176502">
        <w:rPr>
          <w:rFonts w:ascii="Times New Roman" w:hAnsi="Times New Roman" w:cs="Times New Roman"/>
          <w:sz w:val="28"/>
          <w:szCs w:val="28"/>
        </w:rPr>
        <w:t>ad un’altra,</w:t>
      </w:r>
      <w:r w:rsidR="00792FF9">
        <w:rPr>
          <w:rFonts w:ascii="Times New Roman" w:hAnsi="Times New Roman" w:cs="Times New Roman"/>
          <w:sz w:val="28"/>
          <w:szCs w:val="28"/>
        </w:rPr>
        <w:t xml:space="preserve"> </w:t>
      </w:r>
      <w:r w:rsidR="008B1D55" w:rsidRPr="00176502">
        <w:rPr>
          <w:rFonts w:ascii="Times New Roman" w:hAnsi="Times New Roman" w:cs="Times New Roman"/>
          <w:sz w:val="28"/>
          <w:szCs w:val="28"/>
        </w:rPr>
        <w:t xml:space="preserve">dinamica e relazionale permeata dalla libertà di autodeterminazione, in cui le scelte </w:t>
      </w:r>
      <w:r w:rsidR="005E1C99">
        <w:rPr>
          <w:rFonts w:ascii="Times New Roman" w:hAnsi="Times New Roman" w:cs="Times New Roman"/>
          <w:sz w:val="28"/>
          <w:szCs w:val="28"/>
        </w:rPr>
        <w:t>che riguardano il fisico, anche nella sua mera esteriorità,</w:t>
      </w:r>
      <w:r w:rsidR="00703F0D" w:rsidRPr="00176502">
        <w:rPr>
          <w:rFonts w:ascii="Times New Roman" w:hAnsi="Times New Roman" w:cs="Times New Roman"/>
          <w:sz w:val="28"/>
          <w:szCs w:val="28"/>
        </w:rPr>
        <w:t xml:space="preserve"> impattano necessariamente s</w:t>
      </w:r>
      <w:r>
        <w:rPr>
          <w:rFonts w:ascii="Times New Roman" w:hAnsi="Times New Roman" w:cs="Times New Roman"/>
          <w:sz w:val="28"/>
          <w:szCs w:val="28"/>
        </w:rPr>
        <w:t>ullo sviluppo della personalità</w:t>
      </w:r>
      <w:r w:rsidR="00703F0D" w:rsidRPr="00176502">
        <w:rPr>
          <w:rFonts w:ascii="Times New Roman" w:hAnsi="Times New Roman" w:cs="Times New Roman"/>
          <w:sz w:val="28"/>
          <w:szCs w:val="28"/>
        </w:rPr>
        <w:t xml:space="preserve"> e sui diritti inviolabili che fanno capo alla stessa. </w:t>
      </w:r>
      <w:r>
        <w:rPr>
          <w:rFonts w:ascii="Times New Roman" w:hAnsi="Times New Roman" w:cs="Times New Roman"/>
          <w:sz w:val="28"/>
          <w:szCs w:val="28"/>
        </w:rPr>
        <w:t>Esem</w:t>
      </w:r>
      <w:r w:rsidR="005E1C99">
        <w:rPr>
          <w:rFonts w:ascii="Times New Roman" w:hAnsi="Times New Roman" w:cs="Times New Roman"/>
          <w:sz w:val="28"/>
          <w:szCs w:val="28"/>
        </w:rPr>
        <w:t xml:space="preserve">plare è stata pure l’evoluzione del rapporto </w:t>
      </w:r>
      <w:r w:rsidR="009B0D62">
        <w:rPr>
          <w:rFonts w:ascii="Times New Roman" w:hAnsi="Times New Roman" w:cs="Times New Roman"/>
          <w:sz w:val="28"/>
          <w:szCs w:val="28"/>
        </w:rPr>
        <w:t>tra</w:t>
      </w:r>
      <w:r w:rsidR="005E1C99">
        <w:rPr>
          <w:rFonts w:ascii="Times New Roman" w:hAnsi="Times New Roman" w:cs="Times New Roman"/>
          <w:sz w:val="28"/>
          <w:szCs w:val="28"/>
        </w:rPr>
        <w:t xml:space="preserve"> l’individuo</w:t>
      </w:r>
      <w:r w:rsidR="009B0D62">
        <w:rPr>
          <w:rFonts w:ascii="Times New Roman" w:hAnsi="Times New Roman" w:cs="Times New Roman"/>
          <w:sz w:val="28"/>
          <w:szCs w:val="28"/>
        </w:rPr>
        <w:t xml:space="preserve"> e i propri dati personali in materia di </w:t>
      </w:r>
      <w:r w:rsidR="009B0D62" w:rsidRPr="009B0D62">
        <w:rPr>
          <w:rStyle w:val="Enfasidelicata"/>
          <w:sz w:val="28"/>
        </w:rPr>
        <w:t>privacy</w:t>
      </w:r>
      <w:r w:rsidR="009B0D62">
        <w:rPr>
          <w:rFonts w:ascii="Times New Roman" w:hAnsi="Times New Roman" w:cs="Times New Roman"/>
          <w:sz w:val="28"/>
          <w:szCs w:val="28"/>
        </w:rPr>
        <w:t>.</w:t>
      </w:r>
    </w:p>
    <w:p w14:paraId="307512AA" w14:textId="20BBB8C9" w:rsidR="003665EA" w:rsidRPr="00176502" w:rsidRDefault="009B0D62" w:rsidP="00031B8E">
      <w:pPr>
        <w:jc w:val="both"/>
        <w:rPr>
          <w:rFonts w:ascii="Times New Roman" w:hAnsi="Times New Roman" w:cs="Times New Roman"/>
          <w:sz w:val="28"/>
          <w:szCs w:val="28"/>
        </w:rPr>
      </w:pPr>
      <w:r>
        <w:rPr>
          <w:rFonts w:ascii="Times New Roman" w:hAnsi="Times New Roman" w:cs="Times New Roman"/>
          <w:b/>
          <w:sz w:val="28"/>
          <w:szCs w:val="28"/>
        </w:rPr>
        <w:t>7-</w:t>
      </w:r>
      <w:r w:rsidR="005A6D0F" w:rsidRPr="00176502">
        <w:rPr>
          <w:rFonts w:ascii="Times New Roman" w:hAnsi="Times New Roman" w:cs="Times New Roman"/>
          <w:b/>
          <w:sz w:val="28"/>
          <w:szCs w:val="28"/>
        </w:rPr>
        <w:t>La giurisprudenza amministrativa in materia di diritti fondamentali</w:t>
      </w:r>
      <w:r w:rsidR="0096247E" w:rsidRPr="00176502">
        <w:rPr>
          <w:rFonts w:ascii="Times New Roman" w:hAnsi="Times New Roman" w:cs="Times New Roman"/>
          <w:sz w:val="28"/>
          <w:szCs w:val="28"/>
        </w:rPr>
        <w:t xml:space="preserve">. Senza ancora attingere alla categoria degli interessi legittimi fondamentali, il giudice amministrativo è stato più volte chiamato ad esprimersi in relazione alla tutela del </w:t>
      </w:r>
      <w:r w:rsidR="0096247E" w:rsidRPr="00176502">
        <w:rPr>
          <w:rFonts w:ascii="Times New Roman" w:hAnsi="Times New Roman" w:cs="Times New Roman"/>
          <w:sz w:val="28"/>
          <w:szCs w:val="28"/>
        </w:rPr>
        <w:lastRenderedPageBreak/>
        <w:t>diritto alla salute, anche quale declinazione del diritto alla tutela ambientale in termini di diritto ad un ambiente salubre (</w:t>
      </w:r>
      <w:r>
        <w:rPr>
          <w:rFonts w:ascii="Times New Roman" w:hAnsi="Times New Roman" w:cs="Times New Roman"/>
          <w:sz w:val="28"/>
          <w:szCs w:val="28"/>
        </w:rPr>
        <w:t>nello stesso ambito si colloca i</w:t>
      </w:r>
      <w:r w:rsidR="0096247E" w:rsidRPr="00176502">
        <w:rPr>
          <w:rFonts w:ascii="Times New Roman" w:hAnsi="Times New Roman" w:cs="Times New Roman"/>
          <w:sz w:val="28"/>
          <w:szCs w:val="28"/>
        </w:rPr>
        <w:t xml:space="preserve">l diritto al lavoro). Particolarmente significative al riguardo le numerose pronunce che in tempo di pandemia hanno </w:t>
      </w:r>
      <w:r w:rsidR="003665EA" w:rsidRPr="00176502">
        <w:rPr>
          <w:rFonts w:ascii="Times New Roman" w:hAnsi="Times New Roman" w:cs="Times New Roman"/>
          <w:sz w:val="28"/>
          <w:szCs w:val="28"/>
        </w:rPr>
        <w:t>visto proprio nel giudice amministrativo l’arbitro dei contrapposti valori in gioco, tra cui la libertà di movimento e la libertà di autodeterminazione, propugnandone una lettura in chiave solidaristica, mutuata cioè pur sempre dalla portata cogente dei principi rivenienti dall’art. 2 della Costituzione</w:t>
      </w:r>
      <w:r w:rsidR="00E772E8">
        <w:rPr>
          <w:rFonts w:ascii="Times New Roman" w:hAnsi="Times New Roman" w:cs="Times New Roman"/>
          <w:sz w:val="28"/>
          <w:szCs w:val="28"/>
        </w:rPr>
        <w:t xml:space="preserve"> (NOCCELLI)</w:t>
      </w:r>
      <w:r w:rsidR="00792FF9">
        <w:rPr>
          <w:rFonts w:ascii="Times New Roman" w:hAnsi="Times New Roman" w:cs="Times New Roman"/>
          <w:sz w:val="28"/>
          <w:szCs w:val="28"/>
        </w:rPr>
        <w:t>.</w:t>
      </w:r>
      <w:r w:rsidR="003665EA" w:rsidRPr="00176502">
        <w:rPr>
          <w:rFonts w:ascii="Times New Roman" w:hAnsi="Times New Roman" w:cs="Times New Roman"/>
          <w:sz w:val="28"/>
          <w:szCs w:val="28"/>
        </w:rPr>
        <w:t xml:space="preserve"> </w:t>
      </w:r>
      <w:r w:rsidR="00792FF9">
        <w:rPr>
          <w:rFonts w:ascii="Times New Roman" w:hAnsi="Times New Roman" w:cs="Times New Roman"/>
          <w:sz w:val="28"/>
          <w:szCs w:val="28"/>
        </w:rPr>
        <w:t>P</w:t>
      </w:r>
      <w:r w:rsidR="003665EA" w:rsidRPr="00176502">
        <w:rPr>
          <w:rFonts w:ascii="Times New Roman" w:hAnsi="Times New Roman" w:cs="Times New Roman"/>
          <w:sz w:val="28"/>
          <w:szCs w:val="28"/>
        </w:rPr>
        <w:t>articolarmente significativa</w:t>
      </w:r>
      <w:r w:rsidR="00792FF9">
        <w:rPr>
          <w:rFonts w:ascii="Times New Roman" w:hAnsi="Times New Roman" w:cs="Times New Roman"/>
          <w:sz w:val="28"/>
          <w:szCs w:val="28"/>
        </w:rPr>
        <w:t>,</w:t>
      </w:r>
      <w:r w:rsidR="003665EA" w:rsidRPr="00176502">
        <w:rPr>
          <w:rFonts w:ascii="Times New Roman" w:hAnsi="Times New Roman" w:cs="Times New Roman"/>
          <w:sz w:val="28"/>
          <w:szCs w:val="28"/>
        </w:rPr>
        <w:t xml:space="preserve"> al riguardo</w:t>
      </w:r>
      <w:r w:rsidR="00792FF9">
        <w:rPr>
          <w:rFonts w:ascii="Times New Roman" w:hAnsi="Times New Roman" w:cs="Times New Roman"/>
          <w:sz w:val="28"/>
          <w:szCs w:val="28"/>
        </w:rPr>
        <w:t>,</w:t>
      </w:r>
      <w:r w:rsidR="003665EA" w:rsidRPr="00176502">
        <w:rPr>
          <w:rFonts w:ascii="Times New Roman" w:hAnsi="Times New Roman" w:cs="Times New Roman"/>
          <w:sz w:val="28"/>
          <w:szCs w:val="28"/>
        </w:rPr>
        <w:t xml:space="preserve"> è sicuramente la sentenza n. 7045 del 2021 </w:t>
      </w:r>
      <w:r w:rsidR="00792FF9">
        <w:rPr>
          <w:rFonts w:ascii="Times New Roman" w:hAnsi="Times New Roman" w:cs="Times New Roman"/>
          <w:sz w:val="28"/>
          <w:szCs w:val="28"/>
        </w:rPr>
        <w:t xml:space="preserve">del Consiglio di Stato, </w:t>
      </w:r>
      <w:r w:rsidR="003665EA" w:rsidRPr="00176502">
        <w:rPr>
          <w:rFonts w:ascii="Times New Roman" w:hAnsi="Times New Roman" w:cs="Times New Roman"/>
          <w:sz w:val="28"/>
          <w:szCs w:val="28"/>
        </w:rPr>
        <w:t xml:space="preserve">nella quale è stata affrontata, con dovizia di analisi storica anche del regime </w:t>
      </w:r>
      <w:proofErr w:type="spellStart"/>
      <w:r w:rsidR="003665EA" w:rsidRPr="00176502">
        <w:rPr>
          <w:rFonts w:ascii="Times New Roman" w:hAnsi="Times New Roman" w:cs="Times New Roman"/>
          <w:sz w:val="28"/>
          <w:szCs w:val="28"/>
        </w:rPr>
        <w:t>autorizzatorio</w:t>
      </w:r>
      <w:proofErr w:type="spellEnd"/>
      <w:r w:rsidR="003665EA" w:rsidRPr="00176502">
        <w:rPr>
          <w:rFonts w:ascii="Times New Roman" w:hAnsi="Times New Roman" w:cs="Times New Roman"/>
          <w:sz w:val="28"/>
          <w:szCs w:val="28"/>
        </w:rPr>
        <w:t xml:space="preserve"> alla circolazione del farmaco, la tematica dell’imposta obbligatorietà di vaccinazione al personale sanitario, chiamato comunque a garantire </w:t>
      </w:r>
      <w:r w:rsidR="00AE476D">
        <w:rPr>
          <w:rFonts w:ascii="Times New Roman" w:hAnsi="Times New Roman" w:cs="Times New Roman"/>
          <w:sz w:val="28"/>
          <w:szCs w:val="28"/>
        </w:rPr>
        <w:t xml:space="preserve">il </w:t>
      </w:r>
      <w:r w:rsidR="003665EA" w:rsidRPr="00176502">
        <w:rPr>
          <w:rFonts w:ascii="Times New Roman" w:hAnsi="Times New Roman" w:cs="Times New Roman"/>
          <w:sz w:val="28"/>
          <w:szCs w:val="28"/>
        </w:rPr>
        <w:t xml:space="preserve">ridetto “ambiente” salubre, anche attraverso la propria autotutela, ai pazienti fragili che allo stesso devono necessariamente accedere. </w:t>
      </w:r>
    </w:p>
    <w:p w14:paraId="1659C9D2" w14:textId="500DC757" w:rsidR="0033535F" w:rsidRPr="00176502" w:rsidRDefault="0033535F" w:rsidP="00031B8E">
      <w:pPr>
        <w:jc w:val="both"/>
        <w:rPr>
          <w:rFonts w:ascii="Times New Roman" w:hAnsi="Times New Roman" w:cs="Times New Roman"/>
          <w:sz w:val="28"/>
          <w:szCs w:val="28"/>
        </w:rPr>
      </w:pPr>
      <w:r w:rsidRPr="00176502">
        <w:rPr>
          <w:rFonts w:ascii="Times New Roman" w:hAnsi="Times New Roman" w:cs="Times New Roman"/>
          <w:sz w:val="28"/>
          <w:szCs w:val="28"/>
        </w:rPr>
        <w:t xml:space="preserve">In materia di </w:t>
      </w:r>
      <w:r w:rsidR="00031B8E" w:rsidRPr="00176502">
        <w:rPr>
          <w:rFonts w:ascii="Times New Roman" w:hAnsi="Times New Roman" w:cs="Times New Roman"/>
          <w:sz w:val="28"/>
          <w:szCs w:val="28"/>
        </w:rPr>
        <w:t>limiti e obblighi della P. A., i</w:t>
      </w:r>
      <w:r w:rsidR="00012252" w:rsidRPr="00176502">
        <w:rPr>
          <w:rFonts w:ascii="Times New Roman" w:hAnsi="Times New Roman" w:cs="Times New Roman"/>
          <w:sz w:val="28"/>
          <w:szCs w:val="28"/>
        </w:rPr>
        <w:t>l giudice amministrativo ha mostrato una particolare sensibilità nell’affrontare</w:t>
      </w:r>
      <w:r w:rsidR="00BC015E">
        <w:rPr>
          <w:rFonts w:ascii="Times New Roman" w:hAnsi="Times New Roman" w:cs="Times New Roman"/>
          <w:sz w:val="28"/>
          <w:szCs w:val="28"/>
        </w:rPr>
        <w:t xml:space="preserve"> le varie sfaccettature dalle quali può essere riguardata la tutela del</w:t>
      </w:r>
      <w:r w:rsidR="00012252" w:rsidRPr="00176502">
        <w:rPr>
          <w:rFonts w:ascii="Times New Roman" w:hAnsi="Times New Roman" w:cs="Times New Roman"/>
          <w:sz w:val="28"/>
          <w:szCs w:val="28"/>
        </w:rPr>
        <w:t xml:space="preserve"> diritto alla salute, stabilendo</w:t>
      </w:r>
      <w:r w:rsidR="00D9109F" w:rsidRPr="00176502">
        <w:rPr>
          <w:rFonts w:ascii="Times New Roman" w:hAnsi="Times New Roman" w:cs="Times New Roman"/>
          <w:sz w:val="28"/>
          <w:szCs w:val="28"/>
        </w:rPr>
        <w:t>, in via generale, che sono proprio le strutture sanitarie</w:t>
      </w:r>
      <w:r w:rsidR="00BC015E">
        <w:rPr>
          <w:rFonts w:ascii="Times New Roman" w:hAnsi="Times New Roman" w:cs="Times New Roman"/>
          <w:sz w:val="28"/>
          <w:szCs w:val="28"/>
        </w:rPr>
        <w:t>, e dunque l’amministrazione pubblica,</w:t>
      </w:r>
      <w:r w:rsidR="00D9109F" w:rsidRPr="00176502">
        <w:rPr>
          <w:rFonts w:ascii="Times New Roman" w:hAnsi="Times New Roman" w:cs="Times New Roman"/>
          <w:sz w:val="28"/>
          <w:szCs w:val="28"/>
        </w:rPr>
        <w:t xml:space="preserve"> </w:t>
      </w:r>
      <w:r w:rsidRPr="00176502">
        <w:rPr>
          <w:rFonts w:ascii="Times New Roman" w:hAnsi="Times New Roman" w:cs="Times New Roman"/>
          <w:sz w:val="28"/>
          <w:szCs w:val="28"/>
        </w:rPr>
        <w:t>«</w:t>
      </w:r>
      <w:r w:rsidR="00D9109F" w:rsidRPr="00176502">
        <w:rPr>
          <w:rFonts w:ascii="Times New Roman" w:hAnsi="Times New Roman" w:cs="Times New Roman"/>
          <w:sz w:val="28"/>
          <w:szCs w:val="28"/>
        </w:rPr>
        <w:t>ad attivarsi per promuovere la conservazione ed il recupero, approntando le strutture i mezzi per attuare i programmi di prevenzione, cura, riabilitazione ed intervento a favore di cittadini</w:t>
      </w:r>
      <w:r w:rsidRPr="00176502">
        <w:rPr>
          <w:rFonts w:ascii="Times New Roman" w:hAnsi="Times New Roman" w:cs="Times New Roman"/>
          <w:sz w:val="28"/>
          <w:szCs w:val="28"/>
        </w:rPr>
        <w:t>»</w:t>
      </w:r>
      <w:r w:rsidR="00D9109F" w:rsidRPr="00176502">
        <w:rPr>
          <w:rFonts w:ascii="Times New Roman" w:hAnsi="Times New Roman" w:cs="Times New Roman"/>
          <w:sz w:val="28"/>
          <w:szCs w:val="28"/>
        </w:rPr>
        <w:t>. La giurisprudenza</w:t>
      </w:r>
      <w:r w:rsidR="00BC015E">
        <w:rPr>
          <w:rFonts w:ascii="Times New Roman" w:hAnsi="Times New Roman" w:cs="Times New Roman"/>
          <w:sz w:val="28"/>
          <w:szCs w:val="28"/>
        </w:rPr>
        <w:t xml:space="preserve"> </w:t>
      </w:r>
      <w:r w:rsidR="00122329">
        <w:rPr>
          <w:rFonts w:ascii="Times New Roman" w:hAnsi="Times New Roman" w:cs="Times New Roman"/>
          <w:sz w:val="28"/>
          <w:szCs w:val="28"/>
        </w:rPr>
        <w:t xml:space="preserve">ha </w:t>
      </w:r>
      <w:r w:rsidR="00BC015E">
        <w:rPr>
          <w:rFonts w:ascii="Times New Roman" w:hAnsi="Times New Roman" w:cs="Times New Roman"/>
          <w:sz w:val="28"/>
          <w:szCs w:val="28"/>
        </w:rPr>
        <w:t>anche</w:t>
      </w:r>
      <w:r w:rsidR="00122329">
        <w:rPr>
          <w:rFonts w:ascii="Times New Roman" w:hAnsi="Times New Roman" w:cs="Times New Roman"/>
          <w:sz w:val="28"/>
          <w:szCs w:val="28"/>
        </w:rPr>
        <w:t xml:space="preserve"> chiarito da tempo</w:t>
      </w:r>
      <w:r w:rsidR="00D9109F" w:rsidRPr="00176502">
        <w:rPr>
          <w:rFonts w:ascii="Times New Roman" w:hAnsi="Times New Roman" w:cs="Times New Roman"/>
          <w:sz w:val="28"/>
          <w:szCs w:val="28"/>
        </w:rPr>
        <w:t xml:space="preserve"> che </w:t>
      </w:r>
      <w:r w:rsidRPr="00176502">
        <w:rPr>
          <w:rFonts w:ascii="Times New Roman" w:hAnsi="Times New Roman" w:cs="Times New Roman"/>
          <w:sz w:val="28"/>
          <w:szCs w:val="28"/>
        </w:rPr>
        <w:t>«</w:t>
      </w:r>
      <w:r w:rsidR="00D9109F" w:rsidRPr="00176502">
        <w:rPr>
          <w:rFonts w:ascii="Times New Roman" w:hAnsi="Times New Roman" w:cs="Times New Roman"/>
          <w:sz w:val="28"/>
          <w:szCs w:val="28"/>
        </w:rPr>
        <w:t xml:space="preserve">l’amministrazione sanitaria programma, regola, vigila, finanzia, mentre la scelta dell’operatore sanitario spetta di norma </w:t>
      </w:r>
      <w:r w:rsidR="00031B8E" w:rsidRPr="00176502">
        <w:rPr>
          <w:rFonts w:ascii="Times New Roman" w:hAnsi="Times New Roman" w:cs="Times New Roman"/>
          <w:sz w:val="28"/>
          <w:szCs w:val="28"/>
        </w:rPr>
        <w:t>al</w:t>
      </w:r>
      <w:r w:rsidR="00D9109F" w:rsidRPr="00176502">
        <w:rPr>
          <w:rFonts w:ascii="Times New Roman" w:hAnsi="Times New Roman" w:cs="Times New Roman"/>
          <w:sz w:val="28"/>
          <w:szCs w:val="28"/>
        </w:rPr>
        <w:t>l’utente</w:t>
      </w:r>
      <w:r w:rsidRPr="00176502">
        <w:rPr>
          <w:rFonts w:ascii="Times New Roman" w:hAnsi="Times New Roman" w:cs="Times New Roman"/>
          <w:sz w:val="28"/>
          <w:szCs w:val="28"/>
        </w:rPr>
        <w:t>»</w:t>
      </w:r>
      <w:r w:rsidR="00D9109F" w:rsidRPr="00176502">
        <w:rPr>
          <w:rFonts w:ascii="Times New Roman" w:hAnsi="Times New Roman" w:cs="Times New Roman"/>
          <w:sz w:val="28"/>
          <w:szCs w:val="28"/>
        </w:rPr>
        <w:t xml:space="preserve"> (Tar Campania, </w:t>
      </w:r>
      <w:proofErr w:type="spellStart"/>
      <w:r w:rsidR="00D9109F" w:rsidRPr="00176502">
        <w:rPr>
          <w:rFonts w:ascii="Times New Roman" w:hAnsi="Times New Roman" w:cs="Times New Roman"/>
          <w:sz w:val="28"/>
          <w:szCs w:val="28"/>
        </w:rPr>
        <w:t>sent</w:t>
      </w:r>
      <w:proofErr w:type="spellEnd"/>
      <w:r w:rsidR="00D9109F" w:rsidRPr="00176502">
        <w:rPr>
          <w:rFonts w:ascii="Times New Roman" w:hAnsi="Times New Roman" w:cs="Times New Roman"/>
          <w:sz w:val="28"/>
          <w:szCs w:val="28"/>
        </w:rPr>
        <w:t xml:space="preserve">. </w:t>
      </w:r>
      <w:r w:rsidR="00C66B00" w:rsidRPr="00176502">
        <w:rPr>
          <w:rFonts w:ascii="Times New Roman" w:hAnsi="Times New Roman" w:cs="Times New Roman"/>
          <w:sz w:val="28"/>
          <w:szCs w:val="28"/>
        </w:rPr>
        <w:t>n</w:t>
      </w:r>
      <w:r w:rsidR="00D9109F" w:rsidRPr="00176502">
        <w:rPr>
          <w:rFonts w:ascii="Times New Roman" w:hAnsi="Times New Roman" w:cs="Times New Roman"/>
          <w:sz w:val="28"/>
          <w:szCs w:val="28"/>
        </w:rPr>
        <w:t>.</w:t>
      </w:r>
      <w:r w:rsidR="00031B8E" w:rsidRPr="00176502">
        <w:rPr>
          <w:rFonts w:ascii="Times New Roman" w:hAnsi="Times New Roman" w:cs="Times New Roman"/>
          <w:sz w:val="28"/>
          <w:szCs w:val="28"/>
        </w:rPr>
        <w:t xml:space="preserve"> </w:t>
      </w:r>
      <w:r w:rsidR="00D9109F" w:rsidRPr="00176502">
        <w:rPr>
          <w:rFonts w:ascii="Times New Roman" w:hAnsi="Times New Roman" w:cs="Times New Roman"/>
          <w:sz w:val="28"/>
          <w:szCs w:val="28"/>
        </w:rPr>
        <w:t xml:space="preserve">5498/2013). </w:t>
      </w:r>
    </w:p>
    <w:p w14:paraId="0DA02A66" w14:textId="4271D08F" w:rsidR="00012252" w:rsidRPr="00176502" w:rsidRDefault="0033535F" w:rsidP="00031B8E">
      <w:pPr>
        <w:jc w:val="both"/>
        <w:rPr>
          <w:rFonts w:ascii="Times New Roman" w:hAnsi="Times New Roman" w:cs="Times New Roman"/>
          <w:sz w:val="28"/>
          <w:szCs w:val="28"/>
        </w:rPr>
      </w:pPr>
      <w:r w:rsidRPr="00176502">
        <w:rPr>
          <w:rFonts w:ascii="Times New Roman" w:hAnsi="Times New Roman" w:cs="Times New Roman"/>
          <w:sz w:val="28"/>
          <w:szCs w:val="28"/>
        </w:rPr>
        <w:t>Sicuramente degna</w:t>
      </w:r>
      <w:r w:rsidR="00122329">
        <w:rPr>
          <w:rFonts w:ascii="Times New Roman" w:hAnsi="Times New Roman" w:cs="Times New Roman"/>
          <w:sz w:val="28"/>
          <w:szCs w:val="28"/>
        </w:rPr>
        <w:t xml:space="preserve"> ancora oggi</w:t>
      </w:r>
      <w:r w:rsidRPr="00176502">
        <w:rPr>
          <w:rFonts w:ascii="Times New Roman" w:hAnsi="Times New Roman" w:cs="Times New Roman"/>
          <w:sz w:val="28"/>
          <w:szCs w:val="28"/>
        </w:rPr>
        <w:t xml:space="preserve"> di nota una risalente sentenza avente ad oggetto il </w:t>
      </w:r>
      <w:r w:rsidR="00D9109F" w:rsidRPr="00176502">
        <w:rPr>
          <w:rFonts w:ascii="Times New Roman" w:hAnsi="Times New Roman" w:cs="Times New Roman"/>
          <w:sz w:val="28"/>
          <w:szCs w:val="28"/>
        </w:rPr>
        <w:t xml:space="preserve">mancato aggiornamento del prontuario farmaceutico da parte dell’AIFA, </w:t>
      </w:r>
      <w:r w:rsidRPr="00176502">
        <w:rPr>
          <w:rFonts w:ascii="Times New Roman" w:hAnsi="Times New Roman" w:cs="Times New Roman"/>
          <w:sz w:val="28"/>
          <w:szCs w:val="28"/>
        </w:rPr>
        <w:t xml:space="preserve">che chiama in causa </w:t>
      </w:r>
      <w:r w:rsidR="00122329">
        <w:rPr>
          <w:rFonts w:ascii="Times New Roman" w:hAnsi="Times New Roman" w:cs="Times New Roman"/>
          <w:sz w:val="28"/>
          <w:szCs w:val="28"/>
        </w:rPr>
        <w:t xml:space="preserve">il tema della </w:t>
      </w:r>
      <w:r w:rsidR="00D9109F" w:rsidRPr="00176502">
        <w:rPr>
          <w:rFonts w:ascii="Times New Roman" w:hAnsi="Times New Roman" w:cs="Times New Roman"/>
          <w:sz w:val="28"/>
          <w:szCs w:val="28"/>
        </w:rPr>
        <w:t>pretesa a ricevere prestazioni da altri soggetti pubblici o privati</w:t>
      </w:r>
      <w:r w:rsidR="00122329">
        <w:rPr>
          <w:rFonts w:ascii="Times New Roman" w:hAnsi="Times New Roman" w:cs="Times New Roman"/>
          <w:sz w:val="28"/>
          <w:szCs w:val="28"/>
        </w:rPr>
        <w:t>, oltre quelle rientranti nelle modalità procedurale sottesi al menzionato strumento. Nella pronuncia cui si riferisce</w:t>
      </w:r>
      <w:r w:rsidR="00D9109F" w:rsidRPr="00176502">
        <w:rPr>
          <w:rFonts w:ascii="Times New Roman" w:hAnsi="Times New Roman" w:cs="Times New Roman"/>
          <w:sz w:val="28"/>
          <w:szCs w:val="28"/>
        </w:rPr>
        <w:t xml:space="preserve"> è stata ritenuta necessaria l’adozione del chiesto provvedimento amministrativo </w:t>
      </w:r>
      <w:r w:rsidRPr="00176502">
        <w:rPr>
          <w:rFonts w:ascii="Times New Roman" w:hAnsi="Times New Roman" w:cs="Times New Roman"/>
          <w:sz w:val="28"/>
          <w:szCs w:val="28"/>
        </w:rPr>
        <w:t xml:space="preserve">in quanto </w:t>
      </w:r>
      <w:r w:rsidR="00122329">
        <w:rPr>
          <w:rFonts w:ascii="Times New Roman" w:hAnsi="Times New Roman" w:cs="Times New Roman"/>
          <w:sz w:val="28"/>
          <w:szCs w:val="28"/>
        </w:rPr>
        <w:t xml:space="preserve">individuato come </w:t>
      </w:r>
      <w:r w:rsidR="00D9109F" w:rsidRPr="00176502">
        <w:rPr>
          <w:rFonts w:ascii="Times New Roman" w:hAnsi="Times New Roman" w:cs="Times New Roman"/>
          <w:sz w:val="28"/>
          <w:szCs w:val="28"/>
        </w:rPr>
        <w:t>l’unico in grado di soddisfare la specifica pretesa dedotta</w:t>
      </w:r>
      <w:r w:rsidRPr="00176502">
        <w:rPr>
          <w:rFonts w:ascii="Times New Roman" w:hAnsi="Times New Roman" w:cs="Times New Roman"/>
          <w:sz w:val="28"/>
          <w:szCs w:val="28"/>
        </w:rPr>
        <w:t xml:space="preserve">. </w:t>
      </w:r>
      <w:r w:rsidR="00792FF9" w:rsidRPr="00176502">
        <w:rPr>
          <w:rFonts w:ascii="Times New Roman" w:hAnsi="Times New Roman" w:cs="Times New Roman"/>
          <w:sz w:val="28"/>
          <w:szCs w:val="28"/>
        </w:rPr>
        <w:t>È</w:t>
      </w:r>
      <w:r w:rsidRPr="00176502">
        <w:rPr>
          <w:rFonts w:ascii="Times New Roman" w:hAnsi="Times New Roman" w:cs="Times New Roman"/>
          <w:sz w:val="28"/>
          <w:szCs w:val="28"/>
        </w:rPr>
        <w:t xml:space="preserve"> stato dunque </w:t>
      </w:r>
      <w:r w:rsidR="00D9109F" w:rsidRPr="00176502">
        <w:rPr>
          <w:rFonts w:ascii="Times New Roman" w:hAnsi="Times New Roman" w:cs="Times New Roman"/>
          <w:sz w:val="28"/>
          <w:szCs w:val="28"/>
        </w:rPr>
        <w:t>ottenuto l’ordine giudiziale rivolto all’amministrazione di provvedere alla somministrazione gratuita del farmaco</w:t>
      </w:r>
      <w:r w:rsidR="004B048B" w:rsidRPr="00176502">
        <w:rPr>
          <w:rFonts w:ascii="Times New Roman" w:hAnsi="Times New Roman" w:cs="Times New Roman"/>
          <w:sz w:val="28"/>
          <w:szCs w:val="28"/>
        </w:rPr>
        <w:t xml:space="preserve"> in attesa dell’aggiornamento del prontuario farmaceutico.</w:t>
      </w:r>
      <w:r w:rsidR="00122329">
        <w:rPr>
          <w:rFonts w:ascii="Times New Roman" w:hAnsi="Times New Roman" w:cs="Times New Roman"/>
          <w:sz w:val="28"/>
          <w:szCs w:val="28"/>
        </w:rPr>
        <w:t xml:space="preserve"> Si è trattato di un importante esempio</w:t>
      </w:r>
      <w:r w:rsidR="004B048B" w:rsidRPr="00176502">
        <w:rPr>
          <w:rFonts w:ascii="Times New Roman" w:hAnsi="Times New Roman" w:cs="Times New Roman"/>
          <w:sz w:val="28"/>
          <w:szCs w:val="28"/>
        </w:rPr>
        <w:t xml:space="preserve"> di tipo propulsivo per offrire una tutela effettiva</w:t>
      </w:r>
      <w:r w:rsidR="00122329">
        <w:rPr>
          <w:rFonts w:ascii="Times New Roman" w:hAnsi="Times New Roman" w:cs="Times New Roman"/>
          <w:sz w:val="28"/>
          <w:szCs w:val="28"/>
        </w:rPr>
        <w:t xml:space="preserve"> che ha implicato </w:t>
      </w:r>
      <w:r w:rsidR="004B048B" w:rsidRPr="00176502">
        <w:rPr>
          <w:rFonts w:ascii="Times New Roman" w:hAnsi="Times New Roman" w:cs="Times New Roman"/>
          <w:sz w:val="28"/>
          <w:szCs w:val="28"/>
        </w:rPr>
        <w:t>la valutazione in concreto dell’efficacia del medicinale, in assenza di alcuna valida alternativa terapeutica</w:t>
      </w:r>
      <w:r w:rsidR="00C66B00" w:rsidRPr="00176502">
        <w:rPr>
          <w:rFonts w:ascii="Times New Roman" w:hAnsi="Times New Roman" w:cs="Times New Roman"/>
          <w:sz w:val="28"/>
          <w:szCs w:val="28"/>
        </w:rPr>
        <w:t>.</w:t>
      </w:r>
      <w:r w:rsidR="004B048B" w:rsidRPr="00176502">
        <w:rPr>
          <w:rFonts w:ascii="Times New Roman" w:hAnsi="Times New Roman" w:cs="Times New Roman"/>
          <w:sz w:val="28"/>
          <w:szCs w:val="28"/>
        </w:rPr>
        <w:t xml:space="preserve"> </w:t>
      </w:r>
      <w:r w:rsidR="00C66B00" w:rsidRPr="00176502">
        <w:rPr>
          <w:rFonts w:ascii="Times New Roman" w:hAnsi="Times New Roman" w:cs="Times New Roman"/>
          <w:sz w:val="28"/>
          <w:szCs w:val="28"/>
        </w:rPr>
        <w:t>L</w:t>
      </w:r>
      <w:r w:rsidR="004B048B" w:rsidRPr="00176502">
        <w:rPr>
          <w:rFonts w:ascii="Times New Roman" w:hAnsi="Times New Roman" w:cs="Times New Roman"/>
          <w:sz w:val="28"/>
          <w:szCs w:val="28"/>
        </w:rPr>
        <w:t xml:space="preserve">e argomentazioni svolte sono molto vicine a quelle che, negli anni </w:t>
      </w:r>
      <w:r w:rsidR="00792FF9">
        <w:rPr>
          <w:rFonts w:ascii="Times New Roman" w:hAnsi="Times New Roman" w:cs="Times New Roman"/>
          <w:sz w:val="28"/>
          <w:szCs w:val="28"/>
        </w:rPr>
        <w:t>novanta</w:t>
      </w:r>
      <w:r w:rsidR="004B048B" w:rsidRPr="00176502">
        <w:rPr>
          <w:rFonts w:ascii="Times New Roman" w:hAnsi="Times New Roman" w:cs="Times New Roman"/>
          <w:sz w:val="28"/>
          <w:szCs w:val="28"/>
        </w:rPr>
        <w:t xml:space="preserve">, spinsero i tribunali ordinari a pronunciarsi a favore della cosiddetta terapia Di Bella (Tar Lombardia, </w:t>
      </w:r>
      <w:proofErr w:type="spellStart"/>
      <w:r w:rsidR="004B048B" w:rsidRPr="00176502">
        <w:rPr>
          <w:rFonts w:ascii="Times New Roman" w:hAnsi="Times New Roman" w:cs="Times New Roman"/>
          <w:sz w:val="28"/>
          <w:szCs w:val="28"/>
        </w:rPr>
        <w:t>sent</w:t>
      </w:r>
      <w:proofErr w:type="spellEnd"/>
      <w:r w:rsidR="004B048B" w:rsidRPr="00176502">
        <w:rPr>
          <w:rFonts w:ascii="Times New Roman" w:hAnsi="Times New Roman" w:cs="Times New Roman"/>
          <w:sz w:val="28"/>
          <w:szCs w:val="28"/>
        </w:rPr>
        <w:t xml:space="preserve">. </w:t>
      </w:r>
      <w:r w:rsidR="00C66B00" w:rsidRPr="00176502">
        <w:rPr>
          <w:rFonts w:ascii="Times New Roman" w:hAnsi="Times New Roman" w:cs="Times New Roman"/>
          <w:sz w:val="28"/>
          <w:szCs w:val="28"/>
        </w:rPr>
        <w:t>n</w:t>
      </w:r>
      <w:r w:rsidR="004B048B" w:rsidRPr="00176502">
        <w:rPr>
          <w:rFonts w:ascii="Times New Roman" w:hAnsi="Times New Roman" w:cs="Times New Roman"/>
          <w:sz w:val="28"/>
          <w:szCs w:val="28"/>
        </w:rPr>
        <w:t xml:space="preserve">. 791/2008). In proposito si è parlato anche di un </w:t>
      </w:r>
      <w:r w:rsidRPr="00176502">
        <w:rPr>
          <w:rFonts w:ascii="Times New Roman" w:hAnsi="Times New Roman" w:cs="Times New Roman"/>
          <w:sz w:val="28"/>
          <w:szCs w:val="28"/>
        </w:rPr>
        <w:t>«</w:t>
      </w:r>
      <w:r w:rsidR="004B048B" w:rsidRPr="00176502">
        <w:rPr>
          <w:rFonts w:ascii="Times New Roman" w:hAnsi="Times New Roman" w:cs="Times New Roman"/>
          <w:sz w:val="28"/>
          <w:szCs w:val="28"/>
        </w:rPr>
        <w:t>diritto alla speranza</w:t>
      </w:r>
      <w:r w:rsidRPr="00176502">
        <w:rPr>
          <w:rFonts w:ascii="Times New Roman" w:hAnsi="Times New Roman" w:cs="Times New Roman"/>
          <w:sz w:val="28"/>
          <w:szCs w:val="28"/>
        </w:rPr>
        <w:t>»</w:t>
      </w:r>
      <w:r w:rsidR="004B048B" w:rsidRPr="00176502">
        <w:rPr>
          <w:rFonts w:ascii="Times New Roman" w:hAnsi="Times New Roman" w:cs="Times New Roman"/>
          <w:sz w:val="28"/>
          <w:szCs w:val="28"/>
        </w:rPr>
        <w:t>.</w:t>
      </w:r>
    </w:p>
    <w:p w14:paraId="54874BDE" w14:textId="77777777" w:rsidR="004B048B" w:rsidRPr="00176502" w:rsidRDefault="004B048B" w:rsidP="00031B8E">
      <w:pPr>
        <w:jc w:val="both"/>
        <w:rPr>
          <w:rFonts w:ascii="Times New Roman" w:hAnsi="Times New Roman" w:cs="Times New Roman"/>
          <w:sz w:val="28"/>
          <w:szCs w:val="28"/>
        </w:rPr>
      </w:pPr>
      <w:r w:rsidRPr="00176502">
        <w:rPr>
          <w:rFonts w:ascii="Times New Roman" w:hAnsi="Times New Roman" w:cs="Times New Roman"/>
          <w:sz w:val="28"/>
          <w:szCs w:val="28"/>
        </w:rPr>
        <w:t xml:space="preserve">È stato affermato </w:t>
      </w:r>
      <w:r w:rsidR="00031B8E" w:rsidRPr="00176502">
        <w:rPr>
          <w:rFonts w:ascii="Times New Roman" w:hAnsi="Times New Roman" w:cs="Times New Roman"/>
          <w:sz w:val="28"/>
          <w:szCs w:val="28"/>
        </w:rPr>
        <w:t>an</w:t>
      </w:r>
      <w:r w:rsidRPr="00176502">
        <w:rPr>
          <w:rFonts w:ascii="Times New Roman" w:hAnsi="Times New Roman" w:cs="Times New Roman"/>
          <w:sz w:val="28"/>
          <w:szCs w:val="28"/>
        </w:rPr>
        <w:t xml:space="preserve">che </w:t>
      </w:r>
      <w:r w:rsidR="00031B8E" w:rsidRPr="00176502">
        <w:rPr>
          <w:rFonts w:ascii="Times New Roman" w:hAnsi="Times New Roman" w:cs="Times New Roman"/>
          <w:sz w:val="28"/>
          <w:szCs w:val="28"/>
        </w:rPr>
        <w:t xml:space="preserve">che </w:t>
      </w:r>
      <w:r w:rsidRPr="00176502">
        <w:rPr>
          <w:rFonts w:ascii="Times New Roman" w:hAnsi="Times New Roman" w:cs="Times New Roman"/>
          <w:sz w:val="28"/>
          <w:szCs w:val="28"/>
        </w:rPr>
        <w:t>l’amministrazione</w:t>
      </w:r>
      <w:r w:rsidR="00031B8E" w:rsidRPr="00176502">
        <w:rPr>
          <w:rFonts w:ascii="Times New Roman" w:hAnsi="Times New Roman" w:cs="Times New Roman"/>
          <w:sz w:val="28"/>
          <w:szCs w:val="28"/>
        </w:rPr>
        <w:t xml:space="preserve"> è</w:t>
      </w:r>
      <w:r w:rsidRPr="00176502">
        <w:rPr>
          <w:rFonts w:ascii="Times New Roman" w:hAnsi="Times New Roman" w:cs="Times New Roman"/>
          <w:sz w:val="28"/>
          <w:szCs w:val="28"/>
        </w:rPr>
        <w:t xml:space="preserve"> responsabile per i danni alla salute arrecati ai soggetti che la</w:t>
      </w:r>
      <w:r w:rsidR="00C66B00" w:rsidRPr="00176502">
        <w:rPr>
          <w:rFonts w:ascii="Times New Roman" w:hAnsi="Times New Roman" w:cs="Times New Roman"/>
          <w:sz w:val="28"/>
          <w:szCs w:val="28"/>
        </w:rPr>
        <w:t>vorino in un plesso scolastico in</w:t>
      </w:r>
      <w:r w:rsidRPr="00176502">
        <w:rPr>
          <w:rFonts w:ascii="Times New Roman" w:hAnsi="Times New Roman" w:cs="Times New Roman"/>
          <w:sz w:val="28"/>
          <w:szCs w:val="28"/>
        </w:rPr>
        <w:t xml:space="preserve"> stato di cattiva manutenzione </w:t>
      </w:r>
      <w:r w:rsidRPr="00176502">
        <w:rPr>
          <w:rFonts w:ascii="Times New Roman" w:hAnsi="Times New Roman" w:cs="Times New Roman"/>
          <w:sz w:val="28"/>
          <w:szCs w:val="28"/>
        </w:rPr>
        <w:lastRenderedPageBreak/>
        <w:t>e per le patologie che derivino da emotrasfusioni, nonostante le azioni esecutive non poss</w:t>
      </w:r>
      <w:r w:rsidR="00C471E9" w:rsidRPr="00176502">
        <w:rPr>
          <w:rFonts w:ascii="Times New Roman" w:hAnsi="Times New Roman" w:cs="Times New Roman"/>
          <w:sz w:val="28"/>
          <w:szCs w:val="28"/>
        </w:rPr>
        <w:t>a</w:t>
      </w:r>
      <w:r w:rsidRPr="00176502">
        <w:rPr>
          <w:rFonts w:ascii="Times New Roman" w:hAnsi="Times New Roman" w:cs="Times New Roman"/>
          <w:sz w:val="28"/>
          <w:szCs w:val="28"/>
        </w:rPr>
        <w:t>no toccare i beni strumentali di proprietà del servizio sanitario nazionale.</w:t>
      </w:r>
    </w:p>
    <w:p w14:paraId="6576620E" w14:textId="3C9EF9D4" w:rsidR="00DA4F69" w:rsidRPr="00DC3DC3" w:rsidRDefault="0033535F" w:rsidP="00031B8E">
      <w:pPr>
        <w:jc w:val="both"/>
        <w:rPr>
          <w:rFonts w:ascii="Times New Roman" w:hAnsi="Times New Roman" w:cs="Times New Roman"/>
          <w:sz w:val="28"/>
          <w:szCs w:val="28"/>
        </w:rPr>
      </w:pPr>
      <w:r w:rsidRPr="00176502">
        <w:rPr>
          <w:rFonts w:ascii="Times New Roman" w:hAnsi="Times New Roman" w:cs="Times New Roman"/>
          <w:sz w:val="28"/>
          <w:szCs w:val="28"/>
        </w:rPr>
        <w:t xml:space="preserve">Un discorso a parte, per la peculiarità della tematica affrontata che ha assunto sfaccettature etiche progressivamente più accentuate, va fatto in relazione alla procreazione assistita. </w:t>
      </w:r>
      <w:r w:rsidR="00DA4F69" w:rsidRPr="00176502">
        <w:rPr>
          <w:rFonts w:ascii="Times New Roman" w:hAnsi="Times New Roman" w:cs="Times New Roman"/>
          <w:sz w:val="28"/>
          <w:szCs w:val="28"/>
        </w:rPr>
        <w:t>Sulla materia sono intervenute due importanti sentenze della Corte costituzionale a breve distanza l’una dall’altra. C</w:t>
      </w:r>
      <w:r w:rsidR="00DA4F69" w:rsidRPr="00176502">
        <w:rPr>
          <w:rFonts w:ascii="Times New Roman" w:hAnsi="Times New Roman" w:cs="Times New Roman"/>
          <w:color w:val="303030"/>
          <w:sz w:val="28"/>
          <w:szCs w:val="28"/>
          <w:shd w:val="clear" w:color="auto" w:fill="FFFFFF"/>
        </w:rPr>
        <w:t xml:space="preserve">on la prima, n. 162 del 2014, partendo dalle premesse per cui la scelta di una coppia di diventare genitori e di formare una famiglia che abbia anche figli costituisce espressione della fondamentale e generale libertà di autodeterminarsi, riconducibile agli artt. 2, 3, e 31 </w:t>
      </w:r>
      <w:proofErr w:type="spellStart"/>
      <w:r w:rsidR="00DA4F69" w:rsidRPr="00176502">
        <w:rPr>
          <w:rFonts w:ascii="Times New Roman" w:hAnsi="Times New Roman" w:cs="Times New Roman"/>
          <w:color w:val="303030"/>
          <w:sz w:val="28"/>
          <w:szCs w:val="28"/>
          <w:shd w:val="clear" w:color="auto" w:fill="FFFFFF"/>
        </w:rPr>
        <w:t>Cost</w:t>
      </w:r>
      <w:proofErr w:type="spellEnd"/>
      <w:r w:rsidR="00DA4F69" w:rsidRPr="00176502">
        <w:rPr>
          <w:rFonts w:ascii="Times New Roman" w:hAnsi="Times New Roman" w:cs="Times New Roman"/>
          <w:color w:val="303030"/>
          <w:sz w:val="28"/>
          <w:szCs w:val="28"/>
          <w:shd w:val="clear" w:color="auto" w:fill="FFFFFF"/>
        </w:rPr>
        <w:t>. e può riguardare anche due persone sterili o infertili, che si determinino allo scopo a ricorrere, appunto, alla tecnica di procreazione medicalmente assistita (</w:t>
      </w:r>
      <w:proofErr w:type="spellStart"/>
      <w:r w:rsidR="00DA4F69" w:rsidRPr="00176502">
        <w:rPr>
          <w:rFonts w:ascii="Times New Roman" w:hAnsi="Times New Roman" w:cs="Times New Roman"/>
          <w:color w:val="303030"/>
          <w:sz w:val="28"/>
          <w:szCs w:val="28"/>
          <w:shd w:val="clear" w:color="auto" w:fill="FFFFFF"/>
        </w:rPr>
        <w:t>p.m.a</w:t>
      </w:r>
      <w:proofErr w:type="spellEnd"/>
      <w:r w:rsidR="00DA4F69" w:rsidRPr="00176502">
        <w:rPr>
          <w:rFonts w:ascii="Times New Roman" w:hAnsi="Times New Roman" w:cs="Times New Roman"/>
          <w:color w:val="303030"/>
          <w:sz w:val="28"/>
          <w:szCs w:val="28"/>
          <w:shd w:val="clear" w:color="auto" w:fill="FFFFFF"/>
        </w:rPr>
        <w:t xml:space="preserve">.) di tipo eterologo, ha dichiarato l’illegittimità costituzionale dell’art. 4, comma 3, l. n. 40 del 2004, nella parte in cui stabilisce il divieto del ricorso alla stessa qualora sia stata diagnostica alla coppia una patologia </w:t>
      </w:r>
      <w:r w:rsidR="00767E74" w:rsidRPr="00176502">
        <w:rPr>
          <w:rFonts w:ascii="Times New Roman" w:hAnsi="Times New Roman" w:cs="Times New Roman"/>
          <w:color w:val="303030"/>
          <w:sz w:val="28"/>
          <w:szCs w:val="28"/>
          <w:shd w:val="clear" w:color="auto" w:fill="FFFFFF"/>
        </w:rPr>
        <w:t xml:space="preserve">genetica trasmissibile grave. </w:t>
      </w:r>
      <w:r w:rsidR="00767E74" w:rsidRPr="00DC3DC3">
        <w:rPr>
          <w:rFonts w:ascii="Times New Roman" w:hAnsi="Times New Roman" w:cs="Times New Roman"/>
          <w:sz w:val="28"/>
          <w:szCs w:val="28"/>
          <w:shd w:val="clear" w:color="auto" w:fill="EEEEEE"/>
        </w:rPr>
        <w:t>La sentenza</w:t>
      </w:r>
      <w:r w:rsidR="00792FF9" w:rsidRPr="00DC3DC3">
        <w:rPr>
          <w:rFonts w:ascii="Times New Roman" w:hAnsi="Times New Roman" w:cs="Times New Roman"/>
          <w:sz w:val="28"/>
          <w:szCs w:val="28"/>
          <w:shd w:val="clear" w:color="auto" w:fill="EEEEEE"/>
        </w:rPr>
        <w:t>,</w:t>
      </w:r>
      <w:r w:rsidR="00767E74" w:rsidRPr="00DC3DC3">
        <w:rPr>
          <w:rFonts w:ascii="Times New Roman" w:hAnsi="Times New Roman" w:cs="Times New Roman"/>
          <w:sz w:val="28"/>
          <w:szCs w:val="28"/>
          <w:shd w:val="clear" w:color="auto" w:fill="EEEEEE"/>
        </w:rPr>
        <w:t xml:space="preserve"> cioè</w:t>
      </w:r>
      <w:r w:rsidR="00792FF9" w:rsidRPr="00DC3DC3">
        <w:rPr>
          <w:rFonts w:ascii="Times New Roman" w:hAnsi="Times New Roman" w:cs="Times New Roman"/>
          <w:sz w:val="28"/>
          <w:szCs w:val="28"/>
          <w:shd w:val="clear" w:color="auto" w:fill="EEEEEE"/>
        </w:rPr>
        <w:t>,</w:t>
      </w:r>
      <w:r w:rsidR="00767E74" w:rsidRPr="00DC3DC3">
        <w:rPr>
          <w:rFonts w:ascii="Times New Roman" w:hAnsi="Times New Roman" w:cs="Times New Roman"/>
          <w:sz w:val="28"/>
          <w:szCs w:val="28"/>
          <w:shd w:val="clear" w:color="auto" w:fill="EEEEEE"/>
        </w:rPr>
        <w:t xml:space="preserve"> </w:t>
      </w:r>
      <w:r w:rsidR="006640B2">
        <w:rPr>
          <w:rFonts w:ascii="Times New Roman" w:hAnsi="Times New Roman" w:cs="Times New Roman"/>
          <w:sz w:val="28"/>
          <w:szCs w:val="28"/>
          <w:shd w:val="clear" w:color="auto" w:fill="EEEEEE"/>
        </w:rPr>
        <w:t>ha il</w:t>
      </w:r>
      <w:r w:rsidR="00767E74" w:rsidRPr="00DC3DC3">
        <w:rPr>
          <w:rFonts w:ascii="Times New Roman" w:hAnsi="Times New Roman" w:cs="Times New Roman"/>
          <w:sz w:val="28"/>
          <w:szCs w:val="28"/>
          <w:shd w:val="clear" w:color="auto" w:fill="EEEEEE"/>
        </w:rPr>
        <w:t xml:space="preserve"> dichiarato scopo di consentire la “previa individuazione”, in funzione del successivo impianto nell’utero della donna, «</w:t>
      </w:r>
      <w:r w:rsidR="006640B2">
        <w:rPr>
          <w:rFonts w:ascii="Times New Roman" w:hAnsi="Times New Roman" w:cs="Times New Roman"/>
          <w:sz w:val="28"/>
          <w:szCs w:val="28"/>
          <w:shd w:val="clear" w:color="auto" w:fill="EEEEEE"/>
        </w:rPr>
        <w:t>d</w:t>
      </w:r>
      <w:r w:rsidR="00767E74" w:rsidRPr="00DC3DC3">
        <w:rPr>
          <w:rFonts w:ascii="Times New Roman" w:hAnsi="Times New Roman" w:cs="Times New Roman"/>
          <w:sz w:val="28"/>
          <w:szCs w:val="28"/>
          <w:shd w:val="clear" w:color="auto" w:fill="EEEEEE"/>
        </w:rPr>
        <w:t>i embrioni cui non risulti trasmessa la malattia del genitore comportante il pericolo di rilevanti anomalie o malformazioni (se non la morte precoce) del nascituro». C</w:t>
      </w:r>
      <w:r w:rsidR="00DA4F69" w:rsidRPr="00DC3DC3">
        <w:rPr>
          <w:rFonts w:ascii="Times New Roman" w:hAnsi="Times New Roman" w:cs="Times New Roman"/>
          <w:sz w:val="28"/>
          <w:szCs w:val="28"/>
          <w:shd w:val="clear" w:color="auto" w:fill="FFFFFF"/>
        </w:rPr>
        <w:t xml:space="preserve">on la successiva pronuncia, n. 229 del 2015, che si inserisce nel solco della precedente, </w:t>
      </w:r>
      <w:r w:rsidR="00DA4F69" w:rsidRPr="00DC3DC3">
        <w:rPr>
          <w:rFonts w:ascii="Times New Roman" w:hAnsi="Times New Roman" w:cs="Times New Roman"/>
          <w:sz w:val="28"/>
          <w:szCs w:val="28"/>
          <w:shd w:val="clear" w:color="auto" w:fill="EEEEEE"/>
        </w:rPr>
        <w:t xml:space="preserve">dichiarando l’illegittimità costituzionale dell’art. 13, commi 3, lettera b), e 4, della medesima legge </w:t>
      </w:r>
      <w:r w:rsidR="006640B2">
        <w:rPr>
          <w:rFonts w:ascii="Times New Roman" w:hAnsi="Times New Roman" w:cs="Times New Roman"/>
          <w:sz w:val="28"/>
          <w:szCs w:val="28"/>
          <w:shd w:val="clear" w:color="auto" w:fill="EEEEEE"/>
        </w:rPr>
        <w:t xml:space="preserve">n. </w:t>
      </w:r>
      <w:r w:rsidR="00DA4F69" w:rsidRPr="00DC3DC3">
        <w:rPr>
          <w:rFonts w:ascii="Times New Roman" w:hAnsi="Times New Roman" w:cs="Times New Roman"/>
          <w:sz w:val="28"/>
          <w:szCs w:val="28"/>
          <w:shd w:val="clear" w:color="auto" w:fill="EEEEEE"/>
        </w:rPr>
        <w:t>40/2004, si è  nella sostanza esclus</w:t>
      </w:r>
      <w:r w:rsidR="00767E74" w:rsidRPr="00DC3DC3">
        <w:rPr>
          <w:rFonts w:ascii="Times New Roman" w:hAnsi="Times New Roman" w:cs="Times New Roman"/>
          <w:sz w:val="28"/>
          <w:szCs w:val="28"/>
          <w:shd w:val="clear" w:color="auto" w:fill="EEEEEE"/>
        </w:rPr>
        <w:t xml:space="preserve">a la configurabilità come </w:t>
      </w:r>
      <w:r w:rsidR="00DA4F69" w:rsidRPr="00DC3DC3">
        <w:rPr>
          <w:rFonts w:ascii="Times New Roman" w:hAnsi="Times New Roman" w:cs="Times New Roman"/>
          <w:sz w:val="28"/>
          <w:szCs w:val="28"/>
          <w:shd w:val="clear" w:color="auto" w:fill="EEEEEE"/>
        </w:rPr>
        <w:t xml:space="preserve">reato </w:t>
      </w:r>
      <w:r w:rsidR="00767E74" w:rsidRPr="00DC3DC3">
        <w:rPr>
          <w:rFonts w:ascii="Times New Roman" w:hAnsi="Times New Roman" w:cs="Times New Roman"/>
          <w:sz w:val="28"/>
          <w:szCs w:val="28"/>
          <w:shd w:val="clear" w:color="auto" w:fill="EEEEEE"/>
        </w:rPr>
        <w:t>del</w:t>
      </w:r>
      <w:r w:rsidR="00DA4F69" w:rsidRPr="00DC3DC3">
        <w:rPr>
          <w:rFonts w:ascii="Times New Roman" w:hAnsi="Times New Roman" w:cs="Times New Roman"/>
          <w:sz w:val="28"/>
          <w:szCs w:val="28"/>
          <w:shd w:val="clear" w:color="auto" w:fill="EEEEEE"/>
        </w:rPr>
        <w:t xml:space="preserve">la selezione di embrioni nella procreazione assistita, </w:t>
      </w:r>
      <w:r w:rsidR="00767E74" w:rsidRPr="00DC3DC3">
        <w:rPr>
          <w:rFonts w:ascii="Times New Roman" w:hAnsi="Times New Roman" w:cs="Times New Roman"/>
          <w:sz w:val="28"/>
          <w:szCs w:val="28"/>
          <w:shd w:val="clear" w:color="auto" w:fill="EEEEEE"/>
        </w:rPr>
        <w:t xml:space="preserve">purché </w:t>
      </w:r>
      <w:r w:rsidR="00DA4F69" w:rsidRPr="00DC3DC3">
        <w:rPr>
          <w:rFonts w:ascii="Times New Roman" w:hAnsi="Times New Roman" w:cs="Times New Roman"/>
          <w:sz w:val="28"/>
          <w:szCs w:val="28"/>
          <w:shd w:val="clear" w:color="auto" w:fill="EEEEEE"/>
        </w:rPr>
        <w:t>finalizzata soltanto a evitare di impiantar</w:t>
      </w:r>
      <w:r w:rsidR="00767E74" w:rsidRPr="00DC3DC3">
        <w:rPr>
          <w:rFonts w:ascii="Times New Roman" w:hAnsi="Times New Roman" w:cs="Times New Roman"/>
          <w:sz w:val="28"/>
          <w:szCs w:val="28"/>
          <w:shd w:val="clear" w:color="auto" w:fill="EEEEEE"/>
        </w:rPr>
        <w:t>n</w:t>
      </w:r>
      <w:r w:rsidR="00DA4F69" w:rsidRPr="00DC3DC3">
        <w:rPr>
          <w:rFonts w:ascii="Times New Roman" w:hAnsi="Times New Roman" w:cs="Times New Roman"/>
          <w:sz w:val="28"/>
          <w:szCs w:val="28"/>
          <w:shd w:val="clear" w:color="auto" w:fill="EEEEEE"/>
        </w:rPr>
        <w:t xml:space="preserve">e nell’utero della donna </w:t>
      </w:r>
      <w:r w:rsidR="00767E74" w:rsidRPr="00DC3DC3">
        <w:rPr>
          <w:rFonts w:ascii="Times New Roman" w:hAnsi="Times New Roman" w:cs="Times New Roman"/>
          <w:sz w:val="28"/>
          <w:szCs w:val="28"/>
          <w:shd w:val="clear" w:color="auto" w:fill="EEEEEE"/>
        </w:rPr>
        <w:t xml:space="preserve">di </w:t>
      </w:r>
      <w:r w:rsidR="00DA4F69" w:rsidRPr="00DC3DC3">
        <w:rPr>
          <w:rFonts w:ascii="Times New Roman" w:hAnsi="Times New Roman" w:cs="Times New Roman"/>
          <w:sz w:val="28"/>
          <w:szCs w:val="28"/>
          <w:shd w:val="clear" w:color="auto" w:fill="EEEEEE"/>
        </w:rPr>
        <w:t>affetti da malattie genetiche ritenute gravi (ai sensi dell’art. 6, comma 1, lettera b), della legge 194/78)</w:t>
      </w:r>
      <w:r w:rsidR="00767E74" w:rsidRPr="00DC3DC3">
        <w:rPr>
          <w:rFonts w:ascii="Times New Roman" w:hAnsi="Times New Roman" w:cs="Times New Roman"/>
          <w:sz w:val="28"/>
          <w:szCs w:val="28"/>
          <w:shd w:val="clear" w:color="auto" w:fill="EEEEEE"/>
        </w:rPr>
        <w:t>.</w:t>
      </w:r>
      <w:r w:rsidR="006640B2">
        <w:rPr>
          <w:rFonts w:ascii="Times New Roman" w:hAnsi="Times New Roman" w:cs="Times New Roman"/>
          <w:sz w:val="28"/>
          <w:szCs w:val="28"/>
          <w:shd w:val="clear" w:color="auto" w:fill="EEEEEE"/>
        </w:rPr>
        <w:t xml:space="preserve"> </w:t>
      </w:r>
      <w:proofErr w:type="gramStart"/>
      <w:r w:rsidR="00DA4F69" w:rsidRPr="00DC3DC3">
        <w:rPr>
          <w:rFonts w:ascii="Times New Roman" w:hAnsi="Times New Roman" w:cs="Times New Roman"/>
          <w:sz w:val="28"/>
          <w:szCs w:val="28"/>
          <w:shd w:val="clear" w:color="auto" w:fill="EEEEEE"/>
        </w:rPr>
        <w:t>E’</w:t>
      </w:r>
      <w:proofErr w:type="gramEnd"/>
      <w:r w:rsidR="00DA4F69" w:rsidRPr="00DC3DC3">
        <w:rPr>
          <w:rFonts w:ascii="Times New Roman" w:hAnsi="Times New Roman" w:cs="Times New Roman"/>
          <w:sz w:val="28"/>
          <w:szCs w:val="28"/>
          <w:shd w:val="clear" w:color="auto" w:fill="EEEEEE"/>
        </w:rPr>
        <w:t xml:space="preserve"> evidente il </w:t>
      </w:r>
      <w:r w:rsidR="00DA4F69" w:rsidRPr="00DC3DC3">
        <w:rPr>
          <w:rStyle w:val="Enfasicorsivo"/>
          <w:rFonts w:ascii="Times New Roman" w:hAnsi="Times New Roman" w:cs="Times New Roman"/>
          <w:sz w:val="28"/>
          <w:szCs w:val="28"/>
          <w:bdr w:val="none" w:sz="0" w:space="0" w:color="auto" w:frame="1"/>
        </w:rPr>
        <w:t xml:space="preserve">fil </w:t>
      </w:r>
      <w:proofErr w:type="spellStart"/>
      <w:r w:rsidR="00DA4F69" w:rsidRPr="00DC3DC3">
        <w:rPr>
          <w:rStyle w:val="Enfasicorsivo"/>
          <w:rFonts w:ascii="Times New Roman" w:hAnsi="Times New Roman" w:cs="Times New Roman"/>
          <w:sz w:val="28"/>
          <w:szCs w:val="28"/>
          <w:bdr w:val="none" w:sz="0" w:space="0" w:color="auto" w:frame="1"/>
        </w:rPr>
        <w:t>rouge</w:t>
      </w:r>
      <w:proofErr w:type="spellEnd"/>
      <w:r w:rsidR="006640B2">
        <w:rPr>
          <w:rFonts w:ascii="Times New Roman" w:hAnsi="Times New Roman" w:cs="Times New Roman"/>
          <w:sz w:val="28"/>
          <w:szCs w:val="28"/>
          <w:shd w:val="clear" w:color="auto" w:fill="EEEEEE"/>
        </w:rPr>
        <w:t> che lega</w:t>
      </w:r>
      <w:r w:rsidR="00DA4F69" w:rsidRPr="00DC3DC3">
        <w:rPr>
          <w:rFonts w:ascii="Times New Roman" w:hAnsi="Times New Roman" w:cs="Times New Roman"/>
          <w:sz w:val="28"/>
          <w:szCs w:val="28"/>
          <w:shd w:val="clear" w:color="auto" w:fill="EEEEEE"/>
        </w:rPr>
        <w:t xml:space="preserve"> le due pronunce, alla luce della elementare considerazione per cui ciò che era </w:t>
      </w:r>
      <w:r w:rsidR="006640B2">
        <w:rPr>
          <w:rFonts w:ascii="Times New Roman" w:hAnsi="Times New Roman" w:cs="Times New Roman"/>
          <w:sz w:val="28"/>
          <w:szCs w:val="28"/>
          <w:shd w:val="clear" w:color="auto" w:fill="EEEEEE"/>
        </w:rPr>
        <w:t xml:space="preserve">già </w:t>
      </w:r>
      <w:r w:rsidR="00DA4F69" w:rsidRPr="00DC3DC3">
        <w:rPr>
          <w:rFonts w:ascii="Times New Roman" w:hAnsi="Times New Roman" w:cs="Times New Roman"/>
          <w:sz w:val="28"/>
          <w:szCs w:val="28"/>
          <w:shd w:val="clear" w:color="auto" w:fill="EEEEEE"/>
        </w:rPr>
        <w:t>divenuto lecito per effetto della prima sentenza non poteva essere considerato illegale per il principio di non contraddizione.</w:t>
      </w:r>
      <w:r w:rsidR="00767E74" w:rsidRPr="00DC3DC3">
        <w:rPr>
          <w:rFonts w:ascii="Times New Roman" w:hAnsi="Times New Roman" w:cs="Times New Roman"/>
          <w:sz w:val="28"/>
          <w:szCs w:val="28"/>
          <w:shd w:val="clear" w:color="auto" w:fill="EEEEEE"/>
        </w:rPr>
        <w:t xml:space="preserve"> </w:t>
      </w:r>
    </w:p>
    <w:p w14:paraId="099CAE32" w14:textId="71973497" w:rsidR="00382B90" w:rsidRPr="00176502" w:rsidRDefault="00767E74" w:rsidP="00031B8E">
      <w:pPr>
        <w:jc w:val="both"/>
        <w:rPr>
          <w:rFonts w:ascii="Times New Roman" w:hAnsi="Times New Roman" w:cs="Times New Roman"/>
          <w:sz w:val="28"/>
          <w:szCs w:val="28"/>
        </w:rPr>
      </w:pPr>
      <w:r w:rsidRPr="00176502">
        <w:rPr>
          <w:rFonts w:ascii="Times New Roman" w:hAnsi="Times New Roman" w:cs="Times New Roman"/>
          <w:sz w:val="28"/>
          <w:szCs w:val="28"/>
        </w:rPr>
        <w:t>S</w:t>
      </w:r>
      <w:r w:rsidR="00382B90" w:rsidRPr="00176502">
        <w:rPr>
          <w:rFonts w:ascii="Times New Roman" w:hAnsi="Times New Roman" w:cs="Times New Roman"/>
          <w:sz w:val="28"/>
          <w:szCs w:val="28"/>
        </w:rPr>
        <w:t>ulla scorta dei dettami discendenti da</w:t>
      </w:r>
      <w:r w:rsidRPr="00176502">
        <w:rPr>
          <w:rFonts w:ascii="Times New Roman" w:hAnsi="Times New Roman" w:cs="Times New Roman"/>
          <w:sz w:val="28"/>
          <w:szCs w:val="28"/>
        </w:rPr>
        <w:t xml:space="preserve"> tali fondamentali sentenze, ed in particolare di quella del 2014, </w:t>
      </w:r>
      <w:r w:rsidR="00382B90" w:rsidRPr="00176502">
        <w:rPr>
          <w:rFonts w:ascii="Times New Roman" w:hAnsi="Times New Roman" w:cs="Times New Roman"/>
          <w:sz w:val="28"/>
          <w:szCs w:val="28"/>
        </w:rPr>
        <w:t xml:space="preserve">il giudice amministrativo ha </w:t>
      </w:r>
      <w:r w:rsidRPr="00176502">
        <w:rPr>
          <w:rFonts w:ascii="Times New Roman" w:hAnsi="Times New Roman" w:cs="Times New Roman"/>
          <w:sz w:val="28"/>
          <w:szCs w:val="28"/>
        </w:rPr>
        <w:t xml:space="preserve">quindi </w:t>
      </w:r>
      <w:r w:rsidR="00382B90" w:rsidRPr="00176502">
        <w:rPr>
          <w:rFonts w:ascii="Times New Roman" w:hAnsi="Times New Roman" w:cs="Times New Roman"/>
          <w:sz w:val="28"/>
          <w:szCs w:val="28"/>
        </w:rPr>
        <w:t xml:space="preserve">ritenuto discriminatorio </w:t>
      </w:r>
      <w:r w:rsidRPr="00176502">
        <w:rPr>
          <w:rFonts w:ascii="Times New Roman" w:hAnsi="Times New Roman" w:cs="Times New Roman"/>
          <w:sz w:val="28"/>
          <w:szCs w:val="28"/>
        </w:rPr>
        <w:t xml:space="preserve">un </w:t>
      </w:r>
      <w:r w:rsidR="00382B90" w:rsidRPr="00176502">
        <w:rPr>
          <w:rFonts w:ascii="Times New Roman" w:hAnsi="Times New Roman" w:cs="Times New Roman"/>
          <w:sz w:val="28"/>
          <w:szCs w:val="28"/>
        </w:rPr>
        <w:t>intervento normativo regionale nella parte in cui manteneva, per la sola fecondazione omologa, criteri e requisiti soggettivi più favorevoli rispetto a quella eterologa</w:t>
      </w:r>
      <w:r w:rsidRPr="00176502">
        <w:rPr>
          <w:rFonts w:ascii="Times New Roman" w:hAnsi="Times New Roman" w:cs="Times New Roman"/>
          <w:sz w:val="28"/>
          <w:szCs w:val="28"/>
        </w:rPr>
        <w:t xml:space="preserve"> (</w:t>
      </w:r>
      <w:r w:rsidRPr="00176502">
        <w:rPr>
          <w:rFonts w:ascii="Times New Roman" w:hAnsi="Times New Roman" w:cs="Times New Roman"/>
          <w:color w:val="303030"/>
          <w:sz w:val="28"/>
          <w:szCs w:val="28"/>
          <w:shd w:val="clear" w:color="auto" w:fill="FFFFFF"/>
        </w:rPr>
        <w:t xml:space="preserve">T.A.R. Veneto, n. 5021 del 2015).  La distinzione conseguente al mantenimento, per la sola omologa, del limite soggettivo di 50 anni, laddove per la eterologa era fissato quello di 43, è stata dunque, considerata in evidente contrasto sia con la normativa statale (che non pone alcuna analoga distinzione), sia con i principi generali di eguaglianza, così come ricordati dalla Corte </w:t>
      </w:r>
      <w:r w:rsidR="00792FF9">
        <w:rPr>
          <w:rFonts w:ascii="Times New Roman" w:hAnsi="Times New Roman" w:cs="Times New Roman"/>
          <w:color w:val="303030"/>
          <w:sz w:val="28"/>
          <w:szCs w:val="28"/>
          <w:shd w:val="clear" w:color="auto" w:fill="FFFFFF"/>
        </w:rPr>
        <w:t>c</w:t>
      </w:r>
      <w:r w:rsidRPr="00176502">
        <w:rPr>
          <w:rFonts w:ascii="Times New Roman" w:hAnsi="Times New Roman" w:cs="Times New Roman"/>
          <w:color w:val="303030"/>
          <w:sz w:val="28"/>
          <w:szCs w:val="28"/>
          <w:shd w:val="clear" w:color="auto" w:fill="FFFFFF"/>
        </w:rPr>
        <w:t>ostituzionale proprio in occasione dell’affermata analogia delle due tecniche procreative assistite. Ciò in quanto, avuto riguardo all’età della donna, la norma nazionale non dà indicazione precisa, ma fa riferimento all’età potenzialmente fertile, che quindi deve valere per entrambe le ipotesi.</w:t>
      </w:r>
    </w:p>
    <w:p w14:paraId="5AD37859" w14:textId="28C5B2EF" w:rsidR="00382B90" w:rsidRPr="00176502" w:rsidRDefault="00382B90" w:rsidP="00031B8E">
      <w:pPr>
        <w:jc w:val="both"/>
        <w:rPr>
          <w:rFonts w:ascii="Times New Roman" w:hAnsi="Times New Roman" w:cs="Times New Roman"/>
          <w:sz w:val="28"/>
          <w:szCs w:val="28"/>
        </w:rPr>
      </w:pPr>
      <w:r w:rsidRPr="00176502">
        <w:rPr>
          <w:rFonts w:ascii="Times New Roman" w:hAnsi="Times New Roman" w:cs="Times New Roman"/>
          <w:sz w:val="28"/>
          <w:szCs w:val="28"/>
        </w:rPr>
        <w:lastRenderedPageBreak/>
        <w:t>Altrettanto irragionevole è stata ritenuta la distinzione posta da altro ente regionale riguardo ai costi richiesti</w:t>
      </w:r>
      <w:r w:rsidR="006640B2">
        <w:rPr>
          <w:rFonts w:ascii="Times New Roman" w:hAnsi="Times New Roman" w:cs="Times New Roman"/>
          <w:sz w:val="28"/>
          <w:szCs w:val="28"/>
        </w:rPr>
        <w:t xml:space="preserve"> per l’assistenza in caso di </w:t>
      </w:r>
      <w:proofErr w:type="spellStart"/>
      <w:r w:rsidR="006640B2">
        <w:rPr>
          <w:rFonts w:ascii="Times New Roman" w:hAnsi="Times New Roman" w:cs="Times New Roman"/>
          <w:sz w:val="28"/>
          <w:szCs w:val="28"/>
        </w:rPr>
        <w:t>p.m.a</w:t>
      </w:r>
      <w:proofErr w:type="spellEnd"/>
      <w:r w:rsidR="006640B2">
        <w:rPr>
          <w:rFonts w:ascii="Times New Roman" w:hAnsi="Times New Roman" w:cs="Times New Roman"/>
          <w:sz w:val="28"/>
          <w:szCs w:val="28"/>
        </w:rPr>
        <w:t>.</w:t>
      </w:r>
      <w:r w:rsidRPr="00176502">
        <w:rPr>
          <w:rFonts w:ascii="Times New Roman" w:hAnsi="Times New Roman" w:cs="Times New Roman"/>
          <w:sz w:val="28"/>
          <w:szCs w:val="28"/>
        </w:rPr>
        <w:t xml:space="preserve"> eterologa ed omologa, essendo stato previsto il pagamento dell’intero trattamento nel primo caso e del solo ticket nel secondo. Parimenti in una decisione del Consiglio di Stato (</w:t>
      </w:r>
      <w:proofErr w:type="spellStart"/>
      <w:r w:rsidRPr="00176502">
        <w:rPr>
          <w:rFonts w:ascii="Times New Roman" w:hAnsi="Times New Roman" w:cs="Times New Roman"/>
          <w:sz w:val="28"/>
          <w:szCs w:val="28"/>
        </w:rPr>
        <w:t>sent</w:t>
      </w:r>
      <w:proofErr w:type="spellEnd"/>
      <w:r w:rsidRPr="00176502">
        <w:rPr>
          <w:rFonts w:ascii="Times New Roman" w:hAnsi="Times New Roman" w:cs="Times New Roman"/>
          <w:sz w:val="28"/>
          <w:szCs w:val="28"/>
        </w:rPr>
        <w:t>. n.1486/2015) è stata annullata la decisione dell’amministrazione di ammettere a carico del servizio sanitario nazionale la sola PMA omologa a scapito di quella eterologa, essendo illogico e non ragionevole</w:t>
      </w:r>
      <w:r w:rsidR="00D96AC4" w:rsidRPr="00176502">
        <w:rPr>
          <w:rFonts w:ascii="Times New Roman" w:hAnsi="Times New Roman" w:cs="Times New Roman"/>
          <w:sz w:val="28"/>
          <w:szCs w:val="28"/>
        </w:rPr>
        <w:t>,</w:t>
      </w:r>
      <w:r w:rsidRPr="00176502">
        <w:rPr>
          <w:rFonts w:ascii="Times New Roman" w:hAnsi="Times New Roman" w:cs="Times New Roman"/>
          <w:sz w:val="28"/>
          <w:szCs w:val="28"/>
        </w:rPr>
        <w:t xml:space="preserve"> in patente contrasto con quanto ritenuto dalla </w:t>
      </w:r>
      <w:r w:rsidR="00792FF9">
        <w:rPr>
          <w:rFonts w:ascii="Times New Roman" w:hAnsi="Times New Roman" w:cs="Times New Roman"/>
          <w:sz w:val="28"/>
          <w:szCs w:val="28"/>
        </w:rPr>
        <w:t>C</w:t>
      </w:r>
      <w:r w:rsidRPr="00176502">
        <w:rPr>
          <w:rFonts w:ascii="Times New Roman" w:hAnsi="Times New Roman" w:cs="Times New Roman"/>
          <w:sz w:val="28"/>
          <w:szCs w:val="28"/>
        </w:rPr>
        <w:t>orte costituzionale nella sentenza più volte citata (n.162/2014). Le due situazioni, essendo sostanzialmente identiche,</w:t>
      </w:r>
      <w:r w:rsidR="00397DE5" w:rsidRPr="00176502">
        <w:rPr>
          <w:rFonts w:ascii="Times New Roman" w:hAnsi="Times New Roman" w:cs="Times New Roman"/>
          <w:sz w:val="28"/>
          <w:szCs w:val="28"/>
        </w:rPr>
        <w:t xml:space="preserve"> contribuiscono a superare le obiezioni relative al potenziale incremento di spesa in ragione della necessità di garantire la sostanza di un diritto fondamentale, che non può essere compresso richiamando non meglio precisate ragioni economiche.</w:t>
      </w:r>
    </w:p>
    <w:p w14:paraId="7DBCD368" w14:textId="77777777" w:rsidR="00397DE5" w:rsidRPr="00176502" w:rsidRDefault="00397DE5" w:rsidP="00031B8E">
      <w:pPr>
        <w:jc w:val="both"/>
        <w:rPr>
          <w:rFonts w:ascii="Times New Roman" w:hAnsi="Times New Roman" w:cs="Times New Roman"/>
          <w:sz w:val="28"/>
          <w:szCs w:val="28"/>
        </w:rPr>
      </w:pPr>
      <w:r w:rsidRPr="00176502">
        <w:rPr>
          <w:rFonts w:ascii="Times New Roman" w:hAnsi="Times New Roman" w:cs="Times New Roman"/>
          <w:sz w:val="28"/>
          <w:szCs w:val="28"/>
        </w:rPr>
        <w:t>Per riassumere il quadro generale fissato dal Consiglio di Stato</w:t>
      </w:r>
      <w:r w:rsidR="00767E74" w:rsidRPr="00176502">
        <w:rPr>
          <w:rFonts w:ascii="Times New Roman" w:hAnsi="Times New Roman" w:cs="Times New Roman"/>
          <w:sz w:val="28"/>
          <w:szCs w:val="28"/>
        </w:rPr>
        <w:t xml:space="preserve"> è </w:t>
      </w:r>
      <w:r w:rsidRPr="00176502">
        <w:rPr>
          <w:rFonts w:ascii="Times New Roman" w:hAnsi="Times New Roman" w:cs="Times New Roman"/>
          <w:sz w:val="28"/>
          <w:szCs w:val="28"/>
        </w:rPr>
        <w:t>il seguente:</w:t>
      </w:r>
    </w:p>
    <w:p w14:paraId="40EC2C06" w14:textId="2930564C" w:rsidR="00E772E8" w:rsidRDefault="00397DE5" w:rsidP="00364EEC">
      <w:pPr>
        <w:pStyle w:val="Paragrafoelenco"/>
        <w:numPr>
          <w:ilvl w:val="0"/>
          <w:numId w:val="1"/>
        </w:numPr>
        <w:ind w:left="360"/>
        <w:jc w:val="both"/>
        <w:rPr>
          <w:rFonts w:ascii="Times New Roman" w:hAnsi="Times New Roman" w:cs="Times New Roman"/>
          <w:sz w:val="28"/>
          <w:szCs w:val="28"/>
        </w:rPr>
      </w:pPr>
      <w:r w:rsidRPr="00E772E8">
        <w:rPr>
          <w:rFonts w:ascii="Times New Roman" w:hAnsi="Times New Roman" w:cs="Times New Roman"/>
          <w:sz w:val="28"/>
          <w:szCs w:val="28"/>
        </w:rPr>
        <w:t>dopo l</w:t>
      </w:r>
      <w:r w:rsidR="00D96AC4" w:rsidRPr="00E772E8">
        <w:rPr>
          <w:rFonts w:ascii="Times New Roman" w:hAnsi="Times New Roman" w:cs="Times New Roman"/>
          <w:sz w:val="28"/>
          <w:szCs w:val="28"/>
        </w:rPr>
        <w:t>a sentenza n.</w:t>
      </w:r>
      <w:r w:rsidRPr="00E772E8">
        <w:rPr>
          <w:rFonts w:ascii="Times New Roman" w:hAnsi="Times New Roman" w:cs="Times New Roman"/>
          <w:sz w:val="28"/>
          <w:szCs w:val="28"/>
        </w:rPr>
        <w:t xml:space="preserve"> 162 del 2014 della </w:t>
      </w:r>
      <w:r w:rsidR="00792FF9" w:rsidRPr="00E772E8">
        <w:rPr>
          <w:rFonts w:ascii="Times New Roman" w:hAnsi="Times New Roman" w:cs="Times New Roman"/>
          <w:sz w:val="28"/>
          <w:szCs w:val="28"/>
        </w:rPr>
        <w:t>C</w:t>
      </w:r>
      <w:r w:rsidRPr="00E772E8">
        <w:rPr>
          <w:rFonts w:ascii="Times New Roman" w:hAnsi="Times New Roman" w:cs="Times New Roman"/>
          <w:sz w:val="28"/>
          <w:szCs w:val="28"/>
        </w:rPr>
        <w:t xml:space="preserve">orte costituzionale la distinzione tra </w:t>
      </w:r>
      <w:proofErr w:type="spellStart"/>
      <w:r w:rsidR="006640B2">
        <w:rPr>
          <w:rFonts w:ascii="Times New Roman" w:hAnsi="Times New Roman" w:cs="Times New Roman"/>
          <w:sz w:val="28"/>
          <w:szCs w:val="28"/>
        </w:rPr>
        <w:t>p.m.a</w:t>
      </w:r>
      <w:proofErr w:type="spellEnd"/>
      <w:r w:rsidR="006640B2">
        <w:rPr>
          <w:rFonts w:ascii="Times New Roman" w:hAnsi="Times New Roman" w:cs="Times New Roman"/>
          <w:sz w:val="28"/>
          <w:szCs w:val="28"/>
        </w:rPr>
        <w:t>.</w:t>
      </w:r>
      <w:r w:rsidRPr="00E772E8">
        <w:rPr>
          <w:rFonts w:ascii="Times New Roman" w:hAnsi="Times New Roman" w:cs="Times New Roman"/>
          <w:sz w:val="28"/>
          <w:szCs w:val="28"/>
        </w:rPr>
        <w:t xml:space="preserve"> omologa ed eterologa</w:t>
      </w:r>
      <w:r w:rsidR="00D96AC4" w:rsidRPr="00E772E8">
        <w:rPr>
          <w:rFonts w:ascii="Times New Roman" w:hAnsi="Times New Roman" w:cs="Times New Roman"/>
          <w:sz w:val="28"/>
          <w:szCs w:val="28"/>
        </w:rPr>
        <w:t>,</w:t>
      </w:r>
      <w:r w:rsidRPr="00E772E8">
        <w:rPr>
          <w:rFonts w:ascii="Times New Roman" w:hAnsi="Times New Roman" w:cs="Times New Roman"/>
          <w:sz w:val="28"/>
          <w:szCs w:val="28"/>
        </w:rPr>
        <w:t xml:space="preserve"> per quanto concerne l’offerta dei servizi sanitari</w:t>
      </w:r>
      <w:r w:rsidR="00D96AC4" w:rsidRPr="00E772E8">
        <w:rPr>
          <w:rFonts w:ascii="Times New Roman" w:hAnsi="Times New Roman" w:cs="Times New Roman"/>
          <w:sz w:val="28"/>
          <w:szCs w:val="28"/>
        </w:rPr>
        <w:t>, è</w:t>
      </w:r>
      <w:r w:rsidRPr="00E772E8">
        <w:rPr>
          <w:rFonts w:ascii="Times New Roman" w:hAnsi="Times New Roman" w:cs="Times New Roman"/>
          <w:sz w:val="28"/>
          <w:szCs w:val="28"/>
        </w:rPr>
        <w:t xml:space="preserve"> irragionevole e crea disparità di trattamento lesiva del diritto alla salute delle coppie affette da sterilità o da infertilità assolute;</w:t>
      </w:r>
      <w:r w:rsidR="00E772E8">
        <w:rPr>
          <w:rFonts w:ascii="Times New Roman" w:hAnsi="Times New Roman" w:cs="Times New Roman"/>
          <w:sz w:val="28"/>
          <w:szCs w:val="28"/>
        </w:rPr>
        <w:t xml:space="preserve"> </w:t>
      </w:r>
    </w:p>
    <w:p w14:paraId="7F12F758" w14:textId="08C7ABE1" w:rsidR="00E772E8" w:rsidRDefault="00E772E8" w:rsidP="00364EEC">
      <w:pPr>
        <w:pStyle w:val="Paragrafoelenco"/>
        <w:numPr>
          <w:ilvl w:val="0"/>
          <w:numId w:val="1"/>
        </w:numPr>
        <w:ind w:left="360"/>
        <w:jc w:val="both"/>
        <w:rPr>
          <w:rFonts w:ascii="Times New Roman" w:hAnsi="Times New Roman" w:cs="Times New Roman"/>
          <w:sz w:val="28"/>
          <w:szCs w:val="28"/>
        </w:rPr>
      </w:pPr>
      <w:r>
        <w:rPr>
          <w:rFonts w:ascii="Times New Roman" w:hAnsi="Times New Roman" w:cs="Times New Roman"/>
          <w:sz w:val="28"/>
          <w:szCs w:val="28"/>
        </w:rPr>
        <w:t xml:space="preserve">b) </w:t>
      </w:r>
      <w:r w:rsidR="00397DE5" w:rsidRPr="00E772E8">
        <w:rPr>
          <w:rFonts w:ascii="Times New Roman" w:hAnsi="Times New Roman" w:cs="Times New Roman"/>
          <w:sz w:val="28"/>
          <w:szCs w:val="28"/>
        </w:rPr>
        <w:t xml:space="preserve">il mancato inserimento di talune prestazioni tra quelle rientranti nei livelli essenziali, non trattandosi di un limite posto alle regioni dall’articolo 117 comma 2 </w:t>
      </w:r>
      <w:proofErr w:type="spellStart"/>
      <w:r w:rsidR="00397DE5" w:rsidRPr="00E772E8">
        <w:rPr>
          <w:rFonts w:ascii="Times New Roman" w:hAnsi="Times New Roman" w:cs="Times New Roman"/>
          <w:sz w:val="28"/>
          <w:szCs w:val="28"/>
        </w:rPr>
        <w:t>let</w:t>
      </w:r>
      <w:r w:rsidR="00D96AC4" w:rsidRPr="00E772E8">
        <w:rPr>
          <w:rFonts w:ascii="Times New Roman" w:hAnsi="Times New Roman" w:cs="Times New Roman"/>
          <w:sz w:val="28"/>
          <w:szCs w:val="28"/>
        </w:rPr>
        <w:t>t</w:t>
      </w:r>
      <w:proofErr w:type="spellEnd"/>
      <w:r w:rsidR="00397DE5" w:rsidRPr="00E772E8">
        <w:rPr>
          <w:rFonts w:ascii="Times New Roman" w:hAnsi="Times New Roman" w:cs="Times New Roman"/>
          <w:sz w:val="28"/>
          <w:szCs w:val="28"/>
        </w:rPr>
        <w:t>.</w:t>
      </w:r>
      <w:r w:rsidR="00D96AC4" w:rsidRPr="00E772E8">
        <w:rPr>
          <w:rFonts w:ascii="Times New Roman" w:hAnsi="Times New Roman" w:cs="Times New Roman"/>
          <w:sz w:val="28"/>
          <w:szCs w:val="28"/>
        </w:rPr>
        <w:t xml:space="preserve"> </w:t>
      </w:r>
      <w:r w:rsidR="00397DE5" w:rsidRPr="00E772E8">
        <w:rPr>
          <w:rFonts w:ascii="Times New Roman" w:hAnsi="Times New Roman" w:cs="Times New Roman"/>
          <w:sz w:val="28"/>
          <w:szCs w:val="28"/>
        </w:rPr>
        <w:t>m</w:t>
      </w:r>
      <w:r w:rsidR="00D96AC4" w:rsidRPr="00E772E8">
        <w:rPr>
          <w:rFonts w:ascii="Times New Roman" w:hAnsi="Times New Roman" w:cs="Times New Roman"/>
          <w:sz w:val="28"/>
          <w:szCs w:val="28"/>
        </w:rPr>
        <w:t>,</w:t>
      </w:r>
      <w:r w:rsidR="006640B2">
        <w:rPr>
          <w:rFonts w:ascii="Times New Roman" w:hAnsi="Times New Roman" w:cs="Times New Roman"/>
          <w:sz w:val="28"/>
          <w:szCs w:val="28"/>
        </w:rPr>
        <w:t xml:space="preserve"> </w:t>
      </w:r>
      <w:proofErr w:type="spellStart"/>
      <w:r w:rsidR="006640B2">
        <w:rPr>
          <w:rFonts w:ascii="Times New Roman" w:hAnsi="Times New Roman" w:cs="Times New Roman"/>
          <w:sz w:val="28"/>
          <w:szCs w:val="28"/>
        </w:rPr>
        <w:t>Cost</w:t>
      </w:r>
      <w:proofErr w:type="spellEnd"/>
      <w:r w:rsidR="006640B2">
        <w:rPr>
          <w:rFonts w:ascii="Times New Roman" w:hAnsi="Times New Roman" w:cs="Times New Roman"/>
          <w:sz w:val="28"/>
          <w:szCs w:val="28"/>
        </w:rPr>
        <w:t>.,</w:t>
      </w:r>
      <w:r w:rsidR="00397DE5" w:rsidRPr="00E772E8">
        <w:rPr>
          <w:rFonts w:ascii="Times New Roman" w:hAnsi="Times New Roman" w:cs="Times New Roman"/>
          <w:sz w:val="28"/>
          <w:szCs w:val="28"/>
        </w:rPr>
        <w:t xml:space="preserve"> in quanto connesso alla salute quale diritto finanziariamente condizionato, non costituisce in sé ragione sufficiente per negare del tutto le prestazioni, né può incidere sul nucleo irriducibile ed essenziale del diritto alla salute;</w:t>
      </w:r>
      <w:r w:rsidRPr="00E772E8">
        <w:rPr>
          <w:rFonts w:ascii="Times New Roman" w:hAnsi="Times New Roman" w:cs="Times New Roman"/>
          <w:sz w:val="28"/>
          <w:szCs w:val="28"/>
        </w:rPr>
        <w:t xml:space="preserve"> </w:t>
      </w:r>
    </w:p>
    <w:p w14:paraId="7C26596C" w14:textId="77777777" w:rsidR="00780B90" w:rsidRDefault="00397DE5" w:rsidP="00364EEC">
      <w:pPr>
        <w:pStyle w:val="Paragrafoelenco"/>
        <w:numPr>
          <w:ilvl w:val="0"/>
          <w:numId w:val="1"/>
        </w:numPr>
        <w:ind w:left="360"/>
        <w:jc w:val="both"/>
        <w:rPr>
          <w:rFonts w:ascii="Times New Roman" w:hAnsi="Times New Roman" w:cs="Times New Roman"/>
          <w:sz w:val="28"/>
          <w:szCs w:val="28"/>
        </w:rPr>
      </w:pPr>
      <w:r w:rsidRPr="00E772E8">
        <w:rPr>
          <w:rFonts w:ascii="Times New Roman" w:hAnsi="Times New Roman" w:cs="Times New Roman"/>
          <w:sz w:val="28"/>
          <w:szCs w:val="28"/>
        </w:rPr>
        <w:t>sussiste un potere discrezionale regionale sul piano organizzativo riguardo alla fissazione dei limiti e delle condizioni attraverso le quali realizzare il diritto alla salute. In questo ambito rientra l’eventuale riconoscimento di prestazioni aggiuntive rispetto a quelle inseriti negli elenchi dei L.E.A.</w:t>
      </w:r>
      <w:r w:rsidR="006640B2">
        <w:rPr>
          <w:rFonts w:ascii="Times New Roman" w:hAnsi="Times New Roman" w:cs="Times New Roman"/>
          <w:sz w:val="28"/>
          <w:szCs w:val="28"/>
        </w:rPr>
        <w:t xml:space="preserve"> (livelli essenziali di assistenza)</w:t>
      </w:r>
      <w:r w:rsidRPr="00E772E8">
        <w:rPr>
          <w:rFonts w:ascii="Times New Roman" w:hAnsi="Times New Roman" w:cs="Times New Roman"/>
          <w:sz w:val="28"/>
          <w:szCs w:val="28"/>
        </w:rPr>
        <w:t>,</w:t>
      </w:r>
      <w:r w:rsidR="006640B2">
        <w:rPr>
          <w:rFonts w:ascii="Times New Roman" w:hAnsi="Times New Roman" w:cs="Times New Roman"/>
          <w:sz w:val="28"/>
          <w:szCs w:val="28"/>
        </w:rPr>
        <w:t xml:space="preserve"> </w:t>
      </w:r>
      <w:r w:rsidRPr="00E772E8">
        <w:rPr>
          <w:rFonts w:ascii="Times New Roman" w:hAnsi="Times New Roman" w:cs="Times New Roman"/>
          <w:sz w:val="28"/>
          <w:szCs w:val="28"/>
        </w:rPr>
        <w:t>ma resta fermo il fatto che tale potere discrezionale dovrà essere esercitato in modo ragionevole e non in</w:t>
      </w:r>
      <w:r w:rsidR="000633EA" w:rsidRPr="00E772E8">
        <w:rPr>
          <w:rFonts w:ascii="Times New Roman" w:hAnsi="Times New Roman" w:cs="Times New Roman"/>
          <w:sz w:val="28"/>
          <w:szCs w:val="28"/>
        </w:rPr>
        <w:t xml:space="preserve"> contrasto con gli articoli 3 </w:t>
      </w:r>
      <w:r w:rsidR="00D96AC4" w:rsidRPr="00E772E8">
        <w:rPr>
          <w:rFonts w:ascii="Times New Roman" w:hAnsi="Times New Roman" w:cs="Times New Roman"/>
          <w:sz w:val="28"/>
          <w:szCs w:val="28"/>
        </w:rPr>
        <w:t>e 97 della C</w:t>
      </w:r>
      <w:r w:rsidRPr="00E772E8">
        <w:rPr>
          <w:rFonts w:ascii="Times New Roman" w:hAnsi="Times New Roman" w:cs="Times New Roman"/>
          <w:sz w:val="28"/>
          <w:szCs w:val="28"/>
        </w:rPr>
        <w:t>ostituzione. Ne discende che l’uso irragionevole</w:t>
      </w:r>
      <w:r w:rsidR="00780B90">
        <w:rPr>
          <w:rFonts w:ascii="Times New Roman" w:hAnsi="Times New Roman" w:cs="Times New Roman"/>
          <w:sz w:val="28"/>
          <w:szCs w:val="28"/>
        </w:rPr>
        <w:t xml:space="preserve"> e</w:t>
      </w:r>
      <w:r w:rsidRPr="00E772E8">
        <w:rPr>
          <w:rFonts w:ascii="Times New Roman" w:hAnsi="Times New Roman" w:cs="Times New Roman"/>
          <w:sz w:val="28"/>
          <w:szCs w:val="28"/>
        </w:rPr>
        <w:t xml:space="preserve"> discriminatorio del potere, anche quando ampli</w:t>
      </w:r>
      <w:r w:rsidR="00D96AC4" w:rsidRPr="00E772E8">
        <w:rPr>
          <w:rFonts w:ascii="Times New Roman" w:hAnsi="Times New Roman" w:cs="Times New Roman"/>
          <w:sz w:val="28"/>
          <w:szCs w:val="28"/>
        </w:rPr>
        <w:t>a</w:t>
      </w:r>
      <w:r w:rsidRPr="00E772E8">
        <w:rPr>
          <w:rFonts w:ascii="Times New Roman" w:hAnsi="Times New Roman" w:cs="Times New Roman"/>
          <w:sz w:val="28"/>
          <w:szCs w:val="28"/>
        </w:rPr>
        <w:t>tivo rispetto al catalogo delle prestazioni inere</w:t>
      </w:r>
      <w:r w:rsidR="00780B90">
        <w:rPr>
          <w:rFonts w:ascii="Times New Roman" w:hAnsi="Times New Roman" w:cs="Times New Roman"/>
          <w:sz w:val="28"/>
          <w:szCs w:val="28"/>
        </w:rPr>
        <w:t>nti ai livelli essenziali, può</w:t>
      </w:r>
      <w:r w:rsidRPr="00E772E8">
        <w:rPr>
          <w:rFonts w:ascii="Times New Roman" w:hAnsi="Times New Roman" w:cs="Times New Roman"/>
          <w:sz w:val="28"/>
          <w:szCs w:val="28"/>
        </w:rPr>
        <w:t xml:space="preserve"> essere oggetto di censura da parte del giudice amministrativo, in quanto espressione del vizio di eccesso di potere, nell’ambito dell’ordinario sindacato di legittimità.</w:t>
      </w:r>
      <w:r w:rsidR="00DC3DC3" w:rsidRPr="00E772E8">
        <w:rPr>
          <w:rFonts w:ascii="Times New Roman" w:hAnsi="Times New Roman" w:cs="Times New Roman"/>
          <w:sz w:val="28"/>
          <w:szCs w:val="28"/>
        </w:rPr>
        <w:t xml:space="preserve"> </w:t>
      </w:r>
    </w:p>
    <w:p w14:paraId="59BB9FF8" w14:textId="183259B6" w:rsidR="00B42971" w:rsidRPr="00780B90" w:rsidRDefault="00780B90" w:rsidP="00780B90">
      <w:pPr>
        <w:jc w:val="both"/>
        <w:rPr>
          <w:rFonts w:ascii="Times New Roman" w:hAnsi="Times New Roman" w:cs="Times New Roman"/>
          <w:sz w:val="28"/>
          <w:szCs w:val="28"/>
        </w:rPr>
      </w:pPr>
      <w:r>
        <w:rPr>
          <w:rFonts w:ascii="Times New Roman" w:hAnsi="Times New Roman" w:cs="Times New Roman"/>
          <w:color w:val="303030"/>
          <w:sz w:val="28"/>
          <w:szCs w:val="28"/>
          <w:shd w:val="clear" w:color="auto" w:fill="FFFFFF"/>
        </w:rPr>
        <w:t>Va peraltro ricordato come l</w:t>
      </w:r>
      <w:r w:rsidR="00B42971" w:rsidRPr="00780B90">
        <w:rPr>
          <w:rFonts w:ascii="Times New Roman" w:hAnsi="Times New Roman" w:cs="Times New Roman"/>
          <w:color w:val="303030"/>
          <w:sz w:val="28"/>
          <w:szCs w:val="28"/>
          <w:shd w:val="clear" w:color="auto" w:fill="FFFFFF"/>
        </w:rPr>
        <w:t xml:space="preserve">a pronuncia è stata </w:t>
      </w:r>
      <w:r>
        <w:rPr>
          <w:rFonts w:ascii="Times New Roman" w:hAnsi="Times New Roman" w:cs="Times New Roman"/>
          <w:color w:val="303030"/>
          <w:sz w:val="28"/>
          <w:szCs w:val="28"/>
          <w:shd w:val="clear" w:color="auto" w:fill="FFFFFF"/>
        </w:rPr>
        <w:t>anticipata</w:t>
      </w:r>
      <w:r w:rsidR="00B42971" w:rsidRPr="00780B90">
        <w:rPr>
          <w:rFonts w:ascii="Times New Roman" w:hAnsi="Times New Roman" w:cs="Times New Roman"/>
          <w:color w:val="303030"/>
          <w:sz w:val="28"/>
          <w:szCs w:val="28"/>
          <w:shd w:val="clear" w:color="auto" w:fill="FFFFFF"/>
        </w:rPr>
        <w:t xml:space="preserve"> da</w:t>
      </w:r>
      <w:r>
        <w:rPr>
          <w:rFonts w:ascii="Times New Roman" w:hAnsi="Times New Roman" w:cs="Times New Roman"/>
          <w:color w:val="303030"/>
          <w:sz w:val="28"/>
          <w:szCs w:val="28"/>
          <w:shd w:val="clear" w:color="auto" w:fill="FFFFFF"/>
        </w:rPr>
        <w:t>i principi affermati</w:t>
      </w:r>
      <w:r w:rsidR="00B42971" w:rsidRPr="00780B90">
        <w:rPr>
          <w:rFonts w:ascii="Times New Roman" w:hAnsi="Times New Roman" w:cs="Times New Roman"/>
          <w:color w:val="303030"/>
          <w:sz w:val="28"/>
          <w:szCs w:val="28"/>
          <w:shd w:val="clear" w:color="auto" w:fill="FFFFFF"/>
        </w:rPr>
        <w:t xml:space="preserve"> d</w:t>
      </w:r>
      <w:r>
        <w:rPr>
          <w:rFonts w:ascii="Times New Roman" w:hAnsi="Times New Roman" w:cs="Times New Roman"/>
          <w:color w:val="303030"/>
          <w:sz w:val="28"/>
          <w:szCs w:val="28"/>
          <w:shd w:val="clear" w:color="auto" w:fill="FFFFFF"/>
        </w:rPr>
        <w:t>a</w:t>
      </w:r>
      <w:r w:rsidR="00B42971" w:rsidRPr="00780B90">
        <w:rPr>
          <w:rFonts w:ascii="Times New Roman" w:hAnsi="Times New Roman" w:cs="Times New Roman"/>
          <w:color w:val="303030"/>
          <w:sz w:val="28"/>
          <w:szCs w:val="28"/>
          <w:shd w:val="clear" w:color="auto" w:fill="FFFFFF"/>
        </w:rPr>
        <w:t>lla Corte europea diritti dell’uomo, sez. I, 1 aprile 2010, n. 57813, secondo cui il divieto di utilizzare le tecniche di procreazione assistita di carattere eterologa non è compatibile con la Convenzione europea</w:t>
      </w:r>
      <w:r w:rsidR="00792FF9" w:rsidRPr="00780B90">
        <w:rPr>
          <w:rFonts w:ascii="Times New Roman" w:hAnsi="Times New Roman" w:cs="Times New Roman"/>
          <w:color w:val="303030"/>
          <w:sz w:val="28"/>
          <w:szCs w:val="28"/>
          <w:shd w:val="clear" w:color="auto" w:fill="FFFFFF"/>
        </w:rPr>
        <w:t xml:space="preserve"> dei diritti dell’uomo (CEDU)</w:t>
      </w:r>
      <w:r w:rsidR="00B42971" w:rsidRPr="00780B90">
        <w:rPr>
          <w:rFonts w:ascii="Times New Roman" w:hAnsi="Times New Roman" w:cs="Times New Roman"/>
          <w:color w:val="303030"/>
          <w:sz w:val="28"/>
          <w:szCs w:val="28"/>
          <w:shd w:val="clear" w:color="auto" w:fill="FFFFFF"/>
        </w:rPr>
        <w:t xml:space="preserve">. Gli Stati sono dunque liberi di prevedere il ricorso alla procreazione medicalmente assistita, ma nel </w:t>
      </w:r>
      <w:r w:rsidR="00B42971" w:rsidRPr="00780B90">
        <w:rPr>
          <w:rFonts w:ascii="Times New Roman" w:hAnsi="Times New Roman" w:cs="Times New Roman"/>
          <w:color w:val="303030"/>
          <w:sz w:val="28"/>
          <w:szCs w:val="28"/>
          <w:shd w:val="clear" w:color="auto" w:fill="FFFFFF"/>
        </w:rPr>
        <w:lastRenderedPageBreak/>
        <w:t>momento in cui ammettono la possibilità di utilizzare tale tecnica non devono discriminare tra le coppie a seconda del tipo di infertilità</w:t>
      </w:r>
      <w:r w:rsidR="00E772E8" w:rsidRPr="00780B90">
        <w:rPr>
          <w:rFonts w:ascii="Times New Roman" w:hAnsi="Times New Roman" w:cs="Times New Roman"/>
          <w:color w:val="303030"/>
          <w:sz w:val="28"/>
          <w:szCs w:val="28"/>
          <w:shd w:val="clear" w:color="auto" w:fill="FFFFFF"/>
        </w:rPr>
        <w:t xml:space="preserve"> (TIGANO)</w:t>
      </w:r>
      <w:r w:rsidR="00B42971" w:rsidRPr="00780B90">
        <w:rPr>
          <w:rFonts w:ascii="Times New Roman" w:hAnsi="Times New Roman" w:cs="Times New Roman"/>
          <w:color w:val="303030"/>
          <w:sz w:val="28"/>
          <w:szCs w:val="28"/>
          <w:shd w:val="clear" w:color="auto" w:fill="FFFFFF"/>
        </w:rPr>
        <w:t>.</w:t>
      </w:r>
    </w:p>
    <w:p w14:paraId="0DF4C9B5" w14:textId="77777777" w:rsidR="00B42971" w:rsidRPr="00176502" w:rsidRDefault="00B42971" w:rsidP="00B42971">
      <w:pPr>
        <w:jc w:val="both"/>
        <w:rPr>
          <w:rFonts w:ascii="Times New Roman" w:hAnsi="Times New Roman" w:cs="Times New Roman"/>
          <w:sz w:val="28"/>
          <w:szCs w:val="28"/>
        </w:rPr>
      </w:pPr>
    </w:p>
    <w:p w14:paraId="02EAEBB7" w14:textId="6AE4816A" w:rsidR="006F54AE" w:rsidRPr="00176502" w:rsidRDefault="00447A51" w:rsidP="00031B8E">
      <w:pPr>
        <w:jc w:val="both"/>
        <w:rPr>
          <w:rFonts w:ascii="Times New Roman" w:hAnsi="Times New Roman" w:cs="Times New Roman"/>
          <w:sz w:val="28"/>
          <w:szCs w:val="28"/>
        </w:rPr>
      </w:pPr>
      <w:r>
        <w:rPr>
          <w:rFonts w:ascii="Times New Roman" w:hAnsi="Times New Roman" w:cs="Times New Roman"/>
          <w:b/>
          <w:sz w:val="28"/>
          <w:szCs w:val="28"/>
        </w:rPr>
        <w:t>8-Poteri, limiti e responsabilità de</w:t>
      </w:r>
      <w:r w:rsidR="005A6D0F" w:rsidRPr="00176502">
        <w:rPr>
          <w:rFonts w:ascii="Times New Roman" w:hAnsi="Times New Roman" w:cs="Times New Roman"/>
          <w:b/>
          <w:sz w:val="28"/>
          <w:szCs w:val="28"/>
        </w:rPr>
        <w:t xml:space="preserve">l personale sanitario. </w:t>
      </w:r>
      <w:r w:rsidR="00767E74" w:rsidRPr="00176502">
        <w:rPr>
          <w:rFonts w:ascii="Times New Roman" w:hAnsi="Times New Roman" w:cs="Times New Roman"/>
          <w:sz w:val="28"/>
          <w:szCs w:val="28"/>
        </w:rPr>
        <w:t>Anche le pronunce</w:t>
      </w:r>
      <w:r w:rsidR="00767E74" w:rsidRPr="00176502">
        <w:rPr>
          <w:rFonts w:ascii="Times New Roman" w:hAnsi="Times New Roman" w:cs="Times New Roman"/>
          <w:b/>
          <w:sz w:val="28"/>
          <w:szCs w:val="28"/>
        </w:rPr>
        <w:t xml:space="preserve"> </w:t>
      </w:r>
      <w:r w:rsidR="00767E74" w:rsidRPr="00176502">
        <w:rPr>
          <w:rFonts w:ascii="Times New Roman" w:hAnsi="Times New Roman" w:cs="Times New Roman"/>
          <w:sz w:val="28"/>
          <w:szCs w:val="28"/>
        </w:rPr>
        <w:t xml:space="preserve">che hanno riguardato il personale sanitario toccano la tematica dei diritti fondamentali, dovendosi contemperare la libertà di esercizio della relativa professione, anche in relazione alle scelte “etiche”, appunto, di ciascuno, con gli obblighi derivanti dalla peculiarità della stessa, solidaristicamente orientata in forza del </w:t>
      </w:r>
      <w:r w:rsidR="00792FF9">
        <w:rPr>
          <w:rFonts w:ascii="Times New Roman" w:hAnsi="Times New Roman" w:cs="Times New Roman"/>
          <w:sz w:val="28"/>
          <w:szCs w:val="28"/>
        </w:rPr>
        <w:t>c</w:t>
      </w:r>
      <w:r w:rsidR="00767E74" w:rsidRPr="00176502">
        <w:rPr>
          <w:rFonts w:ascii="Times New Roman" w:hAnsi="Times New Roman" w:cs="Times New Roman"/>
          <w:sz w:val="28"/>
          <w:szCs w:val="28"/>
        </w:rPr>
        <w:t xml:space="preserve">.d. giuramento di Ippocrate.  </w:t>
      </w:r>
      <w:r w:rsidR="00397DE5" w:rsidRPr="00176502">
        <w:rPr>
          <w:rFonts w:ascii="Times New Roman" w:hAnsi="Times New Roman" w:cs="Times New Roman"/>
          <w:sz w:val="28"/>
          <w:szCs w:val="28"/>
        </w:rPr>
        <w:t>A</w:t>
      </w:r>
      <w:r w:rsidR="006F54AE" w:rsidRPr="00176502">
        <w:rPr>
          <w:rFonts w:ascii="Times New Roman" w:hAnsi="Times New Roman" w:cs="Times New Roman"/>
          <w:sz w:val="28"/>
          <w:szCs w:val="28"/>
        </w:rPr>
        <w:t>gli esercenti professioni sanitarie, dunque, è</w:t>
      </w:r>
      <w:r w:rsidR="00397DE5" w:rsidRPr="00176502">
        <w:rPr>
          <w:rFonts w:ascii="Times New Roman" w:hAnsi="Times New Roman" w:cs="Times New Roman"/>
          <w:sz w:val="28"/>
          <w:szCs w:val="28"/>
        </w:rPr>
        <w:t xml:space="preserve"> espressamente riconosciuta </w:t>
      </w:r>
      <w:r w:rsidR="006F54AE" w:rsidRPr="00176502">
        <w:rPr>
          <w:rFonts w:ascii="Times New Roman" w:hAnsi="Times New Roman" w:cs="Times New Roman"/>
          <w:sz w:val="28"/>
          <w:szCs w:val="28"/>
        </w:rPr>
        <w:t xml:space="preserve">in determinati ambiti </w:t>
      </w:r>
      <w:r w:rsidR="00397DE5" w:rsidRPr="00176502">
        <w:rPr>
          <w:rFonts w:ascii="Times New Roman" w:hAnsi="Times New Roman" w:cs="Times New Roman"/>
          <w:sz w:val="28"/>
          <w:szCs w:val="28"/>
        </w:rPr>
        <w:t>dall’ordinamento la facoltà di avvalersi della cosiddetta obiezione di coscienza, ossia il diritto di rifiutare una certa prestazione ordinariamente dovuta</w:t>
      </w:r>
      <w:r w:rsidR="006F54AE" w:rsidRPr="00176502">
        <w:rPr>
          <w:rFonts w:ascii="Times New Roman" w:hAnsi="Times New Roman" w:cs="Times New Roman"/>
          <w:sz w:val="28"/>
          <w:szCs w:val="28"/>
        </w:rPr>
        <w:t>,</w:t>
      </w:r>
      <w:r w:rsidR="00397DE5" w:rsidRPr="00176502">
        <w:rPr>
          <w:rFonts w:ascii="Times New Roman" w:hAnsi="Times New Roman" w:cs="Times New Roman"/>
          <w:sz w:val="28"/>
          <w:szCs w:val="28"/>
        </w:rPr>
        <w:t xml:space="preserve"> tutte le volte che essa entri in conflitto con i principi di carattere </w:t>
      </w:r>
      <w:r w:rsidR="006F54AE" w:rsidRPr="00176502">
        <w:rPr>
          <w:rFonts w:ascii="Times New Roman" w:hAnsi="Times New Roman" w:cs="Times New Roman"/>
          <w:sz w:val="28"/>
          <w:szCs w:val="28"/>
        </w:rPr>
        <w:t>morale cui gli stessi ispirino le proprie condotte in ragione del proprio personale convincimento</w:t>
      </w:r>
      <w:r w:rsidR="00491CB0">
        <w:rPr>
          <w:rFonts w:ascii="Times New Roman" w:hAnsi="Times New Roman" w:cs="Times New Roman"/>
          <w:sz w:val="28"/>
          <w:szCs w:val="28"/>
        </w:rPr>
        <w:t xml:space="preserve"> (A. PATRONI GRIFFI)</w:t>
      </w:r>
      <w:r w:rsidR="006F54AE" w:rsidRPr="00176502">
        <w:rPr>
          <w:rFonts w:ascii="Times New Roman" w:hAnsi="Times New Roman" w:cs="Times New Roman"/>
          <w:sz w:val="28"/>
          <w:szCs w:val="28"/>
        </w:rPr>
        <w:t xml:space="preserve">. Il perimetro entro il quale può trovare spazio espressivo ridetta libertà di coscienza ha dato adito a sua volta a molteplici controversie. </w:t>
      </w:r>
      <w:r w:rsidR="005A6D0F" w:rsidRPr="00176502">
        <w:rPr>
          <w:rFonts w:ascii="Times New Roman" w:hAnsi="Times New Roman" w:cs="Times New Roman"/>
          <w:sz w:val="28"/>
          <w:szCs w:val="28"/>
        </w:rPr>
        <w:t>I</w:t>
      </w:r>
      <w:r w:rsidR="00D70D52" w:rsidRPr="00176502">
        <w:rPr>
          <w:rFonts w:ascii="Times New Roman" w:hAnsi="Times New Roman" w:cs="Times New Roman"/>
          <w:sz w:val="28"/>
          <w:szCs w:val="28"/>
        </w:rPr>
        <w:t xml:space="preserve"> giudici sono andati </w:t>
      </w:r>
      <w:r w:rsidR="006F54AE" w:rsidRPr="00176502">
        <w:rPr>
          <w:rFonts w:ascii="Times New Roman" w:hAnsi="Times New Roman" w:cs="Times New Roman"/>
          <w:sz w:val="28"/>
          <w:szCs w:val="28"/>
        </w:rPr>
        <w:t xml:space="preserve">ancora una volta </w:t>
      </w:r>
      <w:r w:rsidR="00D70D52" w:rsidRPr="00176502">
        <w:rPr>
          <w:rFonts w:ascii="Times New Roman" w:hAnsi="Times New Roman" w:cs="Times New Roman"/>
          <w:sz w:val="28"/>
          <w:szCs w:val="28"/>
        </w:rPr>
        <w:t>alla ricerca d</w:t>
      </w:r>
      <w:r w:rsidR="006F54AE" w:rsidRPr="00176502">
        <w:rPr>
          <w:rFonts w:ascii="Times New Roman" w:hAnsi="Times New Roman" w:cs="Times New Roman"/>
          <w:sz w:val="28"/>
          <w:szCs w:val="28"/>
        </w:rPr>
        <w:t>el giusto punto di equilibrio tra tutela della libertà di coscienza da parte del sanitario, appunto, ed esigenza di non paralizzare l’erogazione del servizio richiesto, in quanto garantito dalla legge, collocando la sfera delle potenziali responsabilità al di là di tale ricercato punto di equilibrio ottimale. L</w:t>
      </w:r>
      <w:r w:rsidR="00D70D52" w:rsidRPr="00176502">
        <w:rPr>
          <w:rFonts w:ascii="Times New Roman" w:hAnsi="Times New Roman" w:cs="Times New Roman"/>
          <w:sz w:val="28"/>
          <w:szCs w:val="28"/>
        </w:rPr>
        <w:t xml:space="preserve">’operatore sanitario sarà </w:t>
      </w:r>
      <w:r w:rsidR="006F54AE" w:rsidRPr="00176502">
        <w:rPr>
          <w:rFonts w:ascii="Times New Roman" w:hAnsi="Times New Roman" w:cs="Times New Roman"/>
          <w:sz w:val="28"/>
          <w:szCs w:val="28"/>
        </w:rPr>
        <w:t xml:space="preserve">dunque </w:t>
      </w:r>
      <w:r w:rsidR="00D70D52" w:rsidRPr="00176502">
        <w:rPr>
          <w:rFonts w:ascii="Times New Roman" w:hAnsi="Times New Roman" w:cs="Times New Roman"/>
          <w:sz w:val="28"/>
          <w:szCs w:val="28"/>
        </w:rPr>
        <w:t>p</w:t>
      </w:r>
      <w:r w:rsidR="006F54AE" w:rsidRPr="00176502">
        <w:rPr>
          <w:rFonts w:ascii="Times New Roman" w:hAnsi="Times New Roman" w:cs="Times New Roman"/>
          <w:sz w:val="28"/>
          <w:szCs w:val="28"/>
        </w:rPr>
        <w:t xml:space="preserve">erseguibile sul piano disciplinare – ferme restando le eventuali responsabilità penali, civili e amministrativo-contabili, in presenza dei rispettivi presupposti </w:t>
      </w:r>
      <w:r w:rsidR="00792FF9" w:rsidRPr="00176502">
        <w:rPr>
          <w:rFonts w:ascii="Times New Roman" w:hAnsi="Times New Roman" w:cs="Times New Roman"/>
          <w:sz w:val="28"/>
          <w:szCs w:val="28"/>
        </w:rPr>
        <w:t>–</w:t>
      </w:r>
      <w:r w:rsidR="006F54AE" w:rsidRPr="00176502">
        <w:rPr>
          <w:rFonts w:ascii="Times New Roman" w:hAnsi="Times New Roman" w:cs="Times New Roman"/>
          <w:sz w:val="28"/>
          <w:szCs w:val="28"/>
        </w:rPr>
        <w:t xml:space="preserve"> </w:t>
      </w:r>
      <w:r w:rsidR="00D70D52" w:rsidRPr="00176502">
        <w:rPr>
          <w:rFonts w:ascii="Times New Roman" w:hAnsi="Times New Roman" w:cs="Times New Roman"/>
          <w:sz w:val="28"/>
          <w:szCs w:val="28"/>
        </w:rPr>
        <w:t xml:space="preserve">laddove il </w:t>
      </w:r>
      <w:r w:rsidR="006F54AE" w:rsidRPr="00176502">
        <w:rPr>
          <w:rFonts w:ascii="Times New Roman" w:hAnsi="Times New Roman" w:cs="Times New Roman"/>
          <w:sz w:val="28"/>
          <w:szCs w:val="28"/>
        </w:rPr>
        <w:t xml:space="preserve">proprio rifiuto di eseguire una prestazione, seppure rispondente a libere scelte “etiche”, si palesi indebito in quanto causativo di </w:t>
      </w:r>
      <w:r w:rsidR="00D70D52" w:rsidRPr="00176502">
        <w:rPr>
          <w:rFonts w:ascii="Times New Roman" w:hAnsi="Times New Roman" w:cs="Times New Roman"/>
          <w:sz w:val="28"/>
          <w:szCs w:val="28"/>
        </w:rPr>
        <w:t>danni all’amministrazione o a terzi</w:t>
      </w:r>
      <w:r w:rsidR="006F54AE" w:rsidRPr="00176502">
        <w:rPr>
          <w:rFonts w:ascii="Times New Roman" w:hAnsi="Times New Roman" w:cs="Times New Roman"/>
          <w:sz w:val="28"/>
          <w:szCs w:val="28"/>
        </w:rPr>
        <w:t xml:space="preserve">. </w:t>
      </w:r>
      <w:r w:rsidR="00D70D52" w:rsidRPr="00176502">
        <w:rPr>
          <w:rFonts w:ascii="Times New Roman" w:hAnsi="Times New Roman" w:cs="Times New Roman"/>
          <w:sz w:val="28"/>
          <w:szCs w:val="28"/>
        </w:rPr>
        <w:t xml:space="preserve"> </w:t>
      </w:r>
      <w:r w:rsidR="006F54AE" w:rsidRPr="00176502">
        <w:rPr>
          <w:rFonts w:ascii="Times New Roman" w:hAnsi="Times New Roman" w:cs="Times New Roman"/>
          <w:sz w:val="28"/>
          <w:szCs w:val="28"/>
        </w:rPr>
        <w:t>L’esempio più diffuso è riconducibile alla materia dell’</w:t>
      </w:r>
      <w:r w:rsidR="00D70D52" w:rsidRPr="00176502">
        <w:rPr>
          <w:rFonts w:ascii="Times New Roman" w:hAnsi="Times New Roman" w:cs="Times New Roman"/>
          <w:sz w:val="28"/>
          <w:szCs w:val="28"/>
        </w:rPr>
        <w:t>interruzione volontaria della gravidanza</w:t>
      </w:r>
      <w:r w:rsidR="006F54AE" w:rsidRPr="00176502">
        <w:rPr>
          <w:rFonts w:ascii="Times New Roman" w:hAnsi="Times New Roman" w:cs="Times New Roman"/>
          <w:sz w:val="28"/>
          <w:szCs w:val="28"/>
        </w:rPr>
        <w:t>. L</w:t>
      </w:r>
      <w:r w:rsidR="00D70D52" w:rsidRPr="00176502">
        <w:rPr>
          <w:rFonts w:ascii="Times New Roman" w:hAnsi="Times New Roman" w:cs="Times New Roman"/>
          <w:sz w:val="28"/>
          <w:szCs w:val="28"/>
        </w:rPr>
        <w:t xml:space="preserve">a giurisprudenza ha </w:t>
      </w:r>
      <w:r w:rsidR="006F54AE" w:rsidRPr="00176502">
        <w:rPr>
          <w:rFonts w:ascii="Times New Roman" w:hAnsi="Times New Roman" w:cs="Times New Roman"/>
          <w:sz w:val="28"/>
          <w:szCs w:val="28"/>
        </w:rPr>
        <w:t xml:space="preserve">al riguardo </w:t>
      </w:r>
      <w:r w:rsidR="00D70D52" w:rsidRPr="00176502">
        <w:rPr>
          <w:rFonts w:ascii="Times New Roman" w:hAnsi="Times New Roman" w:cs="Times New Roman"/>
          <w:sz w:val="28"/>
          <w:szCs w:val="28"/>
        </w:rPr>
        <w:t>distinto il momento in cui venga effettuato l’intervento, ove si può opporre l’obiezione di coscienza, da quello successivo, laddove non è consentito. In ogni caso il sanitario deve intervenire ogniqualvolta vi sia un imminente pericolo di vita</w:t>
      </w:r>
      <w:r>
        <w:rPr>
          <w:rFonts w:ascii="Times New Roman" w:hAnsi="Times New Roman" w:cs="Times New Roman"/>
          <w:sz w:val="28"/>
          <w:szCs w:val="28"/>
        </w:rPr>
        <w:t xml:space="preserve"> (TIGANO)</w:t>
      </w:r>
      <w:r w:rsidR="00D70D52" w:rsidRPr="00176502">
        <w:rPr>
          <w:rFonts w:ascii="Times New Roman" w:hAnsi="Times New Roman" w:cs="Times New Roman"/>
          <w:sz w:val="28"/>
          <w:szCs w:val="28"/>
        </w:rPr>
        <w:t xml:space="preserve">. </w:t>
      </w:r>
    </w:p>
    <w:p w14:paraId="09617F7C" w14:textId="3CB730EA" w:rsidR="00D70D52" w:rsidRDefault="0053463F" w:rsidP="00031B8E">
      <w:pPr>
        <w:jc w:val="both"/>
        <w:rPr>
          <w:rFonts w:ascii="Times New Roman" w:hAnsi="Times New Roman" w:cs="Times New Roman"/>
          <w:sz w:val="28"/>
          <w:szCs w:val="28"/>
        </w:rPr>
      </w:pPr>
      <w:r w:rsidRPr="005B398D">
        <w:rPr>
          <w:rFonts w:ascii="Times New Roman" w:hAnsi="Times New Roman" w:cs="Times New Roman"/>
          <w:sz w:val="28"/>
          <w:szCs w:val="28"/>
        </w:rPr>
        <w:t>Per quanto riguarda</w:t>
      </w:r>
      <w:r w:rsidR="005B398D">
        <w:rPr>
          <w:rFonts w:ascii="Times New Roman" w:hAnsi="Times New Roman" w:cs="Times New Roman"/>
          <w:sz w:val="28"/>
          <w:szCs w:val="28"/>
        </w:rPr>
        <w:t xml:space="preserve"> il rapporto del medico con il tema de</w:t>
      </w:r>
      <w:r w:rsidRPr="005B398D">
        <w:rPr>
          <w:rFonts w:ascii="Times New Roman" w:hAnsi="Times New Roman" w:cs="Times New Roman"/>
          <w:sz w:val="28"/>
          <w:szCs w:val="28"/>
        </w:rPr>
        <w:t>l “fine vita”</w:t>
      </w:r>
      <w:r w:rsidR="000633EA" w:rsidRPr="005B398D">
        <w:rPr>
          <w:rFonts w:ascii="Times New Roman" w:hAnsi="Times New Roman" w:cs="Times New Roman"/>
          <w:sz w:val="28"/>
          <w:szCs w:val="28"/>
        </w:rPr>
        <w:t xml:space="preserve"> </w:t>
      </w:r>
      <w:r w:rsidRPr="005B398D">
        <w:rPr>
          <w:rFonts w:ascii="Times New Roman" w:hAnsi="Times New Roman" w:cs="Times New Roman"/>
          <w:sz w:val="28"/>
          <w:szCs w:val="28"/>
        </w:rPr>
        <w:t>è sufficiente</w:t>
      </w:r>
      <w:r w:rsidR="005B398D">
        <w:rPr>
          <w:rFonts w:ascii="Times New Roman" w:hAnsi="Times New Roman" w:cs="Times New Roman"/>
          <w:sz w:val="28"/>
          <w:szCs w:val="28"/>
        </w:rPr>
        <w:t>,</w:t>
      </w:r>
      <w:r w:rsidRPr="005B398D">
        <w:rPr>
          <w:rFonts w:ascii="Times New Roman" w:hAnsi="Times New Roman" w:cs="Times New Roman"/>
          <w:sz w:val="28"/>
          <w:szCs w:val="28"/>
        </w:rPr>
        <w:t xml:space="preserve"> in questa sede</w:t>
      </w:r>
      <w:r w:rsidR="005B398D">
        <w:rPr>
          <w:rFonts w:ascii="Times New Roman" w:hAnsi="Times New Roman" w:cs="Times New Roman"/>
          <w:sz w:val="28"/>
          <w:szCs w:val="28"/>
        </w:rPr>
        <w:t>,</w:t>
      </w:r>
      <w:r w:rsidRPr="005B398D">
        <w:rPr>
          <w:rFonts w:ascii="Times New Roman" w:hAnsi="Times New Roman" w:cs="Times New Roman"/>
          <w:sz w:val="28"/>
          <w:szCs w:val="28"/>
        </w:rPr>
        <w:t xml:space="preserve"> richiamare le due sentenze fondamentali della Cassaz</w:t>
      </w:r>
      <w:r w:rsidR="008F4367" w:rsidRPr="005B398D">
        <w:rPr>
          <w:rFonts w:ascii="Times New Roman" w:hAnsi="Times New Roman" w:cs="Times New Roman"/>
          <w:sz w:val="28"/>
          <w:szCs w:val="28"/>
        </w:rPr>
        <w:t>ione e del Consiglio di Stato sopra ricordate.</w:t>
      </w:r>
      <w:r w:rsidR="006F54AE" w:rsidRPr="00176502">
        <w:rPr>
          <w:rFonts w:ascii="Times New Roman" w:hAnsi="Times New Roman" w:cs="Times New Roman"/>
          <w:sz w:val="28"/>
          <w:szCs w:val="28"/>
        </w:rPr>
        <w:t xml:space="preserve"> </w:t>
      </w:r>
      <w:r w:rsidR="00447A51">
        <w:rPr>
          <w:rFonts w:ascii="Times New Roman" w:hAnsi="Times New Roman" w:cs="Times New Roman"/>
          <w:sz w:val="28"/>
          <w:szCs w:val="28"/>
        </w:rPr>
        <w:t xml:space="preserve">Ci si riferisce alle sentenze della Cassazione, </w:t>
      </w:r>
      <w:r w:rsidR="005B398D">
        <w:rPr>
          <w:rFonts w:ascii="Times New Roman" w:hAnsi="Times New Roman" w:cs="Times New Roman"/>
          <w:sz w:val="28"/>
          <w:szCs w:val="28"/>
        </w:rPr>
        <w:t>(</w:t>
      </w:r>
      <w:r w:rsidR="00447A51">
        <w:rPr>
          <w:rFonts w:ascii="Times New Roman" w:hAnsi="Times New Roman" w:cs="Times New Roman"/>
          <w:sz w:val="28"/>
          <w:szCs w:val="28"/>
        </w:rPr>
        <w:t>I sez.</w:t>
      </w:r>
      <w:r w:rsidR="005B398D">
        <w:rPr>
          <w:rFonts w:ascii="Times New Roman" w:hAnsi="Times New Roman" w:cs="Times New Roman"/>
          <w:sz w:val="28"/>
          <w:szCs w:val="28"/>
        </w:rPr>
        <w:t>,</w:t>
      </w:r>
      <w:r w:rsidR="00447A51">
        <w:rPr>
          <w:rFonts w:ascii="Times New Roman" w:hAnsi="Times New Roman" w:cs="Times New Roman"/>
          <w:sz w:val="28"/>
          <w:szCs w:val="28"/>
        </w:rPr>
        <w:t>16/10/2007, n. 21478</w:t>
      </w:r>
      <w:r w:rsidR="005B398D">
        <w:rPr>
          <w:rFonts w:ascii="Times New Roman" w:hAnsi="Times New Roman" w:cs="Times New Roman"/>
          <w:sz w:val="28"/>
          <w:szCs w:val="28"/>
        </w:rPr>
        <w:t xml:space="preserve">) e del Consiglio di Stato, (III sez., 2/9/2014 n. 4460), redatte </w:t>
      </w:r>
      <w:r w:rsidR="00780B90">
        <w:rPr>
          <w:rFonts w:ascii="Times New Roman" w:hAnsi="Times New Roman" w:cs="Times New Roman"/>
          <w:sz w:val="28"/>
          <w:szCs w:val="28"/>
        </w:rPr>
        <w:t>da due magistrati</w:t>
      </w:r>
      <w:r w:rsidR="006D5592">
        <w:rPr>
          <w:rFonts w:ascii="Times New Roman" w:hAnsi="Times New Roman" w:cs="Times New Roman"/>
          <w:sz w:val="28"/>
          <w:szCs w:val="28"/>
        </w:rPr>
        <w:t xml:space="preserve"> dalle</w:t>
      </w:r>
      <w:r w:rsidR="00736E0B">
        <w:rPr>
          <w:rFonts w:ascii="Times New Roman" w:hAnsi="Times New Roman" w:cs="Times New Roman"/>
          <w:sz w:val="28"/>
          <w:szCs w:val="28"/>
        </w:rPr>
        <w:t xml:space="preserve"> apprezzabili capacità di analisi giuridica e di contesto</w:t>
      </w:r>
      <w:r w:rsidR="005666EE">
        <w:rPr>
          <w:rFonts w:ascii="Times New Roman" w:hAnsi="Times New Roman" w:cs="Times New Roman"/>
          <w:sz w:val="28"/>
          <w:szCs w:val="28"/>
        </w:rPr>
        <w:t xml:space="preserve">, Giusti e </w:t>
      </w:r>
      <w:proofErr w:type="spellStart"/>
      <w:r w:rsidR="005666EE">
        <w:rPr>
          <w:rFonts w:ascii="Times New Roman" w:hAnsi="Times New Roman" w:cs="Times New Roman"/>
          <w:sz w:val="28"/>
          <w:szCs w:val="28"/>
        </w:rPr>
        <w:t>Noccelli</w:t>
      </w:r>
      <w:proofErr w:type="spellEnd"/>
      <w:r w:rsidR="005666EE">
        <w:rPr>
          <w:rFonts w:ascii="Times New Roman" w:hAnsi="Times New Roman" w:cs="Times New Roman"/>
          <w:sz w:val="28"/>
          <w:szCs w:val="28"/>
        </w:rPr>
        <w:t>.</w:t>
      </w:r>
    </w:p>
    <w:p w14:paraId="3C036DAE" w14:textId="77777777" w:rsidR="00CD794B" w:rsidRDefault="005666EE" w:rsidP="005666EE">
      <w:pPr>
        <w:jc w:val="both"/>
        <w:rPr>
          <w:rFonts w:ascii="Times New Roman" w:hAnsi="Times New Roman" w:cs="Times New Roman"/>
          <w:sz w:val="28"/>
          <w:szCs w:val="28"/>
        </w:rPr>
      </w:pPr>
      <w:r w:rsidRPr="005666EE">
        <w:rPr>
          <w:rFonts w:ascii="Times New Roman" w:hAnsi="Times New Roman" w:cs="Times New Roman"/>
          <w:sz w:val="28"/>
          <w:szCs w:val="28"/>
        </w:rPr>
        <w:t>Mentre sulla prima pronuncia vale quanto frettolosamente già osservato, sulla seconda si propone una sintesi dei passaggi fondamentali, anche perché essi sono più attinenti al tema</w:t>
      </w:r>
      <w:r w:rsidR="009B5B9D">
        <w:rPr>
          <w:rFonts w:ascii="Times New Roman" w:hAnsi="Times New Roman" w:cs="Times New Roman"/>
          <w:sz w:val="28"/>
          <w:szCs w:val="28"/>
        </w:rPr>
        <w:t xml:space="preserve"> e ci consentono di comprendere più efficacemente i termini reali d</w:t>
      </w:r>
      <w:r w:rsidR="002349F0">
        <w:rPr>
          <w:rFonts w:ascii="Times New Roman" w:hAnsi="Times New Roman" w:cs="Times New Roman"/>
          <w:sz w:val="28"/>
          <w:szCs w:val="28"/>
        </w:rPr>
        <w:t xml:space="preserve">i tutte </w:t>
      </w:r>
      <w:r w:rsidR="009B5B9D">
        <w:rPr>
          <w:rFonts w:ascii="Times New Roman" w:hAnsi="Times New Roman" w:cs="Times New Roman"/>
          <w:sz w:val="28"/>
          <w:szCs w:val="28"/>
        </w:rPr>
        <w:t>l</w:t>
      </w:r>
      <w:r w:rsidR="002349F0">
        <w:rPr>
          <w:rFonts w:ascii="Times New Roman" w:hAnsi="Times New Roman" w:cs="Times New Roman"/>
          <w:sz w:val="28"/>
          <w:szCs w:val="28"/>
        </w:rPr>
        <w:t>e</w:t>
      </w:r>
      <w:r w:rsidR="009B5B9D">
        <w:rPr>
          <w:rFonts w:ascii="Times New Roman" w:hAnsi="Times New Roman" w:cs="Times New Roman"/>
          <w:sz w:val="28"/>
          <w:szCs w:val="28"/>
        </w:rPr>
        <w:t xml:space="preserve"> question</w:t>
      </w:r>
      <w:r w:rsidR="002349F0">
        <w:rPr>
          <w:rFonts w:ascii="Times New Roman" w:hAnsi="Times New Roman" w:cs="Times New Roman"/>
          <w:sz w:val="28"/>
          <w:szCs w:val="28"/>
        </w:rPr>
        <w:t>i trattate</w:t>
      </w:r>
      <w:r w:rsidRPr="005666EE">
        <w:rPr>
          <w:rFonts w:ascii="Times New Roman" w:hAnsi="Times New Roman" w:cs="Times New Roman"/>
          <w:sz w:val="28"/>
          <w:szCs w:val="28"/>
        </w:rPr>
        <w:t>.</w:t>
      </w:r>
      <w:r w:rsidR="00CD794B">
        <w:rPr>
          <w:rFonts w:ascii="Times New Roman" w:hAnsi="Times New Roman" w:cs="Times New Roman"/>
          <w:sz w:val="28"/>
          <w:szCs w:val="28"/>
        </w:rPr>
        <w:t xml:space="preserve"> </w:t>
      </w:r>
    </w:p>
    <w:p w14:paraId="4974D737" w14:textId="2F580B2D" w:rsidR="005666EE" w:rsidRPr="009C6994" w:rsidRDefault="00CD794B" w:rsidP="009C6994">
      <w:pPr>
        <w:jc w:val="both"/>
        <w:rPr>
          <w:rFonts w:ascii="Times New Roman" w:hAnsi="Times New Roman" w:cs="Times New Roman"/>
          <w:sz w:val="28"/>
          <w:szCs w:val="28"/>
        </w:rPr>
      </w:pPr>
      <w:r>
        <w:rPr>
          <w:rFonts w:ascii="Times New Roman" w:hAnsi="Times New Roman" w:cs="Times New Roman"/>
          <w:sz w:val="28"/>
          <w:szCs w:val="28"/>
        </w:rPr>
        <w:lastRenderedPageBreak/>
        <w:t>Essi sono:</w:t>
      </w:r>
      <w:r w:rsidR="005666EE" w:rsidRPr="009C6994">
        <w:rPr>
          <w:rFonts w:ascii="Times New Roman" w:hAnsi="Times New Roman" w:cs="Times New Roman"/>
          <w:sz w:val="36"/>
          <w:szCs w:val="28"/>
        </w:rPr>
        <w:t xml:space="preserve"> </w:t>
      </w:r>
      <w:r w:rsidR="001D1853" w:rsidRPr="009C6994">
        <w:rPr>
          <w:sz w:val="28"/>
        </w:rPr>
        <w:t>1</w:t>
      </w:r>
      <w:r w:rsidR="009B5B9D" w:rsidRPr="009C6994">
        <w:rPr>
          <w:sz w:val="28"/>
        </w:rPr>
        <w:t>.</w:t>
      </w:r>
      <w:r w:rsidR="00736E0B" w:rsidRPr="009C6994">
        <w:rPr>
          <w:sz w:val="28"/>
        </w:rPr>
        <w:t xml:space="preserve"> Con riferimento alla giurisdizione, mentre </w:t>
      </w:r>
      <w:r w:rsidR="005666EE" w:rsidRPr="009C6994">
        <w:rPr>
          <w:sz w:val="28"/>
        </w:rPr>
        <w:t>il primo giudice</w:t>
      </w:r>
      <w:r w:rsidR="00736E0B" w:rsidRPr="009C6994">
        <w:rPr>
          <w:sz w:val="28"/>
        </w:rPr>
        <w:t xml:space="preserve"> (Tar) aveva</w:t>
      </w:r>
      <w:r w:rsidR="005666EE" w:rsidRPr="009C6994">
        <w:rPr>
          <w:sz w:val="28"/>
        </w:rPr>
        <w:t xml:space="preserve"> ritenuto la propria giurisdizione in base all’articolo 33 del decreto legislativo</w:t>
      </w:r>
      <w:r w:rsidR="001D1853" w:rsidRPr="009C6994">
        <w:rPr>
          <w:sz w:val="28"/>
        </w:rPr>
        <w:t xml:space="preserve"> n.</w:t>
      </w:r>
      <w:r w:rsidR="005666EE" w:rsidRPr="009C6994">
        <w:rPr>
          <w:sz w:val="28"/>
        </w:rPr>
        <w:t xml:space="preserve"> 80</w:t>
      </w:r>
      <w:r w:rsidR="001D1853" w:rsidRPr="009C6994">
        <w:rPr>
          <w:sz w:val="28"/>
        </w:rPr>
        <w:t>/</w:t>
      </w:r>
      <w:r w:rsidR="005666EE" w:rsidRPr="009C6994">
        <w:rPr>
          <w:sz w:val="28"/>
        </w:rPr>
        <w:t xml:space="preserve"> 1998 </w:t>
      </w:r>
      <w:r w:rsidR="00736E0B" w:rsidRPr="009C6994">
        <w:rPr>
          <w:sz w:val="28"/>
        </w:rPr>
        <w:t>(</w:t>
      </w:r>
      <w:r w:rsidR="005666EE" w:rsidRPr="009C6994">
        <w:rPr>
          <w:sz w:val="28"/>
        </w:rPr>
        <w:t>poiché si verte</w:t>
      </w:r>
      <w:r w:rsidR="00736E0B" w:rsidRPr="009C6994">
        <w:rPr>
          <w:sz w:val="28"/>
        </w:rPr>
        <w:t>va</w:t>
      </w:r>
      <w:r w:rsidR="005666EE" w:rsidRPr="009C6994">
        <w:rPr>
          <w:sz w:val="28"/>
        </w:rPr>
        <w:t xml:space="preserve"> in ipot</w:t>
      </w:r>
      <w:r w:rsidR="001D1853" w:rsidRPr="009C6994">
        <w:rPr>
          <w:sz w:val="28"/>
        </w:rPr>
        <w:t>esi di giurisdizione esclusiva</w:t>
      </w:r>
      <w:r w:rsidR="00736E0B" w:rsidRPr="009C6994">
        <w:rPr>
          <w:sz w:val="28"/>
        </w:rPr>
        <w:t>), la sentenza ha affermato la competenza del giudice amministrativo proprio facendo leva sul concetto di diritto soggettivo costituzionalmente garantito</w:t>
      </w:r>
      <w:r w:rsidR="005666EE" w:rsidRPr="009C6994">
        <w:rPr>
          <w:sz w:val="28"/>
        </w:rPr>
        <w:t xml:space="preserve">, </w:t>
      </w:r>
      <w:r w:rsidR="009C6994">
        <w:rPr>
          <w:sz w:val="28"/>
        </w:rPr>
        <w:t>partendo proprio dalla sentenza della</w:t>
      </w:r>
      <w:r w:rsidR="001D1853" w:rsidRPr="009C6994">
        <w:rPr>
          <w:sz w:val="28"/>
        </w:rPr>
        <w:t xml:space="preserve"> Cassazione</w:t>
      </w:r>
      <w:r w:rsidR="009C6994">
        <w:rPr>
          <w:sz w:val="28"/>
        </w:rPr>
        <w:t>,</w:t>
      </w:r>
      <w:r w:rsidR="001D1853" w:rsidRPr="009C6994">
        <w:rPr>
          <w:sz w:val="28"/>
        </w:rPr>
        <w:t xml:space="preserve"> sezioni unite n.</w:t>
      </w:r>
      <w:r w:rsidR="005666EE" w:rsidRPr="009C6994">
        <w:rPr>
          <w:sz w:val="28"/>
        </w:rPr>
        <w:t xml:space="preserve"> 27187 del 2007, laddove afferma il principio che anche in materia di diritti fondamentali</w:t>
      </w:r>
      <w:r w:rsidR="001D1853" w:rsidRPr="009C6994">
        <w:rPr>
          <w:sz w:val="28"/>
        </w:rPr>
        <w:t>,</w:t>
      </w:r>
      <w:r w:rsidR="005666EE" w:rsidRPr="009C6994">
        <w:rPr>
          <w:sz w:val="28"/>
        </w:rPr>
        <w:t xml:space="preserve"> quali il diritto alla salute</w:t>
      </w:r>
      <w:r w:rsidR="001D1853" w:rsidRPr="009C6994">
        <w:rPr>
          <w:sz w:val="28"/>
        </w:rPr>
        <w:t>,</w:t>
      </w:r>
      <w:r w:rsidR="005666EE" w:rsidRPr="009C6994">
        <w:rPr>
          <w:sz w:val="28"/>
        </w:rPr>
        <w:t xml:space="preserve"> compete ai giudici amministrativi in rapporto all’interesse generale pubblico all’ambiente salubre.</w:t>
      </w:r>
      <w:r w:rsidR="00736E0B" w:rsidRPr="009C6994">
        <w:rPr>
          <w:sz w:val="28"/>
        </w:rPr>
        <w:t xml:space="preserve"> In tal modo ha superato la tesi sostenuta dalla Regione</w:t>
      </w:r>
      <w:r w:rsidR="005666EE" w:rsidRPr="009C6994">
        <w:rPr>
          <w:sz w:val="28"/>
        </w:rPr>
        <w:t xml:space="preserve"> </w:t>
      </w:r>
      <w:r w:rsidR="00736E0B" w:rsidRPr="009C6994">
        <w:rPr>
          <w:sz w:val="28"/>
        </w:rPr>
        <w:t>s</w:t>
      </w:r>
      <w:r w:rsidR="005666EE" w:rsidRPr="009C6994">
        <w:rPr>
          <w:sz w:val="28"/>
        </w:rPr>
        <w:t>econdo</w:t>
      </w:r>
      <w:r w:rsidR="00736E0B" w:rsidRPr="009C6994">
        <w:rPr>
          <w:sz w:val="28"/>
        </w:rPr>
        <w:t xml:space="preserve"> la quale</w:t>
      </w:r>
      <w:r w:rsidR="005666EE" w:rsidRPr="009C6994">
        <w:rPr>
          <w:sz w:val="28"/>
        </w:rPr>
        <w:t xml:space="preserve"> si sarebbe al cospetto di servizi erogabili sulla base di rapporti convenzionali di diritto pubblico, di carattere </w:t>
      </w:r>
      <w:proofErr w:type="spellStart"/>
      <w:r w:rsidR="005666EE" w:rsidRPr="009C6994">
        <w:rPr>
          <w:sz w:val="28"/>
        </w:rPr>
        <w:t>concessorio</w:t>
      </w:r>
      <w:proofErr w:type="spellEnd"/>
      <w:r w:rsidR="005666EE" w:rsidRPr="009C6994">
        <w:rPr>
          <w:sz w:val="28"/>
        </w:rPr>
        <w:t xml:space="preserve">, che era </w:t>
      </w:r>
      <w:r w:rsidR="001D1853" w:rsidRPr="009C6994">
        <w:rPr>
          <w:sz w:val="28"/>
        </w:rPr>
        <w:t>materia di</w:t>
      </w:r>
      <w:r w:rsidR="005666EE" w:rsidRPr="009C6994">
        <w:rPr>
          <w:sz w:val="28"/>
        </w:rPr>
        <w:t xml:space="preserve"> giurisdizione esclusiva</w:t>
      </w:r>
      <w:r w:rsidR="001D1853" w:rsidRPr="009C6994">
        <w:rPr>
          <w:sz w:val="28"/>
        </w:rPr>
        <w:t>,</w:t>
      </w:r>
      <w:r w:rsidR="005666EE" w:rsidRPr="009C6994">
        <w:rPr>
          <w:sz w:val="28"/>
        </w:rPr>
        <w:t xml:space="preserve"> ma di una domanda proposta da un privato tesa a far valere il suo preteso</w:t>
      </w:r>
      <w:r w:rsidR="001D1853" w:rsidRPr="009C6994">
        <w:rPr>
          <w:sz w:val="28"/>
        </w:rPr>
        <w:t xml:space="preserve"> diritto di interruzione </w:t>
      </w:r>
      <w:r w:rsidR="005666EE" w:rsidRPr="009C6994">
        <w:rPr>
          <w:sz w:val="28"/>
        </w:rPr>
        <w:t>delle cure</w:t>
      </w:r>
      <w:r w:rsidR="001D1853" w:rsidRPr="009C6994">
        <w:rPr>
          <w:sz w:val="28"/>
        </w:rPr>
        <w:t xml:space="preserve"> e</w:t>
      </w:r>
      <w:r w:rsidR="005666EE" w:rsidRPr="009C6994">
        <w:rPr>
          <w:sz w:val="28"/>
        </w:rPr>
        <w:t xml:space="preserve"> sugli obblighi di renderla da parte del servizio pubblico. Nella sentenza viene riportato l’orientamento</w:t>
      </w:r>
      <w:r w:rsidR="001D1853" w:rsidRPr="009C6994">
        <w:rPr>
          <w:sz w:val="28"/>
        </w:rPr>
        <w:t>,</w:t>
      </w:r>
      <w:r w:rsidR="005666EE" w:rsidRPr="009C6994">
        <w:rPr>
          <w:sz w:val="28"/>
        </w:rPr>
        <w:t xml:space="preserve"> da ritenersi superato</w:t>
      </w:r>
      <w:r w:rsidR="001D1853" w:rsidRPr="009C6994">
        <w:rPr>
          <w:sz w:val="28"/>
        </w:rPr>
        <w:t>,</w:t>
      </w:r>
      <w:r w:rsidR="005666EE" w:rsidRPr="009C6994">
        <w:rPr>
          <w:sz w:val="28"/>
        </w:rPr>
        <w:t xml:space="preserve"> secondo cui per la </w:t>
      </w:r>
      <w:r w:rsidR="001D1853" w:rsidRPr="009C6994">
        <w:rPr>
          <w:sz w:val="28"/>
        </w:rPr>
        <w:t>S</w:t>
      </w:r>
      <w:r w:rsidR="005666EE" w:rsidRPr="009C6994">
        <w:rPr>
          <w:sz w:val="28"/>
        </w:rPr>
        <w:t xml:space="preserve">uprema </w:t>
      </w:r>
      <w:r w:rsidR="001D1853" w:rsidRPr="009C6994">
        <w:rPr>
          <w:sz w:val="28"/>
        </w:rPr>
        <w:t>C</w:t>
      </w:r>
      <w:r w:rsidR="005666EE" w:rsidRPr="009C6994">
        <w:rPr>
          <w:sz w:val="28"/>
        </w:rPr>
        <w:t>orte</w:t>
      </w:r>
      <w:r w:rsidR="001D1853" w:rsidRPr="009C6994">
        <w:rPr>
          <w:sz w:val="28"/>
        </w:rPr>
        <w:t>,</w:t>
      </w:r>
      <w:r w:rsidR="005666EE" w:rsidRPr="009C6994">
        <w:rPr>
          <w:sz w:val="28"/>
        </w:rPr>
        <w:t xml:space="preserve"> trattandosi di diritto soggettivo non suscettibile di affievolimento per effetto della discrezionalità meramente tecnica</w:t>
      </w:r>
      <w:r w:rsidR="001D1853" w:rsidRPr="009C6994">
        <w:rPr>
          <w:sz w:val="28"/>
        </w:rPr>
        <w:t>,</w:t>
      </w:r>
      <w:r w:rsidR="005666EE" w:rsidRPr="009C6994">
        <w:rPr>
          <w:sz w:val="28"/>
        </w:rPr>
        <w:t xml:space="preserve"> esclude la giurisdizione del giudice amministrativo</w:t>
      </w:r>
      <w:r w:rsidR="001D1853" w:rsidRPr="009C6994">
        <w:rPr>
          <w:sz w:val="28"/>
        </w:rPr>
        <w:t>. S</w:t>
      </w:r>
      <w:r w:rsidR="005666EE" w:rsidRPr="009C6994">
        <w:rPr>
          <w:sz w:val="28"/>
        </w:rPr>
        <w:t>i fa riferimento alla vicenda dei crocefissi presenti nelle aule scolastiche</w:t>
      </w:r>
      <w:r w:rsidR="009B5B9D" w:rsidRPr="009C6994">
        <w:rPr>
          <w:sz w:val="28"/>
        </w:rPr>
        <w:t>.</w:t>
      </w:r>
      <w:r w:rsidR="005666EE" w:rsidRPr="009C6994">
        <w:rPr>
          <w:sz w:val="28"/>
        </w:rPr>
        <w:t xml:space="preserve"> </w:t>
      </w:r>
      <w:r w:rsidR="009B5B9D" w:rsidRPr="009C6994">
        <w:rPr>
          <w:sz w:val="28"/>
        </w:rPr>
        <w:t>Si ribadisce che l</w:t>
      </w:r>
      <w:r w:rsidR="005666EE" w:rsidRPr="009C6994">
        <w:rPr>
          <w:sz w:val="28"/>
        </w:rPr>
        <w:t>a dottri</w:t>
      </w:r>
      <w:r w:rsidR="009B5B9D" w:rsidRPr="009C6994">
        <w:rPr>
          <w:sz w:val="28"/>
        </w:rPr>
        <w:t xml:space="preserve">na dei diritti incomprimibili è </w:t>
      </w:r>
      <w:r w:rsidR="005666EE" w:rsidRPr="009C6994">
        <w:rPr>
          <w:sz w:val="28"/>
        </w:rPr>
        <w:t>priva di u</w:t>
      </w:r>
      <w:r w:rsidR="009B5B9D" w:rsidRPr="009C6994">
        <w:rPr>
          <w:sz w:val="28"/>
        </w:rPr>
        <w:t>n solido e convincente sostegno;</w:t>
      </w:r>
      <w:r w:rsidR="009C6994">
        <w:rPr>
          <w:rFonts w:ascii="Times New Roman" w:hAnsi="Times New Roman" w:cs="Times New Roman"/>
          <w:sz w:val="36"/>
          <w:szCs w:val="28"/>
        </w:rPr>
        <w:t xml:space="preserve"> </w:t>
      </w:r>
      <w:r w:rsidR="009B5B9D" w:rsidRPr="009C6994">
        <w:rPr>
          <w:sz w:val="28"/>
        </w:rPr>
        <w:t>2.</w:t>
      </w:r>
      <w:r w:rsidR="009C6994">
        <w:rPr>
          <w:sz w:val="28"/>
        </w:rPr>
        <w:t xml:space="preserve"> </w:t>
      </w:r>
      <w:r w:rsidR="009B5B9D" w:rsidRPr="009C6994">
        <w:rPr>
          <w:sz w:val="28"/>
        </w:rPr>
        <w:t>l</w:t>
      </w:r>
      <w:r w:rsidR="005666EE" w:rsidRPr="009C6994">
        <w:rPr>
          <w:sz w:val="28"/>
        </w:rPr>
        <w:t>’idratazione</w:t>
      </w:r>
      <w:r w:rsidR="009B5B9D" w:rsidRPr="009C6994">
        <w:rPr>
          <w:sz w:val="28"/>
        </w:rPr>
        <w:t xml:space="preserve"> e</w:t>
      </w:r>
      <w:r w:rsidR="005666EE" w:rsidRPr="009C6994">
        <w:rPr>
          <w:sz w:val="28"/>
        </w:rPr>
        <w:t xml:space="preserve"> l’alimentazione artificiali con sondino nasogastrico costituiscono un trattamento sanitario. Siffatta qualificazione</w:t>
      </w:r>
      <w:r w:rsidR="009B5B9D" w:rsidRPr="009C6994">
        <w:rPr>
          <w:sz w:val="28"/>
        </w:rPr>
        <w:t xml:space="preserve"> è</w:t>
      </w:r>
      <w:r w:rsidR="005666EE" w:rsidRPr="009C6994">
        <w:rPr>
          <w:sz w:val="28"/>
        </w:rPr>
        <w:t xml:space="preserve"> convalidata dalla comunità scientifica internazionale</w:t>
      </w:r>
      <w:r w:rsidR="009B5B9D" w:rsidRPr="009C6994">
        <w:rPr>
          <w:sz w:val="28"/>
        </w:rPr>
        <w:t>, come sostiene anche la succ</w:t>
      </w:r>
      <w:r w:rsidR="009C6994">
        <w:rPr>
          <w:sz w:val="28"/>
        </w:rPr>
        <w:t xml:space="preserve">itata sentenza della Cassazione; </w:t>
      </w:r>
      <w:r w:rsidR="009B5B9D" w:rsidRPr="009C6994">
        <w:rPr>
          <w:sz w:val="28"/>
        </w:rPr>
        <w:t>3.</w:t>
      </w:r>
      <w:r w:rsidR="005666EE" w:rsidRPr="009C6994">
        <w:rPr>
          <w:sz w:val="28"/>
        </w:rPr>
        <w:t>il diritto di autodeterminazione terapeutica del paziente, comporta che</w:t>
      </w:r>
      <w:r w:rsidR="009B5B9D" w:rsidRPr="009C6994">
        <w:rPr>
          <w:sz w:val="28"/>
        </w:rPr>
        <w:t>,</w:t>
      </w:r>
      <w:r w:rsidR="005666EE" w:rsidRPr="009C6994">
        <w:rPr>
          <w:sz w:val="28"/>
        </w:rPr>
        <w:t xml:space="preserve"> laddove decida l’interruzione del trattamento</w:t>
      </w:r>
      <w:r w:rsidR="009B5B9D" w:rsidRPr="009C6994">
        <w:rPr>
          <w:sz w:val="28"/>
        </w:rPr>
        <w:t>,</w:t>
      </w:r>
      <w:r w:rsidR="005666EE" w:rsidRPr="009C6994">
        <w:rPr>
          <w:sz w:val="28"/>
        </w:rPr>
        <w:t xml:space="preserve"> non significa affermare il diritto a morire</w:t>
      </w:r>
      <w:r w:rsidR="009B5B9D" w:rsidRPr="009C6994">
        <w:rPr>
          <w:sz w:val="28"/>
        </w:rPr>
        <w:t>;4.</w:t>
      </w:r>
      <w:r w:rsidR="005666EE" w:rsidRPr="009C6994">
        <w:rPr>
          <w:sz w:val="28"/>
        </w:rPr>
        <w:t>il principio personal</w:t>
      </w:r>
      <w:r w:rsidR="009B5B9D" w:rsidRPr="009C6994">
        <w:rPr>
          <w:sz w:val="28"/>
        </w:rPr>
        <w:t>i</w:t>
      </w:r>
      <w:r w:rsidR="005666EE" w:rsidRPr="009C6994">
        <w:rPr>
          <w:sz w:val="28"/>
        </w:rPr>
        <w:t>stico che anima la nostr</w:t>
      </w:r>
      <w:r w:rsidR="009B5B9D" w:rsidRPr="009C6994">
        <w:rPr>
          <w:sz w:val="28"/>
        </w:rPr>
        <w:t>a C</w:t>
      </w:r>
      <w:r w:rsidR="005666EE" w:rsidRPr="009C6994">
        <w:rPr>
          <w:sz w:val="28"/>
        </w:rPr>
        <w:t>ostituzione vieta ogni intrusione nella sfera personale che non sia voluta</w:t>
      </w:r>
      <w:r w:rsidR="009B5B9D" w:rsidRPr="009C6994">
        <w:rPr>
          <w:sz w:val="28"/>
        </w:rPr>
        <w:t>.</w:t>
      </w:r>
      <w:r w:rsidR="005666EE" w:rsidRPr="009C6994">
        <w:rPr>
          <w:sz w:val="28"/>
        </w:rPr>
        <w:t xml:space="preserve"> </w:t>
      </w:r>
      <w:r w:rsidR="009B5B9D" w:rsidRPr="009C6994">
        <w:rPr>
          <w:sz w:val="28"/>
        </w:rPr>
        <w:t>L</w:t>
      </w:r>
      <w:r w:rsidR="005666EE" w:rsidRPr="009C6994">
        <w:rPr>
          <w:sz w:val="28"/>
        </w:rPr>
        <w:t>a salute non è assenza di malattie ma è uno stato di completo benessere fisico e psichico,</w:t>
      </w:r>
      <w:r w:rsidR="009B5B9D" w:rsidRPr="009C6994">
        <w:rPr>
          <w:sz w:val="28"/>
        </w:rPr>
        <w:t xml:space="preserve"> che va visto </w:t>
      </w:r>
      <w:r w:rsidR="005666EE" w:rsidRPr="009C6994">
        <w:rPr>
          <w:sz w:val="28"/>
        </w:rPr>
        <w:t>in relazione alla percezione che ciascuno ha di sé</w:t>
      </w:r>
      <w:r w:rsidR="009B5B9D" w:rsidRPr="009C6994">
        <w:rPr>
          <w:sz w:val="28"/>
        </w:rPr>
        <w:t>,</w:t>
      </w:r>
      <w:r w:rsidR="005666EE" w:rsidRPr="009C6994">
        <w:rPr>
          <w:sz w:val="28"/>
        </w:rPr>
        <w:t xml:space="preserve"> anche </w:t>
      </w:r>
      <w:r w:rsidR="009B5B9D" w:rsidRPr="009C6994">
        <w:rPr>
          <w:sz w:val="28"/>
        </w:rPr>
        <w:t>ne</w:t>
      </w:r>
      <w:r w:rsidR="005666EE" w:rsidRPr="009C6994">
        <w:rPr>
          <w:sz w:val="28"/>
        </w:rPr>
        <w:t>gli aspetti interio</w:t>
      </w:r>
      <w:r w:rsidR="009B5B9D" w:rsidRPr="009C6994">
        <w:rPr>
          <w:sz w:val="28"/>
        </w:rPr>
        <w:t xml:space="preserve">ri della vita </w:t>
      </w:r>
      <w:r w:rsidR="002349F0" w:rsidRPr="009C6994">
        <w:rPr>
          <w:sz w:val="28"/>
        </w:rPr>
        <w:t xml:space="preserve">così </w:t>
      </w:r>
      <w:r w:rsidR="009B5B9D" w:rsidRPr="009C6994">
        <w:rPr>
          <w:sz w:val="28"/>
        </w:rPr>
        <w:t>come avvertiti</w:t>
      </w:r>
      <w:r w:rsidR="005666EE" w:rsidRPr="009C6994">
        <w:rPr>
          <w:sz w:val="28"/>
        </w:rPr>
        <w:t xml:space="preserve"> e vissuti dal soggetto nella sua esperienza</w:t>
      </w:r>
      <w:r w:rsidR="002349F0" w:rsidRPr="009C6994">
        <w:rPr>
          <w:sz w:val="28"/>
        </w:rPr>
        <w:t>;</w:t>
      </w:r>
      <w:r w:rsidR="009C6994">
        <w:rPr>
          <w:sz w:val="28"/>
        </w:rPr>
        <w:t xml:space="preserve"> </w:t>
      </w:r>
      <w:r w:rsidR="002349F0" w:rsidRPr="009C6994">
        <w:rPr>
          <w:sz w:val="28"/>
        </w:rPr>
        <w:t>5.</w:t>
      </w:r>
      <w:r w:rsidR="0067339E">
        <w:rPr>
          <w:sz w:val="28"/>
        </w:rPr>
        <w:t xml:space="preserve"> </w:t>
      </w:r>
      <w:r w:rsidR="005666EE" w:rsidRPr="009C6994">
        <w:rPr>
          <w:sz w:val="28"/>
        </w:rPr>
        <w:t xml:space="preserve">l’ordinamento si muove nel quadro della cosiddetta alleanza terapeutica che tiene uniti il malato e il medico nella ricerca comune di ciò che è bene. Il rifiuto del paziente è sempre legittimo non esistendo un principio </w:t>
      </w:r>
      <w:r w:rsidR="002349F0" w:rsidRPr="009C6994">
        <w:rPr>
          <w:sz w:val="28"/>
        </w:rPr>
        <w:t>di ordine pubblico che impone il dovere di curarsi;</w:t>
      </w:r>
      <w:r w:rsidR="009C6994">
        <w:rPr>
          <w:sz w:val="28"/>
        </w:rPr>
        <w:t xml:space="preserve"> 6</w:t>
      </w:r>
      <w:r w:rsidR="002349F0" w:rsidRPr="009C6994">
        <w:rPr>
          <w:sz w:val="28"/>
        </w:rPr>
        <w:t>.</w:t>
      </w:r>
      <w:r w:rsidR="009C6994">
        <w:rPr>
          <w:sz w:val="28"/>
        </w:rPr>
        <w:t xml:space="preserve"> </w:t>
      </w:r>
      <w:r w:rsidR="002349F0" w:rsidRPr="009C6994">
        <w:rPr>
          <w:sz w:val="28"/>
        </w:rPr>
        <w:t>l</w:t>
      </w:r>
      <w:r w:rsidR="009C6994">
        <w:rPr>
          <w:sz w:val="28"/>
        </w:rPr>
        <w:t>’art.</w:t>
      </w:r>
      <w:r w:rsidR="005666EE" w:rsidRPr="009C6994">
        <w:rPr>
          <w:sz w:val="28"/>
        </w:rPr>
        <w:t xml:space="preserve"> 32 </w:t>
      </w:r>
      <w:r w:rsidR="002349F0" w:rsidRPr="009C6994">
        <w:rPr>
          <w:sz w:val="28"/>
        </w:rPr>
        <w:t xml:space="preserve">della Costituzione </w:t>
      </w:r>
      <w:r w:rsidR="005666EE" w:rsidRPr="009C6994">
        <w:rPr>
          <w:sz w:val="28"/>
        </w:rPr>
        <w:t>impone trattamenti sanitari nei soli casi espressamente previsti dalla legge e solo nel caso in cui la salute del singolo possa arrecar</w:t>
      </w:r>
      <w:r w:rsidR="002349F0" w:rsidRPr="009C6994">
        <w:rPr>
          <w:sz w:val="28"/>
        </w:rPr>
        <w:t>e danno alla salute degli altri;</w:t>
      </w:r>
      <w:r w:rsidR="009C6994">
        <w:rPr>
          <w:sz w:val="28"/>
        </w:rPr>
        <w:t xml:space="preserve"> </w:t>
      </w:r>
      <w:r w:rsidR="002349F0" w:rsidRPr="009C6994">
        <w:rPr>
          <w:sz w:val="28"/>
        </w:rPr>
        <w:t>7.</w:t>
      </w:r>
      <w:r w:rsidR="009C6994">
        <w:rPr>
          <w:sz w:val="28"/>
        </w:rPr>
        <w:t xml:space="preserve"> </w:t>
      </w:r>
      <w:r w:rsidR="002349F0" w:rsidRPr="009C6994">
        <w:rPr>
          <w:sz w:val="28"/>
        </w:rPr>
        <w:t>i</w:t>
      </w:r>
      <w:r w:rsidR="005666EE" w:rsidRPr="009C6994">
        <w:rPr>
          <w:sz w:val="28"/>
        </w:rPr>
        <w:t>l ra</w:t>
      </w:r>
      <w:r w:rsidR="002349F0" w:rsidRPr="009C6994">
        <w:rPr>
          <w:sz w:val="28"/>
        </w:rPr>
        <w:t xml:space="preserve">pporto tra consenso informato e </w:t>
      </w:r>
      <w:r w:rsidR="005666EE" w:rsidRPr="009C6994">
        <w:rPr>
          <w:sz w:val="28"/>
        </w:rPr>
        <w:t>responsabilità del medico o del servizio sanitario nel suo complesso necessiterebbe di un intervento legislativo</w:t>
      </w:r>
      <w:r w:rsidR="002349F0" w:rsidRPr="009C6994">
        <w:rPr>
          <w:sz w:val="28"/>
        </w:rPr>
        <w:t>;</w:t>
      </w:r>
      <w:r w:rsidR="009C6994">
        <w:rPr>
          <w:sz w:val="28"/>
        </w:rPr>
        <w:t xml:space="preserve"> </w:t>
      </w:r>
      <w:r w:rsidR="002349F0" w:rsidRPr="009C6994">
        <w:rPr>
          <w:sz w:val="28"/>
        </w:rPr>
        <w:t>8.</w:t>
      </w:r>
      <w:r w:rsidR="009C6994">
        <w:rPr>
          <w:sz w:val="28"/>
        </w:rPr>
        <w:t xml:space="preserve"> </w:t>
      </w:r>
      <w:r w:rsidR="002349F0" w:rsidRPr="009C6994">
        <w:rPr>
          <w:sz w:val="28"/>
        </w:rPr>
        <w:t>per la C</w:t>
      </w:r>
      <w:r w:rsidR="005666EE" w:rsidRPr="009C6994">
        <w:rPr>
          <w:sz w:val="28"/>
        </w:rPr>
        <w:t xml:space="preserve">orte costituzionale organizzazione </w:t>
      </w:r>
      <w:r w:rsidR="002349F0" w:rsidRPr="009C6994">
        <w:rPr>
          <w:sz w:val="28"/>
        </w:rPr>
        <w:t xml:space="preserve">e </w:t>
      </w:r>
      <w:r w:rsidR="005666EE" w:rsidRPr="009C6994">
        <w:rPr>
          <w:sz w:val="28"/>
        </w:rPr>
        <w:t>diritti sono aspetti speculari della stessa materia, l’una e gli altri implicandosi e condizionandosi reciprocamente</w:t>
      </w:r>
      <w:r w:rsidR="002349F0" w:rsidRPr="009C6994">
        <w:rPr>
          <w:sz w:val="28"/>
        </w:rPr>
        <w:t>. N</w:t>
      </w:r>
      <w:r w:rsidR="005666EE" w:rsidRPr="009C6994">
        <w:rPr>
          <w:sz w:val="28"/>
        </w:rPr>
        <w:t xml:space="preserve">on c’è organizzazione che direttamente o indirettamente non sia </w:t>
      </w:r>
      <w:r w:rsidR="005666EE" w:rsidRPr="009C6994">
        <w:rPr>
          <w:sz w:val="28"/>
        </w:rPr>
        <w:lastRenderedPageBreak/>
        <w:t>finalizzata</w:t>
      </w:r>
      <w:r w:rsidR="002349F0" w:rsidRPr="009C6994">
        <w:rPr>
          <w:sz w:val="28"/>
        </w:rPr>
        <w:t xml:space="preserve"> a garantire</w:t>
      </w:r>
      <w:r w:rsidR="005666EE" w:rsidRPr="009C6994">
        <w:rPr>
          <w:sz w:val="28"/>
        </w:rPr>
        <w:t xml:space="preserve"> diritti</w:t>
      </w:r>
      <w:r w:rsidR="002349F0" w:rsidRPr="009C6994">
        <w:rPr>
          <w:sz w:val="28"/>
        </w:rPr>
        <w:t>,</w:t>
      </w:r>
      <w:r w:rsidR="005666EE" w:rsidRPr="009C6994">
        <w:rPr>
          <w:sz w:val="28"/>
        </w:rPr>
        <w:t xml:space="preserve"> così come non c’è diritto a prestazione che non condizioni l’organizzazione </w:t>
      </w:r>
      <w:r w:rsidR="002349F0" w:rsidRPr="009C6994">
        <w:rPr>
          <w:sz w:val="28"/>
        </w:rPr>
        <w:t>(sentenza n. 383 del 1998);</w:t>
      </w:r>
      <w:r w:rsidR="009C6994">
        <w:rPr>
          <w:sz w:val="28"/>
        </w:rPr>
        <w:t xml:space="preserve"> </w:t>
      </w:r>
      <w:r w:rsidR="002349F0" w:rsidRPr="009C6994">
        <w:rPr>
          <w:sz w:val="28"/>
        </w:rPr>
        <w:t>9.</w:t>
      </w:r>
      <w:r w:rsidR="009C6994">
        <w:rPr>
          <w:sz w:val="28"/>
        </w:rPr>
        <w:t xml:space="preserve"> </w:t>
      </w:r>
      <w:r w:rsidR="002349F0" w:rsidRPr="009C6994">
        <w:rPr>
          <w:sz w:val="28"/>
        </w:rPr>
        <w:t>l</w:t>
      </w:r>
      <w:r w:rsidR="005666EE" w:rsidRPr="009C6994">
        <w:rPr>
          <w:sz w:val="28"/>
        </w:rPr>
        <w:t>’amministrazione sanitaria non può sottrarsi al suo obbligo di curare il malato</w:t>
      </w:r>
      <w:r w:rsidR="002349F0" w:rsidRPr="009C6994">
        <w:rPr>
          <w:sz w:val="28"/>
        </w:rPr>
        <w:t xml:space="preserve"> e</w:t>
      </w:r>
      <w:r w:rsidR="005666EE" w:rsidRPr="009C6994">
        <w:rPr>
          <w:sz w:val="28"/>
        </w:rPr>
        <w:t xml:space="preserve"> di accettarne il ricovero, adducendo una propria ed autoritativa visione della cur</w:t>
      </w:r>
      <w:r w:rsidR="002349F0" w:rsidRPr="009C6994">
        <w:rPr>
          <w:sz w:val="28"/>
        </w:rPr>
        <w:t>a o della prestazione sanitaria;</w:t>
      </w:r>
      <w:r w:rsidR="009C6994">
        <w:rPr>
          <w:sz w:val="28"/>
        </w:rPr>
        <w:t xml:space="preserve"> </w:t>
      </w:r>
      <w:r w:rsidR="002349F0" w:rsidRPr="009C6994">
        <w:rPr>
          <w:sz w:val="28"/>
        </w:rPr>
        <w:t>10.</w:t>
      </w:r>
      <w:r w:rsidR="009C6994">
        <w:rPr>
          <w:sz w:val="28"/>
        </w:rPr>
        <w:t xml:space="preserve"> </w:t>
      </w:r>
      <w:r w:rsidR="002349F0" w:rsidRPr="009C6994">
        <w:rPr>
          <w:sz w:val="28"/>
        </w:rPr>
        <w:t>i</w:t>
      </w:r>
      <w:r w:rsidR="005666EE" w:rsidRPr="009C6994">
        <w:rPr>
          <w:sz w:val="28"/>
        </w:rPr>
        <w:t>l rapporto tra autodeterminazione del paziente</w:t>
      </w:r>
      <w:r w:rsidR="002349F0" w:rsidRPr="009C6994">
        <w:rPr>
          <w:sz w:val="28"/>
        </w:rPr>
        <w:t xml:space="preserve"> e</w:t>
      </w:r>
      <w:r w:rsidR="005666EE" w:rsidRPr="009C6994">
        <w:rPr>
          <w:sz w:val="28"/>
        </w:rPr>
        <w:t xml:space="preserve"> autonomia professionale del medico merita di essere risolto legislativamente</w:t>
      </w:r>
      <w:r w:rsidR="002349F0" w:rsidRPr="009C6994">
        <w:rPr>
          <w:sz w:val="28"/>
        </w:rPr>
        <w:t>.</w:t>
      </w:r>
      <w:r w:rsidR="005666EE" w:rsidRPr="009C6994">
        <w:rPr>
          <w:sz w:val="28"/>
        </w:rPr>
        <w:t xml:space="preserve"> </w:t>
      </w:r>
      <w:r w:rsidR="002349F0" w:rsidRPr="009C6994">
        <w:rPr>
          <w:sz w:val="28"/>
        </w:rPr>
        <w:t>T</w:t>
      </w:r>
      <w:r w:rsidR="005666EE" w:rsidRPr="009C6994">
        <w:rPr>
          <w:sz w:val="28"/>
        </w:rPr>
        <w:t xml:space="preserve">uttavia si può dire che </w:t>
      </w:r>
      <w:r w:rsidR="002349F0" w:rsidRPr="009C6994">
        <w:rPr>
          <w:sz w:val="28"/>
        </w:rPr>
        <w:t>&lt;&lt;</w:t>
      </w:r>
      <w:r w:rsidR="005666EE" w:rsidRPr="009C6994">
        <w:rPr>
          <w:sz w:val="28"/>
        </w:rPr>
        <w:t>motivi di coscienza possono essere avanzati solo dagli individui, mentre la coscienza delle istituzioni è costituita dalle leggi che la regolano</w:t>
      </w:r>
      <w:r w:rsidR="009C6994">
        <w:rPr>
          <w:sz w:val="28"/>
        </w:rPr>
        <w:t>&gt;&gt;</w:t>
      </w:r>
      <w:r w:rsidR="002349F0" w:rsidRPr="009C6994">
        <w:rPr>
          <w:sz w:val="28"/>
        </w:rPr>
        <w:t>.</w:t>
      </w:r>
    </w:p>
    <w:p w14:paraId="0EE32F9B" w14:textId="6124B4A2" w:rsidR="005666EE" w:rsidRPr="00176502" w:rsidRDefault="005666EE" w:rsidP="005666EE">
      <w:pPr>
        <w:jc w:val="both"/>
        <w:rPr>
          <w:rFonts w:ascii="Times New Roman" w:hAnsi="Times New Roman" w:cs="Times New Roman"/>
          <w:sz w:val="28"/>
          <w:szCs w:val="28"/>
        </w:rPr>
      </w:pPr>
    </w:p>
    <w:p w14:paraId="7DEF15DB" w14:textId="0972ED82" w:rsidR="00D41BCB" w:rsidRDefault="006F54AE" w:rsidP="005666EE">
      <w:pPr>
        <w:jc w:val="both"/>
        <w:rPr>
          <w:rFonts w:ascii="Times New Roman" w:hAnsi="Times New Roman" w:cs="Times New Roman"/>
          <w:sz w:val="28"/>
          <w:szCs w:val="28"/>
        </w:rPr>
      </w:pPr>
      <w:r w:rsidRPr="00176502">
        <w:rPr>
          <w:rFonts w:ascii="Times New Roman" w:hAnsi="Times New Roman" w:cs="Times New Roman"/>
          <w:sz w:val="28"/>
          <w:szCs w:val="28"/>
        </w:rPr>
        <w:t xml:space="preserve"> </w:t>
      </w:r>
      <w:r w:rsidR="00112740">
        <w:rPr>
          <w:rFonts w:ascii="Times New Roman" w:hAnsi="Times New Roman" w:cs="Times New Roman"/>
          <w:sz w:val="28"/>
          <w:szCs w:val="28"/>
        </w:rPr>
        <w:t>9.</w:t>
      </w:r>
      <w:r w:rsidRPr="00176502">
        <w:rPr>
          <w:rFonts w:ascii="Times New Roman" w:hAnsi="Times New Roman" w:cs="Times New Roman"/>
          <w:b/>
          <w:sz w:val="28"/>
          <w:szCs w:val="28"/>
        </w:rPr>
        <w:t xml:space="preserve">La responsabilità </w:t>
      </w:r>
      <w:r w:rsidR="0053463F" w:rsidRPr="00176502">
        <w:rPr>
          <w:rFonts w:ascii="Times New Roman" w:hAnsi="Times New Roman" w:cs="Times New Roman"/>
          <w:b/>
          <w:sz w:val="28"/>
          <w:szCs w:val="28"/>
        </w:rPr>
        <w:t>della pubblica amministrazione nella materia sanitaria</w:t>
      </w:r>
      <w:r w:rsidRPr="00176502">
        <w:rPr>
          <w:rFonts w:ascii="Times New Roman" w:hAnsi="Times New Roman" w:cs="Times New Roman"/>
          <w:sz w:val="28"/>
          <w:szCs w:val="28"/>
        </w:rPr>
        <w:t xml:space="preserve">. </w:t>
      </w:r>
      <w:r w:rsidR="00D41BCB">
        <w:rPr>
          <w:rFonts w:ascii="Times New Roman" w:hAnsi="Times New Roman" w:cs="Times New Roman"/>
          <w:sz w:val="28"/>
          <w:szCs w:val="28"/>
        </w:rPr>
        <w:t>Dalla pregevole sentenza diventa più agevole t</w:t>
      </w:r>
      <w:r w:rsidRPr="00176502">
        <w:rPr>
          <w:rFonts w:ascii="Times New Roman" w:hAnsi="Times New Roman" w:cs="Times New Roman"/>
          <w:sz w:val="28"/>
          <w:szCs w:val="28"/>
        </w:rPr>
        <w:t>racc</w:t>
      </w:r>
      <w:r w:rsidR="00631A2A" w:rsidRPr="00176502">
        <w:rPr>
          <w:rFonts w:ascii="Times New Roman" w:hAnsi="Times New Roman" w:cs="Times New Roman"/>
          <w:sz w:val="28"/>
          <w:szCs w:val="28"/>
        </w:rPr>
        <w:t>ia</w:t>
      </w:r>
      <w:r w:rsidR="00D41BCB">
        <w:rPr>
          <w:rFonts w:ascii="Times New Roman" w:hAnsi="Times New Roman" w:cs="Times New Roman"/>
          <w:sz w:val="28"/>
          <w:szCs w:val="28"/>
        </w:rPr>
        <w:t>re</w:t>
      </w:r>
      <w:r w:rsidRPr="00176502">
        <w:rPr>
          <w:rFonts w:ascii="Times New Roman" w:hAnsi="Times New Roman" w:cs="Times New Roman"/>
          <w:sz w:val="28"/>
          <w:szCs w:val="28"/>
        </w:rPr>
        <w:t xml:space="preserve"> la netta linea di demarcazione tra libertà di rifiutare, per coerenza con i propri principi etici, una prestazione sanitaria e responsabilità derivante dall’omessa prestazione</w:t>
      </w:r>
      <w:r w:rsidR="00D41BCB">
        <w:rPr>
          <w:rFonts w:ascii="Times New Roman" w:hAnsi="Times New Roman" w:cs="Times New Roman"/>
          <w:sz w:val="28"/>
          <w:szCs w:val="28"/>
        </w:rPr>
        <w:t>, anche se anche così</w:t>
      </w:r>
      <w:r w:rsidR="0053463F" w:rsidRPr="00176502">
        <w:rPr>
          <w:rFonts w:ascii="Times New Roman" w:hAnsi="Times New Roman" w:cs="Times New Roman"/>
          <w:sz w:val="28"/>
          <w:szCs w:val="28"/>
        </w:rPr>
        <w:t xml:space="preserve"> </w:t>
      </w:r>
      <w:r w:rsidR="00631A2A" w:rsidRPr="00176502">
        <w:rPr>
          <w:rFonts w:ascii="Times New Roman" w:hAnsi="Times New Roman" w:cs="Times New Roman"/>
          <w:sz w:val="28"/>
          <w:szCs w:val="28"/>
        </w:rPr>
        <w:t>non è affatto semplice. L</w:t>
      </w:r>
      <w:r w:rsidR="0053463F" w:rsidRPr="00176502">
        <w:rPr>
          <w:rFonts w:ascii="Times New Roman" w:hAnsi="Times New Roman" w:cs="Times New Roman"/>
          <w:sz w:val="28"/>
          <w:szCs w:val="28"/>
        </w:rPr>
        <w:t xml:space="preserve">a giurisprudenza ha cercato di trovare un punto di equilibrio </w:t>
      </w:r>
      <w:r w:rsidR="00631A2A" w:rsidRPr="00176502">
        <w:rPr>
          <w:rFonts w:ascii="Times New Roman" w:hAnsi="Times New Roman" w:cs="Times New Roman"/>
          <w:sz w:val="28"/>
          <w:szCs w:val="28"/>
        </w:rPr>
        <w:t xml:space="preserve">che deve tenere conto dei punti di approdo della </w:t>
      </w:r>
      <w:r w:rsidR="0053463F" w:rsidRPr="00176502">
        <w:rPr>
          <w:rFonts w:ascii="Times New Roman" w:hAnsi="Times New Roman" w:cs="Times New Roman"/>
          <w:sz w:val="28"/>
          <w:szCs w:val="28"/>
        </w:rPr>
        <w:t xml:space="preserve">scienza, </w:t>
      </w:r>
      <w:r w:rsidR="00D41BCB">
        <w:rPr>
          <w:rFonts w:ascii="Times New Roman" w:hAnsi="Times New Roman" w:cs="Times New Roman"/>
          <w:sz w:val="28"/>
          <w:szCs w:val="28"/>
        </w:rPr>
        <w:t>de</w:t>
      </w:r>
      <w:r w:rsidR="00631A2A" w:rsidRPr="00176502">
        <w:rPr>
          <w:rFonts w:ascii="Times New Roman" w:hAnsi="Times New Roman" w:cs="Times New Roman"/>
          <w:sz w:val="28"/>
          <w:szCs w:val="28"/>
        </w:rPr>
        <w:t xml:space="preserve">l </w:t>
      </w:r>
      <w:r w:rsidR="0053463F" w:rsidRPr="00176502">
        <w:rPr>
          <w:rFonts w:ascii="Times New Roman" w:hAnsi="Times New Roman" w:cs="Times New Roman"/>
          <w:sz w:val="28"/>
          <w:szCs w:val="28"/>
        </w:rPr>
        <w:t xml:space="preserve">diritto e </w:t>
      </w:r>
      <w:r w:rsidR="00D41BCB">
        <w:rPr>
          <w:rFonts w:ascii="Times New Roman" w:hAnsi="Times New Roman" w:cs="Times New Roman"/>
          <w:sz w:val="28"/>
          <w:szCs w:val="28"/>
        </w:rPr>
        <w:t>del</w:t>
      </w:r>
      <w:r w:rsidR="00631A2A" w:rsidRPr="00176502">
        <w:rPr>
          <w:rFonts w:ascii="Times New Roman" w:hAnsi="Times New Roman" w:cs="Times New Roman"/>
          <w:sz w:val="28"/>
          <w:szCs w:val="28"/>
        </w:rPr>
        <w:t xml:space="preserve">la </w:t>
      </w:r>
      <w:r w:rsidR="0053463F" w:rsidRPr="00176502">
        <w:rPr>
          <w:rFonts w:ascii="Times New Roman" w:hAnsi="Times New Roman" w:cs="Times New Roman"/>
          <w:sz w:val="28"/>
          <w:szCs w:val="28"/>
        </w:rPr>
        <w:t>coscienza</w:t>
      </w:r>
      <w:r w:rsidR="00631A2A" w:rsidRPr="00176502">
        <w:rPr>
          <w:rFonts w:ascii="Times New Roman" w:hAnsi="Times New Roman" w:cs="Times New Roman"/>
          <w:sz w:val="28"/>
          <w:szCs w:val="28"/>
        </w:rPr>
        <w:t xml:space="preserve"> del singolo</w:t>
      </w:r>
      <w:r w:rsidR="0053463F" w:rsidRPr="00176502">
        <w:rPr>
          <w:rFonts w:ascii="Times New Roman" w:hAnsi="Times New Roman" w:cs="Times New Roman"/>
          <w:sz w:val="28"/>
          <w:szCs w:val="28"/>
        </w:rPr>
        <w:t>.</w:t>
      </w:r>
    </w:p>
    <w:p w14:paraId="7C646DC5" w14:textId="313C502B" w:rsidR="00E5454C" w:rsidRPr="00176502" w:rsidRDefault="0053463F" w:rsidP="005666EE">
      <w:pPr>
        <w:jc w:val="both"/>
        <w:rPr>
          <w:rFonts w:ascii="Times New Roman" w:hAnsi="Times New Roman" w:cs="Times New Roman"/>
          <w:sz w:val="28"/>
          <w:szCs w:val="28"/>
        </w:rPr>
      </w:pPr>
      <w:r w:rsidRPr="00176502">
        <w:rPr>
          <w:rFonts w:ascii="Times New Roman" w:hAnsi="Times New Roman" w:cs="Times New Roman"/>
          <w:sz w:val="28"/>
          <w:szCs w:val="28"/>
        </w:rPr>
        <w:t xml:space="preserve"> </w:t>
      </w:r>
      <w:r w:rsidR="00631A2A" w:rsidRPr="00176502">
        <w:rPr>
          <w:rFonts w:ascii="Times New Roman" w:hAnsi="Times New Roman" w:cs="Times New Roman"/>
          <w:sz w:val="28"/>
          <w:szCs w:val="28"/>
        </w:rPr>
        <w:t>In generale, s</w:t>
      </w:r>
      <w:r w:rsidRPr="00176502">
        <w:rPr>
          <w:rFonts w:ascii="Times New Roman" w:hAnsi="Times New Roman" w:cs="Times New Roman"/>
          <w:sz w:val="28"/>
          <w:szCs w:val="28"/>
        </w:rPr>
        <w:t>embra prevalere il principio secondo cui nessuna obiezione di coscienza p</w:t>
      </w:r>
      <w:r w:rsidR="00631A2A" w:rsidRPr="00176502">
        <w:rPr>
          <w:rFonts w:ascii="Times New Roman" w:hAnsi="Times New Roman" w:cs="Times New Roman"/>
          <w:sz w:val="28"/>
          <w:szCs w:val="28"/>
        </w:rPr>
        <w:t xml:space="preserve">uò essere opposta </w:t>
      </w:r>
      <w:r w:rsidRPr="00176502">
        <w:rPr>
          <w:rFonts w:ascii="Times New Roman" w:hAnsi="Times New Roman" w:cs="Times New Roman"/>
          <w:sz w:val="28"/>
          <w:szCs w:val="28"/>
        </w:rPr>
        <w:t xml:space="preserve">al fine di giustificare il diniego rispetto ad una prestazione </w:t>
      </w:r>
      <w:r w:rsidR="00631A2A" w:rsidRPr="00176502">
        <w:rPr>
          <w:rFonts w:ascii="Times New Roman" w:hAnsi="Times New Roman" w:cs="Times New Roman"/>
          <w:sz w:val="28"/>
          <w:szCs w:val="28"/>
        </w:rPr>
        <w:t xml:space="preserve">ordinaria </w:t>
      </w:r>
      <w:r w:rsidRPr="00176502">
        <w:rPr>
          <w:rFonts w:ascii="Times New Roman" w:hAnsi="Times New Roman" w:cs="Times New Roman"/>
          <w:sz w:val="28"/>
          <w:szCs w:val="28"/>
        </w:rPr>
        <w:t>legittimamente richiest</w:t>
      </w:r>
      <w:r w:rsidR="00631A2A" w:rsidRPr="00176502">
        <w:rPr>
          <w:rFonts w:ascii="Times New Roman" w:hAnsi="Times New Roman" w:cs="Times New Roman"/>
          <w:sz w:val="28"/>
          <w:szCs w:val="28"/>
        </w:rPr>
        <w:t>a</w:t>
      </w:r>
      <w:r w:rsidRPr="00176502">
        <w:rPr>
          <w:rFonts w:ascii="Times New Roman" w:hAnsi="Times New Roman" w:cs="Times New Roman"/>
          <w:sz w:val="28"/>
          <w:szCs w:val="28"/>
        </w:rPr>
        <w:t xml:space="preserve"> </w:t>
      </w:r>
      <w:r w:rsidR="00D96AC4" w:rsidRPr="00176502">
        <w:rPr>
          <w:rFonts w:ascii="Times New Roman" w:hAnsi="Times New Roman" w:cs="Times New Roman"/>
          <w:sz w:val="28"/>
          <w:szCs w:val="28"/>
        </w:rPr>
        <w:t xml:space="preserve">e </w:t>
      </w:r>
      <w:r w:rsidRPr="00176502">
        <w:rPr>
          <w:rFonts w:ascii="Times New Roman" w:hAnsi="Times New Roman" w:cs="Times New Roman"/>
          <w:sz w:val="28"/>
          <w:szCs w:val="28"/>
        </w:rPr>
        <w:t>come tale dovuta</w:t>
      </w:r>
      <w:r w:rsidR="00631A2A" w:rsidRPr="00176502">
        <w:rPr>
          <w:rFonts w:ascii="Times New Roman" w:hAnsi="Times New Roman" w:cs="Times New Roman"/>
          <w:sz w:val="28"/>
          <w:szCs w:val="28"/>
        </w:rPr>
        <w:t xml:space="preserve"> dall’Amministrazione sanitaria</w:t>
      </w:r>
      <w:r w:rsidRPr="00176502">
        <w:rPr>
          <w:rFonts w:ascii="Times New Roman" w:hAnsi="Times New Roman" w:cs="Times New Roman"/>
          <w:sz w:val="28"/>
          <w:szCs w:val="28"/>
        </w:rPr>
        <w:t>. L’elemento soggettivo della responsabilità risulta così individuato in un comportamento che viene considerato addirittura doloso nella misura in cui si sostanzia in un espresso diniego posto attraverso un provvedimento illegittimo. Non serve a scriminare l’illiceità della condotta alcun motivo di coscienza, giacché solo gli individui hanno una coscienza, mentre la coscienza delle istituzioni è costituito dalle leggi che le regolano</w:t>
      </w:r>
      <w:r w:rsidR="00D41BCB">
        <w:rPr>
          <w:rFonts w:ascii="Times New Roman" w:hAnsi="Times New Roman" w:cs="Times New Roman"/>
          <w:sz w:val="28"/>
          <w:szCs w:val="28"/>
        </w:rPr>
        <w:t>, come si trova scritto nella sentenza testé riassunta</w:t>
      </w:r>
      <w:r w:rsidRPr="00176502">
        <w:rPr>
          <w:rFonts w:ascii="Times New Roman" w:hAnsi="Times New Roman" w:cs="Times New Roman"/>
          <w:sz w:val="28"/>
          <w:szCs w:val="28"/>
        </w:rPr>
        <w:t>. Ne scaturisce in sede risarcitoria la liquidazione del danno patrimoniale, consistente nella rifusione delle spese di cura, e di quello non patrimoniale per la lesione di diritti fondamentali.</w:t>
      </w:r>
    </w:p>
    <w:p w14:paraId="33D41877" w14:textId="3AA80D65" w:rsidR="004C7372" w:rsidRPr="00176502" w:rsidRDefault="004C7372" w:rsidP="005666EE">
      <w:pPr>
        <w:jc w:val="both"/>
        <w:rPr>
          <w:rFonts w:ascii="Times New Roman" w:hAnsi="Times New Roman" w:cs="Times New Roman"/>
          <w:sz w:val="28"/>
          <w:szCs w:val="28"/>
        </w:rPr>
      </w:pPr>
      <w:r w:rsidRPr="00176502">
        <w:rPr>
          <w:rFonts w:ascii="Times New Roman" w:hAnsi="Times New Roman" w:cs="Times New Roman"/>
          <w:sz w:val="28"/>
          <w:szCs w:val="28"/>
        </w:rPr>
        <w:t>I trattamenti sanitari sono oggetto di una disciplina normativa complessa in ragione delle singole disparate fattispecie ivi contemplate. Tuttavia</w:t>
      </w:r>
      <w:r w:rsidR="00792FF9">
        <w:rPr>
          <w:rFonts w:ascii="Times New Roman" w:hAnsi="Times New Roman" w:cs="Times New Roman"/>
          <w:sz w:val="28"/>
          <w:szCs w:val="28"/>
        </w:rPr>
        <w:t>,</w:t>
      </w:r>
      <w:r w:rsidRPr="00176502">
        <w:rPr>
          <w:rFonts w:ascii="Times New Roman" w:hAnsi="Times New Roman" w:cs="Times New Roman"/>
          <w:sz w:val="28"/>
          <w:szCs w:val="28"/>
        </w:rPr>
        <w:t xml:space="preserve"> è obbligato il riferimento al diritto al</w:t>
      </w:r>
      <w:r w:rsidR="00D96AC4" w:rsidRPr="00176502">
        <w:rPr>
          <w:rFonts w:ascii="Times New Roman" w:hAnsi="Times New Roman" w:cs="Times New Roman"/>
          <w:sz w:val="28"/>
          <w:szCs w:val="28"/>
        </w:rPr>
        <w:t xml:space="preserve">la salute sancito dall’art. </w:t>
      </w:r>
      <w:r w:rsidRPr="00176502">
        <w:rPr>
          <w:rFonts w:ascii="Times New Roman" w:hAnsi="Times New Roman" w:cs="Times New Roman"/>
          <w:sz w:val="28"/>
          <w:szCs w:val="28"/>
        </w:rPr>
        <w:t xml:space="preserve">32 della </w:t>
      </w:r>
      <w:r w:rsidR="00D96AC4" w:rsidRPr="00176502">
        <w:rPr>
          <w:rFonts w:ascii="Times New Roman" w:hAnsi="Times New Roman" w:cs="Times New Roman"/>
          <w:sz w:val="28"/>
          <w:szCs w:val="28"/>
        </w:rPr>
        <w:t>C</w:t>
      </w:r>
      <w:r w:rsidRPr="00176502">
        <w:rPr>
          <w:rFonts w:ascii="Times New Roman" w:hAnsi="Times New Roman" w:cs="Times New Roman"/>
          <w:sz w:val="28"/>
          <w:szCs w:val="28"/>
        </w:rPr>
        <w:t xml:space="preserve">ostituzione, cui sono correlati altri valori costituzionali rientranti tra i principi fondamentali, segnatamente quelli di solidarietà e di uguaglianza (articoli 2 e 3 </w:t>
      </w:r>
      <w:proofErr w:type="spellStart"/>
      <w:r w:rsidRPr="00176502">
        <w:rPr>
          <w:rFonts w:ascii="Times New Roman" w:hAnsi="Times New Roman" w:cs="Times New Roman"/>
          <w:sz w:val="28"/>
          <w:szCs w:val="28"/>
        </w:rPr>
        <w:t>Cost</w:t>
      </w:r>
      <w:proofErr w:type="spellEnd"/>
      <w:r w:rsidRPr="00176502">
        <w:rPr>
          <w:rFonts w:ascii="Times New Roman" w:hAnsi="Times New Roman" w:cs="Times New Roman"/>
          <w:sz w:val="28"/>
          <w:szCs w:val="28"/>
        </w:rPr>
        <w:t>.).</w:t>
      </w:r>
    </w:p>
    <w:p w14:paraId="6ABB6C2A" w14:textId="4D37ACE4" w:rsidR="004C7372" w:rsidRPr="00176502" w:rsidRDefault="004C7372" w:rsidP="00031B8E">
      <w:pPr>
        <w:jc w:val="both"/>
        <w:rPr>
          <w:rFonts w:ascii="Times New Roman" w:hAnsi="Times New Roman" w:cs="Times New Roman"/>
          <w:sz w:val="28"/>
          <w:szCs w:val="28"/>
        </w:rPr>
      </w:pPr>
      <w:r w:rsidRPr="00176502">
        <w:rPr>
          <w:rFonts w:ascii="Times New Roman" w:hAnsi="Times New Roman" w:cs="Times New Roman"/>
          <w:sz w:val="28"/>
          <w:szCs w:val="28"/>
        </w:rPr>
        <w:t>Poiché le prestazioni sono rese dal servizio nazionale la medesima disciplina deve essere coerente con i principi posti materia di pubblica amministrazione, anzitutto l’imparzialità e il buon andamento, declinati in funzione dei</w:t>
      </w:r>
      <w:r w:rsidRPr="00176502">
        <w:rPr>
          <w:rStyle w:val="Enfasicorsivo"/>
          <w:rFonts w:ascii="Times New Roman" w:hAnsi="Times New Roman" w:cs="Times New Roman"/>
          <w:sz w:val="28"/>
          <w:szCs w:val="28"/>
        </w:rPr>
        <w:t xml:space="preserve"> budget</w:t>
      </w:r>
      <w:r w:rsidRPr="00176502">
        <w:rPr>
          <w:rFonts w:ascii="Times New Roman" w:hAnsi="Times New Roman" w:cs="Times New Roman"/>
          <w:sz w:val="28"/>
          <w:szCs w:val="28"/>
        </w:rPr>
        <w:t xml:space="preserve"> di spesa assegnati e con il principio del pareggio di bilancio</w:t>
      </w:r>
      <w:r w:rsidR="00CA5031">
        <w:rPr>
          <w:rFonts w:ascii="Times New Roman" w:hAnsi="Times New Roman" w:cs="Times New Roman"/>
          <w:sz w:val="28"/>
          <w:szCs w:val="28"/>
        </w:rPr>
        <w:t xml:space="preserve"> (TIGANO)</w:t>
      </w:r>
      <w:r w:rsidRPr="00176502">
        <w:rPr>
          <w:rFonts w:ascii="Times New Roman" w:hAnsi="Times New Roman" w:cs="Times New Roman"/>
          <w:sz w:val="28"/>
          <w:szCs w:val="28"/>
        </w:rPr>
        <w:t>.</w:t>
      </w:r>
    </w:p>
    <w:p w14:paraId="3331666B" w14:textId="44E2465A" w:rsidR="004C7372" w:rsidRPr="00176502" w:rsidRDefault="004C7372" w:rsidP="00031B8E">
      <w:pPr>
        <w:jc w:val="both"/>
        <w:rPr>
          <w:rFonts w:ascii="Times New Roman" w:hAnsi="Times New Roman" w:cs="Times New Roman"/>
          <w:sz w:val="28"/>
          <w:szCs w:val="28"/>
        </w:rPr>
      </w:pPr>
      <w:r w:rsidRPr="00176502">
        <w:rPr>
          <w:rFonts w:ascii="Times New Roman" w:hAnsi="Times New Roman" w:cs="Times New Roman"/>
          <w:sz w:val="28"/>
          <w:szCs w:val="28"/>
        </w:rPr>
        <w:t xml:space="preserve">I medesimi principi trovano conferma nelle fonti comunitarie: basti ricordare </w:t>
      </w:r>
      <w:r w:rsidR="00F375AF" w:rsidRPr="00176502">
        <w:rPr>
          <w:rFonts w:ascii="Times New Roman" w:hAnsi="Times New Roman" w:cs="Times New Roman"/>
          <w:sz w:val="28"/>
          <w:szCs w:val="28"/>
        </w:rPr>
        <w:t>i</w:t>
      </w:r>
      <w:r w:rsidRPr="00176502">
        <w:rPr>
          <w:rFonts w:ascii="Times New Roman" w:hAnsi="Times New Roman" w:cs="Times New Roman"/>
          <w:sz w:val="28"/>
          <w:szCs w:val="28"/>
        </w:rPr>
        <w:t xml:space="preserve">l diritto alla vita solennemente proclamato dalla </w:t>
      </w:r>
      <w:r w:rsidR="00792FF9">
        <w:rPr>
          <w:rFonts w:ascii="Times New Roman" w:hAnsi="Times New Roman" w:cs="Times New Roman"/>
          <w:sz w:val="28"/>
          <w:szCs w:val="28"/>
        </w:rPr>
        <w:t>C</w:t>
      </w:r>
      <w:r w:rsidRPr="00176502">
        <w:rPr>
          <w:rFonts w:ascii="Times New Roman" w:hAnsi="Times New Roman" w:cs="Times New Roman"/>
          <w:sz w:val="28"/>
          <w:szCs w:val="28"/>
        </w:rPr>
        <w:t xml:space="preserve">arta dei diritti fondamentali dell’Unione </w:t>
      </w:r>
      <w:r w:rsidRPr="00176502">
        <w:rPr>
          <w:rFonts w:ascii="Times New Roman" w:hAnsi="Times New Roman" w:cs="Times New Roman"/>
          <w:sz w:val="28"/>
          <w:szCs w:val="28"/>
        </w:rPr>
        <w:lastRenderedPageBreak/>
        <w:t>Euro</w:t>
      </w:r>
      <w:r w:rsidR="00F375AF" w:rsidRPr="00176502">
        <w:rPr>
          <w:rFonts w:ascii="Times New Roman" w:hAnsi="Times New Roman" w:cs="Times New Roman"/>
          <w:sz w:val="28"/>
          <w:szCs w:val="28"/>
        </w:rPr>
        <w:t xml:space="preserve">pea </w:t>
      </w:r>
      <w:r w:rsidR="00792FF9">
        <w:rPr>
          <w:rFonts w:ascii="Times New Roman" w:hAnsi="Times New Roman" w:cs="Times New Roman"/>
          <w:sz w:val="28"/>
          <w:szCs w:val="28"/>
        </w:rPr>
        <w:t xml:space="preserve">(CDFUE) </w:t>
      </w:r>
      <w:r w:rsidR="00F375AF" w:rsidRPr="00176502">
        <w:rPr>
          <w:rFonts w:ascii="Times New Roman" w:hAnsi="Times New Roman" w:cs="Times New Roman"/>
          <w:sz w:val="28"/>
          <w:szCs w:val="28"/>
        </w:rPr>
        <w:t xml:space="preserve">e dall’articolo 2 della </w:t>
      </w:r>
      <w:proofErr w:type="spellStart"/>
      <w:r w:rsidR="00F375AF" w:rsidRPr="00176502">
        <w:rPr>
          <w:rFonts w:ascii="Times New Roman" w:hAnsi="Times New Roman" w:cs="Times New Roman"/>
          <w:sz w:val="28"/>
          <w:szCs w:val="28"/>
        </w:rPr>
        <w:t>Cedu</w:t>
      </w:r>
      <w:proofErr w:type="spellEnd"/>
      <w:r w:rsidRPr="00176502">
        <w:rPr>
          <w:rFonts w:ascii="Times New Roman" w:hAnsi="Times New Roman" w:cs="Times New Roman"/>
          <w:sz w:val="28"/>
          <w:szCs w:val="28"/>
        </w:rPr>
        <w:t xml:space="preserve">, nonché il diritto all’integrità </w:t>
      </w:r>
      <w:r w:rsidR="00F375AF" w:rsidRPr="00176502">
        <w:rPr>
          <w:rFonts w:ascii="Times New Roman" w:hAnsi="Times New Roman" w:cs="Times New Roman"/>
          <w:sz w:val="28"/>
          <w:szCs w:val="28"/>
        </w:rPr>
        <w:t>della persona, che, secondo la C</w:t>
      </w:r>
      <w:r w:rsidRPr="00176502">
        <w:rPr>
          <w:rFonts w:ascii="Times New Roman" w:hAnsi="Times New Roman" w:cs="Times New Roman"/>
          <w:sz w:val="28"/>
          <w:szCs w:val="28"/>
        </w:rPr>
        <w:t>orte di giustizia e parte del diritto dell’</w:t>
      </w:r>
      <w:r w:rsidR="00F375AF" w:rsidRPr="00176502">
        <w:rPr>
          <w:rFonts w:ascii="Times New Roman" w:hAnsi="Times New Roman" w:cs="Times New Roman"/>
          <w:sz w:val="28"/>
          <w:szCs w:val="28"/>
        </w:rPr>
        <w:t>Unione Europea comprende</w:t>
      </w:r>
      <w:r w:rsidRPr="00176502">
        <w:rPr>
          <w:rFonts w:ascii="Times New Roman" w:hAnsi="Times New Roman" w:cs="Times New Roman"/>
          <w:sz w:val="28"/>
          <w:szCs w:val="28"/>
        </w:rPr>
        <w:t>, nell’ambito della biologia d</w:t>
      </w:r>
      <w:r w:rsidR="00F375AF" w:rsidRPr="00176502">
        <w:rPr>
          <w:rFonts w:ascii="Times New Roman" w:hAnsi="Times New Roman" w:cs="Times New Roman"/>
          <w:sz w:val="28"/>
          <w:szCs w:val="28"/>
        </w:rPr>
        <w:t>ella medicina, il consenso libero</w:t>
      </w:r>
      <w:r w:rsidRPr="00176502">
        <w:rPr>
          <w:rFonts w:ascii="Times New Roman" w:hAnsi="Times New Roman" w:cs="Times New Roman"/>
          <w:sz w:val="28"/>
          <w:szCs w:val="28"/>
        </w:rPr>
        <w:t xml:space="preserve"> e consapevole del donatore e del ricevente</w:t>
      </w:r>
      <w:r w:rsidR="00CA5031">
        <w:rPr>
          <w:rFonts w:ascii="Times New Roman" w:hAnsi="Times New Roman" w:cs="Times New Roman"/>
          <w:sz w:val="28"/>
          <w:szCs w:val="28"/>
        </w:rPr>
        <w:t xml:space="preserve"> (TIGANO)</w:t>
      </w:r>
      <w:r w:rsidRPr="00176502">
        <w:rPr>
          <w:rFonts w:ascii="Times New Roman" w:hAnsi="Times New Roman" w:cs="Times New Roman"/>
          <w:sz w:val="28"/>
          <w:szCs w:val="28"/>
        </w:rPr>
        <w:t>.</w:t>
      </w:r>
    </w:p>
    <w:p w14:paraId="5106BB5B" w14:textId="77777777" w:rsidR="00D41BCB" w:rsidRDefault="004C7372" w:rsidP="00031B8E">
      <w:pPr>
        <w:jc w:val="both"/>
        <w:rPr>
          <w:rFonts w:ascii="Times New Roman" w:hAnsi="Times New Roman" w:cs="Times New Roman"/>
          <w:sz w:val="28"/>
          <w:szCs w:val="28"/>
        </w:rPr>
      </w:pPr>
      <w:r w:rsidRPr="00176502">
        <w:rPr>
          <w:rFonts w:ascii="Times New Roman" w:hAnsi="Times New Roman" w:cs="Times New Roman"/>
          <w:sz w:val="28"/>
          <w:szCs w:val="28"/>
        </w:rPr>
        <w:t>L’amministrazione sanitaria si trova spesso nella posizione di chi sia chiamato ad adottare decisioni scomode, talora complicate dalla concorrenza di questioni etiche la cui scivolosit</w:t>
      </w:r>
      <w:r w:rsidR="00F375AF" w:rsidRPr="00176502">
        <w:rPr>
          <w:rFonts w:ascii="Times New Roman" w:hAnsi="Times New Roman" w:cs="Times New Roman"/>
          <w:sz w:val="28"/>
          <w:szCs w:val="28"/>
        </w:rPr>
        <w:t>à è</w:t>
      </w:r>
      <w:r w:rsidRPr="00176502">
        <w:rPr>
          <w:rFonts w:ascii="Times New Roman" w:hAnsi="Times New Roman" w:cs="Times New Roman"/>
          <w:sz w:val="28"/>
          <w:szCs w:val="28"/>
        </w:rPr>
        <w:t xml:space="preserve"> ben nota. Peraltro</w:t>
      </w:r>
      <w:r w:rsidR="00792FF9">
        <w:rPr>
          <w:rFonts w:ascii="Times New Roman" w:hAnsi="Times New Roman" w:cs="Times New Roman"/>
          <w:sz w:val="28"/>
          <w:szCs w:val="28"/>
        </w:rPr>
        <w:t>,</w:t>
      </w:r>
      <w:r w:rsidRPr="00176502">
        <w:rPr>
          <w:rFonts w:ascii="Times New Roman" w:hAnsi="Times New Roman" w:cs="Times New Roman"/>
          <w:sz w:val="28"/>
          <w:szCs w:val="28"/>
        </w:rPr>
        <w:t xml:space="preserve"> se da un lato la funzione amministrativa è legata </w:t>
      </w:r>
      <w:r w:rsidR="00A2731B" w:rsidRPr="00176502">
        <w:rPr>
          <w:rFonts w:ascii="Times New Roman" w:hAnsi="Times New Roman" w:cs="Times New Roman"/>
          <w:sz w:val="28"/>
          <w:szCs w:val="28"/>
        </w:rPr>
        <w:t>al</w:t>
      </w:r>
      <w:r w:rsidRPr="00176502">
        <w:rPr>
          <w:rFonts w:ascii="Times New Roman" w:hAnsi="Times New Roman" w:cs="Times New Roman"/>
          <w:sz w:val="28"/>
          <w:szCs w:val="28"/>
        </w:rPr>
        <w:t xml:space="preserve">la disciplina posta dal legislatore, dall’altro la fase esecutiva risulta spesso impegnativa a causa delle incertezze interpretative che discendono dal varo di normative compromissoria e incerte. </w:t>
      </w:r>
    </w:p>
    <w:p w14:paraId="0932E493" w14:textId="0943A14F" w:rsidR="004C7372" w:rsidRPr="00176502" w:rsidRDefault="004C7372" w:rsidP="00031B8E">
      <w:pPr>
        <w:jc w:val="both"/>
        <w:rPr>
          <w:rFonts w:ascii="Times New Roman" w:hAnsi="Times New Roman" w:cs="Times New Roman"/>
          <w:sz w:val="28"/>
          <w:szCs w:val="28"/>
        </w:rPr>
      </w:pPr>
      <w:r w:rsidRPr="00176502">
        <w:rPr>
          <w:rFonts w:ascii="Times New Roman" w:hAnsi="Times New Roman" w:cs="Times New Roman"/>
          <w:sz w:val="28"/>
          <w:szCs w:val="28"/>
        </w:rPr>
        <w:t>Ciò comporta: 1) l’ampliamento dei limiti della discrezionalità amministrativa</w:t>
      </w:r>
      <w:r w:rsidR="00735487" w:rsidRPr="00176502">
        <w:rPr>
          <w:rFonts w:ascii="Times New Roman" w:hAnsi="Times New Roman" w:cs="Times New Roman"/>
          <w:sz w:val="28"/>
          <w:szCs w:val="28"/>
        </w:rPr>
        <w:t xml:space="preserve"> che diventa non più ponderazione degli interessi, ma operazione interpretativa pura; 2) il rinvio del </w:t>
      </w:r>
      <w:r w:rsidR="00D55C3D" w:rsidRPr="00176502">
        <w:rPr>
          <w:rFonts w:ascii="Times New Roman" w:hAnsi="Times New Roman" w:cs="Times New Roman"/>
          <w:sz w:val="28"/>
          <w:szCs w:val="28"/>
        </w:rPr>
        <w:t>caso</w:t>
      </w:r>
      <w:r w:rsidR="00735487" w:rsidRPr="00176502">
        <w:rPr>
          <w:rFonts w:ascii="Times New Roman" w:hAnsi="Times New Roman" w:cs="Times New Roman"/>
          <w:sz w:val="28"/>
          <w:szCs w:val="28"/>
        </w:rPr>
        <w:t xml:space="preserve"> alla sede giurisdizionale circa la verifica dell’operato degli organi amministrativi, rischiando di incidere sul merito delle valutazioni discrezionali, tradizionalmente soggette al solo sindacato di legittimità</w:t>
      </w:r>
      <w:r w:rsidR="00D41BCB">
        <w:rPr>
          <w:rFonts w:ascii="Times New Roman" w:hAnsi="Times New Roman" w:cs="Times New Roman"/>
          <w:sz w:val="28"/>
          <w:szCs w:val="28"/>
        </w:rPr>
        <w:t xml:space="preserve"> (</w:t>
      </w:r>
      <w:r w:rsidR="00CA5031">
        <w:rPr>
          <w:rFonts w:ascii="Times New Roman" w:hAnsi="Times New Roman" w:cs="Times New Roman"/>
          <w:sz w:val="28"/>
          <w:szCs w:val="28"/>
        </w:rPr>
        <w:t xml:space="preserve">TIGANO, </w:t>
      </w:r>
      <w:r w:rsidR="00D41BCB">
        <w:rPr>
          <w:rFonts w:ascii="Times New Roman" w:hAnsi="Times New Roman" w:cs="Times New Roman"/>
          <w:sz w:val="28"/>
          <w:szCs w:val="28"/>
        </w:rPr>
        <w:t>TARANTINO)</w:t>
      </w:r>
      <w:r w:rsidR="00735487" w:rsidRPr="00176502">
        <w:rPr>
          <w:rFonts w:ascii="Times New Roman" w:hAnsi="Times New Roman" w:cs="Times New Roman"/>
          <w:sz w:val="28"/>
          <w:szCs w:val="28"/>
        </w:rPr>
        <w:t>.</w:t>
      </w:r>
    </w:p>
    <w:p w14:paraId="00779CBE" w14:textId="3701F03E" w:rsidR="00735487" w:rsidRPr="00176502" w:rsidRDefault="00735487" w:rsidP="00031B8E">
      <w:pPr>
        <w:jc w:val="both"/>
        <w:rPr>
          <w:rFonts w:ascii="Times New Roman" w:hAnsi="Times New Roman" w:cs="Times New Roman"/>
          <w:sz w:val="28"/>
          <w:szCs w:val="28"/>
        </w:rPr>
      </w:pPr>
      <w:r w:rsidRPr="00176502">
        <w:rPr>
          <w:rFonts w:ascii="Times New Roman" w:hAnsi="Times New Roman" w:cs="Times New Roman"/>
          <w:sz w:val="28"/>
          <w:szCs w:val="28"/>
        </w:rPr>
        <w:t xml:space="preserve">A ciò va aggiunto la perduta centralità delle fonti primarie, la inveterata inefficienza amministrativa scoordinata e non sempre in </w:t>
      </w:r>
      <w:r w:rsidR="00DA5ECC" w:rsidRPr="00176502">
        <w:rPr>
          <w:rFonts w:ascii="Times New Roman" w:hAnsi="Times New Roman" w:cs="Times New Roman"/>
          <w:sz w:val="28"/>
          <w:szCs w:val="28"/>
        </w:rPr>
        <w:t xml:space="preserve">linea con i </w:t>
      </w:r>
      <w:r w:rsidR="00DA5ECC" w:rsidRPr="006D5592">
        <w:rPr>
          <w:rStyle w:val="Enfasidelicata"/>
          <w:sz w:val="28"/>
        </w:rPr>
        <w:t>budget</w:t>
      </w:r>
      <w:r w:rsidR="00DA5ECC" w:rsidRPr="00176502">
        <w:rPr>
          <w:rFonts w:ascii="Times New Roman" w:hAnsi="Times New Roman" w:cs="Times New Roman"/>
          <w:sz w:val="28"/>
          <w:szCs w:val="28"/>
        </w:rPr>
        <w:t xml:space="preserve"> assegnati ne</w:t>
      </w:r>
      <w:r w:rsidR="00D55C3D" w:rsidRPr="00176502">
        <w:rPr>
          <w:rFonts w:ascii="Times New Roman" w:hAnsi="Times New Roman" w:cs="Times New Roman"/>
          <w:sz w:val="28"/>
          <w:szCs w:val="28"/>
        </w:rPr>
        <w:t>i risvolti di natura etica</w:t>
      </w:r>
      <w:r w:rsidRPr="00176502">
        <w:rPr>
          <w:rFonts w:ascii="Times New Roman" w:hAnsi="Times New Roman" w:cs="Times New Roman"/>
          <w:sz w:val="28"/>
          <w:szCs w:val="28"/>
        </w:rPr>
        <w:t xml:space="preserve"> superabile se la legge e le fonti normative in genere non attraversassero l’attuale fase di crisi</w:t>
      </w:r>
      <w:r w:rsidR="00CA5031">
        <w:rPr>
          <w:rFonts w:ascii="Times New Roman" w:hAnsi="Times New Roman" w:cs="Times New Roman"/>
          <w:sz w:val="28"/>
          <w:szCs w:val="28"/>
        </w:rPr>
        <w:t xml:space="preserve"> </w:t>
      </w:r>
      <w:r w:rsidR="00D41BCB">
        <w:rPr>
          <w:rFonts w:ascii="Times New Roman" w:hAnsi="Times New Roman" w:cs="Times New Roman"/>
          <w:sz w:val="28"/>
          <w:szCs w:val="28"/>
        </w:rPr>
        <w:t>(</w:t>
      </w:r>
      <w:r w:rsidR="00CA5031">
        <w:rPr>
          <w:rFonts w:ascii="Times New Roman" w:hAnsi="Times New Roman" w:cs="Times New Roman"/>
          <w:sz w:val="28"/>
          <w:szCs w:val="28"/>
        </w:rPr>
        <w:t>D’AMICO)</w:t>
      </w:r>
      <w:r w:rsidRPr="00176502">
        <w:rPr>
          <w:rFonts w:ascii="Times New Roman" w:hAnsi="Times New Roman" w:cs="Times New Roman"/>
          <w:sz w:val="28"/>
          <w:szCs w:val="28"/>
        </w:rPr>
        <w:t>.</w:t>
      </w:r>
    </w:p>
    <w:p w14:paraId="07C4E77D" w14:textId="77777777" w:rsidR="00735487" w:rsidRPr="00176502" w:rsidRDefault="00735487" w:rsidP="00031B8E">
      <w:pPr>
        <w:jc w:val="both"/>
        <w:rPr>
          <w:rFonts w:ascii="Times New Roman" w:hAnsi="Times New Roman" w:cs="Times New Roman"/>
          <w:sz w:val="28"/>
          <w:szCs w:val="28"/>
        </w:rPr>
      </w:pPr>
      <w:r w:rsidRPr="00176502">
        <w:rPr>
          <w:rFonts w:ascii="Times New Roman" w:hAnsi="Times New Roman" w:cs="Times New Roman"/>
          <w:sz w:val="28"/>
          <w:szCs w:val="28"/>
        </w:rPr>
        <w:t>Oggi vanno sempre più affermandosi nuovi valori intesi perlopiù alla riscoperta del ruolo dei diritti fondamentali, rispetto ai quali la normativa di dettaglio cede continuamente il passo.</w:t>
      </w:r>
    </w:p>
    <w:p w14:paraId="27F15E4F" w14:textId="77777777" w:rsidR="00735487" w:rsidRPr="00176502" w:rsidRDefault="00735487" w:rsidP="00031B8E">
      <w:pPr>
        <w:jc w:val="both"/>
        <w:rPr>
          <w:rFonts w:ascii="Times New Roman" w:hAnsi="Times New Roman" w:cs="Times New Roman"/>
          <w:sz w:val="28"/>
          <w:szCs w:val="28"/>
        </w:rPr>
      </w:pPr>
      <w:r w:rsidRPr="00176502">
        <w:rPr>
          <w:rFonts w:ascii="Times New Roman" w:hAnsi="Times New Roman" w:cs="Times New Roman"/>
          <w:sz w:val="28"/>
          <w:szCs w:val="28"/>
        </w:rPr>
        <w:t>A tutto ciò l’amministrazione non è estranea e non lo è a maggior ragione tutte le volte in cui debba misurarsi su un terreno ove il potere discrezionale si trova in una condizione nella quale non sono sempre certi punti di riferimento.</w:t>
      </w:r>
    </w:p>
    <w:p w14:paraId="71BBCF01" w14:textId="02E77135" w:rsidR="00735487" w:rsidRPr="00176502" w:rsidRDefault="00735487" w:rsidP="00031B8E">
      <w:pPr>
        <w:jc w:val="both"/>
        <w:rPr>
          <w:rFonts w:ascii="Times New Roman" w:hAnsi="Times New Roman" w:cs="Times New Roman"/>
          <w:sz w:val="28"/>
          <w:szCs w:val="28"/>
        </w:rPr>
      </w:pPr>
      <w:r w:rsidRPr="00176502">
        <w:rPr>
          <w:rFonts w:ascii="Times New Roman" w:hAnsi="Times New Roman" w:cs="Times New Roman"/>
          <w:sz w:val="28"/>
          <w:szCs w:val="28"/>
        </w:rPr>
        <w:t xml:space="preserve">La scienza, con i suoi progressi </w:t>
      </w:r>
      <w:r w:rsidR="006D5592">
        <w:rPr>
          <w:rFonts w:ascii="Times New Roman" w:hAnsi="Times New Roman" w:cs="Times New Roman"/>
          <w:sz w:val="28"/>
          <w:szCs w:val="28"/>
        </w:rPr>
        <w:t xml:space="preserve">e </w:t>
      </w:r>
      <w:r w:rsidRPr="00176502">
        <w:rPr>
          <w:rFonts w:ascii="Times New Roman" w:hAnsi="Times New Roman" w:cs="Times New Roman"/>
          <w:sz w:val="28"/>
          <w:szCs w:val="28"/>
        </w:rPr>
        <w:t>le sue problematiche incertezze, non è di grande aiuto sotto questo profilo: le tecniche terapeutiche</w:t>
      </w:r>
      <w:r w:rsidR="00792FF9">
        <w:rPr>
          <w:rFonts w:ascii="Times New Roman" w:hAnsi="Times New Roman" w:cs="Times New Roman"/>
          <w:sz w:val="28"/>
          <w:szCs w:val="28"/>
        </w:rPr>
        <w:t>,</w:t>
      </w:r>
      <w:r w:rsidRPr="00176502">
        <w:rPr>
          <w:rFonts w:ascii="Times New Roman" w:hAnsi="Times New Roman" w:cs="Times New Roman"/>
          <w:sz w:val="28"/>
          <w:szCs w:val="28"/>
        </w:rPr>
        <w:t xml:space="preserve"> infatti</w:t>
      </w:r>
      <w:r w:rsidR="00792FF9">
        <w:rPr>
          <w:rFonts w:ascii="Times New Roman" w:hAnsi="Times New Roman" w:cs="Times New Roman"/>
          <w:sz w:val="28"/>
          <w:szCs w:val="28"/>
        </w:rPr>
        <w:t>,</w:t>
      </w:r>
      <w:r w:rsidRPr="00176502">
        <w:rPr>
          <w:rFonts w:ascii="Times New Roman" w:hAnsi="Times New Roman" w:cs="Times New Roman"/>
          <w:sz w:val="28"/>
          <w:szCs w:val="28"/>
        </w:rPr>
        <w:t xml:space="preserve"> no</w:t>
      </w:r>
      <w:r w:rsidR="00A2731B" w:rsidRPr="00176502">
        <w:rPr>
          <w:rFonts w:ascii="Times New Roman" w:hAnsi="Times New Roman" w:cs="Times New Roman"/>
          <w:sz w:val="28"/>
          <w:szCs w:val="28"/>
        </w:rPr>
        <w:t>n se</w:t>
      </w:r>
      <w:r w:rsidRPr="00176502">
        <w:rPr>
          <w:rFonts w:ascii="Times New Roman" w:hAnsi="Times New Roman" w:cs="Times New Roman"/>
          <w:sz w:val="28"/>
          <w:szCs w:val="28"/>
        </w:rPr>
        <w:t>m</w:t>
      </w:r>
      <w:r w:rsidR="00A2731B" w:rsidRPr="00176502">
        <w:rPr>
          <w:rFonts w:ascii="Times New Roman" w:hAnsi="Times New Roman" w:cs="Times New Roman"/>
          <w:sz w:val="28"/>
          <w:szCs w:val="28"/>
        </w:rPr>
        <w:t>p</w:t>
      </w:r>
      <w:r w:rsidRPr="00176502">
        <w:rPr>
          <w:rFonts w:ascii="Times New Roman" w:hAnsi="Times New Roman" w:cs="Times New Roman"/>
          <w:sz w:val="28"/>
          <w:szCs w:val="28"/>
        </w:rPr>
        <w:t>re costituiscono verità assolute</w:t>
      </w:r>
      <w:r w:rsidR="00A2731B" w:rsidRPr="00176502">
        <w:rPr>
          <w:rFonts w:ascii="Times New Roman" w:hAnsi="Times New Roman" w:cs="Times New Roman"/>
          <w:sz w:val="28"/>
          <w:szCs w:val="28"/>
        </w:rPr>
        <w:t>,</w:t>
      </w:r>
      <w:r w:rsidRPr="00176502">
        <w:rPr>
          <w:rFonts w:ascii="Times New Roman" w:hAnsi="Times New Roman" w:cs="Times New Roman"/>
          <w:sz w:val="28"/>
          <w:szCs w:val="28"/>
        </w:rPr>
        <w:t xml:space="preserve"> risultan</w:t>
      </w:r>
      <w:r w:rsidR="00A2731B" w:rsidRPr="00176502">
        <w:rPr>
          <w:rFonts w:ascii="Times New Roman" w:hAnsi="Times New Roman" w:cs="Times New Roman"/>
          <w:sz w:val="28"/>
          <w:szCs w:val="28"/>
        </w:rPr>
        <w:t>d</w:t>
      </w:r>
      <w:r w:rsidRPr="00176502">
        <w:rPr>
          <w:rFonts w:ascii="Times New Roman" w:hAnsi="Times New Roman" w:cs="Times New Roman"/>
          <w:sz w:val="28"/>
          <w:szCs w:val="28"/>
        </w:rPr>
        <w:t>o anch’ess</w:t>
      </w:r>
      <w:r w:rsidR="00631A2A" w:rsidRPr="00176502">
        <w:rPr>
          <w:rFonts w:ascii="Times New Roman" w:hAnsi="Times New Roman" w:cs="Times New Roman"/>
          <w:sz w:val="28"/>
          <w:szCs w:val="28"/>
        </w:rPr>
        <w:t>e</w:t>
      </w:r>
      <w:r w:rsidRPr="00176502">
        <w:rPr>
          <w:rFonts w:ascii="Times New Roman" w:hAnsi="Times New Roman" w:cs="Times New Roman"/>
          <w:sz w:val="28"/>
          <w:szCs w:val="28"/>
        </w:rPr>
        <w:t xml:space="preserve"> fallibili </w:t>
      </w:r>
      <w:r w:rsidR="00631A2A" w:rsidRPr="00176502">
        <w:rPr>
          <w:rFonts w:ascii="Times New Roman" w:hAnsi="Times New Roman" w:cs="Times New Roman"/>
          <w:sz w:val="28"/>
          <w:szCs w:val="28"/>
        </w:rPr>
        <w:t xml:space="preserve">e </w:t>
      </w:r>
      <w:r w:rsidRPr="00176502">
        <w:rPr>
          <w:rFonts w:ascii="Times New Roman" w:hAnsi="Times New Roman" w:cs="Times New Roman"/>
          <w:sz w:val="28"/>
          <w:szCs w:val="28"/>
        </w:rPr>
        <w:t xml:space="preserve">contingenti. Sicché le scelte che ne derivano sono quelle convenzionalmente considerate corrette </w:t>
      </w:r>
      <w:r w:rsidR="00A2731B" w:rsidRPr="00176502">
        <w:rPr>
          <w:rFonts w:ascii="Times New Roman" w:hAnsi="Times New Roman" w:cs="Times New Roman"/>
          <w:sz w:val="28"/>
          <w:szCs w:val="28"/>
        </w:rPr>
        <w:t>“</w:t>
      </w:r>
      <w:r w:rsidRPr="00176502">
        <w:rPr>
          <w:rFonts w:ascii="Times New Roman" w:hAnsi="Times New Roman" w:cs="Times New Roman"/>
          <w:sz w:val="28"/>
          <w:szCs w:val="28"/>
        </w:rPr>
        <w:t xml:space="preserve">rebus sic </w:t>
      </w:r>
      <w:proofErr w:type="spellStart"/>
      <w:r w:rsidRPr="00176502">
        <w:rPr>
          <w:rFonts w:ascii="Times New Roman" w:hAnsi="Times New Roman" w:cs="Times New Roman"/>
          <w:sz w:val="28"/>
          <w:szCs w:val="28"/>
        </w:rPr>
        <w:t>stantibus</w:t>
      </w:r>
      <w:proofErr w:type="spellEnd"/>
      <w:r w:rsidR="00A2731B" w:rsidRPr="00176502">
        <w:rPr>
          <w:rFonts w:ascii="Times New Roman" w:hAnsi="Times New Roman" w:cs="Times New Roman"/>
          <w:sz w:val="28"/>
          <w:szCs w:val="28"/>
        </w:rPr>
        <w:t>”</w:t>
      </w:r>
      <w:r w:rsidRPr="00176502">
        <w:rPr>
          <w:rFonts w:ascii="Times New Roman" w:hAnsi="Times New Roman" w:cs="Times New Roman"/>
          <w:sz w:val="28"/>
          <w:szCs w:val="28"/>
        </w:rPr>
        <w:t>, ossia seco</w:t>
      </w:r>
      <w:r w:rsidR="00A2731B" w:rsidRPr="00176502">
        <w:rPr>
          <w:rFonts w:ascii="Times New Roman" w:hAnsi="Times New Roman" w:cs="Times New Roman"/>
          <w:sz w:val="28"/>
          <w:szCs w:val="28"/>
        </w:rPr>
        <w:t>ndo l’esperienza empirica fissa</w:t>
      </w:r>
      <w:r w:rsidRPr="00176502">
        <w:rPr>
          <w:rFonts w:ascii="Times New Roman" w:hAnsi="Times New Roman" w:cs="Times New Roman"/>
          <w:sz w:val="28"/>
          <w:szCs w:val="28"/>
        </w:rPr>
        <w:t xml:space="preserve">ta negli eventuali protocolli approvati </w:t>
      </w:r>
      <w:r w:rsidR="00CA5031">
        <w:rPr>
          <w:rFonts w:ascii="Times New Roman" w:hAnsi="Times New Roman" w:cs="Times New Roman"/>
          <w:sz w:val="28"/>
          <w:szCs w:val="28"/>
        </w:rPr>
        <w:t>in un</w:t>
      </w:r>
      <w:r w:rsidRPr="00176502">
        <w:rPr>
          <w:rFonts w:ascii="Times New Roman" w:hAnsi="Times New Roman" w:cs="Times New Roman"/>
          <w:sz w:val="28"/>
          <w:szCs w:val="28"/>
        </w:rPr>
        <w:t xml:space="preserve"> certo torno di tempo</w:t>
      </w:r>
      <w:r w:rsidR="00CA5031">
        <w:rPr>
          <w:rFonts w:ascii="Times New Roman" w:hAnsi="Times New Roman" w:cs="Times New Roman"/>
          <w:sz w:val="28"/>
          <w:szCs w:val="28"/>
        </w:rPr>
        <w:t xml:space="preserve"> (TIGANO</w:t>
      </w:r>
      <w:r w:rsidR="00CD794B">
        <w:rPr>
          <w:rFonts w:ascii="Times New Roman" w:hAnsi="Times New Roman" w:cs="Times New Roman"/>
          <w:sz w:val="28"/>
          <w:szCs w:val="28"/>
        </w:rPr>
        <w:t>, A. PATRONI GRIFFI</w:t>
      </w:r>
      <w:r w:rsidR="00CA5031">
        <w:rPr>
          <w:rFonts w:ascii="Times New Roman" w:hAnsi="Times New Roman" w:cs="Times New Roman"/>
          <w:sz w:val="28"/>
          <w:szCs w:val="28"/>
        </w:rPr>
        <w:t>)</w:t>
      </w:r>
      <w:r w:rsidRPr="00176502">
        <w:rPr>
          <w:rFonts w:ascii="Times New Roman" w:hAnsi="Times New Roman" w:cs="Times New Roman"/>
          <w:sz w:val="28"/>
          <w:szCs w:val="28"/>
        </w:rPr>
        <w:t>.</w:t>
      </w:r>
    </w:p>
    <w:p w14:paraId="4D015ACD" w14:textId="7E2A61FD" w:rsidR="00631A2A" w:rsidRPr="00176502" w:rsidRDefault="00CA5031" w:rsidP="00631A2A">
      <w:pPr>
        <w:jc w:val="both"/>
        <w:rPr>
          <w:rFonts w:ascii="Times New Roman" w:hAnsi="Times New Roman" w:cs="Times New Roman"/>
          <w:sz w:val="28"/>
          <w:szCs w:val="28"/>
        </w:rPr>
      </w:pPr>
      <w:r>
        <w:rPr>
          <w:rFonts w:ascii="Times New Roman" w:hAnsi="Times New Roman" w:cs="Times New Roman"/>
          <w:b/>
          <w:sz w:val="28"/>
          <w:szCs w:val="28"/>
        </w:rPr>
        <w:t>10.</w:t>
      </w:r>
      <w:r w:rsidR="00631A2A" w:rsidRPr="00176502">
        <w:rPr>
          <w:rFonts w:ascii="Times New Roman" w:hAnsi="Times New Roman" w:cs="Times New Roman"/>
          <w:b/>
          <w:sz w:val="28"/>
          <w:szCs w:val="28"/>
        </w:rPr>
        <w:t>Interessi legittimi fondamentali a carattere economico</w:t>
      </w:r>
      <w:r w:rsidR="00631A2A" w:rsidRPr="00176502">
        <w:rPr>
          <w:rFonts w:ascii="Times New Roman" w:hAnsi="Times New Roman" w:cs="Times New Roman"/>
          <w:sz w:val="28"/>
          <w:szCs w:val="28"/>
        </w:rPr>
        <w:t>. La permanente tendenza del mercato ad incidere sul livello di tutela dei diritti fondamentali risulta del tutto evidente</w:t>
      </w:r>
      <w:r w:rsidR="00CD794B">
        <w:rPr>
          <w:rFonts w:ascii="Times New Roman" w:hAnsi="Times New Roman" w:cs="Times New Roman"/>
          <w:sz w:val="28"/>
          <w:szCs w:val="28"/>
        </w:rPr>
        <w:t xml:space="preserve"> nella</w:t>
      </w:r>
      <w:r w:rsidR="00631A2A" w:rsidRPr="00176502">
        <w:rPr>
          <w:rFonts w:ascii="Times New Roman" w:hAnsi="Times New Roman" w:cs="Times New Roman"/>
          <w:sz w:val="28"/>
          <w:szCs w:val="28"/>
        </w:rPr>
        <w:t xml:space="preserve"> relazione tra i mercati finanziari il debito pubblico; relazione che pone la legislazione speciale sui diritti sociali. I fallimenti del mercato evidenziati dalle recenti crisi economiche ripropone nuovamente all’attenzione della politica il problema della soluzione delle tensioni sociali e dell’indebolimento che ne deriva sul </w:t>
      </w:r>
      <w:r w:rsidR="00631A2A" w:rsidRPr="00176502">
        <w:rPr>
          <w:rFonts w:ascii="Times New Roman" w:hAnsi="Times New Roman" w:cs="Times New Roman"/>
          <w:sz w:val="28"/>
          <w:szCs w:val="28"/>
        </w:rPr>
        <w:lastRenderedPageBreak/>
        <w:t>piano dei diritti sociali. Questi</w:t>
      </w:r>
      <w:r w:rsidR="00CD794B">
        <w:rPr>
          <w:rFonts w:ascii="Times New Roman" w:hAnsi="Times New Roman" w:cs="Times New Roman"/>
          <w:sz w:val="28"/>
          <w:szCs w:val="28"/>
        </w:rPr>
        <w:t xml:space="preserve"> in particolare si ritiene possa</w:t>
      </w:r>
      <w:r w:rsidR="00631A2A" w:rsidRPr="00176502">
        <w:rPr>
          <w:rFonts w:ascii="Times New Roman" w:hAnsi="Times New Roman" w:cs="Times New Roman"/>
          <w:sz w:val="28"/>
          <w:szCs w:val="28"/>
        </w:rPr>
        <w:t>no avere un contenuto conformato dal legislatore</w:t>
      </w:r>
      <w:r w:rsidR="00CD794B">
        <w:rPr>
          <w:rFonts w:ascii="Times New Roman" w:hAnsi="Times New Roman" w:cs="Times New Roman"/>
          <w:sz w:val="28"/>
          <w:szCs w:val="28"/>
        </w:rPr>
        <w:t xml:space="preserve"> e</w:t>
      </w:r>
      <w:r w:rsidR="00631A2A" w:rsidRPr="00176502">
        <w:rPr>
          <w:rFonts w:ascii="Times New Roman" w:hAnsi="Times New Roman" w:cs="Times New Roman"/>
          <w:sz w:val="28"/>
          <w:szCs w:val="28"/>
        </w:rPr>
        <w:t xml:space="preserve"> possano essere bilanciati con altri diritti e interessi di parte</w:t>
      </w:r>
      <w:r w:rsidR="00CD794B">
        <w:rPr>
          <w:rFonts w:ascii="Times New Roman" w:hAnsi="Times New Roman" w:cs="Times New Roman"/>
          <w:sz w:val="28"/>
          <w:szCs w:val="28"/>
        </w:rPr>
        <w:t>. T</w:t>
      </w:r>
      <w:r w:rsidR="00631A2A" w:rsidRPr="00176502">
        <w:rPr>
          <w:rFonts w:ascii="Times New Roman" w:hAnsi="Times New Roman" w:cs="Times New Roman"/>
          <w:sz w:val="28"/>
          <w:szCs w:val="28"/>
        </w:rPr>
        <w:t>uttavia</w:t>
      </w:r>
      <w:r w:rsidR="00792FF9">
        <w:rPr>
          <w:rFonts w:ascii="Times New Roman" w:hAnsi="Times New Roman" w:cs="Times New Roman"/>
          <w:sz w:val="28"/>
          <w:szCs w:val="28"/>
        </w:rPr>
        <w:t>,</w:t>
      </w:r>
      <w:r w:rsidR="003558D2">
        <w:rPr>
          <w:rFonts w:ascii="Times New Roman" w:hAnsi="Times New Roman" w:cs="Times New Roman"/>
          <w:sz w:val="28"/>
          <w:szCs w:val="28"/>
        </w:rPr>
        <w:t xml:space="preserve"> l’art. 3</w:t>
      </w:r>
      <w:r w:rsidR="00631A2A" w:rsidRPr="00176502">
        <w:rPr>
          <w:rFonts w:ascii="Times New Roman" w:hAnsi="Times New Roman" w:cs="Times New Roman"/>
          <w:sz w:val="28"/>
          <w:szCs w:val="28"/>
        </w:rPr>
        <w:t xml:space="preserve"> del trattato di Lisbona sancisce uno sviluppo sostenibile basato su una crescita economica equilibrata e su un’economia sociale di mercato fortemente competitiva. Il mercato non più come fine ma come strumento</w:t>
      </w:r>
      <w:r w:rsidR="003558D2">
        <w:rPr>
          <w:rFonts w:ascii="Times New Roman" w:hAnsi="Times New Roman" w:cs="Times New Roman"/>
          <w:sz w:val="28"/>
          <w:szCs w:val="28"/>
        </w:rPr>
        <w:t xml:space="preserve"> (TARANTINO)</w:t>
      </w:r>
      <w:r w:rsidR="00631A2A" w:rsidRPr="00176502">
        <w:rPr>
          <w:rFonts w:ascii="Times New Roman" w:hAnsi="Times New Roman" w:cs="Times New Roman"/>
          <w:sz w:val="28"/>
          <w:szCs w:val="28"/>
        </w:rPr>
        <w:t>.</w:t>
      </w:r>
    </w:p>
    <w:p w14:paraId="48054F40" w14:textId="5DB64172" w:rsidR="00631A2A" w:rsidRPr="00176502" w:rsidRDefault="00631A2A" w:rsidP="00631A2A">
      <w:pPr>
        <w:jc w:val="both"/>
        <w:rPr>
          <w:rFonts w:ascii="Times New Roman" w:hAnsi="Times New Roman" w:cs="Times New Roman"/>
          <w:sz w:val="28"/>
          <w:szCs w:val="28"/>
        </w:rPr>
      </w:pPr>
      <w:r w:rsidRPr="00176502">
        <w:rPr>
          <w:rFonts w:ascii="Times New Roman" w:hAnsi="Times New Roman" w:cs="Times New Roman"/>
          <w:sz w:val="28"/>
          <w:szCs w:val="28"/>
        </w:rPr>
        <w:t xml:space="preserve">Un rilievo particolarmente importante da attribuire ad un orientamento della </w:t>
      </w:r>
      <w:r w:rsidR="00792FF9">
        <w:rPr>
          <w:rFonts w:ascii="Times New Roman" w:hAnsi="Times New Roman" w:cs="Times New Roman"/>
          <w:sz w:val="28"/>
          <w:szCs w:val="28"/>
        </w:rPr>
        <w:t>C</w:t>
      </w:r>
      <w:r w:rsidRPr="00176502">
        <w:rPr>
          <w:rFonts w:ascii="Times New Roman" w:hAnsi="Times New Roman" w:cs="Times New Roman"/>
          <w:sz w:val="28"/>
          <w:szCs w:val="28"/>
        </w:rPr>
        <w:t>orte costituzionale che fa il punto sui rapporti tra diritti sociali e bilancio. La questione è particolarmente delicata specie all’indomani della modifica dell’art.</w:t>
      </w:r>
      <w:r w:rsidR="00DD62A0">
        <w:rPr>
          <w:rFonts w:ascii="Times New Roman" w:hAnsi="Times New Roman" w:cs="Times New Roman"/>
          <w:sz w:val="28"/>
          <w:szCs w:val="28"/>
        </w:rPr>
        <w:t xml:space="preserve"> </w:t>
      </w:r>
      <w:r w:rsidRPr="00176502">
        <w:rPr>
          <w:rFonts w:ascii="Times New Roman" w:hAnsi="Times New Roman" w:cs="Times New Roman"/>
          <w:sz w:val="28"/>
          <w:szCs w:val="28"/>
        </w:rPr>
        <w:t xml:space="preserve">81 della </w:t>
      </w:r>
      <w:r w:rsidR="00DD62A0">
        <w:rPr>
          <w:rFonts w:ascii="Times New Roman" w:hAnsi="Times New Roman" w:cs="Times New Roman"/>
          <w:sz w:val="28"/>
          <w:szCs w:val="28"/>
        </w:rPr>
        <w:t>C</w:t>
      </w:r>
      <w:r w:rsidRPr="00176502">
        <w:rPr>
          <w:rFonts w:ascii="Times New Roman" w:hAnsi="Times New Roman" w:cs="Times New Roman"/>
          <w:sz w:val="28"/>
          <w:szCs w:val="28"/>
        </w:rPr>
        <w:t>ostituzione da parte della legge costituzionale n. 1/2012 che</w:t>
      </w:r>
      <w:r w:rsidR="00DD62A0">
        <w:rPr>
          <w:rFonts w:ascii="Times New Roman" w:hAnsi="Times New Roman" w:cs="Times New Roman"/>
          <w:sz w:val="28"/>
          <w:szCs w:val="28"/>
        </w:rPr>
        <w:t xml:space="preserve"> ha</w:t>
      </w:r>
      <w:r w:rsidRPr="00176502">
        <w:rPr>
          <w:rFonts w:ascii="Times New Roman" w:hAnsi="Times New Roman" w:cs="Times New Roman"/>
          <w:sz w:val="28"/>
          <w:szCs w:val="28"/>
        </w:rPr>
        <w:t xml:space="preserve"> introdotto il principio del pareggio di bilancio in Costituzione. Anche in questo ambito si sono avute molteplici pronunce di giudici della Consulta, nelle quali si giunge a</w:t>
      </w:r>
      <w:r w:rsidR="00DD62A0">
        <w:rPr>
          <w:rFonts w:ascii="Times New Roman" w:hAnsi="Times New Roman" w:cs="Times New Roman"/>
          <w:sz w:val="28"/>
          <w:szCs w:val="28"/>
        </w:rPr>
        <w:t>d</w:t>
      </w:r>
      <w:r w:rsidRPr="00176502">
        <w:rPr>
          <w:rFonts w:ascii="Times New Roman" w:hAnsi="Times New Roman" w:cs="Times New Roman"/>
          <w:sz w:val="28"/>
          <w:szCs w:val="28"/>
        </w:rPr>
        <w:t xml:space="preserve"> individuare un dovere posto in capo al legislatore di graduare l’allocazione delle risorse, distinguendo le spese necessarie per il soddisfacimento dei diritti da quelle </w:t>
      </w:r>
      <w:r w:rsidR="00665A14" w:rsidRPr="00176502">
        <w:rPr>
          <w:rFonts w:ascii="Times New Roman" w:hAnsi="Times New Roman" w:cs="Times New Roman"/>
          <w:sz w:val="28"/>
          <w:szCs w:val="28"/>
        </w:rPr>
        <w:t>per così dire “</w:t>
      </w:r>
      <w:r w:rsidRPr="00176502">
        <w:rPr>
          <w:rFonts w:ascii="Times New Roman" w:hAnsi="Times New Roman" w:cs="Times New Roman"/>
          <w:sz w:val="28"/>
          <w:szCs w:val="28"/>
        </w:rPr>
        <w:t>facoltative</w:t>
      </w:r>
      <w:r w:rsidR="00665A14" w:rsidRPr="00176502">
        <w:rPr>
          <w:rFonts w:ascii="Times New Roman" w:hAnsi="Times New Roman" w:cs="Times New Roman"/>
          <w:sz w:val="28"/>
          <w:szCs w:val="28"/>
        </w:rPr>
        <w:t xml:space="preserve">”. Anche a tale riguardo si è rivendicato </w:t>
      </w:r>
      <w:r w:rsidRPr="00176502">
        <w:rPr>
          <w:rFonts w:ascii="Times New Roman" w:hAnsi="Times New Roman" w:cs="Times New Roman"/>
          <w:sz w:val="28"/>
          <w:szCs w:val="28"/>
        </w:rPr>
        <w:t xml:space="preserve">un sindacato sulla coerenza intrinseca che deve essere rispettata da parte del legislatore nell’individuazione di quel nucleo di garanzie indefettibili che devono essere assicurate agli interessati. Secondo </w:t>
      </w:r>
      <w:r w:rsidR="00665A14" w:rsidRPr="00176502">
        <w:rPr>
          <w:rFonts w:ascii="Times New Roman" w:hAnsi="Times New Roman" w:cs="Times New Roman"/>
          <w:sz w:val="28"/>
          <w:szCs w:val="28"/>
        </w:rPr>
        <w:t xml:space="preserve">i giudici della Consulta, dunque, </w:t>
      </w:r>
      <w:r w:rsidRPr="00176502">
        <w:rPr>
          <w:rFonts w:ascii="Times New Roman" w:hAnsi="Times New Roman" w:cs="Times New Roman"/>
          <w:sz w:val="28"/>
          <w:szCs w:val="28"/>
        </w:rPr>
        <w:t xml:space="preserve">il principio di priorità nel soddisfacimento dei diritti incomprimibili incide sul bilancio, </w:t>
      </w:r>
      <w:r w:rsidR="00665A14" w:rsidRPr="00176502">
        <w:rPr>
          <w:rFonts w:ascii="Times New Roman" w:hAnsi="Times New Roman" w:cs="Times New Roman"/>
          <w:sz w:val="28"/>
          <w:szCs w:val="28"/>
        </w:rPr>
        <w:t>nel</w:t>
      </w:r>
      <w:r w:rsidRPr="00176502">
        <w:rPr>
          <w:rFonts w:ascii="Times New Roman" w:hAnsi="Times New Roman" w:cs="Times New Roman"/>
          <w:sz w:val="28"/>
          <w:szCs w:val="28"/>
        </w:rPr>
        <w:t xml:space="preserve"> senso che la sostenibilità complessiva di quest’ultimo non può in alcun caso portare a far sì che il danaro pubblico venga erogato per spese facoltative, prima che vengano individuate le poste economiche necessarie per far fronte a quelle</w:t>
      </w:r>
      <w:r w:rsidR="00665A14" w:rsidRPr="00176502">
        <w:rPr>
          <w:rFonts w:ascii="Times New Roman" w:hAnsi="Times New Roman" w:cs="Times New Roman"/>
          <w:sz w:val="28"/>
          <w:szCs w:val="28"/>
        </w:rPr>
        <w:t xml:space="preserve"> volte a garantire</w:t>
      </w:r>
      <w:r w:rsidRPr="00176502">
        <w:rPr>
          <w:rFonts w:ascii="Times New Roman" w:hAnsi="Times New Roman" w:cs="Times New Roman"/>
          <w:sz w:val="28"/>
          <w:szCs w:val="28"/>
        </w:rPr>
        <w:t xml:space="preserve"> il soddisfacimento dei diritti fondamentali (</w:t>
      </w:r>
      <w:r w:rsidR="00DD62A0">
        <w:rPr>
          <w:rFonts w:ascii="Times New Roman" w:hAnsi="Times New Roman" w:cs="Times New Roman"/>
          <w:sz w:val="28"/>
          <w:szCs w:val="28"/>
        </w:rPr>
        <w:t>V</w:t>
      </w:r>
      <w:r w:rsidR="00665A14" w:rsidRPr="00176502">
        <w:rPr>
          <w:rFonts w:ascii="Times New Roman" w:hAnsi="Times New Roman" w:cs="Times New Roman"/>
          <w:sz w:val="28"/>
          <w:szCs w:val="28"/>
        </w:rPr>
        <w:t>. C</w:t>
      </w:r>
      <w:r w:rsidRPr="00176502">
        <w:rPr>
          <w:rFonts w:ascii="Times New Roman" w:hAnsi="Times New Roman" w:cs="Times New Roman"/>
          <w:sz w:val="28"/>
          <w:szCs w:val="28"/>
        </w:rPr>
        <w:t xml:space="preserve">orte </w:t>
      </w:r>
      <w:proofErr w:type="spellStart"/>
      <w:r w:rsidRPr="00176502">
        <w:rPr>
          <w:rFonts w:ascii="Times New Roman" w:hAnsi="Times New Roman" w:cs="Times New Roman"/>
          <w:sz w:val="28"/>
          <w:szCs w:val="28"/>
        </w:rPr>
        <w:t>cost</w:t>
      </w:r>
      <w:proofErr w:type="spellEnd"/>
      <w:r w:rsidR="00665A14" w:rsidRPr="00176502">
        <w:rPr>
          <w:rFonts w:ascii="Times New Roman" w:hAnsi="Times New Roman" w:cs="Times New Roman"/>
          <w:sz w:val="28"/>
          <w:szCs w:val="28"/>
        </w:rPr>
        <w:t>.,</w:t>
      </w:r>
      <w:r w:rsidR="00DD62A0">
        <w:rPr>
          <w:rFonts w:ascii="Times New Roman" w:hAnsi="Times New Roman" w:cs="Times New Roman"/>
          <w:sz w:val="28"/>
          <w:szCs w:val="28"/>
        </w:rPr>
        <w:t xml:space="preserve"> </w:t>
      </w:r>
      <w:proofErr w:type="spellStart"/>
      <w:r w:rsidR="00DD62A0">
        <w:rPr>
          <w:rFonts w:ascii="Times New Roman" w:hAnsi="Times New Roman" w:cs="Times New Roman"/>
          <w:sz w:val="28"/>
          <w:szCs w:val="28"/>
        </w:rPr>
        <w:t>sentt</w:t>
      </w:r>
      <w:proofErr w:type="spellEnd"/>
      <w:r w:rsidR="00DD62A0">
        <w:rPr>
          <w:rFonts w:ascii="Times New Roman" w:hAnsi="Times New Roman" w:cs="Times New Roman"/>
          <w:sz w:val="28"/>
          <w:szCs w:val="28"/>
        </w:rPr>
        <w:t>.</w:t>
      </w:r>
      <w:r w:rsidR="00665A14" w:rsidRPr="00176502">
        <w:rPr>
          <w:rFonts w:ascii="Times New Roman" w:hAnsi="Times New Roman" w:cs="Times New Roman"/>
          <w:sz w:val="28"/>
          <w:szCs w:val="28"/>
        </w:rPr>
        <w:t xml:space="preserve"> n. 80/</w:t>
      </w:r>
      <w:r w:rsidRPr="00176502">
        <w:rPr>
          <w:rFonts w:ascii="Times New Roman" w:hAnsi="Times New Roman" w:cs="Times New Roman"/>
          <w:sz w:val="28"/>
          <w:szCs w:val="28"/>
        </w:rPr>
        <w:t>2010; n</w:t>
      </w:r>
      <w:r w:rsidR="00665A14" w:rsidRPr="00176502">
        <w:rPr>
          <w:rFonts w:ascii="Times New Roman" w:hAnsi="Times New Roman" w:cs="Times New Roman"/>
          <w:sz w:val="28"/>
          <w:szCs w:val="28"/>
        </w:rPr>
        <w:t>. 250/2013; n. 266/2013; n. 10/2016; n. 275/2016</w:t>
      </w:r>
      <w:r w:rsidR="00DD62A0">
        <w:rPr>
          <w:rFonts w:ascii="Times New Roman" w:hAnsi="Times New Roman" w:cs="Times New Roman"/>
          <w:sz w:val="28"/>
          <w:szCs w:val="28"/>
        </w:rPr>
        <w:t xml:space="preserve">; </w:t>
      </w:r>
      <w:r w:rsidR="00665A14" w:rsidRPr="00176502">
        <w:rPr>
          <w:rFonts w:ascii="Times New Roman" w:hAnsi="Times New Roman" w:cs="Times New Roman"/>
          <w:sz w:val="28"/>
          <w:szCs w:val="28"/>
        </w:rPr>
        <w:t>n. 279/2016</w:t>
      </w:r>
      <w:r w:rsidR="00CD794B">
        <w:rPr>
          <w:rFonts w:ascii="Times New Roman" w:hAnsi="Times New Roman" w:cs="Times New Roman"/>
          <w:sz w:val="28"/>
          <w:szCs w:val="28"/>
        </w:rPr>
        <w:t>, ma anche LUCIANI</w:t>
      </w:r>
      <w:r w:rsidR="00665A14" w:rsidRPr="00176502">
        <w:rPr>
          <w:rFonts w:ascii="Times New Roman" w:hAnsi="Times New Roman" w:cs="Times New Roman"/>
          <w:sz w:val="28"/>
          <w:szCs w:val="28"/>
        </w:rPr>
        <w:t>)</w:t>
      </w:r>
      <w:r w:rsidRPr="00176502">
        <w:rPr>
          <w:rFonts w:ascii="Times New Roman" w:hAnsi="Times New Roman" w:cs="Times New Roman"/>
          <w:sz w:val="28"/>
          <w:szCs w:val="28"/>
        </w:rPr>
        <w:t>.</w:t>
      </w:r>
    </w:p>
    <w:p w14:paraId="0EBE2FDB" w14:textId="2A3E2A97" w:rsidR="005844CF" w:rsidRPr="00176502" w:rsidRDefault="003558D2" w:rsidP="00E5454C">
      <w:pPr>
        <w:jc w:val="both"/>
        <w:rPr>
          <w:rFonts w:ascii="Times New Roman" w:hAnsi="Times New Roman" w:cs="Times New Roman"/>
          <w:sz w:val="28"/>
          <w:szCs w:val="28"/>
        </w:rPr>
      </w:pPr>
      <w:r>
        <w:rPr>
          <w:rFonts w:ascii="Times New Roman" w:hAnsi="Times New Roman" w:cs="Times New Roman"/>
          <w:b/>
          <w:sz w:val="28"/>
          <w:szCs w:val="28"/>
        </w:rPr>
        <w:t>11.</w:t>
      </w:r>
      <w:r w:rsidR="00E5454C" w:rsidRPr="00176502">
        <w:rPr>
          <w:rFonts w:ascii="Times New Roman" w:hAnsi="Times New Roman" w:cs="Times New Roman"/>
          <w:b/>
          <w:sz w:val="28"/>
          <w:szCs w:val="28"/>
        </w:rPr>
        <w:t>Il fronte sovranazionale e internazionale</w:t>
      </w:r>
      <w:r w:rsidR="00E5454C" w:rsidRPr="00176502">
        <w:rPr>
          <w:rFonts w:ascii="Times New Roman" w:hAnsi="Times New Roman" w:cs="Times New Roman"/>
          <w:sz w:val="28"/>
          <w:szCs w:val="28"/>
        </w:rPr>
        <w:t>.</w:t>
      </w:r>
      <w:r w:rsidR="005844CF" w:rsidRPr="00176502">
        <w:rPr>
          <w:rFonts w:ascii="Times New Roman" w:hAnsi="Times New Roman" w:cs="Times New Roman"/>
          <w:sz w:val="28"/>
          <w:szCs w:val="28"/>
        </w:rPr>
        <w:t xml:space="preserve"> L’11 gennaio 2019, presso </w:t>
      </w:r>
      <w:r w:rsidR="00D96AC4" w:rsidRPr="00176502">
        <w:rPr>
          <w:rFonts w:ascii="Times New Roman" w:hAnsi="Times New Roman" w:cs="Times New Roman"/>
          <w:sz w:val="28"/>
          <w:szCs w:val="28"/>
        </w:rPr>
        <w:t>P</w:t>
      </w:r>
      <w:r w:rsidR="005844CF" w:rsidRPr="00176502">
        <w:rPr>
          <w:rFonts w:ascii="Times New Roman" w:hAnsi="Times New Roman" w:cs="Times New Roman"/>
          <w:sz w:val="28"/>
          <w:szCs w:val="28"/>
        </w:rPr>
        <w:t>alazzo della consulta, si è tenuto un important</w:t>
      </w:r>
      <w:r>
        <w:rPr>
          <w:rFonts w:ascii="Times New Roman" w:hAnsi="Times New Roman" w:cs="Times New Roman"/>
          <w:sz w:val="28"/>
          <w:szCs w:val="28"/>
        </w:rPr>
        <w:t>e incontro tra i vertici della C</w:t>
      </w:r>
      <w:r w:rsidR="005844CF" w:rsidRPr="00176502">
        <w:rPr>
          <w:rFonts w:ascii="Times New Roman" w:hAnsi="Times New Roman" w:cs="Times New Roman"/>
          <w:sz w:val="28"/>
          <w:szCs w:val="28"/>
        </w:rPr>
        <w:t xml:space="preserve">orte europea dei diritti dell’uomo, della </w:t>
      </w:r>
      <w:r w:rsidR="00DD62A0">
        <w:rPr>
          <w:rFonts w:ascii="Times New Roman" w:hAnsi="Times New Roman" w:cs="Times New Roman"/>
          <w:sz w:val="28"/>
          <w:szCs w:val="28"/>
        </w:rPr>
        <w:t>C</w:t>
      </w:r>
      <w:r w:rsidR="005844CF" w:rsidRPr="00176502">
        <w:rPr>
          <w:rFonts w:ascii="Times New Roman" w:hAnsi="Times New Roman" w:cs="Times New Roman"/>
          <w:sz w:val="28"/>
          <w:szCs w:val="28"/>
        </w:rPr>
        <w:t xml:space="preserve">orte costituzionale, della </w:t>
      </w:r>
      <w:r w:rsidR="00DD62A0">
        <w:rPr>
          <w:rFonts w:ascii="Times New Roman" w:hAnsi="Times New Roman" w:cs="Times New Roman"/>
          <w:sz w:val="28"/>
          <w:szCs w:val="28"/>
        </w:rPr>
        <w:t>Corte di C</w:t>
      </w:r>
      <w:r w:rsidR="005844CF" w:rsidRPr="00176502">
        <w:rPr>
          <w:rFonts w:ascii="Times New Roman" w:hAnsi="Times New Roman" w:cs="Times New Roman"/>
          <w:sz w:val="28"/>
          <w:szCs w:val="28"/>
        </w:rPr>
        <w:t>assazione</w:t>
      </w:r>
      <w:r w:rsidR="00631A2A" w:rsidRPr="00176502">
        <w:rPr>
          <w:rFonts w:ascii="Times New Roman" w:hAnsi="Times New Roman" w:cs="Times New Roman"/>
          <w:sz w:val="28"/>
          <w:szCs w:val="28"/>
        </w:rPr>
        <w:t>,</w:t>
      </w:r>
      <w:r w:rsidR="005844CF" w:rsidRPr="00176502">
        <w:rPr>
          <w:rFonts w:ascii="Times New Roman" w:hAnsi="Times New Roman" w:cs="Times New Roman"/>
          <w:sz w:val="28"/>
          <w:szCs w:val="28"/>
        </w:rPr>
        <w:t xml:space="preserve"> del Consiglio di Stato</w:t>
      </w:r>
      <w:r>
        <w:rPr>
          <w:rFonts w:ascii="Times New Roman" w:hAnsi="Times New Roman" w:cs="Times New Roman"/>
          <w:sz w:val="28"/>
          <w:szCs w:val="28"/>
        </w:rPr>
        <w:t>,</w:t>
      </w:r>
      <w:r w:rsidR="005844CF" w:rsidRPr="00176502">
        <w:rPr>
          <w:rFonts w:ascii="Times New Roman" w:hAnsi="Times New Roman" w:cs="Times New Roman"/>
          <w:sz w:val="28"/>
          <w:szCs w:val="28"/>
        </w:rPr>
        <w:t xml:space="preserve"> della </w:t>
      </w:r>
      <w:r w:rsidR="00DD62A0">
        <w:rPr>
          <w:rFonts w:ascii="Times New Roman" w:hAnsi="Times New Roman" w:cs="Times New Roman"/>
          <w:sz w:val="28"/>
          <w:szCs w:val="28"/>
        </w:rPr>
        <w:t>C</w:t>
      </w:r>
      <w:r w:rsidR="005844CF" w:rsidRPr="00176502">
        <w:rPr>
          <w:rFonts w:ascii="Times New Roman" w:hAnsi="Times New Roman" w:cs="Times New Roman"/>
          <w:sz w:val="28"/>
          <w:szCs w:val="28"/>
        </w:rPr>
        <w:t xml:space="preserve">orte dei conti e del </w:t>
      </w:r>
      <w:r w:rsidR="00DD62A0">
        <w:rPr>
          <w:rFonts w:ascii="Times New Roman" w:hAnsi="Times New Roman" w:cs="Times New Roman"/>
          <w:sz w:val="28"/>
          <w:szCs w:val="28"/>
        </w:rPr>
        <w:t>C</w:t>
      </w:r>
      <w:r w:rsidR="005844CF" w:rsidRPr="00176502">
        <w:rPr>
          <w:rFonts w:ascii="Times New Roman" w:hAnsi="Times New Roman" w:cs="Times New Roman"/>
          <w:sz w:val="28"/>
          <w:szCs w:val="28"/>
        </w:rPr>
        <w:t xml:space="preserve">onsiglio superiore della magistratura, al fine di favorire il dialogo tra tali corti. Era in </w:t>
      </w:r>
      <w:r>
        <w:rPr>
          <w:rFonts w:ascii="Times New Roman" w:hAnsi="Times New Roman" w:cs="Times New Roman"/>
          <w:sz w:val="28"/>
          <w:szCs w:val="28"/>
        </w:rPr>
        <w:t>discussione il protocollo n.</w:t>
      </w:r>
      <w:r w:rsidR="005844CF" w:rsidRPr="00176502">
        <w:rPr>
          <w:rFonts w:ascii="Times New Roman" w:hAnsi="Times New Roman" w:cs="Times New Roman"/>
          <w:sz w:val="28"/>
          <w:szCs w:val="28"/>
        </w:rPr>
        <w:t xml:space="preserve"> 16 recante emendamento alla convenzione per la salvaguardia dei diritti dell’uomo e d</w:t>
      </w:r>
      <w:r>
        <w:rPr>
          <w:rFonts w:ascii="Times New Roman" w:hAnsi="Times New Roman" w:cs="Times New Roman"/>
          <w:sz w:val="28"/>
          <w:szCs w:val="28"/>
        </w:rPr>
        <w:t>elle libertà fondamentali, redatto</w:t>
      </w:r>
      <w:r w:rsidR="005844CF" w:rsidRPr="00176502">
        <w:rPr>
          <w:rFonts w:ascii="Times New Roman" w:hAnsi="Times New Roman" w:cs="Times New Roman"/>
          <w:sz w:val="28"/>
          <w:szCs w:val="28"/>
        </w:rPr>
        <w:t xml:space="preserve"> a Strasburgo il 2 ottobre 2013. I temi principali oggetto di discussione sono stati: le materie eticamente sensibili, la disciplina prevista dal protocollo, l’indipendenza dei giudici e</w:t>
      </w:r>
      <w:r w:rsidR="00DD62A0">
        <w:rPr>
          <w:rFonts w:ascii="Times New Roman" w:hAnsi="Times New Roman" w:cs="Times New Roman"/>
          <w:sz w:val="28"/>
          <w:szCs w:val="28"/>
        </w:rPr>
        <w:t>,</w:t>
      </w:r>
      <w:r w:rsidR="005844CF" w:rsidRPr="00176502">
        <w:rPr>
          <w:rFonts w:ascii="Times New Roman" w:hAnsi="Times New Roman" w:cs="Times New Roman"/>
          <w:sz w:val="28"/>
          <w:szCs w:val="28"/>
        </w:rPr>
        <w:t xml:space="preserve"> infine</w:t>
      </w:r>
      <w:r w:rsidR="00DD62A0">
        <w:rPr>
          <w:rFonts w:ascii="Times New Roman" w:hAnsi="Times New Roman" w:cs="Times New Roman"/>
          <w:sz w:val="28"/>
          <w:szCs w:val="28"/>
        </w:rPr>
        <w:t>,</w:t>
      </w:r>
      <w:r w:rsidR="005844CF" w:rsidRPr="00176502">
        <w:rPr>
          <w:rFonts w:ascii="Times New Roman" w:hAnsi="Times New Roman" w:cs="Times New Roman"/>
          <w:sz w:val="28"/>
          <w:szCs w:val="28"/>
        </w:rPr>
        <w:t xml:space="preserve"> la disciplina delle questioni sul </w:t>
      </w:r>
      <w:r w:rsidR="005844CF" w:rsidRPr="003558D2">
        <w:rPr>
          <w:rStyle w:val="Enfasidelicata"/>
          <w:sz w:val="28"/>
        </w:rPr>
        <w:t>ne bis in idem</w:t>
      </w:r>
      <w:r w:rsidR="005844CF" w:rsidRPr="00176502">
        <w:rPr>
          <w:rFonts w:ascii="Times New Roman" w:hAnsi="Times New Roman" w:cs="Times New Roman"/>
          <w:sz w:val="28"/>
          <w:szCs w:val="28"/>
        </w:rPr>
        <w:t>. Sono state sottolineate le divergenze che riguardano specialmente la regolazione delle scelte di fine vita, del matrimonio omoses</w:t>
      </w:r>
      <w:r w:rsidR="00A9189E" w:rsidRPr="00176502">
        <w:rPr>
          <w:rFonts w:ascii="Times New Roman" w:hAnsi="Times New Roman" w:cs="Times New Roman"/>
          <w:sz w:val="28"/>
          <w:szCs w:val="28"/>
        </w:rPr>
        <w:t xml:space="preserve">suale o ancora del </w:t>
      </w:r>
      <w:r w:rsidR="00A9189E" w:rsidRPr="003558D2">
        <w:rPr>
          <w:rStyle w:val="Enfasidelicata"/>
          <w:sz w:val="28"/>
        </w:rPr>
        <w:t>transgender</w:t>
      </w:r>
      <w:r w:rsidR="00A9189E" w:rsidRPr="00176502">
        <w:rPr>
          <w:rFonts w:ascii="Times New Roman" w:hAnsi="Times New Roman" w:cs="Times New Roman"/>
          <w:sz w:val="28"/>
          <w:szCs w:val="28"/>
        </w:rPr>
        <w:t>,</w:t>
      </w:r>
      <w:r w:rsidR="005844CF" w:rsidRPr="00176502">
        <w:rPr>
          <w:rFonts w:ascii="Times New Roman" w:hAnsi="Times New Roman" w:cs="Times New Roman"/>
          <w:sz w:val="28"/>
          <w:szCs w:val="28"/>
        </w:rPr>
        <w:t xml:space="preserve"> </w:t>
      </w:r>
      <w:r w:rsidR="00DD62A0">
        <w:rPr>
          <w:rFonts w:ascii="Times New Roman" w:hAnsi="Times New Roman" w:cs="Times New Roman"/>
          <w:sz w:val="28"/>
          <w:szCs w:val="28"/>
        </w:rPr>
        <w:t xml:space="preserve">ovverosia </w:t>
      </w:r>
      <w:r w:rsidR="005844CF" w:rsidRPr="00176502">
        <w:rPr>
          <w:rFonts w:ascii="Times New Roman" w:hAnsi="Times New Roman" w:cs="Times New Roman"/>
          <w:sz w:val="28"/>
          <w:szCs w:val="28"/>
        </w:rPr>
        <w:t>tutte materie considerate eticamente sensibili in cui è più difficile raggiungere quel consenso europeo in grado di determinare l’eventuale restringimento del margine di apprezzamento degli Stati</w:t>
      </w:r>
      <w:r>
        <w:rPr>
          <w:rFonts w:ascii="Times New Roman" w:hAnsi="Times New Roman" w:cs="Times New Roman"/>
          <w:sz w:val="28"/>
          <w:szCs w:val="28"/>
        </w:rPr>
        <w:t xml:space="preserve"> (Resoconto curato da Sarah Lattanzi)</w:t>
      </w:r>
      <w:r w:rsidR="005844CF" w:rsidRPr="00176502">
        <w:rPr>
          <w:rFonts w:ascii="Times New Roman" w:hAnsi="Times New Roman" w:cs="Times New Roman"/>
          <w:sz w:val="28"/>
          <w:szCs w:val="28"/>
        </w:rPr>
        <w:t>.</w:t>
      </w:r>
    </w:p>
    <w:p w14:paraId="313EA3B9" w14:textId="43FC6466" w:rsidR="003E23FB" w:rsidRPr="00176502" w:rsidRDefault="003E23FB" w:rsidP="00031B8E">
      <w:pPr>
        <w:jc w:val="both"/>
        <w:rPr>
          <w:rFonts w:ascii="Times New Roman" w:hAnsi="Times New Roman" w:cs="Times New Roman"/>
          <w:sz w:val="28"/>
          <w:szCs w:val="28"/>
        </w:rPr>
      </w:pPr>
      <w:r w:rsidRPr="00176502">
        <w:rPr>
          <w:rFonts w:ascii="Times New Roman" w:hAnsi="Times New Roman" w:cs="Times New Roman"/>
          <w:sz w:val="28"/>
          <w:szCs w:val="28"/>
        </w:rPr>
        <w:lastRenderedPageBreak/>
        <w:t>I diritti fondamentali si impongono nell’ordinamento nazionale</w:t>
      </w:r>
      <w:r w:rsidR="00631A2A" w:rsidRPr="00176502">
        <w:rPr>
          <w:rFonts w:ascii="Times New Roman" w:hAnsi="Times New Roman" w:cs="Times New Roman"/>
          <w:sz w:val="28"/>
          <w:szCs w:val="28"/>
        </w:rPr>
        <w:t xml:space="preserve"> e </w:t>
      </w:r>
      <w:r w:rsidRPr="00176502">
        <w:rPr>
          <w:rFonts w:ascii="Times New Roman" w:hAnsi="Times New Roman" w:cs="Times New Roman"/>
          <w:sz w:val="28"/>
          <w:szCs w:val="28"/>
        </w:rPr>
        <w:t xml:space="preserve">in quello europeo secondo direttrici difformi. </w:t>
      </w:r>
      <w:r w:rsidR="00DD62A0">
        <w:rPr>
          <w:rFonts w:ascii="Times New Roman" w:hAnsi="Times New Roman" w:cs="Times New Roman"/>
          <w:sz w:val="28"/>
          <w:szCs w:val="28"/>
        </w:rPr>
        <w:t>N</w:t>
      </w:r>
      <w:r w:rsidRPr="00176502">
        <w:rPr>
          <w:rFonts w:ascii="Times New Roman" w:hAnsi="Times New Roman" w:cs="Times New Roman"/>
          <w:sz w:val="28"/>
          <w:szCs w:val="28"/>
        </w:rPr>
        <w:t>ell’esperienza nazionale</w:t>
      </w:r>
      <w:r w:rsidR="00631A2A" w:rsidRPr="00176502">
        <w:rPr>
          <w:rFonts w:ascii="Times New Roman" w:hAnsi="Times New Roman" w:cs="Times New Roman"/>
          <w:sz w:val="28"/>
          <w:szCs w:val="28"/>
        </w:rPr>
        <w:t xml:space="preserve"> i </w:t>
      </w:r>
      <w:r w:rsidRPr="00176502">
        <w:rPr>
          <w:rFonts w:ascii="Times New Roman" w:hAnsi="Times New Roman" w:cs="Times New Roman"/>
          <w:sz w:val="28"/>
          <w:szCs w:val="28"/>
        </w:rPr>
        <w:t xml:space="preserve">diritti fondamentali si affermano attraverso il varo della </w:t>
      </w:r>
      <w:r w:rsidR="00DD62A0">
        <w:rPr>
          <w:rFonts w:ascii="Times New Roman" w:hAnsi="Times New Roman" w:cs="Times New Roman"/>
          <w:sz w:val="28"/>
          <w:szCs w:val="28"/>
        </w:rPr>
        <w:t>C</w:t>
      </w:r>
      <w:r w:rsidRPr="00176502">
        <w:rPr>
          <w:rFonts w:ascii="Times New Roman" w:hAnsi="Times New Roman" w:cs="Times New Roman"/>
          <w:sz w:val="28"/>
          <w:szCs w:val="28"/>
        </w:rPr>
        <w:t xml:space="preserve">ostituzione, dove si avverte la preoccupazione di sottrarre alla maggioranza politica alcune posizioni giuridiche del singolo per farlo diventare un bagaglio irrinunciabile del sistema di socialità che alla base del progetto costituzionale. </w:t>
      </w:r>
    </w:p>
    <w:p w14:paraId="4B1BCEC4" w14:textId="07BEB8D6" w:rsidR="003E23FB" w:rsidRPr="00176502" w:rsidRDefault="003E23FB" w:rsidP="00031B8E">
      <w:pPr>
        <w:jc w:val="both"/>
        <w:rPr>
          <w:rFonts w:ascii="Times New Roman" w:hAnsi="Times New Roman" w:cs="Times New Roman"/>
          <w:sz w:val="28"/>
          <w:szCs w:val="28"/>
        </w:rPr>
      </w:pPr>
      <w:r w:rsidRPr="00176502">
        <w:rPr>
          <w:rFonts w:ascii="Times New Roman" w:hAnsi="Times New Roman" w:cs="Times New Roman"/>
          <w:sz w:val="28"/>
          <w:szCs w:val="28"/>
        </w:rPr>
        <w:t xml:space="preserve">Nella dimensione europea la tutela dei diritti fondamentali certamente non si rinviene nei trattati fondativi della comunità economica europea, ma sicuramente </w:t>
      </w:r>
      <w:r w:rsidR="00DD62A0">
        <w:rPr>
          <w:rFonts w:ascii="Times New Roman" w:hAnsi="Times New Roman" w:cs="Times New Roman"/>
          <w:sz w:val="28"/>
          <w:szCs w:val="28"/>
        </w:rPr>
        <w:t>n</w:t>
      </w:r>
      <w:r w:rsidRPr="00176502">
        <w:rPr>
          <w:rFonts w:ascii="Times New Roman" w:hAnsi="Times New Roman" w:cs="Times New Roman"/>
          <w:sz w:val="28"/>
          <w:szCs w:val="28"/>
        </w:rPr>
        <w:t xml:space="preserve">ell’opera della corte di giustizia, che ha elaborato un principio giuridico specifico. Questo è stato un modo di reagire all’operato delle </w:t>
      </w:r>
      <w:r w:rsidR="00DD62A0">
        <w:rPr>
          <w:rFonts w:ascii="Times New Roman" w:hAnsi="Times New Roman" w:cs="Times New Roman"/>
          <w:sz w:val="28"/>
          <w:szCs w:val="28"/>
        </w:rPr>
        <w:t>C</w:t>
      </w:r>
      <w:r w:rsidRPr="00176502">
        <w:rPr>
          <w:rFonts w:ascii="Times New Roman" w:hAnsi="Times New Roman" w:cs="Times New Roman"/>
          <w:sz w:val="28"/>
          <w:szCs w:val="28"/>
        </w:rPr>
        <w:t>orti costituzionali</w:t>
      </w:r>
      <w:r w:rsidR="00200550" w:rsidRPr="00176502">
        <w:rPr>
          <w:rFonts w:ascii="Times New Roman" w:hAnsi="Times New Roman" w:cs="Times New Roman"/>
          <w:sz w:val="28"/>
          <w:szCs w:val="28"/>
        </w:rPr>
        <w:t xml:space="preserve"> che</w:t>
      </w:r>
      <w:r w:rsidRPr="00176502">
        <w:rPr>
          <w:rFonts w:ascii="Times New Roman" w:hAnsi="Times New Roman" w:cs="Times New Roman"/>
          <w:sz w:val="28"/>
          <w:szCs w:val="28"/>
        </w:rPr>
        <w:t xml:space="preserve"> dinnanzi al principio di primazia del diritto comunitario e della possibile lesione di diritti fondamentali hanno elaborato la teoria dei </w:t>
      </w:r>
      <w:proofErr w:type="spellStart"/>
      <w:r w:rsidRPr="00176502">
        <w:rPr>
          <w:rFonts w:ascii="Times New Roman" w:hAnsi="Times New Roman" w:cs="Times New Roman"/>
          <w:sz w:val="28"/>
          <w:szCs w:val="28"/>
        </w:rPr>
        <w:t>controlimiti</w:t>
      </w:r>
      <w:proofErr w:type="spellEnd"/>
      <w:r w:rsidRPr="00176502">
        <w:rPr>
          <w:rFonts w:ascii="Times New Roman" w:hAnsi="Times New Roman" w:cs="Times New Roman"/>
          <w:sz w:val="28"/>
          <w:szCs w:val="28"/>
        </w:rPr>
        <w:t xml:space="preserve">, in virtù della quale le </w:t>
      </w:r>
      <w:r w:rsidR="00DD62A0">
        <w:rPr>
          <w:rFonts w:ascii="Times New Roman" w:hAnsi="Times New Roman" w:cs="Times New Roman"/>
          <w:sz w:val="28"/>
          <w:szCs w:val="28"/>
        </w:rPr>
        <w:t>C</w:t>
      </w:r>
      <w:r w:rsidRPr="00176502">
        <w:rPr>
          <w:rFonts w:ascii="Times New Roman" w:hAnsi="Times New Roman" w:cs="Times New Roman"/>
          <w:sz w:val="28"/>
          <w:szCs w:val="28"/>
        </w:rPr>
        <w:t>orti costituzionali nazionali si sono riservate di non applicare il diritto comunitario nel caso in cui questo violasse i diritti fondamentali.</w:t>
      </w:r>
    </w:p>
    <w:p w14:paraId="04D817E3" w14:textId="44DD88D4" w:rsidR="003E23FB" w:rsidRPr="00176502" w:rsidRDefault="003E23FB" w:rsidP="00031B8E">
      <w:pPr>
        <w:jc w:val="both"/>
        <w:rPr>
          <w:rFonts w:ascii="Times New Roman" w:hAnsi="Times New Roman" w:cs="Times New Roman"/>
          <w:sz w:val="28"/>
          <w:szCs w:val="28"/>
        </w:rPr>
      </w:pPr>
      <w:r w:rsidRPr="00176502">
        <w:rPr>
          <w:rFonts w:ascii="Times New Roman" w:hAnsi="Times New Roman" w:cs="Times New Roman"/>
          <w:sz w:val="28"/>
          <w:szCs w:val="28"/>
        </w:rPr>
        <w:t>Le modifiche apportate nel tempo ai trattati dimostra che l’Atto unico europeo del 1986 si limitava ad indicare nel preambolo la promozione della democrazia basata sui diritti fondamentali, mentre solo con il trattato di Maastricht del 1992 viene introdotta la prima norma, successivamente modificata dal trattato di Amsterdam e dal trattato di Lisbona, ossia l’articolo 6 TUE, che afferma la centralità della tutela dei diritti</w:t>
      </w:r>
      <w:r w:rsidR="00D96AC4" w:rsidRPr="00176502">
        <w:rPr>
          <w:rFonts w:ascii="Times New Roman" w:hAnsi="Times New Roman" w:cs="Times New Roman"/>
          <w:sz w:val="28"/>
          <w:szCs w:val="28"/>
        </w:rPr>
        <w:t xml:space="preserve"> fondamentali. Per avere un</w:t>
      </w:r>
      <w:r w:rsidRPr="00176502">
        <w:rPr>
          <w:rFonts w:ascii="Times New Roman" w:hAnsi="Times New Roman" w:cs="Times New Roman"/>
          <w:sz w:val="28"/>
          <w:szCs w:val="28"/>
        </w:rPr>
        <w:t xml:space="preserve"> elenco di diritti fondamentali occorre attendere la </w:t>
      </w:r>
      <w:r w:rsidR="00D96AC4" w:rsidRPr="00176502">
        <w:rPr>
          <w:rFonts w:ascii="Times New Roman" w:hAnsi="Times New Roman" w:cs="Times New Roman"/>
          <w:sz w:val="28"/>
          <w:szCs w:val="28"/>
        </w:rPr>
        <w:t>C</w:t>
      </w:r>
      <w:r w:rsidRPr="00176502">
        <w:rPr>
          <w:rFonts w:ascii="Times New Roman" w:hAnsi="Times New Roman" w:cs="Times New Roman"/>
          <w:sz w:val="28"/>
          <w:szCs w:val="28"/>
        </w:rPr>
        <w:t>arta dei diritti fondamentali dell’</w:t>
      </w:r>
      <w:r w:rsidR="00DD62A0">
        <w:rPr>
          <w:rFonts w:ascii="Times New Roman" w:hAnsi="Times New Roman" w:cs="Times New Roman"/>
          <w:sz w:val="28"/>
          <w:szCs w:val="28"/>
        </w:rPr>
        <w:t>U</w:t>
      </w:r>
      <w:r w:rsidRPr="00176502">
        <w:rPr>
          <w:rFonts w:ascii="Times New Roman" w:hAnsi="Times New Roman" w:cs="Times New Roman"/>
          <w:sz w:val="28"/>
          <w:szCs w:val="28"/>
        </w:rPr>
        <w:t>nione europea del 2000. Per molti anni</w:t>
      </w:r>
      <w:r w:rsidR="00DD62A0">
        <w:rPr>
          <w:rFonts w:ascii="Times New Roman" w:hAnsi="Times New Roman" w:cs="Times New Roman"/>
          <w:sz w:val="28"/>
          <w:szCs w:val="28"/>
        </w:rPr>
        <w:t>,</w:t>
      </w:r>
      <w:r w:rsidR="00C41D31" w:rsidRPr="00176502">
        <w:rPr>
          <w:rFonts w:ascii="Times New Roman" w:hAnsi="Times New Roman" w:cs="Times New Roman"/>
          <w:sz w:val="28"/>
          <w:szCs w:val="28"/>
        </w:rPr>
        <w:t xml:space="preserve"> dunque, in assenza </w:t>
      </w:r>
      <w:r w:rsidR="00DD62A0">
        <w:rPr>
          <w:rFonts w:ascii="Times New Roman" w:hAnsi="Times New Roman" w:cs="Times New Roman"/>
          <w:sz w:val="28"/>
          <w:szCs w:val="28"/>
        </w:rPr>
        <w:t>di</w:t>
      </w:r>
      <w:r w:rsidR="00C41D31" w:rsidRPr="00176502">
        <w:rPr>
          <w:rFonts w:ascii="Times New Roman" w:hAnsi="Times New Roman" w:cs="Times New Roman"/>
          <w:sz w:val="28"/>
          <w:szCs w:val="28"/>
        </w:rPr>
        <w:t xml:space="preserve"> un documento scritto</w:t>
      </w:r>
      <w:r w:rsidR="00DD62A0">
        <w:rPr>
          <w:rFonts w:ascii="Times New Roman" w:hAnsi="Times New Roman" w:cs="Times New Roman"/>
          <w:sz w:val="28"/>
          <w:szCs w:val="28"/>
        </w:rPr>
        <w:t xml:space="preserve"> ove</w:t>
      </w:r>
      <w:r w:rsidR="00C41D31" w:rsidRPr="00176502">
        <w:rPr>
          <w:rFonts w:ascii="Times New Roman" w:hAnsi="Times New Roman" w:cs="Times New Roman"/>
          <w:sz w:val="28"/>
          <w:szCs w:val="28"/>
        </w:rPr>
        <w:t xml:space="preserve"> fossero individuati, i diritti fondamentali hanno trovato tutela nell’ordinamento </w:t>
      </w:r>
      <w:proofErr w:type="spellStart"/>
      <w:r w:rsidR="00C41D31" w:rsidRPr="00176502">
        <w:rPr>
          <w:rFonts w:ascii="Times New Roman" w:hAnsi="Times New Roman" w:cs="Times New Roman"/>
          <w:sz w:val="28"/>
          <w:szCs w:val="28"/>
        </w:rPr>
        <w:t>eurounitario</w:t>
      </w:r>
      <w:proofErr w:type="spellEnd"/>
      <w:r w:rsidR="00C41D31" w:rsidRPr="00176502">
        <w:rPr>
          <w:rFonts w:ascii="Times New Roman" w:hAnsi="Times New Roman" w:cs="Times New Roman"/>
          <w:sz w:val="28"/>
          <w:szCs w:val="28"/>
        </w:rPr>
        <w:t xml:space="preserve"> solo attraverso la giurisprudenza della </w:t>
      </w:r>
      <w:r w:rsidR="00DD62A0">
        <w:rPr>
          <w:rFonts w:ascii="Times New Roman" w:hAnsi="Times New Roman" w:cs="Times New Roman"/>
          <w:sz w:val="28"/>
          <w:szCs w:val="28"/>
        </w:rPr>
        <w:t>C</w:t>
      </w:r>
      <w:r w:rsidR="00C41D31" w:rsidRPr="00176502">
        <w:rPr>
          <w:rFonts w:ascii="Times New Roman" w:hAnsi="Times New Roman" w:cs="Times New Roman"/>
          <w:sz w:val="28"/>
          <w:szCs w:val="28"/>
        </w:rPr>
        <w:t>orte di giustizia. Ciò si spiega con il fatto che la comunità europea non è solo composta da Stati</w:t>
      </w:r>
      <w:r w:rsidR="00DD62A0">
        <w:rPr>
          <w:rFonts w:ascii="Times New Roman" w:hAnsi="Times New Roman" w:cs="Times New Roman"/>
          <w:sz w:val="28"/>
          <w:szCs w:val="28"/>
        </w:rPr>
        <w:t>,</w:t>
      </w:r>
      <w:r w:rsidR="00C41D31" w:rsidRPr="00176502">
        <w:rPr>
          <w:rFonts w:ascii="Times New Roman" w:hAnsi="Times New Roman" w:cs="Times New Roman"/>
          <w:sz w:val="28"/>
          <w:szCs w:val="28"/>
        </w:rPr>
        <w:t xml:space="preserve"> ma anche dagli individui che l’abitano e che reclamano tutela.</w:t>
      </w:r>
    </w:p>
    <w:p w14:paraId="71191B68" w14:textId="5E6A3509" w:rsidR="00C41D31" w:rsidRPr="00176502" w:rsidRDefault="00C41D31" w:rsidP="00031B8E">
      <w:pPr>
        <w:jc w:val="both"/>
        <w:rPr>
          <w:rFonts w:ascii="Times New Roman" w:hAnsi="Times New Roman" w:cs="Times New Roman"/>
          <w:sz w:val="28"/>
          <w:szCs w:val="28"/>
        </w:rPr>
      </w:pPr>
      <w:r w:rsidRPr="00176502">
        <w:rPr>
          <w:rFonts w:ascii="Times New Roman" w:hAnsi="Times New Roman" w:cs="Times New Roman"/>
          <w:sz w:val="28"/>
          <w:szCs w:val="28"/>
        </w:rPr>
        <w:t xml:space="preserve">Ciò comunque ha determinato una particolare triangolazione tra giudici, dal momento che la stessa materia diviene oggetto di pronunce di tre distinti organi giurisdizionali, ossia la </w:t>
      </w:r>
      <w:r w:rsidR="00DD62A0">
        <w:rPr>
          <w:rFonts w:ascii="Times New Roman" w:hAnsi="Times New Roman" w:cs="Times New Roman"/>
          <w:sz w:val="28"/>
          <w:szCs w:val="28"/>
        </w:rPr>
        <w:t>C</w:t>
      </w:r>
      <w:r w:rsidRPr="00176502">
        <w:rPr>
          <w:rFonts w:ascii="Times New Roman" w:hAnsi="Times New Roman" w:cs="Times New Roman"/>
          <w:sz w:val="28"/>
          <w:szCs w:val="28"/>
        </w:rPr>
        <w:t xml:space="preserve">orte costituzionale, la </w:t>
      </w:r>
      <w:r w:rsidR="00DD62A0">
        <w:rPr>
          <w:rFonts w:ascii="Times New Roman" w:hAnsi="Times New Roman" w:cs="Times New Roman"/>
          <w:sz w:val="28"/>
          <w:szCs w:val="28"/>
        </w:rPr>
        <w:t>C</w:t>
      </w:r>
      <w:r w:rsidRPr="00176502">
        <w:rPr>
          <w:rFonts w:ascii="Times New Roman" w:hAnsi="Times New Roman" w:cs="Times New Roman"/>
          <w:sz w:val="28"/>
          <w:szCs w:val="28"/>
        </w:rPr>
        <w:t>orte di giustizia</w:t>
      </w:r>
      <w:r w:rsidR="00200550" w:rsidRPr="00176502">
        <w:rPr>
          <w:rFonts w:ascii="Times New Roman" w:hAnsi="Times New Roman" w:cs="Times New Roman"/>
          <w:sz w:val="28"/>
          <w:szCs w:val="28"/>
        </w:rPr>
        <w:t xml:space="preserve"> e</w:t>
      </w:r>
      <w:r w:rsidRPr="00176502">
        <w:rPr>
          <w:rFonts w:ascii="Times New Roman" w:hAnsi="Times New Roman" w:cs="Times New Roman"/>
          <w:sz w:val="28"/>
          <w:szCs w:val="28"/>
        </w:rPr>
        <w:t xml:space="preserve"> la </w:t>
      </w:r>
      <w:r w:rsidR="00DD62A0">
        <w:rPr>
          <w:rFonts w:ascii="Times New Roman" w:hAnsi="Times New Roman" w:cs="Times New Roman"/>
          <w:sz w:val="28"/>
          <w:szCs w:val="28"/>
        </w:rPr>
        <w:t>C</w:t>
      </w:r>
      <w:r w:rsidRPr="00176502">
        <w:rPr>
          <w:rFonts w:ascii="Times New Roman" w:hAnsi="Times New Roman" w:cs="Times New Roman"/>
          <w:sz w:val="28"/>
          <w:szCs w:val="28"/>
        </w:rPr>
        <w:t>orte europea dei diritti dell’uomo secondo trame di norme profondamente distinte. Infatti, mentre il contrasto della norma nazionale con la norma del diritto dell’unione europea determina la diretta disapplicazione della prima</w:t>
      </w:r>
      <w:r w:rsidR="00DD62A0">
        <w:rPr>
          <w:rFonts w:ascii="Times New Roman" w:hAnsi="Times New Roman" w:cs="Times New Roman"/>
          <w:sz w:val="28"/>
          <w:szCs w:val="28"/>
        </w:rPr>
        <w:t>,</w:t>
      </w:r>
      <w:r w:rsidRPr="00176502">
        <w:rPr>
          <w:rFonts w:ascii="Times New Roman" w:hAnsi="Times New Roman" w:cs="Times New Roman"/>
          <w:sz w:val="28"/>
          <w:szCs w:val="28"/>
        </w:rPr>
        <w:t xml:space="preserve"> il contrasto della norma nazion</w:t>
      </w:r>
      <w:r w:rsidR="00D96AC4" w:rsidRPr="00176502">
        <w:rPr>
          <w:rFonts w:ascii="Times New Roman" w:hAnsi="Times New Roman" w:cs="Times New Roman"/>
          <w:sz w:val="28"/>
          <w:szCs w:val="28"/>
        </w:rPr>
        <w:t>ale con quella contenuta nella C</w:t>
      </w:r>
      <w:r w:rsidRPr="00176502">
        <w:rPr>
          <w:rFonts w:ascii="Times New Roman" w:hAnsi="Times New Roman" w:cs="Times New Roman"/>
          <w:sz w:val="28"/>
          <w:szCs w:val="28"/>
        </w:rPr>
        <w:t>onvenzione europea dei diritti dell’uomo, che è priva di effetto diretto nell’ordinamento nazionale, determina una situazione di illegittimità costituzion</w:t>
      </w:r>
      <w:r w:rsidR="00477279" w:rsidRPr="00176502">
        <w:rPr>
          <w:rFonts w:ascii="Times New Roman" w:hAnsi="Times New Roman" w:cs="Times New Roman"/>
          <w:sz w:val="28"/>
          <w:szCs w:val="28"/>
        </w:rPr>
        <w:t>al</w:t>
      </w:r>
      <w:r w:rsidR="00DD62A0">
        <w:rPr>
          <w:rFonts w:ascii="Times New Roman" w:hAnsi="Times New Roman" w:cs="Times New Roman"/>
          <w:sz w:val="28"/>
          <w:szCs w:val="28"/>
        </w:rPr>
        <w:t>e</w:t>
      </w:r>
      <w:r w:rsidRPr="00176502">
        <w:rPr>
          <w:rFonts w:ascii="Times New Roman" w:hAnsi="Times New Roman" w:cs="Times New Roman"/>
          <w:sz w:val="28"/>
          <w:szCs w:val="28"/>
        </w:rPr>
        <w:t xml:space="preserve"> d</w:t>
      </w:r>
      <w:r w:rsidR="00477279" w:rsidRPr="00176502">
        <w:rPr>
          <w:rFonts w:ascii="Times New Roman" w:hAnsi="Times New Roman" w:cs="Times New Roman"/>
          <w:sz w:val="28"/>
          <w:szCs w:val="28"/>
        </w:rPr>
        <w:t>a</w:t>
      </w:r>
      <w:r w:rsidRPr="00176502">
        <w:rPr>
          <w:rFonts w:ascii="Times New Roman" w:hAnsi="Times New Roman" w:cs="Times New Roman"/>
          <w:sz w:val="28"/>
          <w:szCs w:val="28"/>
        </w:rPr>
        <w:t xml:space="preserve">lla norma nazionale in forza del dettato dell’articolo 117 della </w:t>
      </w:r>
      <w:r w:rsidR="00DD62A0">
        <w:rPr>
          <w:rFonts w:ascii="Times New Roman" w:hAnsi="Times New Roman" w:cs="Times New Roman"/>
          <w:sz w:val="28"/>
          <w:szCs w:val="28"/>
        </w:rPr>
        <w:t>C</w:t>
      </w:r>
      <w:r w:rsidRPr="00176502">
        <w:rPr>
          <w:rFonts w:ascii="Times New Roman" w:hAnsi="Times New Roman" w:cs="Times New Roman"/>
          <w:sz w:val="28"/>
          <w:szCs w:val="28"/>
        </w:rPr>
        <w:t>ostituzione</w:t>
      </w:r>
      <w:r w:rsidR="00112740">
        <w:rPr>
          <w:rFonts w:ascii="Times New Roman" w:hAnsi="Times New Roman" w:cs="Times New Roman"/>
          <w:sz w:val="28"/>
          <w:szCs w:val="28"/>
        </w:rPr>
        <w:t xml:space="preserve"> (TARANTINO)</w:t>
      </w:r>
      <w:r w:rsidRPr="00176502">
        <w:rPr>
          <w:rFonts w:ascii="Times New Roman" w:hAnsi="Times New Roman" w:cs="Times New Roman"/>
          <w:sz w:val="28"/>
          <w:szCs w:val="28"/>
        </w:rPr>
        <w:t>.</w:t>
      </w:r>
    </w:p>
    <w:p w14:paraId="6B3D4A9B" w14:textId="34E0C4E8" w:rsidR="00C41D31" w:rsidRPr="00176502" w:rsidRDefault="00C41D31" w:rsidP="00031B8E">
      <w:pPr>
        <w:jc w:val="both"/>
        <w:rPr>
          <w:rFonts w:ascii="Times New Roman" w:hAnsi="Times New Roman" w:cs="Times New Roman"/>
          <w:sz w:val="28"/>
          <w:szCs w:val="28"/>
        </w:rPr>
      </w:pPr>
      <w:r w:rsidRPr="00176502">
        <w:rPr>
          <w:rFonts w:ascii="Times New Roman" w:hAnsi="Times New Roman" w:cs="Times New Roman"/>
          <w:sz w:val="28"/>
          <w:szCs w:val="28"/>
        </w:rPr>
        <w:t xml:space="preserve">Il controllo da parte della </w:t>
      </w:r>
      <w:r w:rsidR="00DD62A0">
        <w:rPr>
          <w:rFonts w:ascii="Times New Roman" w:hAnsi="Times New Roman" w:cs="Times New Roman"/>
          <w:sz w:val="28"/>
          <w:szCs w:val="28"/>
        </w:rPr>
        <w:t>C</w:t>
      </w:r>
      <w:r w:rsidRPr="00176502">
        <w:rPr>
          <w:rFonts w:ascii="Times New Roman" w:hAnsi="Times New Roman" w:cs="Times New Roman"/>
          <w:sz w:val="28"/>
          <w:szCs w:val="28"/>
        </w:rPr>
        <w:t xml:space="preserve">orte </w:t>
      </w:r>
      <w:r w:rsidR="00200550" w:rsidRPr="00176502">
        <w:rPr>
          <w:rFonts w:ascii="Times New Roman" w:hAnsi="Times New Roman" w:cs="Times New Roman"/>
          <w:sz w:val="28"/>
          <w:szCs w:val="28"/>
        </w:rPr>
        <w:t xml:space="preserve">di giustizia </w:t>
      </w:r>
      <w:r w:rsidRPr="00176502">
        <w:rPr>
          <w:rFonts w:ascii="Times New Roman" w:hAnsi="Times New Roman" w:cs="Times New Roman"/>
          <w:sz w:val="28"/>
          <w:szCs w:val="28"/>
        </w:rPr>
        <w:t xml:space="preserve">del rispetto dei diritti fondamentali avviene in tre casi: nei confronti degli atti delle istituzioni europee; nei confronti degli atti dell’istituzione degli Stati membri attuativi di un atto comunitario; </w:t>
      </w:r>
      <w:r w:rsidR="00DD62A0" w:rsidRPr="00176502">
        <w:rPr>
          <w:rFonts w:ascii="Times New Roman" w:hAnsi="Times New Roman" w:cs="Times New Roman"/>
          <w:sz w:val="28"/>
          <w:szCs w:val="28"/>
        </w:rPr>
        <w:t xml:space="preserve">nei confronti </w:t>
      </w:r>
      <w:r w:rsidRPr="00176502">
        <w:rPr>
          <w:rFonts w:ascii="Times New Roman" w:hAnsi="Times New Roman" w:cs="Times New Roman"/>
          <w:sz w:val="28"/>
          <w:szCs w:val="28"/>
        </w:rPr>
        <w:t xml:space="preserve">delle </w:t>
      </w:r>
      <w:r w:rsidRPr="00176502">
        <w:rPr>
          <w:rFonts w:ascii="Times New Roman" w:hAnsi="Times New Roman" w:cs="Times New Roman"/>
          <w:sz w:val="28"/>
          <w:szCs w:val="28"/>
        </w:rPr>
        <w:lastRenderedPageBreak/>
        <w:t>giustificazioni offerte da uno Stato membro su di una misura nazionale che si sospetta incompatibile con il diritto dell’unione.</w:t>
      </w:r>
    </w:p>
    <w:p w14:paraId="296416D1" w14:textId="7B605FF8" w:rsidR="005354BE" w:rsidRPr="00176502" w:rsidRDefault="005354BE" w:rsidP="00031B8E">
      <w:pPr>
        <w:jc w:val="both"/>
        <w:rPr>
          <w:rFonts w:ascii="Times New Roman" w:hAnsi="Times New Roman" w:cs="Times New Roman"/>
          <w:sz w:val="28"/>
          <w:szCs w:val="28"/>
        </w:rPr>
      </w:pPr>
      <w:r w:rsidRPr="00176502">
        <w:rPr>
          <w:rFonts w:ascii="Times New Roman" w:hAnsi="Times New Roman" w:cs="Times New Roman"/>
          <w:sz w:val="28"/>
          <w:szCs w:val="28"/>
        </w:rPr>
        <w:t>La cosa più importante che qui va posta consiste nel fatto (</w:t>
      </w:r>
      <w:r w:rsidR="00DD62A0">
        <w:rPr>
          <w:rFonts w:ascii="Times New Roman" w:hAnsi="Times New Roman" w:cs="Times New Roman"/>
          <w:sz w:val="28"/>
          <w:szCs w:val="28"/>
        </w:rPr>
        <w:t>C</w:t>
      </w:r>
      <w:r w:rsidRPr="00176502">
        <w:rPr>
          <w:rFonts w:ascii="Times New Roman" w:hAnsi="Times New Roman" w:cs="Times New Roman"/>
          <w:sz w:val="28"/>
          <w:szCs w:val="28"/>
        </w:rPr>
        <w:t>orte giustizia 26 febbraio 2013</w:t>
      </w:r>
      <w:r w:rsidR="00DD62A0">
        <w:rPr>
          <w:rFonts w:ascii="Times New Roman" w:hAnsi="Times New Roman" w:cs="Times New Roman"/>
          <w:sz w:val="28"/>
          <w:szCs w:val="28"/>
        </w:rPr>
        <w:t xml:space="preserve">, </w:t>
      </w:r>
      <w:r w:rsidRPr="00176502">
        <w:rPr>
          <w:rFonts w:ascii="Times New Roman" w:hAnsi="Times New Roman" w:cs="Times New Roman"/>
          <w:sz w:val="28"/>
          <w:szCs w:val="28"/>
        </w:rPr>
        <w:t>C-617/10)</w:t>
      </w:r>
      <w:r w:rsidR="00794135" w:rsidRPr="00176502">
        <w:rPr>
          <w:rFonts w:ascii="Times New Roman" w:hAnsi="Times New Roman" w:cs="Times New Roman"/>
          <w:sz w:val="28"/>
          <w:szCs w:val="28"/>
        </w:rPr>
        <w:t xml:space="preserve"> che il diritto dell’unione europea non disciplina i r</w:t>
      </w:r>
      <w:r w:rsidR="00112740">
        <w:rPr>
          <w:rFonts w:ascii="Times New Roman" w:hAnsi="Times New Roman" w:cs="Times New Roman"/>
          <w:sz w:val="28"/>
          <w:szCs w:val="28"/>
        </w:rPr>
        <w:t xml:space="preserve">apporti tra </w:t>
      </w:r>
      <w:proofErr w:type="spellStart"/>
      <w:r w:rsidR="00112740">
        <w:rPr>
          <w:rFonts w:ascii="Times New Roman" w:hAnsi="Times New Roman" w:cs="Times New Roman"/>
          <w:sz w:val="28"/>
          <w:szCs w:val="28"/>
        </w:rPr>
        <w:t>C</w:t>
      </w:r>
      <w:r w:rsidR="00794135" w:rsidRPr="00176502">
        <w:rPr>
          <w:rFonts w:ascii="Times New Roman" w:hAnsi="Times New Roman" w:cs="Times New Roman"/>
          <w:sz w:val="28"/>
          <w:szCs w:val="28"/>
        </w:rPr>
        <w:t>edu</w:t>
      </w:r>
      <w:proofErr w:type="spellEnd"/>
      <w:r w:rsidR="00794135" w:rsidRPr="00176502">
        <w:rPr>
          <w:rFonts w:ascii="Times New Roman" w:hAnsi="Times New Roman" w:cs="Times New Roman"/>
          <w:sz w:val="28"/>
          <w:szCs w:val="28"/>
        </w:rPr>
        <w:t xml:space="preserve"> e ordinamenti nazionali, n</w:t>
      </w:r>
      <w:r w:rsidR="00112740">
        <w:rPr>
          <w:rFonts w:ascii="Times New Roman" w:hAnsi="Times New Roman" w:cs="Times New Roman"/>
          <w:sz w:val="28"/>
          <w:szCs w:val="28"/>
        </w:rPr>
        <w:t>é</w:t>
      </w:r>
      <w:r w:rsidR="00794135" w:rsidRPr="00176502">
        <w:rPr>
          <w:rFonts w:ascii="Times New Roman" w:hAnsi="Times New Roman" w:cs="Times New Roman"/>
          <w:sz w:val="28"/>
          <w:szCs w:val="28"/>
        </w:rPr>
        <w:t xml:space="preserve"> orienta l’interpretazione</w:t>
      </w:r>
      <w:r w:rsidR="00EA0A8F" w:rsidRPr="00176502">
        <w:rPr>
          <w:rFonts w:ascii="Times New Roman" w:hAnsi="Times New Roman" w:cs="Times New Roman"/>
          <w:sz w:val="28"/>
          <w:szCs w:val="28"/>
        </w:rPr>
        <w:t xml:space="preserve"> che il giudice nazionale deve </w:t>
      </w:r>
      <w:r w:rsidR="00794135" w:rsidRPr="00176502">
        <w:rPr>
          <w:rFonts w:ascii="Times New Roman" w:hAnsi="Times New Roman" w:cs="Times New Roman"/>
          <w:sz w:val="28"/>
          <w:szCs w:val="28"/>
        </w:rPr>
        <w:t>seguire in caso di conflitto tra norma nazionale</w:t>
      </w:r>
      <w:r w:rsidR="005E7582" w:rsidRPr="00176502">
        <w:rPr>
          <w:rFonts w:ascii="Times New Roman" w:hAnsi="Times New Roman" w:cs="Times New Roman"/>
          <w:sz w:val="28"/>
          <w:szCs w:val="28"/>
        </w:rPr>
        <w:t xml:space="preserve"> e</w:t>
      </w:r>
      <w:r w:rsidR="00794135" w:rsidRPr="00176502">
        <w:rPr>
          <w:rFonts w:ascii="Times New Roman" w:hAnsi="Times New Roman" w:cs="Times New Roman"/>
          <w:sz w:val="28"/>
          <w:szCs w:val="28"/>
        </w:rPr>
        <w:t xml:space="preserve"> </w:t>
      </w:r>
      <w:proofErr w:type="spellStart"/>
      <w:r w:rsidR="005E7582" w:rsidRPr="00176502">
        <w:rPr>
          <w:rFonts w:ascii="Times New Roman" w:hAnsi="Times New Roman" w:cs="Times New Roman"/>
          <w:sz w:val="28"/>
          <w:szCs w:val="28"/>
        </w:rPr>
        <w:t>C</w:t>
      </w:r>
      <w:r w:rsidR="00794135" w:rsidRPr="00176502">
        <w:rPr>
          <w:rFonts w:ascii="Times New Roman" w:hAnsi="Times New Roman" w:cs="Times New Roman"/>
          <w:sz w:val="28"/>
          <w:szCs w:val="28"/>
        </w:rPr>
        <w:t>edu</w:t>
      </w:r>
      <w:proofErr w:type="spellEnd"/>
      <w:r w:rsidR="00794135" w:rsidRPr="00176502">
        <w:rPr>
          <w:rFonts w:ascii="Times New Roman" w:hAnsi="Times New Roman" w:cs="Times New Roman"/>
          <w:sz w:val="28"/>
          <w:szCs w:val="28"/>
        </w:rPr>
        <w:t>. Pertanto</w:t>
      </w:r>
      <w:r w:rsidR="00DD62A0">
        <w:rPr>
          <w:rFonts w:ascii="Times New Roman" w:hAnsi="Times New Roman" w:cs="Times New Roman"/>
          <w:sz w:val="28"/>
          <w:szCs w:val="28"/>
        </w:rPr>
        <w:t>,</w:t>
      </w:r>
      <w:r w:rsidR="00794135" w:rsidRPr="00176502">
        <w:rPr>
          <w:rFonts w:ascii="Times New Roman" w:hAnsi="Times New Roman" w:cs="Times New Roman"/>
          <w:sz w:val="28"/>
          <w:szCs w:val="28"/>
        </w:rPr>
        <w:t xml:space="preserve"> il meccanismo dei collegamenti tra diritti contenuti nella carta dei diritti fondamentali l’unione europea, diritti contenuti nella convenzione europea dei diritti dell’uomo e diritti contenuti</w:t>
      </w:r>
      <w:r w:rsidR="00D96AC4" w:rsidRPr="00176502">
        <w:rPr>
          <w:rFonts w:ascii="Times New Roman" w:hAnsi="Times New Roman" w:cs="Times New Roman"/>
          <w:sz w:val="28"/>
          <w:szCs w:val="28"/>
        </w:rPr>
        <w:t xml:space="preserve"> nelle tradizioni costituzionali</w:t>
      </w:r>
      <w:r w:rsidR="00794135" w:rsidRPr="00176502">
        <w:rPr>
          <w:rFonts w:ascii="Times New Roman" w:hAnsi="Times New Roman" w:cs="Times New Roman"/>
          <w:sz w:val="28"/>
          <w:szCs w:val="28"/>
        </w:rPr>
        <w:t xml:space="preserve"> degli Stati membri viene risolt</w:t>
      </w:r>
      <w:r w:rsidR="005E7582" w:rsidRPr="00176502">
        <w:rPr>
          <w:rFonts w:ascii="Times New Roman" w:hAnsi="Times New Roman" w:cs="Times New Roman"/>
          <w:sz w:val="28"/>
          <w:szCs w:val="28"/>
        </w:rPr>
        <w:t>a dagli articoli 52 e 53 della C</w:t>
      </w:r>
      <w:r w:rsidR="00794135" w:rsidRPr="00176502">
        <w:rPr>
          <w:rFonts w:ascii="Times New Roman" w:hAnsi="Times New Roman" w:cs="Times New Roman"/>
          <w:sz w:val="28"/>
          <w:szCs w:val="28"/>
        </w:rPr>
        <w:t>arta dei diritti fondamentali dell’Unione Europea. Infatti</w:t>
      </w:r>
      <w:r w:rsidR="00DD62A0">
        <w:rPr>
          <w:rFonts w:ascii="Times New Roman" w:hAnsi="Times New Roman" w:cs="Times New Roman"/>
          <w:sz w:val="28"/>
          <w:szCs w:val="28"/>
        </w:rPr>
        <w:t>,</w:t>
      </w:r>
      <w:r w:rsidR="00794135" w:rsidRPr="00176502">
        <w:rPr>
          <w:rFonts w:ascii="Times New Roman" w:hAnsi="Times New Roman" w:cs="Times New Roman"/>
          <w:sz w:val="28"/>
          <w:szCs w:val="28"/>
        </w:rPr>
        <w:t xml:space="preserve"> detta normativa stabilisce che laddove la presente carta contenga diritti corrispondenti a quelli garantiti dalla convenzione europea per la salvaguardia dei diritti dell’uomo e delle libertà fondamentali, il significato della portata degli stessi sono uguali a quelli conferiti dalla suddetta convenzione.</w:t>
      </w:r>
    </w:p>
    <w:p w14:paraId="7FCC2929" w14:textId="6C6378D1" w:rsidR="00794135" w:rsidRPr="00176502" w:rsidRDefault="00794135" w:rsidP="00031B8E">
      <w:pPr>
        <w:jc w:val="both"/>
        <w:rPr>
          <w:rFonts w:ascii="Times New Roman" w:hAnsi="Times New Roman" w:cs="Times New Roman"/>
          <w:sz w:val="28"/>
          <w:szCs w:val="28"/>
        </w:rPr>
      </w:pPr>
      <w:r w:rsidRPr="00176502">
        <w:rPr>
          <w:rFonts w:ascii="Times New Roman" w:hAnsi="Times New Roman" w:cs="Times New Roman"/>
          <w:sz w:val="28"/>
          <w:szCs w:val="28"/>
        </w:rPr>
        <w:t>Afferma</w:t>
      </w:r>
      <w:r w:rsidR="00DD62A0">
        <w:rPr>
          <w:rFonts w:ascii="Times New Roman" w:hAnsi="Times New Roman" w:cs="Times New Roman"/>
          <w:sz w:val="28"/>
          <w:szCs w:val="28"/>
        </w:rPr>
        <w:t>,</w:t>
      </w:r>
      <w:r w:rsidRPr="00176502">
        <w:rPr>
          <w:rFonts w:ascii="Times New Roman" w:hAnsi="Times New Roman" w:cs="Times New Roman"/>
          <w:sz w:val="28"/>
          <w:szCs w:val="28"/>
        </w:rPr>
        <w:t xml:space="preserve"> inoltre</w:t>
      </w:r>
      <w:r w:rsidR="00DD62A0">
        <w:rPr>
          <w:rFonts w:ascii="Times New Roman" w:hAnsi="Times New Roman" w:cs="Times New Roman"/>
          <w:sz w:val="28"/>
          <w:szCs w:val="28"/>
        </w:rPr>
        <w:t>,</w:t>
      </w:r>
      <w:r w:rsidRPr="00176502">
        <w:rPr>
          <w:rFonts w:ascii="Times New Roman" w:hAnsi="Times New Roman" w:cs="Times New Roman"/>
          <w:sz w:val="28"/>
          <w:szCs w:val="28"/>
        </w:rPr>
        <w:t xml:space="preserve"> che</w:t>
      </w:r>
      <w:r w:rsidR="00DD62A0">
        <w:rPr>
          <w:rFonts w:ascii="Times New Roman" w:hAnsi="Times New Roman" w:cs="Times New Roman"/>
          <w:sz w:val="28"/>
          <w:szCs w:val="28"/>
        </w:rPr>
        <w:t>,</w:t>
      </w:r>
      <w:r w:rsidRPr="00176502">
        <w:rPr>
          <w:rFonts w:ascii="Times New Roman" w:hAnsi="Times New Roman" w:cs="Times New Roman"/>
          <w:sz w:val="28"/>
          <w:szCs w:val="28"/>
        </w:rPr>
        <w:t xml:space="preserve"> laddove la presente carta riconosca diritti fondamentali quali risultano dalle tradizioni costituzionali comuni degli Stati membri, tali diritti sono interpretati in armonia con dette tradizi</w:t>
      </w:r>
      <w:r w:rsidR="006D5592">
        <w:rPr>
          <w:rFonts w:ascii="Times New Roman" w:hAnsi="Times New Roman" w:cs="Times New Roman"/>
          <w:sz w:val="28"/>
          <w:szCs w:val="28"/>
        </w:rPr>
        <w:t>oni. Inoltre, secondo l’art.</w:t>
      </w:r>
      <w:r w:rsidRPr="00176502">
        <w:rPr>
          <w:rFonts w:ascii="Times New Roman" w:hAnsi="Times New Roman" w:cs="Times New Roman"/>
          <w:sz w:val="28"/>
          <w:szCs w:val="28"/>
        </w:rPr>
        <w:t xml:space="preserve"> 53, il livello di protezione offerta dalla carta non può essere inferiore a qu</w:t>
      </w:r>
      <w:r w:rsidR="005E7582" w:rsidRPr="00176502">
        <w:rPr>
          <w:rFonts w:ascii="Times New Roman" w:hAnsi="Times New Roman" w:cs="Times New Roman"/>
          <w:sz w:val="28"/>
          <w:szCs w:val="28"/>
        </w:rPr>
        <w:t xml:space="preserve">ello riconosciuto dalla </w:t>
      </w:r>
      <w:proofErr w:type="spellStart"/>
      <w:r w:rsidR="005E7582" w:rsidRPr="00176502">
        <w:rPr>
          <w:rFonts w:ascii="Times New Roman" w:hAnsi="Times New Roman" w:cs="Times New Roman"/>
          <w:sz w:val="28"/>
          <w:szCs w:val="28"/>
        </w:rPr>
        <w:t>C</w:t>
      </w:r>
      <w:r w:rsidRPr="00176502">
        <w:rPr>
          <w:rFonts w:ascii="Times New Roman" w:hAnsi="Times New Roman" w:cs="Times New Roman"/>
          <w:sz w:val="28"/>
          <w:szCs w:val="28"/>
        </w:rPr>
        <w:t>ed</w:t>
      </w:r>
      <w:r w:rsidR="005E7582" w:rsidRPr="00176502">
        <w:rPr>
          <w:rFonts w:ascii="Times New Roman" w:hAnsi="Times New Roman" w:cs="Times New Roman"/>
          <w:sz w:val="28"/>
          <w:szCs w:val="28"/>
        </w:rPr>
        <w:t>u</w:t>
      </w:r>
      <w:proofErr w:type="spellEnd"/>
      <w:r w:rsidRPr="00176502">
        <w:rPr>
          <w:rFonts w:ascii="Times New Roman" w:hAnsi="Times New Roman" w:cs="Times New Roman"/>
          <w:sz w:val="28"/>
          <w:szCs w:val="28"/>
        </w:rPr>
        <w:t xml:space="preserve"> o dalle costituzioni degli Stati membri</w:t>
      </w:r>
      <w:r w:rsidR="00DD62A0">
        <w:rPr>
          <w:rFonts w:ascii="Times New Roman" w:hAnsi="Times New Roman" w:cs="Times New Roman"/>
          <w:sz w:val="28"/>
          <w:szCs w:val="28"/>
        </w:rPr>
        <w:t>.</w:t>
      </w:r>
    </w:p>
    <w:p w14:paraId="565416E9" w14:textId="43BB063B" w:rsidR="00794135" w:rsidRPr="00176502" w:rsidRDefault="005E7582" w:rsidP="00031B8E">
      <w:pPr>
        <w:jc w:val="both"/>
        <w:rPr>
          <w:rFonts w:ascii="Times New Roman" w:hAnsi="Times New Roman" w:cs="Times New Roman"/>
          <w:sz w:val="28"/>
          <w:szCs w:val="28"/>
        </w:rPr>
      </w:pPr>
      <w:r w:rsidRPr="00176502">
        <w:rPr>
          <w:rFonts w:ascii="Times New Roman" w:hAnsi="Times New Roman" w:cs="Times New Roman"/>
          <w:sz w:val="28"/>
          <w:szCs w:val="28"/>
        </w:rPr>
        <w:t>A</w:t>
      </w:r>
      <w:r w:rsidR="00794135" w:rsidRPr="00176502">
        <w:rPr>
          <w:rFonts w:ascii="Times New Roman" w:hAnsi="Times New Roman" w:cs="Times New Roman"/>
          <w:sz w:val="28"/>
          <w:szCs w:val="28"/>
        </w:rPr>
        <w:t xml:space="preserve">l contempo, la </w:t>
      </w:r>
      <w:r w:rsidR="00DD62A0">
        <w:rPr>
          <w:rFonts w:ascii="Times New Roman" w:hAnsi="Times New Roman" w:cs="Times New Roman"/>
          <w:sz w:val="28"/>
          <w:szCs w:val="28"/>
        </w:rPr>
        <w:t>C</w:t>
      </w:r>
      <w:r w:rsidR="00794135" w:rsidRPr="00176502">
        <w:rPr>
          <w:rFonts w:ascii="Times New Roman" w:hAnsi="Times New Roman" w:cs="Times New Roman"/>
          <w:sz w:val="28"/>
          <w:szCs w:val="28"/>
        </w:rPr>
        <w:t>orte di giustizia mantiene un ruolo di garante della tutela dei diritti fondamentali, evitando che una tutela differenziata dei diritti fondamentale da parte degli Stati membri ponga in crisi l’unità e la coerenza dell’ordinamento europeo. In questo senso</w:t>
      </w:r>
      <w:r w:rsidR="00DD62A0">
        <w:rPr>
          <w:rFonts w:ascii="Times New Roman" w:hAnsi="Times New Roman" w:cs="Times New Roman"/>
          <w:sz w:val="28"/>
          <w:szCs w:val="28"/>
        </w:rPr>
        <w:t>,</w:t>
      </w:r>
      <w:r w:rsidR="00794135" w:rsidRPr="00176502">
        <w:rPr>
          <w:rFonts w:ascii="Times New Roman" w:hAnsi="Times New Roman" w:cs="Times New Roman"/>
          <w:sz w:val="28"/>
          <w:szCs w:val="28"/>
        </w:rPr>
        <w:t xml:space="preserve"> la tutela più incisiva concessa da uno Stato membro ad un diritto fondamentale può risultare contrastante rispetto al grado di tutela assicurato dal diritto dell’</w:t>
      </w:r>
      <w:r w:rsidR="00DD62A0">
        <w:rPr>
          <w:rFonts w:ascii="Times New Roman" w:hAnsi="Times New Roman" w:cs="Times New Roman"/>
          <w:sz w:val="28"/>
          <w:szCs w:val="28"/>
        </w:rPr>
        <w:t>U</w:t>
      </w:r>
      <w:r w:rsidR="00794135" w:rsidRPr="00176502">
        <w:rPr>
          <w:rFonts w:ascii="Times New Roman" w:hAnsi="Times New Roman" w:cs="Times New Roman"/>
          <w:sz w:val="28"/>
          <w:szCs w:val="28"/>
        </w:rPr>
        <w:t>nione e recessiva nella misura in cui pregiudica l’unità</w:t>
      </w:r>
      <w:r w:rsidR="00DD62A0">
        <w:rPr>
          <w:rFonts w:ascii="Times New Roman" w:hAnsi="Times New Roman" w:cs="Times New Roman"/>
          <w:sz w:val="28"/>
          <w:szCs w:val="28"/>
        </w:rPr>
        <w:t xml:space="preserve"> e</w:t>
      </w:r>
      <w:r w:rsidR="00794135" w:rsidRPr="00176502">
        <w:rPr>
          <w:rFonts w:ascii="Times New Roman" w:hAnsi="Times New Roman" w:cs="Times New Roman"/>
          <w:sz w:val="28"/>
          <w:szCs w:val="28"/>
        </w:rPr>
        <w:t xml:space="preserve"> il primato dell’effettività del diritto dell</w:t>
      </w:r>
      <w:r w:rsidR="006D1B60" w:rsidRPr="00176502">
        <w:rPr>
          <w:rFonts w:ascii="Times New Roman" w:hAnsi="Times New Roman" w:cs="Times New Roman"/>
          <w:sz w:val="28"/>
          <w:szCs w:val="28"/>
        </w:rPr>
        <w:t>’unione. È utile ricordare che</w:t>
      </w:r>
      <w:r w:rsidR="00573FCB" w:rsidRPr="00176502">
        <w:rPr>
          <w:rFonts w:ascii="Times New Roman" w:hAnsi="Times New Roman" w:cs="Times New Roman"/>
          <w:sz w:val="28"/>
          <w:szCs w:val="28"/>
        </w:rPr>
        <w:t xml:space="preserve"> nell’ordinan</w:t>
      </w:r>
      <w:r w:rsidR="006D1B60" w:rsidRPr="00176502">
        <w:rPr>
          <w:rFonts w:ascii="Times New Roman" w:hAnsi="Times New Roman" w:cs="Times New Roman"/>
          <w:sz w:val="28"/>
          <w:szCs w:val="28"/>
        </w:rPr>
        <w:t xml:space="preserve">za n. 24 </w:t>
      </w:r>
      <w:r w:rsidR="00573FCB" w:rsidRPr="00176502">
        <w:rPr>
          <w:rFonts w:ascii="Times New Roman" w:hAnsi="Times New Roman" w:cs="Times New Roman"/>
          <w:sz w:val="28"/>
          <w:szCs w:val="28"/>
        </w:rPr>
        <w:t>del 26 gennaio 2017</w:t>
      </w:r>
      <w:r w:rsidR="00DD62A0">
        <w:rPr>
          <w:rFonts w:ascii="Times New Roman" w:hAnsi="Times New Roman" w:cs="Times New Roman"/>
          <w:sz w:val="28"/>
          <w:szCs w:val="28"/>
        </w:rPr>
        <w:t xml:space="preserve"> </w:t>
      </w:r>
      <w:r w:rsidR="00DD62A0" w:rsidRPr="00176502">
        <w:rPr>
          <w:rFonts w:ascii="Times New Roman" w:hAnsi="Times New Roman" w:cs="Times New Roman"/>
          <w:sz w:val="28"/>
          <w:szCs w:val="28"/>
        </w:rPr>
        <w:t xml:space="preserve">della </w:t>
      </w:r>
      <w:r w:rsidR="00DD62A0">
        <w:rPr>
          <w:rFonts w:ascii="Times New Roman" w:hAnsi="Times New Roman" w:cs="Times New Roman"/>
          <w:sz w:val="28"/>
          <w:szCs w:val="28"/>
        </w:rPr>
        <w:t>C</w:t>
      </w:r>
      <w:r w:rsidR="00DD62A0" w:rsidRPr="00176502">
        <w:rPr>
          <w:rFonts w:ascii="Times New Roman" w:hAnsi="Times New Roman" w:cs="Times New Roman"/>
          <w:sz w:val="28"/>
          <w:szCs w:val="28"/>
        </w:rPr>
        <w:t>orte costituzionale</w:t>
      </w:r>
      <w:r w:rsidR="00573FCB" w:rsidRPr="00176502">
        <w:rPr>
          <w:rFonts w:ascii="Times New Roman" w:hAnsi="Times New Roman" w:cs="Times New Roman"/>
          <w:sz w:val="28"/>
          <w:szCs w:val="28"/>
        </w:rPr>
        <w:t xml:space="preserve"> è stata rimessa alla </w:t>
      </w:r>
      <w:r w:rsidR="00DD62A0">
        <w:rPr>
          <w:rFonts w:ascii="Times New Roman" w:hAnsi="Times New Roman" w:cs="Times New Roman"/>
          <w:sz w:val="28"/>
          <w:szCs w:val="28"/>
        </w:rPr>
        <w:t>C</w:t>
      </w:r>
      <w:r w:rsidR="00573FCB" w:rsidRPr="00176502">
        <w:rPr>
          <w:rFonts w:ascii="Times New Roman" w:hAnsi="Times New Roman" w:cs="Times New Roman"/>
          <w:sz w:val="28"/>
          <w:szCs w:val="28"/>
        </w:rPr>
        <w:t xml:space="preserve">orte di giustizia la soluzione del contrasto tra primazia del diritto europeo e tutela di un diritto fondamentale consacrato nella </w:t>
      </w:r>
      <w:r w:rsidR="0007552E">
        <w:rPr>
          <w:rFonts w:ascii="Times New Roman" w:hAnsi="Times New Roman" w:cs="Times New Roman"/>
          <w:sz w:val="28"/>
          <w:szCs w:val="28"/>
        </w:rPr>
        <w:t>C</w:t>
      </w:r>
      <w:r w:rsidR="00573FCB" w:rsidRPr="00176502">
        <w:rPr>
          <w:rFonts w:ascii="Times New Roman" w:hAnsi="Times New Roman" w:cs="Times New Roman"/>
          <w:sz w:val="28"/>
          <w:szCs w:val="28"/>
        </w:rPr>
        <w:t>ostituzione</w:t>
      </w:r>
      <w:r w:rsidR="0007552E">
        <w:rPr>
          <w:rFonts w:ascii="Times New Roman" w:hAnsi="Times New Roman" w:cs="Times New Roman"/>
          <w:sz w:val="28"/>
          <w:szCs w:val="28"/>
        </w:rPr>
        <w:t>.</w:t>
      </w:r>
    </w:p>
    <w:p w14:paraId="72FFBCC9" w14:textId="00875FC0" w:rsidR="00573FCB" w:rsidRPr="00176502" w:rsidRDefault="00573FCB" w:rsidP="00031B8E">
      <w:pPr>
        <w:jc w:val="both"/>
        <w:rPr>
          <w:rFonts w:ascii="Times New Roman" w:hAnsi="Times New Roman" w:cs="Times New Roman"/>
          <w:sz w:val="28"/>
          <w:szCs w:val="28"/>
        </w:rPr>
      </w:pPr>
      <w:r w:rsidRPr="00176502">
        <w:rPr>
          <w:rFonts w:ascii="Times New Roman" w:hAnsi="Times New Roman" w:cs="Times New Roman"/>
          <w:sz w:val="28"/>
          <w:szCs w:val="28"/>
        </w:rPr>
        <w:t xml:space="preserve">La risposta della </w:t>
      </w:r>
      <w:r w:rsidR="0007552E">
        <w:rPr>
          <w:rFonts w:ascii="Times New Roman" w:hAnsi="Times New Roman" w:cs="Times New Roman"/>
          <w:sz w:val="28"/>
          <w:szCs w:val="28"/>
        </w:rPr>
        <w:t>C</w:t>
      </w:r>
      <w:r w:rsidRPr="00176502">
        <w:rPr>
          <w:rFonts w:ascii="Times New Roman" w:hAnsi="Times New Roman" w:cs="Times New Roman"/>
          <w:sz w:val="28"/>
          <w:szCs w:val="28"/>
        </w:rPr>
        <w:t>orte di giustizia contenuta nella sentenza 5 dicembre 2017,</w:t>
      </w:r>
      <w:r w:rsidR="0007552E">
        <w:rPr>
          <w:rFonts w:ascii="Times New Roman" w:hAnsi="Times New Roman" w:cs="Times New Roman"/>
          <w:sz w:val="28"/>
          <w:szCs w:val="28"/>
        </w:rPr>
        <w:t xml:space="preserve"> </w:t>
      </w:r>
      <w:r w:rsidRPr="00176502">
        <w:rPr>
          <w:rFonts w:ascii="Times New Roman" w:hAnsi="Times New Roman" w:cs="Times New Roman"/>
          <w:sz w:val="28"/>
          <w:szCs w:val="28"/>
        </w:rPr>
        <w:t>C-42/17</w:t>
      </w:r>
      <w:r w:rsidR="0007552E">
        <w:rPr>
          <w:rFonts w:ascii="Times New Roman" w:hAnsi="Times New Roman" w:cs="Times New Roman"/>
          <w:sz w:val="28"/>
          <w:szCs w:val="28"/>
        </w:rPr>
        <w:t>,</w:t>
      </w:r>
      <w:r w:rsidRPr="00176502">
        <w:rPr>
          <w:rFonts w:ascii="Times New Roman" w:hAnsi="Times New Roman" w:cs="Times New Roman"/>
          <w:sz w:val="28"/>
          <w:szCs w:val="28"/>
        </w:rPr>
        <w:t xml:space="preserve"> è stata nel senso di escludere la presenza di una tutela rafforzata all’interno dell’ordinamento nazionale in grado di infrangere la primazia del diritto dell’</w:t>
      </w:r>
      <w:r w:rsidR="0007552E">
        <w:rPr>
          <w:rFonts w:ascii="Times New Roman" w:hAnsi="Times New Roman" w:cs="Times New Roman"/>
          <w:sz w:val="28"/>
          <w:szCs w:val="28"/>
        </w:rPr>
        <w:t>U</w:t>
      </w:r>
      <w:r w:rsidRPr="00176502">
        <w:rPr>
          <w:rFonts w:ascii="Times New Roman" w:hAnsi="Times New Roman" w:cs="Times New Roman"/>
          <w:sz w:val="28"/>
          <w:szCs w:val="28"/>
        </w:rPr>
        <w:t>nione europea</w:t>
      </w:r>
      <w:r w:rsidR="0007552E">
        <w:rPr>
          <w:rFonts w:ascii="Times New Roman" w:hAnsi="Times New Roman" w:cs="Times New Roman"/>
          <w:sz w:val="28"/>
          <w:szCs w:val="28"/>
        </w:rPr>
        <w:t>. Ciò</w:t>
      </w:r>
      <w:r w:rsidRPr="00176502">
        <w:rPr>
          <w:rFonts w:ascii="Times New Roman" w:hAnsi="Times New Roman" w:cs="Times New Roman"/>
          <w:sz w:val="28"/>
          <w:szCs w:val="28"/>
        </w:rPr>
        <w:t xml:space="preserve"> in quanto il principio di legalità dei reati e delle pene, nei suoi requisiti di prevedibilità</w:t>
      </w:r>
      <w:r w:rsidR="0007552E">
        <w:rPr>
          <w:rFonts w:ascii="Times New Roman" w:hAnsi="Times New Roman" w:cs="Times New Roman"/>
          <w:sz w:val="28"/>
          <w:szCs w:val="28"/>
        </w:rPr>
        <w:t>,</w:t>
      </w:r>
      <w:r w:rsidRPr="00176502">
        <w:rPr>
          <w:rFonts w:ascii="Times New Roman" w:hAnsi="Times New Roman" w:cs="Times New Roman"/>
          <w:sz w:val="28"/>
          <w:szCs w:val="28"/>
        </w:rPr>
        <w:t xml:space="preserve"> determinazione e irretroattività della legge penale</w:t>
      </w:r>
      <w:r w:rsidR="0007552E">
        <w:rPr>
          <w:rFonts w:ascii="Times New Roman" w:hAnsi="Times New Roman" w:cs="Times New Roman"/>
          <w:sz w:val="28"/>
          <w:szCs w:val="28"/>
        </w:rPr>
        <w:t>,</w:t>
      </w:r>
      <w:r w:rsidRPr="00176502">
        <w:rPr>
          <w:rFonts w:ascii="Times New Roman" w:hAnsi="Times New Roman" w:cs="Times New Roman"/>
          <w:sz w:val="28"/>
          <w:szCs w:val="28"/>
        </w:rPr>
        <w:t xml:space="preserve"> trova base nell’articolo 49 della CDFUE e si impone agli Stati europei in </w:t>
      </w:r>
      <w:r w:rsidR="005E7582" w:rsidRPr="00176502">
        <w:rPr>
          <w:rFonts w:ascii="Times New Roman" w:hAnsi="Times New Roman" w:cs="Times New Roman"/>
          <w:sz w:val="28"/>
          <w:szCs w:val="28"/>
        </w:rPr>
        <w:t xml:space="preserve">quanto attuano il diritto </w:t>
      </w:r>
      <w:proofErr w:type="spellStart"/>
      <w:r w:rsidR="005E7582" w:rsidRPr="00176502">
        <w:rPr>
          <w:rFonts w:ascii="Times New Roman" w:hAnsi="Times New Roman" w:cs="Times New Roman"/>
          <w:sz w:val="28"/>
          <w:szCs w:val="28"/>
        </w:rPr>
        <w:t>union</w:t>
      </w:r>
      <w:r w:rsidRPr="00176502">
        <w:rPr>
          <w:rFonts w:ascii="Times New Roman" w:hAnsi="Times New Roman" w:cs="Times New Roman"/>
          <w:sz w:val="28"/>
          <w:szCs w:val="28"/>
        </w:rPr>
        <w:t>ale</w:t>
      </w:r>
      <w:proofErr w:type="spellEnd"/>
      <w:r w:rsidRPr="00176502">
        <w:rPr>
          <w:rFonts w:ascii="Times New Roman" w:hAnsi="Times New Roman" w:cs="Times New Roman"/>
          <w:sz w:val="28"/>
          <w:szCs w:val="28"/>
        </w:rPr>
        <w:t xml:space="preserve"> e poi riflette le tradizioni comuni agli Stati membri e </w:t>
      </w:r>
      <w:r w:rsidR="0007552E">
        <w:rPr>
          <w:rFonts w:ascii="Times New Roman" w:hAnsi="Times New Roman" w:cs="Times New Roman"/>
          <w:sz w:val="28"/>
          <w:szCs w:val="28"/>
        </w:rPr>
        <w:t>h</w:t>
      </w:r>
      <w:r w:rsidRPr="00176502">
        <w:rPr>
          <w:rFonts w:ascii="Times New Roman" w:hAnsi="Times New Roman" w:cs="Times New Roman"/>
          <w:sz w:val="28"/>
          <w:szCs w:val="28"/>
        </w:rPr>
        <w:t>a identica portata rispetto alla corrispondente diritto garantita dalla convenzione EDU</w:t>
      </w:r>
      <w:r w:rsidR="0007552E">
        <w:rPr>
          <w:rFonts w:ascii="Times New Roman" w:hAnsi="Times New Roman" w:cs="Times New Roman"/>
          <w:sz w:val="28"/>
          <w:szCs w:val="28"/>
        </w:rPr>
        <w:t>.</w:t>
      </w:r>
      <w:r w:rsidRPr="00176502">
        <w:rPr>
          <w:rFonts w:ascii="Times New Roman" w:hAnsi="Times New Roman" w:cs="Times New Roman"/>
          <w:sz w:val="28"/>
          <w:szCs w:val="28"/>
        </w:rPr>
        <w:t xml:space="preserve"> </w:t>
      </w:r>
      <w:r w:rsidR="0007552E">
        <w:rPr>
          <w:rFonts w:ascii="Times New Roman" w:hAnsi="Times New Roman" w:cs="Times New Roman"/>
          <w:sz w:val="28"/>
          <w:szCs w:val="28"/>
        </w:rPr>
        <w:t>P</w:t>
      </w:r>
      <w:r w:rsidRPr="00176502">
        <w:rPr>
          <w:rFonts w:ascii="Times New Roman" w:hAnsi="Times New Roman" w:cs="Times New Roman"/>
          <w:sz w:val="28"/>
          <w:szCs w:val="28"/>
        </w:rPr>
        <w:t>ertanto</w:t>
      </w:r>
      <w:r w:rsidR="0007552E">
        <w:rPr>
          <w:rFonts w:ascii="Times New Roman" w:hAnsi="Times New Roman" w:cs="Times New Roman"/>
          <w:sz w:val="28"/>
          <w:szCs w:val="28"/>
        </w:rPr>
        <w:t>,</w:t>
      </w:r>
      <w:r w:rsidRPr="00176502">
        <w:rPr>
          <w:rFonts w:ascii="Times New Roman" w:hAnsi="Times New Roman" w:cs="Times New Roman"/>
          <w:sz w:val="28"/>
          <w:szCs w:val="28"/>
        </w:rPr>
        <w:t xml:space="preserve"> lo stesso diritto europeo potrà essere applicato con prevalenza su quello nazionale solo se in </w:t>
      </w:r>
      <w:r w:rsidRPr="00176502">
        <w:rPr>
          <w:rFonts w:ascii="Times New Roman" w:hAnsi="Times New Roman" w:cs="Times New Roman"/>
          <w:sz w:val="28"/>
          <w:szCs w:val="28"/>
        </w:rPr>
        <w:lastRenderedPageBreak/>
        <w:t>grado di rispettare quel livello di tutela del diritto fondamentale che trova unica corrispondenza in tutti gli ambiti sopraindicati</w:t>
      </w:r>
      <w:r w:rsidR="0007552E">
        <w:rPr>
          <w:rFonts w:ascii="Times New Roman" w:hAnsi="Times New Roman" w:cs="Times New Roman"/>
          <w:sz w:val="28"/>
          <w:szCs w:val="28"/>
        </w:rPr>
        <w:t>.</w:t>
      </w:r>
    </w:p>
    <w:p w14:paraId="57FA6A8C" w14:textId="2B13A3D5" w:rsidR="00573FCB" w:rsidRPr="00176502" w:rsidRDefault="005E7582" w:rsidP="00031B8E">
      <w:pPr>
        <w:jc w:val="both"/>
        <w:rPr>
          <w:rFonts w:ascii="Times New Roman" w:hAnsi="Times New Roman" w:cs="Times New Roman"/>
          <w:sz w:val="28"/>
          <w:szCs w:val="28"/>
        </w:rPr>
      </w:pPr>
      <w:r w:rsidRPr="00176502">
        <w:rPr>
          <w:rFonts w:ascii="Times New Roman" w:hAnsi="Times New Roman" w:cs="Times New Roman"/>
          <w:sz w:val="28"/>
          <w:szCs w:val="28"/>
        </w:rPr>
        <w:t>M</w:t>
      </w:r>
      <w:r w:rsidR="00573FCB" w:rsidRPr="00176502">
        <w:rPr>
          <w:rFonts w:ascii="Times New Roman" w:hAnsi="Times New Roman" w:cs="Times New Roman"/>
          <w:sz w:val="28"/>
          <w:szCs w:val="28"/>
        </w:rPr>
        <w:t xml:space="preserve">a quello che è più importante qui notare è che la conseguenza dell’adozione della carta fondamentale del 2000 </w:t>
      </w:r>
      <w:r w:rsidR="0007552E">
        <w:rPr>
          <w:rFonts w:ascii="Times New Roman" w:hAnsi="Times New Roman" w:cs="Times New Roman"/>
          <w:sz w:val="28"/>
          <w:szCs w:val="28"/>
        </w:rPr>
        <w:t>è</w:t>
      </w:r>
      <w:r w:rsidR="00573FCB" w:rsidRPr="00176502">
        <w:rPr>
          <w:rFonts w:ascii="Times New Roman" w:hAnsi="Times New Roman" w:cs="Times New Roman"/>
          <w:sz w:val="28"/>
          <w:szCs w:val="28"/>
        </w:rPr>
        <w:t xml:space="preserve"> quella relativa al riconoscimento di una pari dignità </w:t>
      </w:r>
      <w:r w:rsidR="0007552E">
        <w:rPr>
          <w:rFonts w:ascii="Times New Roman" w:hAnsi="Times New Roman" w:cs="Times New Roman"/>
          <w:sz w:val="28"/>
          <w:szCs w:val="28"/>
        </w:rPr>
        <w:t>a</w:t>
      </w:r>
      <w:r w:rsidR="00573FCB" w:rsidRPr="00176502">
        <w:rPr>
          <w:rFonts w:ascii="Times New Roman" w:hAnsi="Times New Roman" w:cs="Times New Roman"/>
          <w:sz w:val="28"/>
          <w:szCs w:val="28"/>
        </w:rPr>
        <w:t>i diritti sociali rispetto alle altre categorie di diritti fondamentali, ossia quelli che si caratterizzano per un</w:t>
      </w:r>
      <w:r w:rsidR="006D1B60" w:rsidRPr="00176502">
        <w:rPr>
          <w:rFonts w:ascii="Times New Roman" w:hAnsi="Times New Roman" w:cs="Times New Roman"/>
          <w:sz w:val="28"/>
          <w:szCs w:val="28"/>
        </w:rPr>
        <w:t>’</w:t>
      </w:r>
      <w:r w:rsidR="00573FCB" w:rsidRPr="00176502">
        <w:rPr>
          <w:rFonts w:ascii="Times New Roman" w:hAnsi="Times New Roman" w:cs="Times New Roman"/>
          <w:sz w:val="28"/>
          <w:szCs w:val="28"/>
        </w:rPr>
        <w:t>attuazione che non necessita di un ruolo attivo da parte dello Stato. Con ciò si pone il tema della loro efficacia, sia pure nell’ambito delle competenze del diritto dell’</w:t>
      </w:r>
      <w:r w:rsidR="0007552E">
        <w:rPr>
          <w:rFonts w:ascii="Times New Roman" w:hAnsi="Times New Roman" w:cs="Times New Roman"/>
          <w:sz w:val="28"/>
          <w:szCs w:val="28"/>
        </w:rPr>
        <w:t>U</w:t>
      </w:r>
      <w:r w:rsidR="00573FCB" w:rsidRPr="00176502">
        <w:rPr>
          <w:rFonts w:ascii="Times New Roman" w:hAnsi="Times New Roman" w:cs="Times New Roman"/>
          <w:sz w:val="28"/>
          <w:szCs w:val="28"/>
        </w:rPr>
        <w:t>nione, e delle ricadute in termini di obblighi positivi in capo agli Stati membri. Anche tale questione va affrontata in base all’articolo 52 della carta fondamentale, che distingue tra diritti e principi, assumendo chiaramente che alcune norme della stessa non fondino diritti immediatamente giustiziabili, se non a fini interpretativi o di parametri di legalità, ma necessitante in prima battuta di un</w:t>
      </w:r>
      <w:r w:rsidR="00333D45" w:rsidRPr="00176502">
        <w:rPr>
          <w:rFonts w:ascii="Times New Roman" w:hAnsi="Times New Roman" w:cs="Times New Roman"/>
          <w:sz w:val="28"/>
          <w:szCs w:val="28"/>
        </w:rPr>
        <w:t>a</w:t>
      </w:r>
      <w:r w:rsidR="00573FCB" w:rsidRPr="00176502">
        <w:rPr>
          <w:rFonts w:ascii="Times New Roman" w:hAnsi="Times New Roman" w:cs="Times New Roman"/>
          <w:sz w:val="28"/>
          <w:szCs w:val="28"/>
        </w:rPr>
        <w:t xml:space="preserve"> attuazione da parte del legislatore e degli organi esecutivi</w:t>
      </w:r>
      <w:r w:rsidR="00112740">
        <w:rPr>
          <w:rFonts w:ascii="Times New Roman" w:hAnsi="Times New Roman" w:cs="Times New Roman"/>
          <w:sz w:val="28"/>
          <w:szCs w:val="28"/>
        </w:rPr>
        <w:t xml:space="preserve"> (TARANTINO)</w:t>
      </w:r>
      <w:r w:rsidR="00573FCB" w:rsidRPr="00176502">
        <w:rPr>
          <w:rFonts w:ascii="Times New Roman" w:hAnsi="Times New Roman" w:cs="Times New Roman"/>
          <w:sz w:val="28"/>
          <w:szCs w:val="28"/>
        </w:rPr>
        <w:t>.</w:t>
      </w:r>
    </w:p>
    <w:p w14:paraId="3CD65CB1" w14:textId="7458AA47" w:rsidR="00573FCB" w:rsidRPr="00176502" w:rsidRDefault="00573FCB" w:rsidP="00031B8E">
      <w:pPr>
        <w:jc w:val="both"/>
        <w:rPr>
          <w:rFonts w:ascii="Times New Roman" w:hAnsi="Times New Roman" w:cs="Times New Roman"/>
          <w:sz w:val="28"/>
          <w:szCs w:val="28"/>
        </w:rPr>
      </w:pPr>
      <w:r w:rsidRPr="00176502">
        <w:rPr>
          <w:rFonts w:ascii="Times New Roman" w:hAnsi="Times New Roman" w:cs="Times New Roman"/>
          <w:sz w:val="28"/>
          <w:szCs w:val="28"/>
        </w:rPr>
        <w:t xml:space="preserve">Questa precisazione sembra orientata a porre i diritti sociali nell’ambito dei principi al fine di fronteggiare il pericolo avversato da alcuni Stati di una </w:t>
      </w:r>
      <w:proofErr w:type="spellStart"/>
      <w:r w:rsidRPr="00176502">
        <w:rPr>
          <w:rFonts w:ascii="Times New Roman" w:hAnsi="Times New Roman" w:cs="Times New Roman"/>
          <w:sz w:val="28"/>
          <w:szCs w:val="28"/>
        </w:rPr>
        <w:t>giurisdizionalizzazione</w:t>
      </w:r>
      <w:proofErr w:type="spellEnd"/>
      <w:r w:rsidR="0057405D" w:rsidRPr="00176502">
        <w:rPr>
          <w:rFonts w:ascii="Times New Roman" w:hAnsi="Times New Roman" w:cs="Times New Roman"/>
          <w:sz w:val="28"/>
          <w:szCs w:val="28"/>
        </w:rPr>
        <w:t xml:space="preserve"> delle proprie politiche pubbliche in settori particolarmente sensibili per i bilanci pubblici</w:t>
      </w:r>
      <w:r w:rsidR="00112740">
        <w:rPr>
          <w:rFonts w:ascii="Times New Roman" w:hAnsi="Times New Roman" w:cs="Times New Roman"/>
          <w:sz w:val="28"/>
          <w:szCs w:val="28"/>
        </w:rPr>
        <w:t xml:space="preserve"> (TARANTINO)</w:t>
      </w:r>
      <w:r w:rsidR="0057405D" w:rsidRPr="00176502">
        <w:rPr>
          <w:rFonts w:ascii="Times New Roman" w:hAnsi="Times New Roman" w:cs="Times New Roman"/>
          <w:sz w:val="28"/>
          <w:szCs w:val="28"/>
        </w:rPr>
        <w:t>.</w:t>
      </w:r>
    </w:p>
    <w:p w14:paraId="06AED85B" w14:textId="5E53DEF0" w:rsidR="00FA3956" w:rsidRPr="00176502" w:rsidRDefault="0057405D" w:rsidP="00031B8E">
      <w:pPr>
        <w:jc w:val="both"/>
        <w:rPr>
          <w:rFonts w:ascii="Times New Roman" w:hAnsi="Times New Roman" w:cs="Times New Roman"/>
          <w:sz w:val="28"/>
          <w:szCs w:val="28"/>
        </w:rPr>
      </w:pPr>
      <w:r w:rsidRPr="00176502">
        <w:rPr>
          <w:rFonts w:ascii="Times New Roman" w:hAnsi="Times New Roman" w:cs="Times New Roman"/>
          <w:sz w:val="28"/>
          <w:szCs w:val="28"/>
        </w:rPr>
        <w:t>In definitiva anche la Carta europea dei diritti fondamentali distingue tra diritti e principi. Tuttavia</w:t>
      </w:r>
      <w:r w:rsidR="0007552E">
        <w:rPr>
          <w:rFonts w:ascii="Times New Roman" w:hAnsi="Times New Roman" w:cs="Times New Roman"/>
          <w:sz w:val="28"/>
          <w:szCs w:val="28"/>
        </w:rPr>
        <w:t>,</w:t>
      </w:r>
      <w:r w:rsidRPr="00176502">
        <w:rPr>
          <w:rFonts w:ascii="Times New Roman" w:hAnsi="Times New Roman" w:cs="Times New Roman"/>
          <w:sz w:val="28"/>
          <w:szCs w:val="28"/>
        </w:rPr>
        <w:t xml:space="preserve"> la </w:t>
      </w:r>
      <w:r w:rsidR="0007552E">
        <w:rPr>
          <w:rFonts w:ascii="Times New Roman" w:hAnsi="Times New Roman" w:cs="Times New Roman"/>
          <w:sz w:val="28"/>
          <w:szCs w:val="28"/>
        </w:rPr>
        <w:t>C</w:t>
      </w:r>
      <w:r w:rsidRPr="00176502">
        <w:rPr>
          <w:rFonts w:ascii="Times New Roman" w:hAnsi="Times New Roman" w:cs="Times New Roman"/>
          <w:sz w:val="28"/>
          <w:szCs w:val="28"/>
        </w:rPr>
        <w:t>orte di giustizia ha sempre scelto un approccio casistico al problema.</w:t>
      </w:r>
    </w:p>
    <w:p w14:paraId="7CAEDDAB" w14:textId="5EB725A2" w:rsidR="00FA3956" w:rsidRPr="00176502" w:rsidRDefault="00112740" w:rsidP="00031B8E">
      <w:pPr>
        <w:jc w:val="both"/>
        <w:rPr>
          <w:rFonts w:ascii="Times New Roman" w:hAnsi="Times New Roman" w:cs="Times New Roman"/>
          <w:sz w:val="28"/>
          <w:szCs w:val="28"/>
        </w:rPr>
      </w:pPr>
      <w:r>
        <w:rPr>
          <w:rFonts w:ascii="Times New Roman" w:hAnsi="Times New Roman" w:cs="Times New Roman"/>
          <w:b/>
          <w:bCs/>
          <w:sz w:val="28"/>
          <w:szCs w:val="28"/>
        </w:rPr>
        <w:t>12-</w:t>
      </w:r>
      <w:r w:rsidR="00FA3956" w:rsidRPr="00213C97">
        <w:rPr>
          <w:rFonts w:ascii="Times New Roman" w:hAnsi="Times New Roman" w:cs="Times New Roman"/>
          <w:b/>
          <w:bCs/>
          <w:sz w:val="28"/>
          <w:szCs w:val="28"/>
        </w:rPr>
        <w:t>Il diritto sanitario durante la pandemia e il PNRR</w:t>
      </w:r>
      <w:r w:rsidR="00006359" w:rsidRPr="00213C97">
        <w:rPr>
          <w:rFonts w:ascii="Times New Roman" w:hAnsi="Times New Roman" w:cs="Times New Roman"/>
          <w:b/>
          <w:bCs/>
          <w:sz w:val="28"/>
          <w:szCs w:val="28"/>
        </w:rPr>
        <w:t>.</w:t>
      </w:r>
      <w:r w:rsidR="00006359" w:rsidRPr="00176502">
        <w:rPr>
          <w:rFonts w:ascii="Times New Roman" w:hAnsi="Times New Roman" w:cs="Times New Roman"/>
          <w:sz w:val="28"/>
          <w:szCs w:val="28"/>
        </w:rPr>
        <w:t xml:space="preserve"> La guerra contro il Coronavirus non è soltanto una lotta tra la scienza contro il nuovo e invisibile virus, ma è anche una battaglia di civiltà giuridica, oss</w:t>
      </w:r>
      <w:r w:rsidR="000633EA" w:rsidRPr="00176502">
        <w:rPr>
          <w:rFonts w:ascii="Times New Roman" w:hAnsi="Times New Roman" w:cs="Times New Roman"/>
          <w:sz w:val="28"/>
          <w:szCs w:val="28"/>
        </w:rPr>
        <w:t>ia la riaffermazione di un nuovo volto</w:t>
      </w:r>
      <w:r w:rsidR="00006359" w:rsidRPr="00176502">
        <w:rPr>
          <w:rFonts w:ascii="Times New Roman" w:hAnsi="Times New Roman" w:cs="Times New Roman"/>
          <w:sz w:val="28"/>
          <w:szCs w:val="28"/>
        </w:rPr>
        <w:t xml:space="preserve"> del diritto alla salute, quello della solidarietà. </w:t>
      </w:r>
      <w:r w:rsidR="0007552E" w:rsidRPr="00176502">
        <w:rPr>
          <w:rFonts w:ascii="Times New Roman" w:hAnsi="Times New Roman" w:cs="Times New Roman"/>
          <w:sz w:val="28"/>
          <w:szCs w:val="28"/>
        </w:rPr>
        <w:t>È</w:t>
      </w:r>
      <w:r w:rsidR="00006359" w:rsidRPr="00176502">
        <w:rPr>
          <w:rFonts w:ascii="Times New Roman" w:hAnsi="Times New Roman" w:cs="Times New Roman"/>
          <w:sz w:val="28"/>
          <w:szCs w:val="28"/>
        </w:rPr>
        <w:t xml:space="preserve"> stata anche l’occasione per la riscoperta del valore della persona</w:t>
      </w:r>
      <w:r w:rsidR="00333D45" w:rsidRPr="00176502">
        <w:rPr>
          <w:rFonts w:ascii="Times New Roman" w:hAnsi="Times New Roman" w:cs="Times New Roman"/>
          <w:sz w:val="28"/>
          <w:szCs w:val="28"/>
        </w:rPr>
        <w:t>, e della sua dignità,</w:t>
      </w:r>
      <w:r w:rsidR="00006359" w:rsidRPr="00176502">
        <w:rPr>
          <w:rFonts w:ascii="Times New Roman" w:hAnsi="Times New Roman" w:cs="Times New Roman"/>
          <w:sz w:val="28"/>
          <w:szCs w:val="28"/>
        </w:rPr>
        <w:t xml:space="preserve"> in quanto tale</w:t>
      </w:r>
      <w:r>
        <w:rPr>
          <w:rFonts w:ascii="Times New Roman" w:hAnsi="Times New Roman" w:cs="Times New Roman"/>
          <w:sz w:val="28"/>
          <w:szCs w:val="28"/>
        </w:rPr>
        <w:t xml:space="preserve"> (NOCCELLI)</w:t>
      </w:r>
      <w:r w:rsidR="00006359" w:rsidRPr="00176502">
        <w:rPr>
          <w:rFonts w:ascii="Times New Roman" w:hAnsi="Times New Roman" w:cs="Times New Roman"/>
          <w:sz w:val="28"/>
          <w:szCs w:val="28"/>
        </w:rPr>
        <w:t>.</w:t>
      </w:r>
    </w:p>
    <w:p w14:paraId="5B7AD551" w14:textId="0A08AC59" w:rsidR="0005681B" w:rsidRPr="00176502" w:rsidRDefault="009C4F0D" w:rsidP="00031B8E">
      <w:pPr>
        <w:jc w:val="both"/>
        <w:rPr>
          <w:rFonts w:ascii="Times New Roman" w:hAnsi="Times New Roman" w:cs="Times New Roman"/>
          <w:sz w:val="28"/>
          <w:szCs w:val="28"/>
        </w:rPr>
      </w:pPr>
      <w:r w:rsidRPr="00176502">
        <w:rPr>
          <w:rFonts w:ascii="Times New Roman" w:hAnsi="Times New Roman" w:cs="Times New Roman"/>
          <w:sz w:val="28"/>
          <w:szCs w:val="28"/>
        </w:rPr>
        <w:t xml:space="preserve">In termini più espliciti, è venuto in rilievo il problema dell’ambito e dei limiti di tutela dell’essere umano, ossia della concezione che l’uomo ha di </w:t>
      </w:r>
      <w:r w:rsidR="0007552E" w:rsidRPr="00176502">
        <w:rPr>
          <w:rFonts w:ascii="Times New Roman" w:hAnsi="Times New Roman" w:cs="Times New Roman"/>
          <w:sz w:val="28"/>
          <w:szCs w:val="28"/>
        </w:rPr>
        <w:t>sé</w:t>
      </w:r>
      <w:r w:rsidRPr="00176502">
        <w:rPr>
          <w:rFonts w:ascii="Times New Roman" w:hAnsi="Times New Roman" w:cs="Times New Roman"/>
          <w:sz w:val="28"/>
          <w:szCs w:val="28"/>
        </w:rPr>
        <w:t xml:space="preserve"> stesso e della propria identità. In tale materia si ha una perenne contrapposizione dialettica tra la concezione utilitaristica dell’uomo-massa o uomo-mezzo, ossia dell’utilitarismo statuale collettivistica, dell’utilitarismo</w:t>
      </w:r>
      <w:r w:rsidR="0005681B" w:rsidRPr="00176502">
        <w:rPr>
          <w:rFonts w:ascii="Times New Roman" w:hAnsi="Times New Roman" w:cs="Times New Roman"/>
          <w:sz w:val="28"/>
          <w:szCs w:val="28"/>
        </w:rPr>
        <w:t xml:space="preserve"> </w:t>
      </w:r>
      <w:r w:rsidRPr="00176502">
        <w:rPr>
          <w:rFonts w:ascii="Times New Roman" w:hAnsi="Times New Roman" w:cs="Times New Roman"/>
          <w:sz w:val="28"/>
          <w:szCs w:val="28"/>
        </w:rPr>
        <w:t>maggioritario</w:t>
      </w:r>
      <w:r w:rsidR="009E30E1" w:rsidRPr="00176502">
        <w:rPr>
          <w:rFonts w:ascii="Times New Roman" w:hAnsi="Times New Roman" w:cs="Times New Roman"/>
          <w:sz w:val="28"/>
          <w:szCs w:val="28"/>
        </w:rPr>
        <w:t>, ossia</w:t>
      </w:r>
      <w:r w:rsidRPr="00176502">
        <w:rPr>
          <w:rFonts w:ascii="Times New Roman" w:hAnsi="Times New Roman" w:cs="Times New Roman"/>
          <w:sz w:val="28"/>
          <w:szCs w:val="28"/>
        </w:rPr>
        <w:t xml:space="preserve"> della</w:t>
      </w:r>
      <w:r w:rsidR="0005681B" w:rsidRPr="00176502">
        <w:rPr>
          <w:rFonts w:ascii="Times New Roman" w:hAnsi="Times New Roman" w:cs="Times New Roman"/>
          <w:sz w:val="28"/>
          <w:szCs w:val="28"/>
        </w:rPr>
        <w:t xml:space="preserve"> maggiore</w:t>
      </w:r>
      <w:r w:rsidRPr="00176502">
        <w:rPr>
          <w:rFonts w:ascii="Times New Roman" w:hAnsi="Times New Roman" w:cs="Times New Roman"/>
          <w:sz w:val="28"/>
          <w:szCs w:val="28"/>
        </w:rPr>
        <w:t xml:space="preserve"> felicità dei più</w:t>
      </w:r>
      <w:r w:rsidR="0005681B" w:rsidRPr="00176502">
        <w:rPr>
          <w:rFonts w:ascii="Times New Roman" w:hAnsi="Times New Roman" w:cs="Times New Roman"/>
          <w:sz w:val="28"/>
          <w:szCs w:val="28"/>
        </w:rPr>
        <w:t xml:space="preserve"> (di matrice anglosassone)</w:t>
      </w:r>
      <w:r w:rsidRPr="00176502">
        <w:rPr>
          <w:rFonts w:ascii="Times New Roman" w:hAnsi="Times New Roman" w:cs="Times New Roman"/>
          <w:sz w:val="28"/>
          <w:szCs w:val="28"/>
        </w:rPr>
        <w:t xml:space="preserve"> a scapito dei pochi o dell’utilitarismo individua</w:t>
      </w:r>
      <w:r w:rsidR="0005681B" w:rsidRPr="00176502">
        <w:rPr>
          <w:rFonts w:ascii="Times New Roman" w:hAnsi="Times New Roman" w:cs="Times New Roman"/>
          <w:sz w:val="28"/>
          <w:szCs w:val="28"/>
        </w:rPr>
        <w:t>listico-</w:t>
      </w:r>
      <w:r w:rsidRPr="00176502">
        <w:rPr>
          <w:rFonts w:ascii="Times New Roman" w:hAnsi="Times New Roman" w:cs="Times New Roman"/>
          <w:sz w:val="28"/>
          <w:szCs w:val="28"/>
        </w:rPr>
        <w:t>egoistico della maggiore felicità propria. A fronte di tali concezioni</w:t>
      </w:r>
      <w:r w:rsidR="0007552E">
        <w:rPr>
          <w:rFonts w:ascii="Times New Roman" w:hAnsi="Times New Roman" w:cs="Times New Roman"/>
          <w:sz w:val="28"/>
          <w:szCs w:val="28"/>
        </w:rPr>
        <w:t>,</w:t>
      </w:r>
      <w:r w:rsidRPr="00176502">
        <w:rPr>
          <w:rFonts w:ascii="Times New Roman" w:hAnsi="Times New Roman" w:cs="Times New Roman"/>
          <w:sz w:val="28"/>
          <w:szCs w:val="28"/>
        </w:rPr>
        <w:t xml:space="preserve"> vi è l’opposto principio della indisponibilità dell’essere umano, che subordina la liceità degli interventi sul medesimo ad un duplice ordine di limiti coessenziali, ossia i limiti oggettivi salvaguardati dai principi della salvaguardia della vita, dell’integrità fisica</w:t>
      </w:r>
      <w:r w:rsidR="0005681B" w:rsidRPr="00176502">
        <w:rPr>
          <w:rFonts w:ascii="Times New Roman" w:hAnsi="Times New Roman" w:cs="Times New Roman"/>
          <w:sz w:val="28"/>
          <w:szCs w:val="28"/>
        </w:rPr>
        <w:t>,</w:t>
      </w:r>
      <w:r w:rsidRPr="00176502">
        <w:rPr>
          <w:rFonts w:ascii="Times New Roman" w:hAnsi="Times New Roman" w:cs="Times New Roman"/>
          <w:sz w:val="28"/>
          <w:szCs w:val="28"/>
        </w:rPr>
        <w:t xml:space="preserve"> della salute</w:t>
      </w:r>
      <w:r w:rsidR="0005681B" w:rsidRPr="00176502">
        <w:rPr>
          <w:rFonts w:ascii="Times New Roman" w:hAnsi="Times New Roman" w:cs="Times New Roman"/>
          <w:sz w:val="28"/>
          <w:szCs w:val="28"/>
        </w:rPr>
        <w:t>,</w:t>
      </w:r>
      <w:r w:rsidRPr="00176502">
        <w:rPr>
          <w:rFonts w:ascii="Times New Roman" w:hAnsi="Times New Roman" w:cs="Times New Roman"/>
          <w:sz w:val="28"/>
          <w:szCs w:val="28"/>
        </w:rPr>
        <w:t xml:space="preserve"> della dignità umana, dell’eguaglianza e pari dignità dei soggetti umani e i limiti soggettivi segnati dal principio del consenso del soggetto.</w:t>
      </w:r>
    </w:p>
    <w:p w14:paraId="1256695B" w14:textId="59C74679" w:rsidR="009C4F0D" w:rsidRPr="00176502" w:rsidRDefault="0007552E" w:rsidP="00031B8E">
      <w:pPr>
        <w:jc w:val="both"/>
        <w:rPr>
          <w:rFonts w:ascii="Times New Roman" w:hAnsi="Times New Roman" w:cs="Times New Roman"/>
          <w:sz w:val="28"/>
          <w:szCs w:val="28"/>
        </w:rPr>
      </w:pPr>
      <w:r>
        <w:rPr>
          <w:rFonts w:ascii="Times New Roman" w:hAnsi="Times New Roman" w:cs="Times New Roman"/>
          <w:sz w:val="28"/>
          <w:szCs w:val="28"/>
        </w:rPr>
        <w:lastRenderedPageBreak/>
        <w:t>La</w:t>
      </w:r>
      <w:r w:rsidRPr="00176502">
        <w:rPr>
          <w:rFonts w:ascii="Times New Roman" w:hAnsi="Times New Roman" w:cs="Times New Roman"/>
          <w:sz w:val="28"/>
          <w:szCs w:val="28"/>
        </w:rPr>
        <w:t xml:space="preserve"> </w:t>
      </w:r>
      <w:r w:rsidR="009C4F0D" w:rsidRPr="00176502">
        <w:rPr>
          <w:rFonts w:ascii="Times New Roman" w:hAnsi="Times New Roman" w:cs="Times New Roman"/>
          <w:sz w:val="28"/>
          <w:szCs w:val="28"/>
        </w:rPr>
        <w:t xml:space="preserve">nostra </w:t>
      </w:r>
      <w:r>
        <w:rPr>
          <w:rFonts w:ascii="Times New Roman" w:hAnsi="Times New Roman" w:cs="Times New Roman"/>
          <w:sz w:val="28"/>
          <w:szCs w:val="28"/>
        </w:rPr>
        <w:t>C</w:t>
      </w:r>
      <w:r w:rsidR="009C4F0D" w:rsidRPr="00176502">
        <w:rPr>
          <w:rFonts w:ascii="Times New Roman" w:hAnsi="Times New Roman" w:cs="Times New Roman"/>
          <w:sz w:val="28"/>
          <w:szCs w:val="28"/>
        </w:rPr>
        <w:t>ostituzione si fonda sul primato dell</w:t>
      </w:r>
      <w:r w:rsidR="0005681B" w:rsidRPr="00176502">
        <w:rPr>
          <w:rFonts w:ascii="Times New Roman" w:hAnsi="Times New Roman" w:cs="Times New Roman"/>
          <w:sz w:val="28"/>
          <w:szCs w:val="28"/>
        </w:rPr>
        <w:t>a persona umana e funziona</w:t>
      </w:r>
      <w:r>
        <w:rPr>
          <w:rFonts w:ascii="Times New Roman" w:hAnsi="Times New Roman" w:cs="Times New Roman"/>
          <w:sz w:val="28"/>
          <w:szCs w:val="28"/>
        </w:rPr>
        <w:t>lizza</w:t>
      </w:r>
      <w:r w:rsidR="0005681B" w:rsidRPr="00176502">
        <w:rPr>
          <w:rFonts w:ascii="Times New Roman" w:hAnsi="Times New Roman" w:cs="Times New Roman"/>
          <w:sz w:val="28"/>
          <w:szCs w:val="28"/>
        </w:rPr>
        <w:t xml:space="preserve"> le consistenti componenti</w:t>
      </w:r>
      <w:r w:rsidR="009C4F0D" w:rsidRPr="00176502">
        <w:rPr>
          <w:rFonts w:ascii="Times New Roman" w:hAnsi="Times New Roman" w:cs="Times New Roman"/>
          <w:sz w:val="28"/>
          <w:szCs w:val="28"/>
        </w:rPr>
        <w:t xml:space="preserve"> solidaristico sociali e la tutela dei beni mezzo sopraindividuali (della famiglia, della comunità, dello Stato amministrazione, delle istituzioni democratiche) alla salvaguardia dei beni fini della conservazione, della dignità e dello sviluppo della persona umana. C’è bisogno di stabilire una volta per tutte</w:t>
      </w:r>
      <w:r w:rsidR="00402B16" w:rsidRPr="00176502">
        <w:rPr>
          <w:rFonts w:ascii="Times New Roman" w:hAnsi="Times New Roman" w:cs="Times New Roman"/>
          <w:sz w:val="28"/>
          <w:szCs w:val="28"/>
        </w:rPr>
        <w:t xml:space="preserve"> a</w:t>
      </w:r>
      <w:r w:rsidR="009C4F0D" w:rsidRPr="00176502">
        <w:rPr>
          <w:rFonts w:ascii="Times New Roman" w:hAnsi="Times New Roman" w:cs="Times New Roman"/>
          <w:sz w:val="28"/>
          <w:szCs w:val="28"/>
        </w:rPr>
        <w:t xml:space="preserve"> quale persona e</w:t>
      </w:r>
      <w:r w:rsidR="009E30E1" w:rsidRPr="00176502">
        <w:rPr>
          <w:rFonts w:ascii="Times New Roman" w:hAnsi="Times New Roman" w:cs="Times New Roman"/>
          <w:sz w:val="28"/>
          <w:szCs w:val="28"/>
        </w:rPr>
        <w:t xml:space="preserve"> </w:t>
      </w:r>
      <w:r w:rsidR="009C4F0D" w:rsidRPr="00176502">
        <w:rPr>
          <w:rFonts w:ascii="Times New Roman" w:hAnsi="Times New Roman" w:cs="Times New Roman"/>
          <w:sz w:val="28"/>
          <w:szCs w:val="28"/>
        </w:rPr>
        <w:t xml:space="preserve">a quale </w:t>
      </w:r>
      <w:r w:rsidR="0005681B" w:rsidRPr="00176502">
        <w:rPr>
          <w:rFonts w:ascii="Times New Roman" w:hAnsi="Times New Roman" w:cs="Times New Roman"/>
          <w:sz w:val="28"/>
          <w:szCs w:val="28"/>
        </w:rPr>
        <w:t>“</w:t>
      </w:r>
      <w:r w:rsidR="009C4F0D" w:rsidRPr="00176502">
        <w:rPr>
          <w:rFonts w:ascii="Times New Roman" w:hAnsi="Times New Roman" w:cs="Times New Roman"/>
          <w:sz w:val="28"/>
          <w:szCs w:val="28"/>
        </w:rPr>
        <w:t>antropologia</w:t>
      </w:r>
      <w:r w:rsidR="0005681B" w:rsidRPr="00176502">
        <w:rPr>
          <w:rFonts w:ascii="Times New Roman" w:hAnsi="Times New Roman" w:cs="Times New Roman"/>
          <w:sz w:val="28"/>
          <w:szCs w:val="28"/>
        </w:rPr>
        <w:t>”</w:t>
      </w:r>
      <w:r w:rsidR="009C4F0D" w:rsidRPr="00176502">
        <w:rPr>
          <w:rFonts w:ascii="Times New Roman" w:hAnsi="Times New Roman" w:cs="Times New Roman"/>
          <w:sz w:val="28"/>
          <w:szCs w:val="28"/>
        </w:rPr>
        <w:t xml:space="preserve"> fare riferimento, stante il pluralismo ideologico culturale della nostra società</w:t>
      </w:r>
      <w:r w:rsidR="0005681B" w:rsidRPr="00176502">
        <w:rPr>
          <w:rFonts w:ascii="Times New Roman" w:hAnsi="Times New Roman" w:cs="Times New Roman"/>
          <w:sz w:val="28"/>
          <w:szCs w:val="28"/>
        </w:rPr>
        <w:t xml:space="preserve"> che</w:t>
      </w:r>
      <w:r w:rsidR="009C4F0D" w:rsidRPr="00176502">
        <w:rPr>
          <w:rFonts w:ascii="Times New Roman" w:hAnsi="Times New Roman" w:cs="Times New Roman"/>
          <w:sz w:val="28"/>
          <w:szCs w:val="28"/>
        </w:rPr>
        <w:t xml:space="preserve"> genera talora radicali divergenze</w:t>
      </w:r>
      <w:r w:rsidR="0005681B" w:rsidRPr="00176502">
        <w:rPr>
          <w:rFonts w:ascii="Times New Roman" w:hAnsi="Times New Roman" w:cs="Times New Roman"/>
          <w:sz w:val="28"/>
          <w:szCs w:val="28"/>
        </w:rPr>
        <w:t>. Va</w:t>
      </w:r>
      <w:r>
        <w:rPr>
          <w:rFonts w:ascii="Times New Roman" w:hAnsi="Times New Roman" w:cs="Times New Roman"/>
          <w:sz w:val="28"/>
          <w:szCs w:val="28"/>
        </w:rPr>
        <w:t>,</w:t>
      </w:r>
      <w:r w:rsidR="0005681B" w:rsidRPr="00176502">
        <w:rPr>
          <w:rFonts w:ascii="Times New Roman" w:hAnsi="Times New Roman" w:cs="Times New Roman"/>
          <w:sz w:val="28"/>
          <w:szCs w:val="28"/>
        </w:rPr>
        <w:t xml:space="preserve"> infine</w:t>
      </w:r>
      <w:r>
        <w:rPr>
          <w:rFonts w:ascii="Times New Roman" w:hAnsi="Times New Roman" w:cs="Times New Roman"/>
          <w:sz w:val="28"/>
          <w:szCs w:val="28"/>
        </w:rPr>
        <w:t>,</w:t>
      </w:r>
      <w:r w:rsidR="0005681B" w:rsidRPr="00176502">
        <w:rPr>
          <w:rFonts w:ascii="Times New Roman" w:hAnsi="Times New Roman" w:cs="Times New Roman"/>
          <w:sz w:val="28"/>
          <w:szCs w:val="28"/>
        </w:rPr>
        <w:t xml:space="preserve"> segnalato come sia necessario riflettere molto sulla portata scriminante del consenso, che vede contrapposte le posizioni personalistiche o garantistiche a quelle utilitaristico-individualistiche fino a quelle egoistico-libertarie a sfondo nichilistico, contrabbandato talora come personalistiche, ma eccentriche rispetto all’autentico personalismo</w:t>
      </w:r>
      <w:r w:rsidR="00FD2F15">
        <w:rPr>
          <w:rFonts w:ascii="Times New Roman" w:hAnsi="Times New Roman" w:cs="Times New Roman"/>
          <w:sz w:val="28"/>
          <w:szCs w:val="28"/>
        </w:rPr>
        <w:t xml:space="preserve"> (MANTOVANI)</w:t>
      </w:r>
      <w:r w:rsidR="00DE6004" w:rsidRPr="00176502">
        <w:rPr>
          <w:rFonts w:ascii="Times New Roman" w:hAnsi="Times New Roman" w:cs="Times New Roman"/>
          <w:sz w:val="28"/>
          <w:szCs w:val="28"/>
        </w:rPr>
        <w:t>.</w:t>
      </w:r>
    </w:p>
    <w:p w14:paraId="1814953D" w14:textId="3C35C37B" w:rsidR="00580A3B" w:rsidRPr="00176502" w:rsidRDefault="00665A14" w:rsidP="0048351A">
      <w:pPr>
        <w:jc w:val="both"/>
        <w:rPr>
          <w:rFonts w:ascii="Times New Roman" w:hAnsi="Times New Roman" w:cs="Times New Roman"/>
          <w:sz w:val="28"/>
          <w:szCs w:val="28"/>
        </w:rPr>
      </w:pPr>
      <w:r w:rsidRPr="00176502">
        <w:rPr>
          <w:rFonts w:ascii="Times New Roman" w:hAnsi="Times New Roman" w:cs="Times New Roman"/>
          <w:sz w:val="28"/>
          <w:szCs w:val="28"/>
        </w:rPr>
        <w:t>Abbiamo già detto dell’importanza della sentenza del Consi</w:t>
      </w:r>
      <w:r w:rsidR="00FD2F15">
        <w:rPr>
          <w:rFonts w:ascii="Times New Roman" w:hAnsi="Times New Roman" w:cs="Times New Roman"/>
          <w:sz w:val="28"/>
          <w:szCs w:val="28"/>
        </w:rPr>
        <w:t xml:space="preserve">glio di Stato n. 7045 del 2021, che, </w:t>
      </w:r>
      <w:r w:rsidRPr="00176502">
        <w:rPr>
          <w:rFonts w:ascii="Times New Roman" w:hAnsi="Times New Roman" w:cs="Times New Roman"/>
          <w:sz w:val="28"/>
          <w:szCs w:val="28"/>
        </w:rPr>
        <w:t xml:space="preserve">pur riferendosi al tema delle vaccinazioni obbligatorie, essa contiene ineludibili principi a valere a livello più generale. </w:t>
      </w:r>
      <w:r w:rsidR="00FD2F15">
        <w:rPr>
          <w:rFonts w:ascii="Times New Roman" w:hAnsi="Times New Roman" w:cs="Times New Roman"/>
          <w:sz w:val="28"/>
          <w:szCs w:val="28"/>
        </w:rPr>
        <w:t xml:space="preserve">Ad essa si può associare il parere della Commissione speciale, affare </w:t>
      </w:r>
      <w:r w:rsidR="00874AAC">
        <w:rPr>
          <w:rFonts w:ascii="Times New Roman" w:hAnsi="Times New Roman" w:cs="Times New Roman"/>
          <w:sz w:val="28"/>
          <w:szCs w:val="28"/>
        </w:rPr>
        <w:t>n. 1614/2017,</w:t>
      </w:r>
      <w:r w:rsidR="00FD2F15">
        <w:rPr>
          <w:rFonts w:ascii="Times New Roman" w:hAnsi="Times New Roman" w:cs="Times New Roman"/>
          <w:sz w:val="28"/>
          <w:szCs w:val="28"/>
        </w:rPr>
        <w:t xml:space="preserve"> estensore</w:t>
      </w:r>
      <w:r w:rsidR="00097D67">
        <w:rPr>
          <w:rFonts w:ascii="Times New Roman" w:hAnsi="Times New Roman" w:cs="Times New Roman"/>
          <w:sz w:val="28"/>
          <w:szCs w:val="28"/>
        </w:rPr>
        <w:t xml:space="preserve"> Carlotti, che, rispondendo al quesito posto dalla Regione Veneto se fosse o meno legittima la preclusione alla frequenza dei corsi scolastici a coloro che rifiutavano i vaccini obbligatori, ha fatto uso di concetti destinati ad avere poi una rilevanza planetaria, quali l’immunità di gregge e l’assenza del rischio zero in ogni trattamento sanitario.</w:t>
      </w:r>
    </w:p>
    <w:p w14:paraId="68ADFC15" w14:textId="77777777" w:rsidR="00895DA8" w:rsidRPr="00176502" w:rsidRDefault="00895DA8" w:rsidP="0048351A">
      <w:pPr>
        <w:jc w:val="both"/>
        <w:rPr>
          <w:rFonts w:ascii="Times New Roman" w:hAnsi="Times New Roman" w:cs="Times New Roman"/>
          <w:sz w:val="28"/>
          <w:szCs w:val="28"/>
        </w:rPr>
      </w:pPr>
      <w:r w:rsidRPr="00176502">
        <w:rPr>
          <w:rFonts w:ascii="Times New Roman" w:hAnsi="Times New Roman" w:cs="Times New Roman"/>
          <w:sz w:val="28"/>
          <w:szCs w:val="28"/>
        </w:rPr>
        <w:t>Ad essi può farsi riferimento per una chiusura circolare di queste brevi considerazioni.</w:t>
      </w:r>
    </w:p>
    <w:p w14:paraId="75AC90EF" w14:textId="104F6CCA" w:rsidR="00D544E6" w:rsidRPr="00176502" w:rsidRDefault="00D544E6" w:rsidP="0048351A">
      <w:pPr>
        <w:jc w:val="both"/>
        <w:rPr>
          <w:rFonts w:ascii="Times New Roman" w:hAnsi="Times New Roman" w:cs="Times New Roman"/>
          <w:sz w:val="28"/>
          <w:szCs w:val="28"/>
        </w:rPr>
      </w:pPr>
      <w:r w:rsidRPr="00176502">
        <w:rPr>
          <w:rFonts w:ascii="Times New Roman" w:hAnsi="Times New Roman" w:cs="Times New Roman"/>
          <w:color w:val="000000"/>
          <w:sz w:val="28"/>
          <w:szCs w:val="28"/>
        </w:rPr>
        <w:t>La riserva di scienza, alla quale il decisore pubblico</w:t>
      </w:r>
      <w:r w:rsidR="00210A0B">
        <w:rPr>
          <w:rFonts w:ascii="Times New Roman" w:hAnsi="Times New Roman" w:cs="Times New Roman"/>
          <w:color w:val="000000"/>
          <w:sz w:val="28"/>
          <w:szCs w:val="28"/>
        </w:rPr>
        <w:t>,</w:t>
      </w:r>
      <w:r w:rsidRPr="00176502">
        <w:rPr>
          <w:rFonts w:ascii="Times New Roman" w:hAnsi="Times New Roman" w:cs="Times New Roman"/>
          <w:color w:val="000000"/>
          <w:sz w:val="28"/>
          <w:szCs w:val="28"/>
        </w:rPr>
        <w:t xml:space="preserve"> sia </w:t>
      </w:r>
      <w:r w:rsidR="00895DA8" w:rsidRPr="00176502">
        <w:rPr>
          <w:rFonts w:ascii="Times New Roman" w:hAnsi="Times New Roman" w:cs="Times New Roman"/>
          <w:color w:val="000000"/>
          <w:sz w:val="28"/>
          <w:szCs w:val="28"/>
        </w:rPr>
        <w:t xml:space="preserve">a </w:t>
      </w:r>
      <w:r w:rsidRPr="00176502">
        <w:rPr>
          <w:rFonts w:ascii="Times New Roman" w:hAnsi="Times New Roman" w:cs="Times New Roman"/>
          <w:color w:val="000000"/>
          <w:sz w:val="28"/>
          <w:szCs w:val="28"/>
        </w:rPr>
        <w:t>livello normativo che amministrativo</w:t>
      </w:r>
      <w:r w:rsidR="00210A0B">
        <w:rPr>
          <w:rFonts w:ascii="Times New Roman" w:hAnsi="Times New Roman" w:cs="Times New Roman"/>
          <w:color w:val="000000"/>
          <w:sz w:val="28"/>
          <w:szCs w:val="28"/>
        </w:rPr>
        <w:t>,</w:t>
      </w:r>
      <w:r w:rsidRPr="00176502">
        <w:rPr>
          <w:rFonts w:ascii="Times New Roman" w:hAnsi="Times New Roman" w:cs="Times New Roman"/>
          <w:color w:val="000000"/>
          <w:sz w:val="28"/>
          <w:szCs w:val="28"/>
        </w:rPr>
        <w:t xml:space="preserve"> deve fare necessario riferimento</w:t>
      </w:r>
      <w:r w:rsidR="00895DA8" w:rsidRPr="00176502">
        <w:rPr>
          <w:rFonts w:ascii="Times New Roman" w:hAnsi="Times New Roman" w:cs="Times New Roman"/>
          <w:color w:val="000000"/>
          <w:sz w:val="28"/>
          <w:szCs w:val="28"/>
        </w:rPr>
        <w:t xml:space="preserve"> (nello specifico</w:t>
      </w:r>
      <w:r w:rsidR="0007552E">
        <w:rPr>
          <w:rFonts w:ascii="Times New Roman" w:hAnsi="Times New Roman" w:cs="Times New Roman"/>
          <w:color w:val="000000"/>
          <w:sz w:val="28"/>
          <w:szCs w:val="28"/>
        </w:rPr>
        <w:t>,</w:t>
      </w:r>
      <w:r w:rsidR="00895DA8" w:rsidRPr="00176502">
        <w:rPr>
          <w:rFonts w:ascii="Times New Roman" w:hAnsi="Times New Roman" w:cs="Times New Roman"/>
          <w:color w:val="000000"/>
          <w:sz w:val="28"/>
          <w:szCs w:val="28"/>
        </w:rPr>
        <w:t xml:space="preserve"> </w:t>
      </w:r>
      <w:r w:rsidRPr="00176502">
        <w:rPr>
          <w:rFonts w:ascii="Times New Roman" w:hAnsi="Times New Roman" w:cs="Times New Roman"/>
          <w:color w:val="000000"/>
          <w:sz w:val="28"/>
          <w:szCs w:val="28"/>
        </w:rPr>
        <w:t>nell’adottare le misure sanitarie atte a fronteggiare l’emergenza epidemiologica</w:t>
      </w:r>
      <w:r w:rsidR="00895DA8" w:rsidRPr="00176502">
        <w:rPr>
          <w:rFonts w:ascii="Times New Roman" w:hAnsi="Times New Roman" w:cs="Times New Roman"/>
          <w:color w:val="000000"/>
          <w:sz w:val="28"/>
          <w:szCs w:val="28"/>
        </w:rPr>
        <w:t>)</w:t>
      </w:r>
      <w:r w:rsidRPr="00176502">
        <w:rPr>
          <w:rFonts w:ascii="Times New Roman" w:hAnsi="Times New Roman" w:cs="Times New Roman"/>
          <w:color w:val="000000"/>
          <w:sz w:val="28"/>
          <w:szCs w:val="28"/>
        </w:rPr>
        <w:t xml:space="preserve">, </w:t>
      </w:r>
      <w:r w:rsidR="00895DA8" w:rsidRPr="00CB1445">
        <w:rPr>
          <w:rFonts w:ascii="Times New Roman" w:hAnsi="Times New Roman" w:cs="Times New Roman"/>
          <w:color w:val="000000"/>
          <w:sz w:val="28"/>
          <w:szCs w:val="28"/>
        </w:rPr>
        <w:t>«</w:t>
      </w:r>
      <w:r w:rsidRPr="00CB1445">
        <w:rPr>
          <w:rFonts w:ascii="Times New Roman" w:hAnsi="Times New Roman" w:cs="Times New Roman"/>
          <w:color w:val="000000"/>
          <w:sz w:val="28"/>
          <w:szCs w:val="28"/>
        </w:rPr>
        <w:t>lascia a questo, per l’inevitabile margine di incertezza che contraddistingue anche il sapere scientifico nella costruzione di verità acquisibili solo nel tempo, a costo di severi studi e di rigorose sperimentazioni e sottoposte al criterio di verificazione-falsificazione, un innegabile spazio di discrezionalità nel bilanciamento tra i valori in gioco, la libera autodeterminazione del singolo, da un lato, e la necessità di preservare la salute pubblica e con essa la salute dei soggetti più vulnerabili, dall’altro, una discrezionalità che deve essere senza dubbio usata in modo ragionevole e proporzionato e, in quanto tale, soggetta nel nostro ordinamento a livello normativo al sindacato di legittimità del giudice delle leggi e a livello amministrativo a quello del giudice amministrativo.</w:t>
      </w:r>
      <w:r w:rsidR="00895DA8" w:rsidRPr="00CB1445">
        <w:rPr>
          <w:rFonts w:ascii="Times New Roman" w:hAnsi="Times New Roman" w:cs="Times New Roman"/>
          <w:color w:val="000000"/>
          <w:sz w:val="28"/>
          <w:szCs w:val="28"/>
        </w:rPr>
        <w:t>»</w:t>
      </w:r>
    </w:p>
    <w:p w14:paraId="784122D2" w14:textId="40F95F15" w:rsidR="00580A3B" w:rsidRPr="00720D30" w:rsidRDefault="00131D5A" w:rsidP="0048351A">
      <w:pPr>
        <w:jc w:val="both"/>
        <w:rPr>
          <w:rStyle w:val="Enfasidelicata"/>
          <w:b/>
        </w:rPr>
      </w:pPr>
      <w:r>
        <w:rPr>
          <w:rFonts w:ascii="Times New Roman" w:hAnsi="Times New Roman" w:cs="Times New Roman"/>
          <w:sz w:val="28"/>
          <w:szCs w:val="28"/>
        </w:rPr>
        <w:t xml:space="preserve">                                                               </w:t>
      </w:r>
      <w:r w:rsidRPr="00131D5A">
        <w:rPr>
          <w:rStyle w:val="Enfasidelicata"/>
        </w:rPr>
        <w:t xml:space="preserve"> </w:t>
      </w:r>
      <w:r w:rsidR="003A3870">
        <w:rPr>
          <w:rStyle w:val="Enfasidelicata"/>
        </w:rPr>
        <w:t xml:space="preserve">                             </w:t>
      </w:r>
      <w:r w:rsidRPr="00720D30">
        <w:rPr>
          <w:rStyle w:val="Enfasidelicata"/>
          <w:b/>
        </w:rPr>
        <w:t>Prof. G. Paolo Cirillo</w:t>
      </w:r>
    </w:p>
    <w:p w14:paraId="60D6FDF1" w14:textId="216FA608" w:rsidR="00720D30" w:rsidRPr="00720D30" w:rsidRDefault="00131D5A" w:rsidP="0048351A">
      <w:pPr>
        <w:jc w:val="both"/>
        <w:rPr>
          <w:rStyle w:val="Enfasidelicata"/>
          <w:b/>
        </w:rPr>
      </w:pPr>
      <w:r w:rsidRPr="00720D30">
        <w:rPr>
          <w:rStyle w:val="Enfasidelicata"/>
          <w:b/>
        </w:rPr>
        <w:t xml:space="preserve">                                                               </w:t>
      </w:r>
      <w:r w:rsidR="003A3870" w:rsidRPr="00720D30">
        <w:rPr>
          <w:rStyle w:val="Enfasidelicata"/>
          <w:b/>
        </w:rPr>
        <w:t xml:space="preserve"> </w:t>
      </w:r>
      <w:r w:rsidR="00720D30">
        <w:rPr>
          <w:rStyle w:val="Enfasidelicata"/>
          <w:b/>
        </w:rPr>
        <w:t xml:space="preserve">                               </w:t>
      </w:r>
      <w:r w:rsidRPr="00720D30">
        <w:rPr>
          <w:rStyle w:val="Enfasidelicata"/>
          <w:b/>
        </w:rPr>
        <w:t>Presidente della seconda sezione del Consiglio di Stato</w:t>
      </w:r>
    </w:p>
    <w:p w14:paraId="75E1D82F" w14:textId="65A130BA" w:rsidR="00735487" w:rsidRDefault="00720D30" w:rsidP="0048351A">
      <w:pPr>
        <w:jc w:val="both"/>
        <w:rPr>
          <w:rStyle w:val="Enfasidelicata"/>
        </w:rPr>
      </w:pPr>
      <w:r>
        <w:rPr>
          <w:rStyle w:val="Enfasidelicata"/>
        </w:rPr>
        <w:t xml:space="preserve">*Relazione tenuta a Ravello il 27 e 28 ottobre 2023 nell’ambito del </w:t>
      </w:r>
      <w:r w:rsidR="00945C0B">
        <w:rPr>
          <w:rStyle w:val="Enfasidelicata"/>
        </w:rPr>
        <w:t>P</w:t>
      </w:r>
      <w:bookmarkStart w:id="0" w:name="_GoBack"/>
      <w:bookmarkEnd w:id="0"/>
      <w:r>
        <w:rPr>
          <w:rStyle w:val="Enfasidelicata"/>
        </w:rPr>
        <w:t>rimo convegno della Giustizia Amministrativa, organizzato dal Consiglio di Stato, dal titolo “Protezione, garanzie e tutele in una società fluida, globalizzata e multilivello. Principi, diritti e interessi fondamentali.” Sono in corso di pubblicazione gli atti relativi.</w:t>
      </w:r>
      <w:r w:rsidR="00131D5A">
        <w:rPr>
          <w:rStyle w:val="Enfasidelicata"/>
        </w:rPr>
        <w:t xml:space="preserve"> </w:t>
      </w:r>
    </w:p>
    <w:p w14:paraId="753EED14" w14:textId="313BAF82" w:rsidR="00094E97" w:rsidRDefault="00094E97" w:rsidP="0048351A">
      <w:pPr>
        <w:jc w:val="both"/>
        <w:rPr>
          <w:rFonts w:ascii="Calibri" w:hAnsi="Calibri" w:cs="Calibri"/>
          <w:i/>
          <w:color w:val="808080"/>
          <w:szCs w:val="28"/>
        </w:rPr>
      </w:pPr>
      <w:r>
        <w:rPr>
          <w:rFonts w:ascii="Calibri" w:hAnsi="Calibri" w:cs="Calibri"/>
          <w:i/>
          <w:color w:val="808080"/>
          <w:szCs w:val="28"/>
        </w:rPr>
        <w:lastRenderedPageBreak/>
        <w:t>Elenco delle opere</w:t>
      </w:r>
      <w:r w:rsidR="001E16F7">
        <w:rPr>
          <w:rFonts w:ascii="Calibri" w:hAnsi="Calibri" w:cs="Calibri"/>
          <w:i/>
          <w:color w:val="808080"/>
          <w:szCs w:val="28"/>
        </w:rPr>
        <w:t xml:space="preserve"> dei principali</w:t>
      </w:r>
      <w:r>
        <w:rPr>
          <w:rFonts w:ascii="Calibri" w:hAnsi="Calibri" w:cs="Calibri"/>
          <w:i/>
          <w:color w:val="808080"/>
          <w:szCs w:val="28"/>
        </w:rPr>
        <w:t xml:space="preserve"> autori citati:</w:t>
      </w:r>
    </w:p>
    <w:p w14:paraId="2831CF3C" w14:textId="2929CB75" w:rsidR="00094E97" w:rsidRPr="00094E97" w:rsidRDefault="00046137" w:rsidP="00094E97">
      <w:pPr>
        <w:pStyle w:val="Paragrafoelenco"/>
        <w:numPr>
          <w:ilvl w:val="0"/>
          <w:numId w:val="11"/>
        </w:numPr>
        <w:jc w:val="both"/>
        <w:rPr>
          <w:rFonts w:ascii="Calibri" w:hAnsi="Calibri" w:cs="Calibri"/>
          <w:i/>
          <w:color w:val="808080"/>
          <w:szCs w:val="28"/>
        </w:rPr>
      </w:pPr>
      <w:r>
        <w:rPr>
          <w:rFonts w:ascii="Calibri" w:hAnsi="Calibri" w:cs="Calibri"/>
          <w:i/>
          <w:color w:val="808080"/>
          <w:szCs w:val="28"/>
        </w:rPr>
        <w:t>P. Rescigno, M</w:t>
      </w:r>
      <w:r w:rsidR="00094E97" w:rsidRPr="00094E97">
        <w:rPr>
          <w:rFonts w:ascii="Calibri" w:hAnsi="Calibri" w:cs="Calibri"/>
          <w:i/>
          <w:color w:val="808080"/>
          <w:szCs w:val="28"/>
        </w:rPr>
        <w:t>anuale del diritto privato italiano, Milano 2000, edizione curata da G. P. Cirillo;</w:t>
      </w:r>
    </w:p>
    <w:p w14:paraId="16DFB9D3" w14:textId="4D5037C8" w:rsidR="00094E97" w:rsidRDefault="00094E97" w:rsidP="00094E97">
      <w:pPr>
        <w:pStyle w:val="Paragrafoelenco"/>
        <w:numPr>
          <w:ilvl w:val="0"/>
          <w:numId w:val="11"/>
        </w:numPr>
        <w:jc w:val="both"/>
        <w:rPr>
          <w:rFonts w:ascii="Calibri" w:hAnsi="Calibri" w:cs="Calibri"/>
          <w:i/>
          <w:color w:val="808080"/>
          <w:szCs w:val="28"/>
        </w:rPr>
      </w:pPr>
      <w:r w:rsidRPr="00094E97">
        <w:rPr>
          <w:rFonts w:ascii="Calibri" w:hAnsi="Calibri" w:cs="Calibri"/>
          <w:i/>
          <w:color w:val="808080"/>
          <w:szCs w:val="28"/>
        </w:rPr>
        <w:t>M.S. Giannini, Diritto amministrativo, Milano 1993;</w:t>
      </w:r>
    </w:p>
    <w:p w14:paraId="1978C196" w14:textId="2DB2B5D0" w:rsidR="00094E97" w:rsidRDefault="00094E97" w:rsidP="00094E97">
      <w:pPr>
        <w:pStyle w:val="Paragrafoelenco"/>
        <w:numPr>
          <w:ilvl w:val="0"/>
          <w:numId w:val="11"/>
        </w:numPr>
        <w:jc w:val="both"/>
        <w:rPr>
          <w:rFonts w:ascii="Calibri" w:hAnsi="Calibri" w:cs="Calibri"/>
          <w:i/>
          <w:color w:val="808080"/>
          <w:szCs w:val="28"/>
        </w:rPr>
      </w:pPr>
      <w:r>
        <w:rPr>
          <w:rFonts w:ascii="Calibri" w:hAnsi="Calibri" w:cs="Calibri"/>
          <w:i/>
          <w:color w:val="808080"/>
          <w:szCs w:val="28"/>
        </w:rPr>
        <w:t>L. Tarantino,</w:t>
      </w:r>
      <w:r w:rsidR="00C22DDD">
        <w:rPr>
          <w:rFonts w:ascii="Calibri" w:hAnsi="Calibri" w:cs="Calibri"/>
          <w:i/>
          <w:color w:val="808080"/>
          <w:szCs w:val="28"/>
        </w:rPr>
        <w:t xml:space="preserve"> i diritti fondamentali al cospetto del giudice amministrativo, in Urbanistica e appalti, 2018;</w:t>
      </w:r>
    </w:p>
    <w:p w14:paraId="338AEF30" w14:textId="7C4DF0B1" w:rsidR="00C22DDD" w:rsidRDefault="00046137" w:rsidP="00094E97">
      <w:pPr>
        <w:pStyle w:val="Paragrafoelenco"/>
        <w:numPr>
          <w:ilvl w:val="0"/>
          <w:numId w:val="11"/>
        </w:numPr>
        <w:jc w:val="both"/>
        <w:rPr>
          <w:rFonts w:ascii="Calibri" w:hAnsi="Calibri" w:cs="Calibri"/>
          <w:i/>
          <w:color w:val="808080"/>
          <w:szCs w:val="28"/>
        </w:rPr>
      </w:pPr>
      <w:r>
        <w:rPr>
          <w:rFonts w:ascii="Calibri" w:hAnsi="Calibri" w:cs="Calibri"/>
          <w:i/>
          <w:color w:val="808080"/>
          <w:szCs w:val="28"/>
        </w:rPr>
        <w:t xml:space="preserve">E. </w:t>
      </w:r>
      <w:r w:rsidR="00C22DDD">
        <w:rPr>
          <w:rFonts w:ascii="Calibri" w:hAnsi="Calibri" w:cs="Calibri"/>
          <w:i/>
          <w:color w:val="808080"/>
          <w:szCs w:val="28"/>
        </w:rPr>
        <w:t>Scoditti</w:t>
      </w:r>
      <w:r>
        <w:rPr>
          <w:rFonts w:ascii="Calibri" w:hAnsi="Calibri" w:cs="Calibri"/>
          <w:i/>
          <w:color w:val="808080"/>
          <w:szCs w:val="28"/>
        </w:rPr>
        <w:t xml:space="preserve">, il riparto di giurisdizione: dalla separazione alla integrazione delle tutele, </w:t>
      </w:r>
      <w:hyperlink r:id="rId7" w:history="1">
        <w:r w:rsidRPr="00184ADC">
          <w:rPr>
            <w:rStyle w:val="Collegamentoipertestuale"/>
            <w:rFonts w:ascii="Calibri" w:hAnsi="Calibri" w:cs="Calibri"/>
            <w:i/>
            <w:szCs w:val="28"/>
          </w:rPr>
          <w:t>www.giustizia-amministrativa.it</w:t>
        </w:r>
      </w:hyperlink>
      <w:r>
        <w:rPr>
          <w:rFonts w:ascii="Calibri" w:hAnsi="Calibri" w:cs="Calibri"/>
          <w:i/>
          <w:color w:val="808080"/>
          <w:szCs w:val="28"/>
        </w:rPr>
        <w:t>, 2019</w:t>
      </w:r>
      <w:r w:rsidR="00945C0B">
        <w:rPr>
          <w:rFonts w:ascii="Calibri" w:hAnsi="Calibri" w:cs="Calibri"/>
          <w:i/>
          <w:color w:val="808080"/>
          <w:szCs w:val="28"/>
        </w:rPr>
        <w:t>; Questioni di giurisdizione e diritti fondamentali, in Questione giustizia, 2023;</w:t>
      </w:r>
    </w:p>
    <w:p w14:paraId="2B7A5743" w14:textId="5C05AD85" w:rsidR="00C22DDD" w:rsidRDefault="008208A5" w:rsidP="00094E97">
      <w:pPr>
        <w:pStyle w:val="Paragrafoelenco"/>
        <w:numPr>
          <w:ilvl w:val="0"/>
          <w:numId w:val="11"/>
        </w:numPr>
        <w:jc w:val="both"/>
        <w:rPr>
          <w:rFonts w:ascii="Calibri" w:hAnsi="Calibri" w:cs="Calibri"/>
          <w:i/>
          <w:color w:val="808080"/>
          <w:szCs w:val="28"/>
        </w:rPr>
      </w:pPr>
      <w:r>
        <w:rPr>
          <w:rFonts w:ascii="Calibri" w:hAnsi="Calibri" w:cs="Calibri"/>
          <w:i/>
          <w:color w:val="808080"/>
          <w:szCs w:val="28"/>
        </w:rPr>
        <w:t xml:space="preserve">M. </w:t>
      </w:r>
      <w:proofErr w:type="spellStart"/>
      <w:r>
        <w:rPr>
          <w:rFonts w:ascii="Calibri" w:hAnsi="Calibri" w:cs="Calibri"/>
          <w:i/>
          <w:color w:val="808080"/>
          <w:szCs w:val="28"/>
        </w:rPr>
        <w:t>Noccelli</w:t>
      </w:r>
      <w:proofErr w:type="spellEnd"/>
      <w:r>
        <w:rPr>
          <w:rFonts w:ascii="Calibri" w:hAnsi="Calibri" w:cs="Calibri"/>
          <w:i/>
          <w:color w:val="808080"/>
          <w:szCs w:val="28"/>
        </w:rPr>
        <w:t xml:space="preserve">, La lotta contro il coronavirus e il volto solidaristico del diritto alla salute, in </w:t>
      </w:r>
      <w:proofErr w:type="spellStart"/>
      <w:proofErr w:type="gramStart"/>
      <w:r>
        <w:rPr>
          <w:rFonts w:ascii="Calibri" w:hAnsi="Calibri" w:cs="Calibri"/>
          <w:i/>
          <w:color w:val="808080"/>
          <w:szCs w:val="28"/>
        </w:rPr>
        <w:t>www..</w:t>
      </w:r>
      <w:proofErr w:type="gramEnd"/>
      <w:r>
        <w:rPr>
          <w:rFonts w:ascii="Calibri" w:hAnsi="Calibri" w:cs="Calibri"/>
          <w:i/>
          <w:color w:val="808080"/>
          <w:szCs w:val="28"/>
        </w:rPr>
        <w:t>giustizia</w:t>
      </w:r>
      <w:proofErr w:type="spellEnd"/>
      <w:r>
        <w:rPr>
          <w:rFonts w:ascii="Calibri" w:hAnsi="Calibri" w:cs="Calibri"/>
          <w:i/>
          <w:color w:val="808080"/>
          <w:szCs w:val="28"/>
        </w:rPr>
        <w:t xml:space="preserve"> amministrativa 2021;</w:t>
      </w:r>
    </w:p>
    <w:p w14:paraId="60DEADF7" w14:textId="2CC21700" w:rsidR="008208A5" w:rsidRDefault="008208A5" w:rsidP="00094E97">
      <w:pPr>
        <w:pStyle w:val="Paragrafoelenco"/>
        <w:numPr>
          <w:ilvl w:val="0"/>
          <w:numId w:val="11"/>
        </w:numPr>
        <w:jc w:val="both"/>
        <w:rPr>
          <w:rFonts w:ascii="Calibri" w:hAnsi="Calibri" w:cs="Calibri"/>
          <w:i/>
          <w:color w:val="808080"/>
          <w:szCs w:val="28"/>
        </w:rPr>
      </w:pPr>
      <w:r>
        <w:rPr>
          <w:rFonts w:ascii="Calibri" w:hAnsi="Calibri" w:cs="Calibri"/>
          <w:i/>
          <w:color w:val="808080"/>
          <w:szCs w:val="28"/>
        </w:rPr>
        <w:t>A. Patroni Griffi, le regole della bioetica tra legislatore giudici, E. S. 2016;</w:t>
      </w:r>
    </w:p>
    <w:p w14:paraId="2CF913B9" w14:textId="2943BABD" w:rsidR="008208A5" w:rsidRDefault="008208A5" w:rsidP="00094E97">
      <w:pPr>
        <w:pStyle w:val="Paragrafoelenco"/>
        <w:numPr>
          <w:ilvl w:val="0"/>
          <w:numId w:val="11"/>
        </w:numPr>
        <w:jc w:val="both"/>
        <w:rPr>
          <w:rFonts w:ascii="Calibri" w:hAnsi="Calibri" w:cs="Calibri"/>
          <w:i/>
          <w:color w:val="808080"/>
          <w:szCs w:val="28"/>
        </w:rPr>
      </w:pPr>
      <w:r>
        <w:rPr>
          <w:rFonts w:ascii="Calibri" w:hAnsi="Calibri" w:cs="Calibri"/>
          <w:i/>
          <w:color w:val="808080"/>
          <w:szCs w:val="28"/>
        </w:rPr>
        <w:t xml:space="preserve">F. </w:t>
      </w:r>
      <w:proofErr w:type="spellStart"/>
      <w:r>
        <w:rPr>
          <w:rFonts w:ascii="Calibri" w:hAnsi="Calibri" w:cs="Calibri"/>
          <w:i/>
          <w:color w:val="808080"/>
          <w:szCs w:val="28"/>
        </w:rPr>
        <w:t>Tigano</w:t>
      </w:r>
      <w:proofErr w:type="spellEnd"/>
      <w:r>
        <w:rPr>
          <w:rFonts w:ascii="Calibri" w:hAnsi="Calibri" w:cs="Calibri"/>
          <w:i/>
          <w:color w:val="808080"/>
          <w:szCs w:val="28"/>
        </w:rPr>
        <w:t xml:space="preserve">, </w:t>
      </w:r>
      <w:r w:rsidR="00595BDA">
        <w:rPr>
          <w:rFonts w:ascii="Calibri" w:hAnsi="Calibri" w:cs="Calibri"/>
          <w:i/>
          <w:color w:val="808080"/>
          <w:szCs w:val="28"/>
        </w:rPr>
        <w:t>L</w:t>
      </w:r>
      <w:r>
        <w:rPr>
          <w:rFonts w:ascii="Calibri" w:hAnsi="Calibri" w:cs="Calibri"/>
          <w:i/>
          <w:color w:val="808080"/>
          <w:szCs w:val="28"/>
        </w:rPr>
        <w:t>a responsabilità delle pubbliche amministrazioni tra scienza (diritto) e coscienza nell’ambito dei trattamenti sanitari, in Federalismi.it, 2017;</w:t>
      </w:r>
    </w:p>
    <w:p w14:paraId="7AA69028" w14:textId="49D20A88" w:rsidR="008208A5" w:rsidRDefault="00595BDA" w:rsidP="00094E97">
      <w:pPr>
        <w:pStyle w:val="Paragrafoelenco"/>
        <w:numPr>
          <w:ilvl w:val="0"/>
          <w:numId w:val="11"/>
        </w:numPr>
        <w:jc w:val="both"/>
        <w:rPr>
          <w:rFonts w:ascii="Calibri" w:hAnsi="Calibri" w:cs="Calibri"/>
          <w:i/>
          <w:color w:val="808080"/>
          <w:szCs w:val="28"/>
        </w:rPr>
      </w:pPr>
      <w:r>
        <w:rPr>
          <w:rFonts w:ascii="Calibri" w:hAnsi="Calibri" w:cs="Calibri"/>
          <w:i/>
          <w:color w:val="808080"/>
          <w:szCs w:val="28"/>
        </w:rPr>
        <w:t>M. D’Amico, Le questioni eticamente sensibili tra scienza, giudici e legislatore, scritti in onore del professor Silvestri, dal titolo “Scienza e diritti nella giurisprudenza costituzionale”, 2015 e Amministrazione creatrice ed esecutrice del diritto, in rivista AIC, 2018;</w:t>
      </w:r>
    </w:p>
    <w:p w14:paraId="19EAF094" w14:textId="5402BF00" w:rsidR="00595BDA" w:rsidRDefault="00595BDA" w:rsidP="00094E97">
      <w:pPr>
        <w:pStyle w:val="Paragrafoelenco"/>
        <w:numPr>
          <w:ilvl w:val="0"/>
          <w:numId w:val="11"/>
        </w:numPr>
        <w:jc w:val="both"/>
        <w:rPr>
          <w:rFonts w:ascii="Calibri" w:hAnsi="Calibri" w:cs="Calibri"/>
          <w:i/>
          <w:color w:val="808080"/>
          <w:szCs w:val="28"/>
        </w:rPr>
      </w:pPr>
      <w:r>
        <w:rPr>
          <w:rFonts w:ascii="Calibri" w:hAnsi="Calibri" w:cs="Calibri"/>
          <w:i/>
          <w:color w:val="808080"/>
          <w:szCs w:val="28"/>
        </w:rPr>
        <w:t xml:space="preserve">M. Luciani, Il diritto costituzionale alla salute, in Diritto e società, 1980 e L’equilibrio di bilancio e i principi fondamentali: la prospettiva del controllo di costituzionalità, Milano 2014 </w:t>
      </w:r>
      <w:r w:rsidR="001E16F7">
        <w:rPr>
          <w:rFonts w:ascii="Calibri" w:hAnsi="Calibri" w:cs="Calibri"/>
          <w:i/>
          <w:color w:val="808080"/>
          <w:szCs w:val="28"/>
        </w:rPr>
        <w:t>(</w:t>
      </w:r>
      <w:r>
        <w:rPr>
          <w:rFonts w:ascii="Calibri" w:hAnsi="Calibri" w:cs="Calibri"/>
          <w:i/>
          <w:color w:val="808080"/>
          <w:szCs w:val="28"/>
        </w:rPr>
        <w:t>Atti del seminario svoltosi a Roma il 22 novembre 2013</w:t>
      </w:r>
      <w:r w:rsidR="001E16F7">
        <w:rPr>
          <w:rFonts w:ascii="Calibri" w:hAnsi="Calibri" w:cs="Calibri"/>
          <w:i/>
          <w:color w:val="808080"/>
          <w:szCs w:val="28"/>
        </w:rPr>
        <w:t>)</w:t>
      </w:r>
      <w:r>
        <w:rPr>
          <w:rFonts w:ascii="Calibri" w:hAnsi="Calibri" w:cs="Calibri"/>
          <w:i/>
          <w:color w:val="808080"/>
          <w:szCs w:val="28"/>
        </w:rPr>
        <w:t>;</w:t>
      </w:r>
    </w:p>
    <w:p w14:paraId="19911AB5" w14:textId="5B142F0A" w:rsidR="00595BDA" w:rsidRDefault="001E16F7" w:rsidP="00094E97">
      <w:pPr>
        <w:pStyle w:val="Paragrafoelenco"/>
        <w:numPr>
          <w:ilvl w:val="0"/>
          <w:numId w:val="11"/>
        </w:numPr>
        <w:jc w:val="both"/>
        <w:rPr>
          <w:rFonts w:ascii="Calibri" w:hAnsi="Calibri" w:cs="Calibri"/>
          <w:i/>
          <w:color w:val="808080"/>
          <w:szCs w:val="28"/>
        </w:rPr>
      </w:pPr>
      <w:r>
        <w:rPr>
          <w:rFonts w:ascii="Calibri" w:hAnsi="Calibri" w:cs="Calibri"/>
          <w:i/>
          <w:color w:val="808080"/>
          <w:szCs w:val="28"/>
        </w:rPr>
        <w:t>F. Patroni Griffi,</w:t>
      </w:r>
      <w:r w:rsidR="00046137">
        <w:rPr>
          <w:rFonts w:ascii="Calibri" w:hAnsi="Calibri" w:cs="Calibri"/>
          <w:i/>
          <w:color w:val="808080"/>
          <w:szCs w:val="28"/>
        </w:rPr>
        <w:t xml:space="preserve"> Diritti fondamentali e giudice amministrativo nel sistema multilivello delle tutele, 27 giugno 2017, in </w:t>
      </w:r>
      <w:hyperlink r:id="rId8" w:history="1">
        <w:r w:rsidR="00046137" w:rsidRPr="00184ADC">
          <w:rPr>
            <w:rStyle w:val="Collegamentoipertestuale"/>
            <w:rFonts w:ascii="Calibri" w:hAnsi="Calibri" w:cs="Calibri"/>
            <w:i/>
            <w:szCs w:val="28"/>
          </w:rPr>
          <w:t>www.giustizia</w:t>
        </w:r>
      </w:hyperlink>
      <w:r w:rsidR="00945C0B">
        <w:rPr>
          <w:rStyle w:val="Collegamentoipertestuale"/>
          <w:rFonts w:ascii="Calibri" w:hAnsi="Calibri" w:cs="Calibri"/>
          <w:i/>
          <w:szCs w:val="28"/>
        </w:rPr>
        <w:t>-</w:t>
      </w:r>
      <w:r w:rsidR="00046137">
        <w:rPr>
          <w:rFonts w:ascii="Calibri" w:hAnsi="Calibri" w:cs="Calibri"/>
          <w:i/>
          <w:color w:val="808080"/>
          <w:szCs w:val="28"/>
        </w:rPr>
        <w:t>amministrativa;</w:t>
      </w:r>
    </w:p>
    <w:p w14:paraId="3793EBD7" w14:textId="48A5B074" w:rsidR="001E16F7" w:rsidRPr="00094E97" w:rsidRDefault="001E16F7" w:rsidP="00094E97">
      <w:pPr>
        <w:pStyle w:val="Paragrafoelenco"/>
        <w:numPr>
          <w:ilvl w:val="0"/>
          <w:numId w:val="11"/>
        </w:numPr>
        <w:jc w:val="both"/>
        <w:rPr>
          <w:rFonts w:ascii="Calibri" w:hAnsi="Calibri" w:cs="Calibri"/>
          <w:i/>
          <w:color w:val="808080"/>
          <w:szCs w:val="28"/>
        </w:rPr>
      </w:pPr>
      <w:r>
        <w:rPr>
          <w:rFonts w:ascii="Calibri" w:hAnsi="Calibri" w:cs="Calibri"/>
          <w:i/>
          <w:color w:val="808080"/>
          <w:szCs w:val="28"/>
        </w:rPr>
        <w:t>F. Mantovani, Diritto Penale, Delitti contro la persona, parte speciale, Cedam, 2015.</w:t>
      </w:r>
    </w:p>
    <w:p w14:paraId="2776F39E" w14:textId="77777777" w:rsidR="00094E97" w:rsidRPr="00094E97" w:rsidRDefault="00094E97" w:rsidP="00094E97">
      <w:pPr>
        <w:jc w:val="both"/>
        <w:rPr>
          <w:rFonts w:ascii="Calibri" w:hAnsi="Calibri" w:cs="Calibri"/>
          <w:i/>
          <w:color w:val="808080"/>
          <w:szCs w:val="28"/>
        </w:rPr>
      </w:pPr>
    </w:p>
    <w:sectPr w:rsidR="00094E97" w:rsidRPr="00094E97">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C10DA" w14:textId="77777777" w:rsidR="00CA0BC5" w:rsidRDefault="00CA0BC5" w:rsidP="00402B16">
      <w:pPr>
        <w:spacing w:after="0" w:line="240" w:lineRule="auto"/>
      </w:pPr>
      <w:r>
        <w:separator/>
      </w:r>
    </w:p>
  </w:endnote>
  <w:endnote w:type="continuationSeparator" w:id="0">
    <w:p w14:paraId="4081E8F9" w14:textId="77777777" w:rsidR="00CA0BC5" w:rsidRDefault="00CA0BC5" w:rsidP="00402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580277"/>
      <w:docPartObj>
        <w:docPartGallery w:val="Page Numbers (Bottom of Page)"/>
        <w:docPartUnique/>
      </w:docPartObj>
    </w:sdtPr>
    <w:sdtEndPr/>
    <w:sdtContent>
      <w:p w14:paraId="361E3C7A" w14:textId="656A1199" w:rsidR="00402B16" w:rsidRDefault="00402B16">
        <w:pPr>
          <w:pStyle w:val="Pidipagina"/>
        </w:pPr>
        <w:r>
          <w:fldChar w:fldCharType="begin"/>
        </w:r>
        <w:r>
          <w:instrText>PAGE   \* MERGEFORMAT</w:instrText>
        </w:r>
        <w:r>
          <w:fldChar w:fldCharType="separate"/>
        </w:r>
        <w:r w:rsidR="00945C0B">
          <w:rPr>
            <w:noProof/>
          </w:rPr>
          <w:t>8</w:t>
        </w:r>
        <w:r>
          <w:fldChar w:fldCharType="end"/>
        </w:r>
      </w:p>
    </w:sdtContent>
  </w:sdt>
  <w:p w14:paraId="4102F534" w14:textId="77777777" w:rsidR="00402B16" w:rsidRDefault="00402B1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7CE56" w14:textId="77777777" w:rsidR="00CA0BC5" w:rsidRDefault="00CA0BC5" w:rsidP="00402B16">
      <w:pPr>
        <w:spacing w:after="0" w:line="240" w:lineRule="auto"/>
      </w:pPr>
      <w:r>
        <w:separator/>
      </w:r>
    </w:p>
  </w:footnote>
  <w:footnote w:type="continuationSeparator" w:id="0">
    <w:p w14:paraId="6F226896" w14:textId="77777777" w:rsidR="00CA0BC5" w:rsidRDefault="00CA0BC5" w:rsidP="00402B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A3BCC"/>
    <w:multiLevelType w:val="hybridMultilevel"/>
    <w:tmpl w:val="681EC1D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DA00956"/>
    <w:multiLevelType w:val="hybridMultilevel"/>
    <w:tmpl w:val="CAF6C3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56F19AA"/>
    <w:multiLevelType w:val="hybridMultilevel"/>
    <w:tmpl w:val="245AEFD0"/>
    <w:lvl w:ilvl="0" w:tplc="0C64CB5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9360230"/>
    <w:multiLevelType w:val="hybridMultilevel"/>
    <w:tmpl w:val="72F6B63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B863C08"/>
    <w:multiLevelType w:val="hybridMultilevel"/>
    <w:tmpl w:val="CBA4E88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0886D06"/>
    <w:multiLevelType w:val="hybridMultilevel"/>
    <w:tmpl w:val="6D1642C6"/>
    <w:lvl w:ilvl="0" w:tplc="9E60617C">
      <w:start w:val="11"/>
      <w:numFmt w:val="decimal"/>
      <w:lvlText w:val="%1."/>
      <w:lvlJc w:val="left"/>
      <w:pPr>
        <w:ind w:left="735" w:hanging="37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1A97D22"/>
    <w:multiLevelType w:val="hybridMultilevel"/>
    <w:tmpl w:val="72F6B63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E652275"/>
    <w:multiLevelType w:val="hybridMultilevel"/>
    <w:tmpl w:val="4E382AC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81C5167"/>
    <w:multiLevelType w:val="multilevel"/>
    <w:tmpl w:val="25907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2D0835"/>
    <w:multiLevelType w:val="hybridMultilevel"/>
    <w:tmpl w:val="20B87E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7D32456"/>
    <w:multiLevelType w:val="hybridMultilevel"/>
    <w:tmpl w:val="3656DAA4"/>
    <w:lvl w:ilvl="0" w:tplc="35EC226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1"/>
  </w:num>
  <w:num w:numId="3">
    <w:abstractNumId w:val="10"/>
  </w:num>
  <w:num w:numId="4">
    <w:abstractNumId w:val="5"/>
  </w:num>
  <w:num w:numId="5">
    <w:abstractNumId w:val="9"/>
  </w:num>
  <w:num w:numId="6">
    <w:abstractNumId w:val="2"/>
  </w:num>
  <w:num w:numId="7">
    <w:abstractNumId w:val="8"/>
  </w:num>
  <w:num w:numId="8">
    <w:abstractNumId w:val="6"/>
  </w:num>
  <w:num w:numId="9">
    <w:abstractNumId w:val="3"/>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F69C5F7-2233-4A2E-ADAC-63887A1BEB35}"/>
    <w:docVar w:name="dgnword-eventsink" w:val="431032088"/>
  </w:docVars>
  <w:rsids>
    <w:rsidRoot w:val="00DC2BF5"/>
    <w:rsid w:val="00002E8A"/>
    <w:rsid w:val="00006359"/>
    <w:rsid w:val="00010A27"/>
    <w:rsid w:val="00012252"/>
    <w:rsid w:val="00031B8E"/>
    <w:rsid w:val="000378C6"/>
    <w:rsid w:val="00046137"/>
    <w:rsid w:val="0005681B"/>
    <w:rsid w:val="000633EA"/>
    <w:rsid w:val="0007552E"/>
    <w:rsid w:val="0009421B"/>
    <w:rsid w:val="00094E97"/>
    <w:rsid w:val="00097D67"/>
    <w:rsid w:val="000B0E55"/>
    <w:rsid w:val="000E6C99"/>
    <w:rsid w:val="000F14AE"/>
    <w:rsid w:val="001058ED"/>
    <w:rsid w:val="00112740"/>
    <w:rsid w:val="0012227C"/>
    <w:rsid w:val="00122329"/>
    <w:rsid w:val="00131D5A"/>
    <w:rsid w:val="00176502"/>
    <w:rsid w:val="00194823"/>
    <w:rsid w:val="00197200"/>
    <w:rsid w:val="001A15F0"/>
    <w:rsid w:val="001A37D4"/>
    <w:rsid w:val="001A579A"/>
    <w:rsid w:val="001C0975"/>
    <w:rsid w:val="001D1853"/>
    <w:rsid w:val="001D3031"/>
    <w:rsid w:val="001E16F7"/>
    <w:rsid w:val="00200550"/>
    <w:rsid w:val="00201513"/>
    <w:rsid w:val="00210A0B"/>
    <w:rsid w:val="00213C97"/>
    <w:rsid w:val="00217418"/>
    <w:rsid w:val="002349F0"/>
    <w:rsid w:val="00235B52"/>
    <w:rsid w:val="0024746F"/>
    <w:rsid w:val="002648A9"/>
    <w:rsid w:val="00265635"/>
    <w:rsid w:val="00280EAD"/>
    <w:rsid w:val="002D3DB4"/>
    <w:rsid w:val="002E01EB"/>
    <w:rsid w:val="002E2A8F"/>
    <w:rsid w:val="00317E8B"/>
    <w:rsid w:val="0032565B"/>
    <w:rsid w:val="00333D45"/>
    <w:rsid w:val="0033535F"/>
    <w:rsid w:val="003558D2"/>
    <w:rsid w:val="003665EA"/>
    <w:rsid w:val="00382B90"/>
    <w:rsid w:val="00397DE5"/>
    <w:rsid w:val="003A3870"/>
    <w:rsid w:val="003D0548"/>
    <w:rsid w:val="003E23FB"/>
    <w:rsid w:val="003E520A"/>
    <w:rsid w:val="00402B16"/>
    <w:rsid w:val="00414CB3"/>
    <w:rsid w:val="00442A56"/>
    <w:rsid w:val="00447A51"/>
    <w:rsid w:val="004506C0"/>
    <w:rsid w:val="004753DE"/>
    <w:rsid w:val="00477279"/>
    <w:rsid w:val="0048351A"/>
    <w:rsid w:val="00491CB0"/>
    <w:rsid w:val="00497C71"/>
    <w:rsid w:val="004B048B"/>
    <w:rsid w:val="004B7667"/>
    <w:rsid w:val="004C1E37"/>
    <w:rsid w:val="004C7372"/>
    <w:rsid w:val="005148B9"/>
    <w:rsid w:val="00526FE3"/>
    <w:rsid w:val="0053463F"/>
    <w:rsid w:val="005354BE"/>
    <w:rsid w:val="005666EE"/>
    <w:rsid w:val="00573FCB"/>
    <w:rsid w:val="0057405D"/>
    <w:rsid w:val="00580A3B"/>
    <w:rsid w:val="005844CF"/>
    <w:rsid w:val="00595BDA"/>
    <w:rsid w:val="005A6400"/>
    <w:rsid w:val="005A6D0F"/>
    <w:rsid w:val="005B398D"/>
    <w:rsid w:val="005E1C99"/>
    <w:rsid w:val="005E7582"/>
    <w:rsid w:val="00606250"/>
    <w:rsid w:val="00631A2A"/>
    <w:rsid w:val="00653C6C"/>
    <w:rsid w:val="006640B2"/>
    <w:rsid w:val="00665A14"/>
    <w:rsid w:val="0067339E"/>
    <w:rsid w:val="00680E48"/>
    <w:rsid w:val="00695F40"/>
    <w:rsid w:val="006D1B60"/>
    <w:rsid w:val="006D5592"/>
    <w:rsid w:val="006F54AE"/>
    <w:rsid w:val="00703F0D"/>
    <w:rsid w:val="00720D30"/>
    <w:rsid w:val="00735487"/>
    <w:rsid w:val="00736E0B"/>
    <w:rsid w:val="00767E74"/>
    <w:rsid w:val="00780B90"/>
    <w:rsid w:val="00792FF9"/>
    <w:rsid w:val="00794135"/>
    <w:rsid w:val="007A5450"/>
    <w:rsid w:val="007D24FF"/>
    <w:rsid w:val="00803585"/>
    <w:rsid w:val="008208A5"/>
    <w:rsid w:val="00874AAC"/>
    <w:rsid w:val="0087745D"/>
    <w:rsid w:val="00887643"/>
    <w:rsid w:val="00895DA8"/>
    <w:rsid w:val="008B1D55"/>
    <w:rsid w:val="008F15B3"/>
    <w:rsid w:val="008F4367"/>
    <w:rsid w:val="00900398"/>
    <w:rsid w:val="00936AB2"/>
    <w:rsid w:val="009425D6"/>
    <w:rsid w:val="00945C0B"/>
    <w:rsid w:val="0095042C"/>
    <w:rsid w:val="0096247E"/>
    <w:rsid w:val="0097157D"/>
    <w:rsid w:val="0097399E"/>
    <w:rsid w:val="00974ADB"/>
    <w:rsid w:val="009B0D62"/>
    <w:rsid w:val="009B4D0A"/>
    <w:rsid w:val="009B5B9D"/>
    <w:rsid w:val="009C4F0D"/>
    <w:rsid w:val="009C6994"/>
    <w:rsid w:val="009E30E1"/>
    <w:rsid w:val="009F6F5C"/>
    <w:rsid w:val="00A2731B"/>
    <w:rsid w:val="00A43105"/>
    <w:rsid w:val="00A557EB"/>
    <w:rsid w:val="00A63261"/>
    <w:rsid w:val="00A9189E"/>
    <w:rsid w:val="00AE476D"/>
    <w:rsid w:val="00AF6EC7"/>
    <w:rsid w:val="00B21E89"/>
    <w:rsid w:val="00B42971"/>
    <w:rsid w:val="00B669A0"/>
    <w:rsid w:val="00B97B25"/>
    <w:rsid w:val="00BC015E"/>
    <w:rsid w:val="00BD5D05"/>
    <w:rsid w:val="00C018AE"/>
    <w:rsid w:val="00C037DA"/>
    <w:rsid w:val="00C22DDD"/>
    <w:rsid w:val="00C30B2C"/>
    <w:rsid w:val="00C41D31"/>
    <w:rsid w:val="00C471E9"/>
    <w:rsid w:val="00C5238F"/>
    <w:rsid w:val="00C6597F"/>
    <w:rsid w:val="00C66B00"/>
    <w:rsid w:val="00C824D8"/>
    <w:rsid w:val="00CA0BC5"/>
    <w:rsid w:val="00CA1334"/>
    <w:rsid w:val="00CA5031"/>
    <w:rsid w:val="00CB1445"/>
    <w:rsid w:val="00CD6325"/>
    <w:rsid w:val="00CD794B"/>
    <w:rsid w:val="00CF0BDD"/>
    <w:rsid w:val="00D30627"/>
    <w:rsid w:val="00D34075"/>
    <w:rsid w:val="00D41BCB"/>
    <w:rsid w:val="00D544E6"/>
    <w:rsid w:val="00D55C3D"/>
    <w:rsid w:val="00D70D52"/>
    <w:rsid w:val="00D9109F"/>
    <w:rsid w:val="00D96AC4"/>
    <w:rsid w:val="00DA4B2A"/>
    <w:rsid w:val="00DA4F69"/>
    <w:rsid w:val="00DA5ECC"/>
    <w:rsid w:val="00DC2BF5"/>
    <w:rsid w:val="00DC3DC3"/>
    <w:rsid w:val="00DD62A0"/>
    <w:rsid w:val="00DE6004"/>
    <w:rsid w:val="00E0538E"/>
    <w:rsid w:val="00E41EB4"/>
    <w:rsid w:val="00E5454C"/>
    <w:rsid w:val="00E772E8"/>
    <w:rsid w:val="00E9418D"/>
    <w:rsid w:val="00EA0A8F"/>
    <w:rsid w:val="00EB727D"/>
    <w:rsid w:val="00EE5631"/>
    <w:rsid w:val="00EF6E5F"/>
    <w:rsid w:val="00F35C96"/>
    <w:rsid w:val="00F36608"/>
    <w:rsid w:val="00F375AF"/>
    <w:rsid w:val="00FA3956"/>
    <w:rsid w:val="00FD2F15"/>
    <w:rsid w:val="00FF5C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A51DC"/>
  <w15:chartTrackingRefBased/>
  <w15:docId w15:val="{24B9A205-75F1-4F75-9558-5FE84F6D9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delicata">
    <w:name w:val="Subtle Emphasis"/>
    <w:basedOn w:val="Carpredefinitoparagrafo"/>
    <w:uiPriority w:val="19"/>
    <w:qFormat/>
    <w:rsid w:val="00C018AE"/>
    <w:rPr>
      <w:i/>
      <w:iCs/>
      <w:color w:val="404040" w:themeColor="text1" w:themeTint="BF"/>
    </w:rPr>
  </w:style>
  <w:style w:type="character" w:styleId="Enfasicorsivo">
    <w:name w:val="Emphasis"/>
    <w:basedOn w:val="Carpredefinitoparagrafo"/>
    <w:uiPriority w:val="20"/>
    <w:qFormat/>
    <w:rsid w:val="00AF6EC7"/>
    <w:rPr>
      <w:i/>
      <w:iCs/>
    </w:rPr>
  </w:style>
  <w:style w:type="paragraph" w:styleId="Paragrafoelenco">
    <w:name w:val="List Paragraph"/>
    <w:basedOn w:val="Normale"/>
    <w:uiPriority w:val="34"/>
    <w:qFormat/>
    <w:rsid w:val="00397DE5"/>
    <w:pPr>
      <w:ind w:left="720"/>
      <w:contextualSpacing/>
    </w:pPr>
  </w:style>
  <w:style w:type="paragraph" w:styleId="Intestazione">
    <w:name w:val="header"/>
    <w:basedOn w:val="Normale"/>
    <w:link w:val="IntestazioneCarattere"/>
    <w:uiPriority w:val="99"/>
    <w:unhideWhenUsed/>
    <w:rsid w:val="00402B1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02B16"/>
  </w:style>
  <w:style w:type="paragraph" w:styleId="Pidipagina">
    <w:name w:val="footer"/>
    <w:basedOn w:val="Normale"/>
    <w:link w:val="PidipaginaCarattere"/>
    <w:uiPriority w:val="99"/>
    <w:unhideWhenUsed/>
    <w:rsid w:val="00402B1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02B16"/>
  </w:style>
  <w:style w:type="paragraph" w:customStyle="1" w:styleId="testo">
    <w:name w:val="testo"/>
    <w:basedOn w:val="Normale"/>
    <w:rsid w:val="002E01E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ext-justify">
    <w:name w:val="text-justify"/>
    <w:basedOn w:val="Normale"/>
    <w:rsid w:val="002E2A8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2E2A8F"/>
    <w:rPr>
      <w:color w:val="0000FF"/>
      <w:u w:val="single"/>
    </w:rPr>
  </w:style>
  <w:style w:type="paragraph" w:styleId="Revisione">
    <w:name w:val="Revision"/>
    <w:hidden/>
    <w:uiPriority w:val="99"/>
    <w:semiHidden/>
    <w:rsid w:val="004506C0"/>
    <w:pPr>
      <w:spacing w:after="0" w:line="240" w:lineRule="auto"/>
    </w:pPr>
  </w:style>
  <w:style w:type="paragraph" w:styleId="Testofumetto">
    <w:name w:val="Balloon Text"/>
    <w:basedOn w:val="Normale"/>
    <w:link w:val="TestofumettoCarattere"/>
    <w:uiPriority w:val="99"/>
    <w:semiHidden/>
    <w:unhideWhenUsed/>
    <w:rsid w:val="00213C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13C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953381">
      <w:bodyDiv w:val="1"/>
      <w:marLeft w:val="0"/>
      <w:marRight w:val="0"/>
      <w:marTop w:val="0"/>
      <w:marBottom w:val="0"/>
      <w:divBdr>
        <w:top w:val="none" w:sz="0" w:space="0" w:color="auto"/>
        <w:left w:val="none" w:sz="0" w:space="0" w:color="auto"/>
        <w:bottom w:val="none" w:sz="0" w:space="0" w:color="auto"/>
        <w:right w:val="none" w:sz="0" w:space="0" w:color="auto"/>
      </w:divBdr>
    </w:div>
    <w:div w:id="546524924">
      <w:bodyDiv w:val="1"/>
      <w:marLeft w:val="0"/>
      <w:marRight w:val="0"/>
      <w:marTop w:val="0"/>
      <w:marBottom w:val="0"/>
      <w:divBdr>
        <w:top w:val="none" w:sz="0" w:space="0" w:color="auto"/>
        <w:left w:val="none" w:sz="0" w:space="0" w:color="auto"/>
        <w:bottom w:val="none" w:sz="0" w:space="0" w:color="auto"/>
        <w:right w:val="none" w:sz="0" w:space="0" w:color="auto"/>
      </w:divBdr>
      <w:divsChild>
        <w:div w:id="798843765">
          <w:marLeft w:val="0"/>
          <w:marRight w:val="0"/>
          <w:marTop w:val="0"/>
          <w:marBottom w:val="0"/>
          <w:divBdr>
            <w:top w:val="none" w:sz="0" w:space="0" w:color="auto"/>
            <w:left w:val="none" w:sz="0" w:space="0" w:color="auto"/>
            <w:bottom w:val="none" w:sz="0" w:space="0" w:color="auto"/>
            <w:right w:val="none" w:sz="0" w:space="0" w:color="auto"/>
          </w:divBdr>
        </w:div>
        <w:div w:id="853305169">
          <w:marLeft w:val="0"/>
          <w:marRight w:val="0"/>
          <w:marTop w:val="0"/>
          <w:marBottom w:val="0"/>
          <w:divBdr>
            <w:top w:val="none" w:sz="0" w:space="0" w:color="auto"/>
            <w:left w:val="none" w:sz="0" w:space="0" w:color="auto"/>
            <w:bottom w:val="none" w:sz="0" w:space="0" w:color="auto"/>
            <w:right w:val="none" w:sz="0" w:space="0" w:color="auto"/>
          </w:divBdr>
        </w:div>
        <w:div w:id="1059330987">
          <w:marLeft w:val="0"/>
          <w:marRight w:val="0"/>
          <w:marTop w:val="0"/>
          <w:marBottom w:val="0"/>
          <w:divBdr>
            <w:top w:val="none" w:sz="0" w:space="0" w:color="auto"/>
            <w:left w:val="none" w:sz="0" w:space="0" w:color="auto"/>
            <w:bottom w:val="none" w:sz="0" w:space="0" w:color="auto"/>
            <w:right w:val="none" w:sz="0" w:space="0" w:color="auto"/>
          </w:divBdr>
        </w:div>
        <w:div w:id="1963539848">
          <w:marLeft w:val="0"/>
          <w:marRight w:val="0"/>
          <w:marTop w:val="0"/>
          <w:marBottom w:val="0"/>
          <w:divBdr>
            <w:top w:val="none" w:sz="0" w:space="0" w:color="auto"/>
            <w:left w:val="none" w:sz="0" w:space="0" w:color="auto"/>
            <w:bottom w:val="none" w:sz="0" w:space="0" w:color="auto"/>
            <w:right w:val="none" w:sz="0" w:space="0" w:color="auto"/>
          </w:divBdr>
        </w:div>
        <w:div w:id="773013765">
          <w:marLeft w:val="0"/>
          <w:marRight w:val="0"/>
          <w:marTop w:val="0"/>
          <w:marBottom w:val="0"/>
          <w:divBdr>
            <w:top w:val="none" w:sz="0" w:space="0" w:color="auto"/>
            <w:left w:val="none" w:sz="0" w:space="0" w:color="auto"/>
            <w:bottom w:val="none" w:sz="0" w:space="0" w:color="auto"/>
            <w:right w:val="none" w:sz="0" w:space="0" w:color="auto"/>
          </w:divBdr>
        </w:div>
        <w:div w:id="2029940934">
          <w:marLeft w:val="0"/>
          <w:marRight w:val="0"/>
          <w:marTop w:val="0"/>
          <w:marBottom w:val="0"/>
          <w:divBdr>
            <w:top w:val="none" w:sz="0" w:space="0" w:color="auto"/>
            <w:left w:val="none" w:sz="0" w:space="0" w:color="auto"/>
            <w:bottom w:val="none" w:sz="0" w:space="0" w:color="auto"/>
            <w:right w:val="none" w:sz="0" w:space="0" w:color="auto"/>
          </w:divBdr>
        </w:div>
        <w:div w:id="2145003493">
          <w:marLeft w:val="0"/>
          <w:marRight w:val="0"/>
          <w:marTop w:val="0"/>
          <w:marBottom w:val="0"/>
          <w:divBdr>
            <w:top w:val="none" w:sz="0" w:space="0" w:color="auto"/>
            <w:left w:val="none" w:sz="0" w:space="0" w:color="auto"/>
            <w:bottom w:val="none" w:sz="0" w:space="0" w:color="auto"/>
            <w:right w:val="none" w:sz="0" w:space="0" w:color="auto"/>
          </w:divBdr>
        </w:div>
        <w:div w:id="106243830">
          <w:marLeft w:val="0"/>
          <w:marRight w:val="0"/>
          <w:marTop w:val="0"/>
          <w:marBottom w:val="0"/>
          <w:divBdr>
            <w:top w:val="none" w:sz="0" w:space="0" w:color="auto"/>
            <w:left w:val="none" w:sz="0" w:space="0" w:color="auto"/>
            <w:bottom w:val="none" w:sz="0" w:space="0" w:color="auto"/>
            <w:right w:val="none" w:sz="0" w:space="0" w:color="auto"/>
          </w:divBdr>
        </w:div>
        <w:div w:id="834222666">
          <w:marLeft w:val="0"/>
          <w:marRight w:val="0"/>
          <w:marTop w:val="0"/>
          <w:marBottom w:val="0"/>
          <w:divBdr>
            <w:top w:val="none" w:sz="0" w:space="0" w:color="auto"/>
            <w:left w:val="none" w:sz="0" w:space="0" w:color="auto"/>
            <w:bottom w:val="none" w:sz="0" w:space="0" w:color="auto"/>
            <w:right w:val="none" w:sz="0" w:space="0" w:color="auto"/>
          </w:divBdr>
        </w:div>
        <w:div w:id="1178232936">
          <w:marLeft w:val="0"/>
          <w:marRight w:val="0"/>
          <w:marTop w:val="0"/>
          <w:marBottom w:val="0"/>
          <w:divBdr>
            <w:top w:val="none" w:sz="0" w:space="0" w:color="auto"/>
            <w:left w:val="none" w:sz="0" w:space="0" w:color="auto"/>
            <w:bottom w:val="none" w:sz="0" w:space="0" w:color="auto"/>
            <w:right w:val="none" w:sz="0" w:space="0" w:color="auto"/>
          </w:divBdr>
        </w:div>
        <w:div w:id="118645576">
          <w:marLeft w:val="0"/>
          <w:marRight w:val="0"/>
          <w:marTop w:val="0"/>
          <w:marBottom w:val="0"/>
          <w:divBdr>
            <w:top w:val="none" w:sz="0" w:space="0" w:color="auto"/>
            <w:left w:val="none" w:sz="0" w:space="0" w:color="auto"/>
            <w:bottom w:val="none" w:sz="0" w:space="0" w:color="auto"/>
            <w:right w:val="none" w:sz="0" w:space="0" w:color="auto"/>
          </w:divBdr>
        </w:div>
        <w:div w:id="1951626829">
          <w:marLeft w:val="0"/>
          <w:marRight w:val="0"/>
          <w:marTop w:val="0"/>
          <w:marBottom w:val="0"/>
          <w:divBdr>
            <w:top w:val="none" w:sz="0" w:space="0" w:color="auto"/>
            <w:left w:val="none" w:sz="0" w:space="0" w:color="auto"/>
            <w:bottom w:val="none" w:sz="0" w:space="0" w:color="auto"/>
            <w:right w:val="none" w:sz="0" w:space="0" w:color="auto"/>
          </w:divBdr>
        </w:div>
        <w:div w:id="449055763">
          <w:marLeft w:val="0"/>
          <w:marRight w:val="0"/>
          <w:marTop w:val="0"/>
          <w:marBottom w:val="0"/>
          <w:divBdr>
            <w:top w:val="none" w:sz="0" w:space="0" w:color="auto"/>
            <w:left w:val="none" w:sz="0" w:space="0" w:color="auto"/>
            <w:bottom w:val="none" w:sz="0" w:space="0" w:color="auto"/>
            <w:right w:val="none" w:sz="0" w:space="0" w:color="auto"/>
          </w:divBdr>
        </w:div>
        <w:div w:id="1072387850">
          <w:marLeft w:val="0"/>
          <w:marRight w:val="0"/>
          <w:marTop w:val="0"/>
          <w:marBottom w:val="0"/>
          <w:divBdr>
            <w:top w:val="none" w:sz="0" w:space="0" w:color="auto"/>
            <w:left w:val="none" w:sz="0" w:space="0" w:color="auto"/>
            <w:bottom w:val="none" w:sz="0" w:space="0" w:color="auto"/>
            <w:right w:val="none" w:sz="0" w:space="0" w:color="auto"/>
          </w:divBdr>
        </w:div>
        <w:div w:id="1181315844">
          <w:marLeft w:val="0"/>
          <w:marRight w:val="0"/>
          <w:marTop w:val="0"/>
          <w:marBottom w:val="0"/>
          <w:divBdr>
            <w:top w:val="none" w:sz="0" w:space="0" w:color="auto"/>
            <w:left w:val="none" w:sz="0" w:space="0" w:color="auto"/>
            <w:bottom w:val="none" w:sz="0" w:space="0" w:color="auto"/>
            <w:right w:val="none" w:sz="0" w:space="0" w:color="auto"/>
          </w:divBdr>
        </w:div>
        <w:div w:id="384331464">
          <w:marLeft w:val="0"/>
          <w:marRight w:val="0"/>
          <w:marTop w:val="0"/>
          <w:marBottom w:val="0"/>
          <w:divBdr>
            <w:top w:val="none" w:sz="0" w:space="0" w:color="auto"/>
            <w:left w:val="none" w:sz="0" w:space="0" w:color="auto"/>
            <w:bottom w:val="none" w:sz="0" w:space="0" w:color="auto"/>
            <w:right w:val="none" w:sz="0" w:space="0" w:color="auto"/>
          </w:divBdr>
        </w:div>
        <w:div w:id="546532154">
          <w:marLeft w:val="0"/>
          <w:marRight w:val="0"/>
          <w:marTop w:val="0"/>
          <w:marBottom w:val="0"/>
          <w:divBdr>
            <w:top w:val="none" w:sz="0" w:space="0" w:color="auto"/>
            <w:left w:val="none" w:sz="0" w:space="0" w:color="auto"/>
            <w:bottom w:val="none" w:sz="0" w:space="0" w:color="auto"/>
            <w:right w:val="none" w:sz="0" w:space="0" w:color="auto"/>
          </w:divBdr>
        </w:div>
        <w:div w:id="676734194">
          <w:marLeft w:val="0"/>
          <w:marRight w:val="0"/>
          <w:marTop w:val="0"/>
          <w:marBottom w:val="0"/>
          <w:divBdr>
            <w:top w:val="none" w:sz="0" w:space="0" w:color="auto"/>
            <w:left w:val="none" w:sz="0" w:space="0" w:color="auto"/>
            <w:bottom w:val="none" w:sz="0" w:space="0" w:color="auto"/>
            <w:right w:val="none" w:sz="0" w:space="0" w:color="auto"/>
          </w:divBdr>
        </w:div>
        <w:div w:id="1603145694">
          <w:marLeft w:val="0"/>
          <w:marRight w:val="0"/>
          <w:marTop w:val="0"/>
          <w:marBottom w:val="0"/>
          <w:divBdr>
            <w:top w:val="none" w:sz="0" w:space="0" w:color="auto"/>
            <w:left w:val="none" w:sz="0" w:space="0" w:color="auto"/>
            <w:bottom w:val="none" w:sz="0" w:space="0" w:color="auto"/>
            <w:right w:val="none" w:sz="0" w:space="0" w:color="auto"/>
          </w:divBdr>
        </w:div>
        <w:div w:id="942498831">
          <w:marLeft w:val="0"/>
          <w:marRight w:val="0"/>
          <w:marTop w:val="0"/>
          <w:marBottom w:val="0"/>
          <w:divBdr>
            <w:top w:val="none" w:sz="0" w:space="0" w:color="auto"/>
            <w:left w:val="none" w:sz="0" w:space="0" w:color="auto"/>
            <w:bottom w:val="none" w:sz="0" w:space="0" w:color="auto"/>
            <w:right w:val="none" w:sz="0" w:space="0" w:color="auto"/>
          </w:divBdr>
        </w:div>
        <w:div w:id="1241404540">
          <w:marLeft w:val="0"/>
          <w:marRight w:val="0"/>
          <w:marTop w:val="0"/>
          <w:marBottom w:val="0"/>
          <w:divBdr>
            <w:top w:val="none" w:sz="0" w:space="0" w:color="auto"/>
            <w:left w:val="none" w:sz="0" w:space="0" w:color="auto"/>
            <w:bottom w:val="none" w:sz="0" w:space="0" w:color="auto"/>
            <w:right w:val="none" w:sz="0" w:space="0" w:color="auto"/>
          </w:divBdr>
        </w:div>
        <w:div w:id="910040957">
          <w:marLeft w:val="0"/>
          <w:marRight w:val="0"/>
          <w:marTop w:val="0"/>
          <w:marBottom w:val="0"/>
          <w:divBdr>
            <w:top w:val="none" w:sz="0" w:space="0" w:color="auto"/>
            <w:left w:val="none" w:sz="0" w:space="0" w:color="auto"/>
            <w:bottom w:val="none" w:sz="0" w:space="0" w:color="auto"/>
            <w:right w:val="none" w:sz="0" w:space="0" w:color="auto"/>
          </w:divBdr>
        </w:div>
        <w:div w:id="530459891">
          <w:marLeft w:val="0"/>
          <w:marRight w:val="0"/>
          <w:marTop w:val="0"/>
          <w:marBottom w:val="0"/>
          <w:divBdr>
            <w:top w:val="none" w:sz="0" w:space="0" w:color="auto"/>
            <w:left w:val="none" w:sz="0" w:space="0" w:color="auto"/>
            <w:bottom w:val="none" w:sz="0" w:space="0" w:color="auto"/>
            <w:right w:val="none" w:sz="0" w:space="0" w:color="auto"/>
          </w:divBdr>
        </w:div>
        <w:div w:id="62220694">
          <w:marLeft w:val="0"/>
          <w:marRight w:val="0"/>
          <w:marTop w:val="0"/>
          <w:marBottom w:val="0"/>
          <w:divBdr>
            <w:top w:val="none" w:sz="0" w:space="0" w:color="auto"/>
            <w:left w:val="none" w:sz="0" w:space="0" w:color="auto"/>
            <w:bottom w:val="none" w:sz="0" w:space="0" w:color="auto"/>
            <w:right w:val="none" w:sz="0" w:space="0" w:color="auto"/>
          </w:divBdr>
        </w:div>
        <w:div w:id="1166674551">
          <w:marLeft w:val="0"/>
          <w:marRight w:val="0"/>
          <w:marTop w:val="0"/>
          <w:marBottom w:val="0"/>
          <w:divBdr>
            <w:top w:val="none" w:sz="0" w:space="0" w:color="auto"/>
            <w:left w:val="none" w:sz="0" w:space="0" w:color="auto"/>
            <w:bottom w:val="none" w:sz="0" w:space="0" w:color="auto"/>
            <w:right w:val="none" w:sz="0" w:space="0" w:color="auto"/>
          </w:divBdr>
        </w:div>
        <w:div w:id="2060855702">
          <w:marLeft w:val="0"/>
          <w:marRight w:val="0"/>
          <w:marTop w:val="0"/>
          <w:marBottom w:val="0"/>
          <w:divBdr>
            <w:top w:val="none" w:sz="0" w:space="0" w:color="auto"/>
            <w:left w:val="none" w:sz="0" w:space="0" w:color="auto"/>
            <w:bottom w:val="none" w:sz="0" w:space="0" w:color="auto"/>
            <w:right w:val="none" w:sz="0" w:space="0" w:color="auto"/>
          </w:divBdr>
        </w:div>
        <w:div w:id="1725375275">
          <w:marLeft w:val="0"/>
          <w:marRight w:val="0"/>
          <w:marTop w:val="0"/>
          <w:marBottom w:val="0"/>
          <w:divBdr>
            <w:top w:val="none" w:sz="0" w:space="0" w:color="auto"/>
            <w:left w:val="none" w:sz="0" w:space="0" w:color="auto"/>
            <w:bottom w:val="none" w:sz="0" w:space="0" w:color="auto"/>
            <w:right w:val="none" w:sz="0" w:space="0" w:color="auto"/>
          </w:divBdr>
        </w:div>
        <w:div w:id="854274560">
          <w:marLeft w:val="0"/>
          <w:marRight w:val="0"/>
          <w:marTop w:val="0"/>
          <w:marBottom w:val="0"/>
          <w:divBdr>
            <w:top w:val="none" w:sz="0" w:space="0" w:color="auto"/>
            <w:left w:val="none" w:sz="0" w:space="0" w:color="auto"/>
            <w:bottom w:val="none" w:sz="0" w:space="0" w:color="auto"/>
            <w:right w:val="none" w:sz="0" w:space="0" w:color="auto"/>
          </w:divBdr>
        </w:div>
        <w:div w:id="995182421">
          <w:marLeft w:val="0"/>
          <w:marRight w:val="0"/>
          <w:marTop w:val="0"/>
          <w:marBottom w:val="0"/>
          <w:divBdr>
            <w:top w:val="none" w:sz="0" w:space="0" w:color="auto"/>
            <w:left w:val="none" w:sz="0" w:space="0" w:color="auto"/>
            <w:bottom w:val="none" w:sz="0" w:space="0" w:color="auto"/>
            <w:right w:val="none" w:sz="0" w:space="0" w:color="auto"/>
          </w:divBdr>
        </w:div>
        <w:div w:id="669605078">
          <w:marLeft w:val="0"/>
          <w:marRight w:val="0"/>
          <w:marTop w:val="0"/>
          <w:marBottom w:val="0"/>
          <w:divBdr>
            <w:top w:val="none" w:sz="0" w:space="0" w:color="auto"/>
            <w:left w:val="none" w:sz="0" w:space="0" w:color="auto"/>
            <w:bottom w:val="none" w:sz="0" w:space="0" w:color="auto"/>
            <w:right w:val="none" w:sz="0" w:space="0" w:color="auto"/>
          </w:divBdr>
        </w:div>
        <w:div w:id="565839007">
          <w:marLeft w:val="0"/>
          <w:marRight w:val="0"/>
          <w:marTop w:val="0"/>
          <w:marBottom w:val="0"/>
          <w:divBdr>
            <w:top w:val="none" w:sz="0" w:space="0" w:color="auto"/>
            <w:left w:val="none" w:sz="0" w:space="0" w:color="auto"/>
            <w:bottom w:val="none" w:sz="0" w:space="0" w:color="auto"/>
            <w:right w:val="none" w:sz="0" w:space="0" w:color="auto"/>
          </w:divBdr>
        </w:div>
        <w:div w:id="1449733993">
          <w:marLeft w:val="0"/>
          <w:marRight w:val="0"/>
          <w:marTop w:val="0"/>
          <w:marBottom w:val="0"/>
          <w:divBdr>
            <w:top w:val="none" w:sz="0" w:space="0" w:color="auto"/>
            <w:left w:val="none" w:sz="0" w:space="0" w:color="auto"/>
            <w:bottom w:val="none" w:sz="0" w:space="0" w:color="auto"/>
            <w:right w:val="none" w:sz="0" w:space="0" w:color="auto"/>
          </w:divBdr>
        </w:div>
        <w:div w:id="1922253904">
          <w:marLeft w:val="0"/>
          <w:marRight w:val="0"/>
          <w:marTop w:val="0"/>
          <w:marBottom w:val="0"/>
          <w:divBdr>
            <w:top w:val="none" w:sz="0" w:space="0" w:color="auto"/>
            <w:left w:val="none" w:sz="0" w:space="0" w:color="auto"/>
            <w:bottom w:val="none" w:sz="0" w:space="0" w:color="auto"/>
            <w:right w:val="none" w:sz="0" w:space="0" w:color="auto"/>
          </w:divBdr>
        </w:div>
        <w:div w:id="1495534482">
          <w:marLeft w:val="0"/>
          <w:marRight w:val="0"/>
          <w:marTop w:val="0"/>
          <w:marBottom w:val="0"/>
          <w:divBdr>
            <w:top w:val="none" w:sz="0" w:space="0" w:color="auto"/>
            <w:left w:val="none" w:sz="0" w:space="0" w:color="auto"/>
            <w:bottom w:val="none" w:sz="0" w:space="0" w:color="auto"/>
            <w:right w:val="none" w:sz="0" w:space="0" w:color="auto"/>
          </w:divBdr>
        </w:div>
        <w:div w:id="2045204468">
          <w:marLeft w:val="0"/>
          <w:marRight w:val="0"/>
          <w:marTop w:val="0"/>
          <w:marBottom w:val="0"/>
          <w:divBdr>
            <w:top w:val="none" w:sz="0" w:space="0" w:color="auto"/>
            <w:left w:val="none" w:sz="0" w:space="0" w:color="auto"/>
            <w:bottom w:val="none" w:sz="0" w:space="0" w:color="auto"/>
            <w:right w:val="none" w:sz="0" w:space="0" w:color="auto"/>
          </w:divBdr>
        </w:div>
        <w:div w:id="1299602744">
          <w:marLeft w:val="0"/>
          <w:marRight w:val="0"/>
          <w:marTop w:val="0"/>
          <w:marBottom w:val="0"/>
          <w:divBdr>
            <w:top w:val="none" w:sz="0" w:space="0" w:color="auto"/>
            <w:left w:val="none" w:sz="0" w:space="0" w:color="auto"/>
            <w:bottom w:val="none" w:sz="0" w:space="0" w:color="auto"/>
            <w:right w:val="none" w:sz="0" w:space="0" w:color="auto"/>
          </w:divBdr>
        </w:div>
        <w:div w:id="1072775588">
          <w:marLeft w:val="0"/>
          <w:marRight w:val="0"/>
          <w:marTop w:val="0"/>
          <w:marBottom w:val="0"/>
          <w:divBdr>
            <w:top w:val="none" w:sz="0" w:space="0" w:color="auto"/>
            <w:left w:val="none" w:sz="0" w:space="0" w:color="auto"/>
            <w:bottom w:val="none" w:sz="0" w:space="0" w:color="auto"/>
            <w:right w:val="none" w:sz="0" w:space="0" w:color="auto"/>
          </w:divBdr>
        </w:div>
        <w:div w:id="1400907244">
          <w:marLeft w:val="0"/>
          <w:marRight w:val="0"/>
          <w:marTop w:val="0"/>
          <w:marBottom w:val="0"/>
          <w:divBdr>
            <w:top w:val="none" w:sz="0" w:space="0" w:color="auto"/>
            <w:left w:val="none" w:sz="0" w:space="0" w:color="auto"/>
            <w:bottom w:val="none" w:sz="0" w:space="0" w:color="auto"/>
            <w:right w:val="none" w:sz="0" w:space="0" w:color="auto"/>
          </w:divBdr>
        </w:div>
        <w:div w:id="1344283027">
          <w:marLeft w:val="0"/>
          <w:marRight w:val="0"/>
          <w:marTop w:val="0"/>
          <w:marBottom w:val="0"/>
          <w:divBdr>
            <w:top w:val="none" w:sz="0" w:space="0" w:color="auto"/>
            <w:left w:val="none" w:sz="0" w:space="0" w:color="auto"/>
            <w:bottom w:val="none" w:sz="0" w:space="0" w:color="auto"/>
            <w:right w:val="none" w:sz="0" w:space="0" w:color="auto"/>
          </w:divBdr>
        </w:div>
        <w:div w:id="203375050">
          <w:marLeft w:val="0"/>
          <w:marRight w:val="0"/>
          <w:marTop w:val="0"/>
          <w:marBottom w:val="0"/>
          <w:divBdr>
            <w:top w:val="none" w:sz="0" w:space="0" w:color="auto"/>
            <w:left w:val="none" w:sz="0" w:space="0" w:color="auto"/>
            <w:bottom w:val="none" w:sz="0" w:space="0" w:color="auto"/>
            <w:right w:val="none" w:sz="0" w:space="0" w:color="auto"/>
          </w:divBdr>
        </w:div>
        <w:div w:id="199904536">
          <w:marLeft w:val="0"/>
          <w:marRight w:val="0"/>
          <w:marTop w:val="0"/>
          <w:marBottom w:val="0"/>
          <w:divBdr>
            <w:top w:val="none" w:sz="0" w:space="0" w:color="auto"/>
            <w:left w:val="none" w:sz="0" w:space="0" w:color="auto"/>
            <w:bottom w:val="none" w:sz="0" w:space="0" w:color="auto"/>
            <w:right w:val="none" w:sz="0" w:space="0" w:color="auto"/>
          </w:divBdr>
        </w:div>
        <w:div w:id="794177287">
          <w:marLeft w:val="0"/>
          <w:marRight w:val="0"/>
          <w:marTop w:val="0"/>
          <w:marBottom w:val="0"/>
          <w:divBdr>
            <w:top w:val="none" w:sz="0" w:space="0" w:color="auto"/>
            <w:left w:val="none" w:sz="0" w:space="0" w:color="auto"/>
            <w:bottom w:val="none" w:sz="0" w:space="0" w:color="auto"/>
            <w:right w:val="none" w:sz="0" w:space="0" w:color="auto"/>
          </w:divBdr>
        </w:div>
        <w:div w:id="1173573112">
          <w:marLeft w:val="0"/>
          <w:marRight w:val="0"/>
          <w:marTop w:val="0"/>
          <w:marBottom w:val="0"/>
          <w:divBdr>
            <w:top w:val="none" w:sz="0" w:space="0" w:color="auto"/>
            <w:left w:val="none" w:sz="0" w:space="0" w:color="auto"/>
            <w:bottom w:val="none" w:sz="0" w:space="0" w:color="auto"/>
            <w:right w:val="none" w:sz="0" w:space="0" w:color="auto"/>
          </w:divBdr>
        </w:div>
        <w:div w:id="1294290660">
          <w:marLeft w:val="0"/>
          <w:marRight w:val="0"/>
          <w:marTop w:val="0"/>
          <w:marBottom w:val="0"/>
          <w:divBdr>
            <w:top w:val="none" w:sz="0" w:space="0" w:color="auto"/>
            <w:left w:val="none" w:sz="0" w:space="0" w:color="auto"/>
            <w:bottom w:val="none" w:sz="0" w:space="0" w:color="auto"/>
            <w:right w:val="none" w:sz="0" w:space="0" w:color="auto"/>
          </w:divBdr>
        </w:div>
        <w:div w:id="569586125">
          <w:marLeft w:val="0"/>
          <w:marRight w:val="0"/>
          <w:marTop w:val="0"/>
          <w:marBottom w:val="0"/>
          <w:divBdr>
            <w:top w:val="none" w:sz="0" w:space="0" w:color="auto"/>
            <w:left w:val="none" w:sz="0" w:space="0" w:color="auto"/>
            <w:bottom w:val="none" w:sz="0" w:space="0" w:color="auto"/>
            <w:right w:val="none" w:sz="0" w:space="0" w:color="auto"/>
          </w:divBdr>
        </w:div>
        <w:div w:id="243414762">
          <w:marLeft w:val="0"/>
          <w:marRight w:val="0"/>
          <w:marTop w:val="0"/>
          <w:marBottom w:val="0"/>
          <w:divBdr>
            <w:top w:val="none" w:sz="0" w:space="0" w:color="auto"/>
            <w:left w:val="none" w:sz="0" w:space="0" w:color="auto"/>
            <w:bottom w:val="none" w:sz="0" w:space="0" w:color="auto"/>
            <w:right w:val="none" w:sz="0" w:space="0" w:color="auto"/>
          </w:divBdr>
        </w:div>
        <w:div w:id="1515731752">
          <w:marLeft w:val="0"/>
          <w:marRight w:val="0"/>
          <w:marTop w:val="0"/>
          <w:marBottom w:val="0"/>
          <w:divBdr>
            <w:top w:val="none" w:sz="0" w:space="0" w:color="auto"/>
            <w:left w:val="none" w:sz="0" w:space="0" w:color="auto"/>
            <w:bottom w:val="none" w:sz="0" w:space="0" w:color="auto"/>
            <w:right w:val="none" w:sz="0" w:space="0" w:color="auto"/>
          </w:divBdr>
        </w:div>
        <w:div w:id="74983425">
          <w:marLeft w:val="0"/>
          <w:marRight w:val="0"/>
          <w:marTop w:val="0"/>
          <w:marBottom w:val="0"/>
          <w:divBdr>
            <w:top w:val="none" w:sz="0" w:space="0" w:color="auto"/>
            <w:left w:val="none" w:sz="0" w:space="0" w:color="auto"/>
            <w:bottom w:val="none" w:sz="0" w:space="0" w:color="auto"/>
            <w:right w:val="none" w:sz="0" w:space="0" w:color="auto"/>
          </w:divBdr>
        </w:div>
        <w:div w:id="1402210985">
          <w:marLeft w:val="0"/>
          <w:marRight w:val="0"/>
          <w:marTop w:val="0"/>
          <w:marBottom w:val="0"/>
          <w:divBdr>
            <w:top w:val="none" w:sz="0" w:space="0" w:color="auto"/>
            <w:left w:val="none" w:sz="0" w:space="0" w:color="auto"/>
            <w:bottom w:val="none" w:sz="0" w:space="0" w:color="auto"/>
            <w:right w:val="none" w:sz="0" w:space="0" w:color="auto"/>
          </w:divBdr>
        </w:div>
        <w:div w:id="28377765">
          <w:marLeft w:val="0"/>
          <w:marRight w:val="0"/>
          <w:marTop w:val="0"/>
          <w:marBottom w:val="0"/>
          <w:divBdr>
            <w:top w:val="none" w:sz="0" w:space="0" w:color="auto"/>
            <w:left w:val="none" w:sz="0" w:space="0" w:color="auto"/>
            <w:bottom w:val="none" w:sz="0" w:space="0" w:color="auto"/>
            <w:right w:val="none" w:sz="0" w:space="0" w:color="auto"/>
          </w:divBdr>
        </w:div>
        <w:div w:id="2079816901">
          <w:marLeft w:val="0"/>
          <w:marRight w:val="0"/>
          <w:marTop w:val="0"/>
          <w:marBottom w:val="0"/>
          <w:divBdr>
            <w:top w:val="none" w:sz="0" w:space="0" w:color="auto"/>
            <w:left w:val="none" w:sz="0" w:space="0" w:color="auto"/>
            <w:bottom w:val="none" w:sz="0" w:space="0" w:color="auto"/>
            <w:right w:val="none" w:sz="0" w:space="0" w:color="auto"/>
          </w:divBdr>
        </w:div>
        <w:div w:id="1174420141">
          <w:marLeft w:val="0"/>
          <w:marRight w:val="0"/>
          <w:marTop w:val="0"/>
          <w:marBottom w:val="0"/>
          <w:divBdr>
            <w:top w:val="none" w:sz="0" w:space="0" w:color="auto"/>
            <w:left w:val="none" w:sz="0" w:space="0" w:color="auto"/>
            <w:bottom w:val="none" w:sz="0" w:space="0" w:color="auto"/>
            <w:right w:val="none" w:sz="0" w:space="0" w:color="auto"/>
          </w:divBdr>
        </w:div>
        <w:div w:id="507141432">
          <w:marLeft w:val="0"/>
          <w:marRight w:val="0"/>
          <w:marTop w:val="0"/>
          <w:marBottom w:val="0"/>
          <w:divBdr>
            <w:top w:val="none" w:sz="0" w:space="0" w:color="auto"/>
            <w:left w:val="none" w:sz="0" w:space="0" w:color="auto"/>
            <w:bottom w:val="none" w:sz="0" w:space="0" w:color="auto"/>
            <w:right w:val="none" w:sz="0" w:space="0" w:color="auto"/>
          </w:divBdr>
        </w:div>
        <w:div w:id="1630280170">
          <w:marLeft w:val="0"/>
          <w:marRight w:val="0"/>
          <w:marTop w:val="0"/>
          <w:marBottom w:val="0"/>
          <w:divBdr>
            <w:top w:val="none" w:sz="0" w:space="0" w:color="auto"/>
            <w:left w:val="none" w:sz="0" w:space="0" w:color="auto"/>
            <w:bottom w:val="none" w:sz="0" w:space="0" w:color="auto"/>
            <w:right w:val="none" w:sz="0" w:space="0" w:color="auto"/>
          </w:divBdr>
        </w:div>
        <w:div w:id="1004893714">
          <w:marLeft w:val="0"/>
          <w:marRight w:val="0"/>
          <w:marTop w:val="0"/>
          <w:marBottom w:val="0"/>
          <w:divBdr>
            <w:top w:val="none" w:sz="0" w:space="0" w:color="auto"/>
            <w:left w:val="none" w:sz="0" w:space="0" w:color="auto"/>
            <w:bottom w:val="none" w:sz="0" w:space="0" w:color="auto"/>
            <w:right w:val="none" w:sz="0" w:space="0" w:color="auto"/>
          </w:divBdr>
        </w:div>
        <w:div w:id="761334912">
          <w:marLeft w:val="0"/>
          <w:marRight w:val="0"/>
          <w:marTop w:val="0"/>
          <w:marBottom w:val="0"/>
          <w:divBdr>
            <w:top w:val="none" w:sz="0" w:space="0" w:color="auto"/>
            <w:left w:val="none" w:sz="0" w:space="0" w:color="auto"/>
            <w:bottom w:val="none" w:sz="0" w:space="0" w:color="auto"/>
            <w:right w:val="none" w:sz="0" w:space="0" w:color="auto"/>
          </w:divBdr>
        </w:div>
        <w:div w:id="661009822">
          <w:marLeft w:val="0"/>
          <w:marRight w:val="0"/>
          <w:marTop w:val="0"/>
          <w:marBottom w:val="0"/>
          <w:divBdr>
            <w:top w:val="none" w:sz="0" w:space="0" w:color="auto"/>
            <w:left w:val="none" w:sz="0" w:space="0" w:color="auto"/>
            <w:bottom w:val="none" w:sz="0" w:space="0" w:color="auto"/>
            <w:right w:val="none" w:sz="0" w:space="0" w:color="auto"/>
          </w:divBdr>
        </w:div>
        <w:div w:id="2054579888">
          <w:marLeft w:val="0"/>
          <w:marRight w:val="0"/>
          <w:marTop w:val="0"/>
          <w:marBottom w:val="0"/>
          <w:divBdr>
            <w:top w:val="none" w:sz="0" w:space="0" w:color="auto"/>
            <w:left w:val="none" w:sz="0" w:space="0" w:color="auto"/>
            <w:bottom w:val="none" w:sz="0" w:space="0" w:color="auto"/>
            <w:right w:val="none" w:sz="0" w:space="0" w:color="auto"/>
          </w:divBdr>
        </w:div>
        <w:div w:id="644972264">
          <w:marLeft w:val="0"/>
          <w:marRight w:val="0"/>
          <w:marTop w:val="0"/>
          <w:marBottom w:val="0"/>
          <w:divBdr>
            <w:top w:val="none" w:sz="0" w:space="0" w:color="auto"/>
            <w:left w:val="none" w:sz="0" w:space="0" w:color="auto"/>
            <w:bottom w:val="none" w:sz="0" w:space="0" w:color="auto"/>
            <w:right w:val="none" w:sz="0" w:space="0" w:color="auto"/>
          </w:divBdr>
        </w:div>
        <w:div w:id="859470941">
          <w:marLeft w:val="0"/>
          <w:marRight w:val="0"/>
          <w:marTop w:val="0"/>
          <w:marBottom w:val="0"/>
          <w:divBdr>
            <w:top w:val="none" w:sz="0" w:space="0" w:color="auto"/>
            <w:left w:val="none" w:sz="0" w:space="0" w:color="auto"/>
            <w:bottom w:val="none" w:sz="0" w:space="0" w:color="auto"/>
            <w:right w:val="none" w:sz="0" w:space="0" w:color="auto"/>
          </w:divBdr>
        </w:div>
        <w:div w:id="796415878">
          <w:marLeft w:val="0"/>
          <w:marRight w:val="0"/>
          <w:marTop w:val="0"/>
          <w:marBottom w:val="0"/>
          <w:divBdr>
            <w:top w:val="none" w:sz="0" w:space="0" w:color="auto"/>
            <w:left w:val="none" w:sz="0" w:space="0" w:color="auto"/>
            <w:bottom w:val="none" w:sz="0" w:space="0" w:color="auto"/>
            <w:right w:val="none" w:sz="0" w:space="0" w:color="auto"/>
          </w:divBdr>
        </w:div>
        <w:div w:id="1123303050">
          <w:marLeft w:val="0"/>
          <w:marRight w:val="0"/>
          <w:marTop w:val="0"/>
          <w:marBottom w:val="0"/>
          <w:divBdr>
            <w:top w:val="none" w:sz="0" w:space="0" w:color="auto"/>
            <w:left w:val="none" w:sz="0" w:space="0" w:color="auto"/>
            <w:bottom w:val="none" w:sz="0" w:space="0" w:color="auto"/>
            <w:right w:val="none" w:sz="0" w:space="0" w:color="auto"/>
          </w:divBdr>
        </w:div>
        <w:div w:id="1377772592">
          <w:marLeft w:val="0"/>
          <w:marRight w:val="0"/>
          <w:marTop w:val="0"/>
          <w:marBottom w:val="0"/>
          <w:divBdr>
            <w:top w:val="none" w:sz="0" w:space="0" w:color="auto"/>
            <w:left w:val="none" w:sz="0" w:space="0" w:color="auto"/>
            <w:bottom w:val="none" w:sz="0" w:space="0" w:color="auto"/>
            <w:right w:val="none" w:sz="0" w:space="0" w:color="auto"/>
          </w:divBdr>
        </w:div>
        <w:div w:id="1216770690">
          <w:marLeft w:val="0"/>
          <w:marRight w:val="0"/>
          <w:marTop w:val="0"/>
          <w:marBottom w:val="0"/>
          <w:divBdr>
            <w:top w:val="none" w:sz="0" w:space="0" w:color="auto"/>
            <w:left w:val="none" w:sz="0" w:space="0" w:color="auto"/>
            <w:bottom w:val="none" w:sz="0" w:space="0" w:color="auto"/>
            <w:right w:val="none" w:sz="0" w:space="0" w:color="auto"/>
          </w:divBdr>
        </w:div>
        <w:div w:id="13924511">
          <w:marLeft w:val="0"/>
          <w:marRight w:val="0"/>
          <w:marTop w:val="0"/>
          <w:marBottom w:val="0"/>
          <w:divBdr>
            <w:top w:val="none" w:sz="0" w:space="0" w:color="auto"/>
            <w:left w:val="none" w:sz="0" w:space="0" w:color="auto"/>
            <w:bottom w:val="none" w:sz="0" w:space="0" w:color="auto"/>
            <w:right w:val="none" w:sz="0" w:space="0" w:color="auto"/>
          </w:divBdr>
        </w:div>
        <w:div w:id="447507210">
          <w:marLeft w:val="0"/>
          <w:marRight w:val="0"/>
          <w:marTop w:val="0"/>
          <w:marBottom w:val="0"/>
          <w:divBdr>
            <w:top w:val="none" w:sz="0" w:space="0" w:color="auto"/>
            <w:left w:val="none" w:sz="0" w:space="0" w:color="auto"/>
            <w:bottom w:val="none" w:sz="0" w:space="0" w:color="auto"/>
            <w:right w:val="none" w:sz="0" w:space="0" w:color="auto"/>
          </w:divBdr>
        </w:div>
        <w:div w:id="386495706">
          <w:marLeft w:val="0"/>
          <w:marRight w:val="0"/>
          <w:marTop w:val="0"/>
          <w:marBottom w:val="0"/>
          <w:divBdr>
            <w:top w:val="none" w:sz="0" w:space="0" w:color="auto"/>
            <w:left w:val="none" w:sz="0" w:space="0" w:color="auto"/>
            <w:bottom w:val="none" w:sz="0" w:space="0" w:color="auto"/>
            <w:right w:val="none" w:sz="0" w:space="0" w:color="auto"/>
          </w:divBdr>
        </w:div>
        <w:div w:id="2053453567">
          <w:marLeft w:val="0"/>
          <w:marRight w:val="0"/>
          <w:marTop w:val="0"/>
          <w:marBottom w:val="0"/>
          <w:divBdr>
            <w:top w:val="none" w:sz="0" w:space="0" w:color="auto"/>
            <w:left w:val="none" w:sz="0" w:space="0" w:color="auto"/>
            <w:bottom w:val="none" w:sz="0" w:space="0" w:color="auto"/>
            <w:right w:val="none" w:sz="0" w:space="0" w:color="auto"/>
          </w:divBdr>
        </w:div>
        <w:div w:id="1685671431">
          <w:marLeft w:val="0"/>
          <w:marRight w:val="0"/>
          <w:marTop w:val="0"/>
          <w:marBottom w:val="0"/>
          <w:divBdr>
            <w:top w:val="none" w:sz="0" w:space="0" w:color="auto"/>
            <w:left w:val="none" w:sz="0" w:space="0" w:color="auto"/>
            <w:bottom w:val="none" w:sz="0" w:space="0" w:color="auto"/>
            <w:right w:val="none" w:sz="0" w:space="0" w:color="auto"/>
          </w:divBdr>
        </w:div>
        <w:div w:id="1914046956">
          <w:marLeft w:val="0"/>
          <w:marRight w:val="0"/>
          <w:marTop w:val="0"/>
          <w:marBottom w:val="0"/>
          <w:divBdr>
            <w:top w:val="none" w:sz="0" w:space="0" w:color="auto"/>
            <w:left w:val="none" w:sz="0" w:space="0" w:color="auto"/>
            <w:bottom w:val="none" w:sz="0" w:space="0" w:color="auto"/>
            <w:right w:val="none" w:sz="0" w:space="0" w:color="auto"/>
          </w:divBdr>
        </w:div>
        <w:div w:id="448400672">
          <w:marLeft w:val="0"/>
          <w:marRight w:val="0"/>
          <w:marTop w:val="0"/>
          <w:marBottom w:val="0"/>
          <w:divBdr>
            <w:top w:val="none" w:sz="0" w:space="0" w:color="auto"/>
            <w:left w:val="none" w:sz="0" w:space="0" w:color="auto"/>
            <w:bottom w:val="none" w:sz="0" w:space="0" w:color="auto"/>
            <w:right w:val="none" w:sz="0" w:space="0" w:color="auto"/>
          </w:divBdr>
        </w:div>
        <w:div w:id="504705609">
          <w:marLeft w:val="0"/>
          <w:marRight w:val="0"/>
          <w:marTop w:val="0"/>
          <w:marBottom w:val="0"/>
          <w:divBdr>
            <w:top w:val="none" w:sz="0" w:space="0" w:color="auto"/>
            <w:left w:val="none" w:sz="0" w:space="0" w:color="auto"/>
            <w:bottom w:val="none" w:sz="0" w:space="0" w:color="auto"/>
            <w:right w:val="none" w:sz="0" w:space="0" w:color="auto"/>
          </w:divBdr>
        </w:div>
        <w:div w:id="928852797">
          <w:marLeft w:val="0"/>
          <w:marRight w:val="0"/>
          <w:marTop w:val="0"/>
          <w:marBottom w:val="0"/>
          <w:divBdr>
            <w:top w:val="none" w:sz="0" w:space="0" w:color="auto"/>
            <w:left w:val="none" w:sz="0" w:space="0" w:color="auto"/>
            <w:bottom w:val="none" w:sz="0" w:space="0" w:color="auto"/>
            <w:right w:val="none" w:sz="0" w:space="0" w:color="auto"/>
          </w:divBdr>
        </w:div>
        <w:div w:id="1708137886">
          <w:marLeft w:val="0"/>
          <w:marRight w:val="0"/>
          <w:marTop w:val="0"/>
          <w:marBottom w:val="0"/>
          <w:divBdr>
            <w:top w:val="none" w:sz="0" w:space="0" w:color="auto"/>
            <w:left w:val="none" w:sz="0" w:space="0" w:color="auto"/>
            <w:bottom w:val="none" w:sz="0" w:space="0" w:color="auto"/>
            <w:right w:val="none" w:sz="0" w:space="0" w:color="auto"/>
          </w:divBdr>
        </w:div>
        <w:div w:id="958536982">
          <w:marLeft w:val="0"/>
          <w:marRight w:val="0"/>
          <w:marTop w:val="0"/>
          <w:marBottom w:val="0"/>
          <w:divBdr>
            <w:top w:val="none" w:sz="0" w:space="0" w:color="auto"/>
            <w:left w:val="none" w:sz="0" w:space="0" w:color="auto"/>
            <w:bottom w:val="none" w:sz="0" w:space="0" w:color="auto"/>
            <w:right w:val="none" w:sz="0" w:space="0" w:color="auto"/>
          </w:divBdr>
        </w:div>
        <w:div w:id="1598755981">
          <w:marLeft w:val="0"/>
          <w:marRight w:val="0"/>
          <w:marTop w:val="0"/>
          <w:marBottom w:val="0"/>
          <w:divBdr>
            <w:top w:val="none" w:sz="0" w:space="0" w:color="auto"/>
            <w:left w:val="none" w:sz="0" w:space="0" w:color="auto"/>
            <w:bottom w:val="none" w:sz="0" w:space="0" w:color="auto"/>
            <w:right w:val="none" w:sz="0" w:space="0" w:color="auto"/>
          </w:divBdr>
        </w:div>
        <w:div w:id="2058623301">
          <w:marLeft w:val="0"/>
          <w:marRight w:val="0"/>
          <w:marTop w:val="0"/>
          <w:marBottom w:val="0"/>
          <w:divBdr>
            <w:top w:val="none" w:sz="0" w:space="0" w:color="auto"/>
            <w:left w:val="none" w:sz="0" w:space="0" w:color="auto"/>
            <w:bottom w:val="none" w:sz="0" w:space="0" w:color="auto"/>
            <w:right w:val="none" w:sz="0" w:space="0" w:color="auto"/>
          </w:divBdr>
        </w:div>
        <w:div w:id="180751458">
          <w:marLeft w:val="0"/>
          <w:marRight w:val="0"/>
          <w:marTop w:val="0"/>
          <w:marBottom w:val="0"/>
          <w:divBdr>
            <w:top w:val="none" w:sz="0" w:space="0" w:color="auto"/>
            <w:left w:val="none" w:sz="0" w:space="0" w:color="auto"/>
            <w:bottom w:val="none" w:sz="0" w:space="0" w:color="auto"/>
            <w:right w:val="none" w:sz="0" w:space="0" w:color="auto"/>
          </w:divBdr>
        </w:div>
        <w:div w:id="319309123">
          <w:marLeft w:val="0"/>
          <w:marRight w:val="0"/>
          <w:marTop w:val="0"/>
          <w:marBottom w:val="0"/>
          <w:divBdr>
            <w:top w:val="none" w:sz="0" w:space="0" w:color="auto"/>
            <w:left w:val="none" w:sz="0" w:space="0" w:color="auto"/>
            <w:bottom w:val="none" w:sz="0" w:space="0" w:color="auto"/>
            <w:right w:val="none" w:sz="0" w:space="0" w:color="auto"/>
          </w:divBdr>
        </w:div>
        <w:div w:id="1107968295">
          <w:marLeft w:val="0"/>
          <w:marRight w:val="0"/>
          <w:marTop w:val="0"/>
          <w:marBottom w:val="0"/>
          <w:divBdr>
            <w:top w:val="none" w:sz="0" w:space="0" w:color="auto"/>
            <w:left w:val="none" w:sz="0" w:space="0" w:color="auto"/>
            <w:bottom w:val="none" w:sz="0" w:space="0" w:color="auto"/>
            <w:right w:val="none" w:sz="0" w:space="0" w:color="auto"/>
          </w:divBdr>
        </w:div>
        <w:div w:id="397019544">
          <w:marLeft w:val="0"/>
          <w:marRight w:val="0"/>
          <w:marTop w:val="0"/>
          <w:marBottom w:val="0"/>
          <w:divBdr>
            <w:top w:val="none" w:sz="0" w:space="0" w:color="auto"/>
            <w:left w:val="none" w:sz="0" w:space="0" w:color="auto"/>
            <w:bottom w:val="none" w:sz="0" w:space="0" w:color="auto"/>
            <w:right w:val="none" w:sz="0" w:space="0" w:color="auto"/>
          </w:divBdr>
        </w:div>
        <w:div w:id="630290283">
          <w:marLeft w:val="0"/>
          <w:marRight w:val="0"/>
          <w:marTop w:val="0"/>
          <w:marBottom w:val="0"/>
          <w:divBdr>
            <w:top w:val="none" w:sz="0" w:space="0" w:color="auto"/>
            <w:left w:val="none" w:sz="0" w:space="0" w:color="auto"/>
            <w:bottom w:val="none" w:sz="0" w:space="0" w:color="auto"/>
            <w:right w:val="none" w:sz="0" w:space="0" w:color="auto"/>
          </w:divBdr>
        </w:div>
        <w:div w:id="1564288565">
          <w:marLeft w:val="0"/>
          <w:marRight w:val="0"/>
          <w:marTop w:val="0"/>
          <w:marBottom w:val="0"/>
          <w:divBdr>
            <w:top w:val="none" w:sz="0" w:space="0" w:color="auto"/>
            <w:left w:val="none" w:sz="0" w:space="0" w:color="auto"/>
            <w:bottom w:val="none" w:sz="0" w:space="0" w:color="auto"/>
            <w:right w:val="none" w:sz="0" w:space="0" w:color="auto"/>
          </w:divBdr>
        </w:div>
        <w:div w:id="1461994709">
          <w:marLeft w:val="0"/>
          <w:marRight w:val="0"/>
          <w:marTop w:val="0"/>
          <w:marBottom w:val="0"/>
          <w:divBdr>
            <w:top w:val="none" w:sz="0" w:space="0" w:color="auto"/>
            <w:left w:val="none" w:sz="0" w:space="0" w:color="auto"/>
            <w:bottom w:val="none" w:sz="0" w:space="0" w:color="auto"/>
            <w:right w:val="none" w:sz="0" w:space="0" w:color="auto"/>
          </w:divBdr>
        </w:div>
        <w:div w:id="766535075">
          <w:marLeft w:val="0"/>
          <w:marRight w:val="0"/>
          <w:marTop w:val="0"/>
          <w:marBottom w:val="0"/>
          <w:divBdr>
            <w:top w:val="none" w:sz="0" w:space="0" w:color="auto"/>
            <w:left w:val="none" w:sz="0" w:space="0" w:color="auto"/>
            <w:bottom w:val="none" w:sz="0" w:space="0" w:color="auto"/>
            <w:right w:val="none" w:sz="0" w:space="0" w:color="auto"/>
          </w:divBdr>
        </w:div>
        <w:div w:id="1372922335">
          <w:marLeft w:val="0"/>
          <w:marRight w:val="0"/>
          <w:marTop w:val="0"/>
          <w:marBottom w:val="0"/>
          <w:divBdr>
            <w:top w:val="none" w:sz="0" w:space="0" w:color="auto"/>
            <w:left w:val="none" w:sz="0" w:space="0" w:color="auto"/>
            <w:bottom w:val="none" w:sz="0" w:space="0" w:color="auto"/>
            <w:right w:val="none" w:sz="0" w:space="0" w:color="auto"/>
          </w:divBdr>
        </w:div>
        <w:div w:id="124663659">
          <w:marLeft w:val="0"/>
          <w:marRight w:val="0"/>
          <w:marTop w:val="0"/>
          <w:marBottom w:val="0"/>
          <w:divBdr>
            <w:top w:val="none" w:sz="0" w:space="0" w:color="auto"/>
            <w:left w:val="none" w:sz="0" w:space="0" w:color="auto"/>
            <w:bottom w:val="none" w:sz="0" w:space="0" w:color="auto"/>
            <w:right w:val="none" w:sz="0" w:space="0" w:color="auto"/>
          </w:divBdr>
        </w:div>
        <w:div w:id="590823079">
          <w:marLeft w:val="0"/>
          <w:marRight w:val="0"/>
          <w:marTop w:val="0"/>
          <w:marBottom w:val="0"/>
          <w:divBdr>
            <w:top w:val="none" w:sz="0" w:space="0" w:color="auto"/>
            <w:left w:val="none" w:sz="0" w:space="0" w:color="auto"/>
            <w:bottom w:val="none" w:sz="0" w:space="0" w:color="auto"/>
            <w:right w:val="none" w:sz="0" w:space="0" w:color="auto"/>
          </w:divBdr>
        </w:div>
        <w:div w:id="358434328">
          <w:marLeft w:val="0"/>
          <w:marRight w:val="0"/>
          <w:marTop w:val="0"/>
          <w:marBottom w:val="0"/>
          <w:divBdr>
            <w:top w:val="none" w:sz="0" w:space="0" w:color="auto"/>
            <w:left w:val="none" w:sz="0" w:space="0" w:color="auto"/>
            <w:bottom w:val="none" w:sz="0" w:space="0" w:color="auto"/>
            <w:right w:val="none" w:sz="0" w:space="0" w:color="auto"/>
          </w:divBdr>
        </w:div>
        <w:div w:id="893740725">
          <w:marLeft w:val="0"/>
          <w:marRight w:val="0"/>
          <w:marTop w:val="0"/>
          <w:marBottom w:val="0"/>
          <w:divBdr>
            <w:top w:val="none" w:sz="0" w:space="0" w:color="auto"/>
            <w:left w:val="none" w:sz="0" w:space="0" w:color="auto"/>
            <w:bottom w:val="none" w:sz="0" w:space="0" w:color="auto"/>
            <w:right w:val="none" w:sz="0" w:space="0" w:color="auto"/>
          </w:divBdr>
        </w:div>
        <w:div w:id="1542011987">
          <w:marLeft w:val="0"/>
          <w:marRight w:val="0"/>
          <w:marTop w:val="0"/>
          <w:marBottom w:val="0"/>
          <w:divBdr>
            <w:top w:val="none" w:sz="0" w:space="0" w:color="auto"/>
            <w:left w:val="none" w:sz="0" w:space="0" w:color="auto"/>
            <w:bottom w:val="none" w:sz="0" w:space="0" w:color="auto"/>
            <w:right w:val="none" w:sz="0" w:space="0" w:color="auto"/>
          </w:divBdr>
        </w:div>
        <w:div w:id="1534926077">
          <w:marLeft w:val="0"/>
          <w:marRight w:val="0"/>
          <w:marTop w:val="0"/>
          <w:marBottom w:val="0"/>
          <w:divBdr>
            <w:top w:val="none" w:sz="0" w:space="0" w:color="auto"/>
            <w:left w:val="none" w:sz="0" w:space="0" w:color="auto"/>
            <w:bottom w:val="none" w:sz="0" w:space="0" w:color="auto"/>
            <w:right w:val="none" w:sz="0" w:space="0" w:color="auto"/>
          </w:divBdr>
        </w:div>
      </w:divsChild>
    </w:div>
    <w:div w:id="147930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ustizia" TargetMode="External"/><Relationship Id="rId3" Type="http://schemas.openxmlformats.org/officeDocument/2006/relationships/settings" Target="settings.xml"/><Relationship Id="rId7" Type="http://schemas.openxmlformats.org/officeDocument/2006/relationships/hyperlink" Target="http://www.giustizia-amministrativ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501</TotalTime>
  <Pages>1</Pages>
  <Words>9472</Words>
  <Characters>53994</Characters>
  <Application>Microsoft Office Word</Application>
  <DocSecurity>0</DocSecurity>
  <Lines>449</Lines>
  <Paragraphs>126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CIRILLO Giampiero Paolo</dc:creator>
  <cp:keywords/>
  <dc:description/>
  <cp:lastModifiedBy>CIRILLO Giampiero Paolo</cp:lastModifiedBy>
  <cp:revision>30</cp:revision>
  <dcterms:created xsi:type="dcterms:W3CDTF">2023-11-13T13:52:00Z</dcterms:created>
  <dcterms:modified xsi:type="dcterms:W3CDTF">2023-11-17T15:54:00Z</dcterms:modified>
</cp:coreProperties>
</file>