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00" w:rsidRDefault="00E60D04" w:rsidP="00F3520F">
      <w:pPr>
        <w:spacing w:line="360" w:lineRule="auto"/>
        <w:ind w:firstLine="709"/>
        <w:jc w:val="center"/>
        <w:rPr>
          <w:caps/>
          <w:color w:val="auto"/>
          <w:sz w:val="24"/>
          <w:szCs w:val="24"/>
        </w:rPr>
      </w:pPr>
      <w:bookmarkStart w:id="0" w:name="_GoBack"/>
      <w:bookmarkEnd w:id="0"/>
      <w:r>
        <w:rPr>
          <w:color w:val="auto"/>
          <w:sz w:val="24"/>
          <w:szCs w:val="24"/>
        </w:rPr>
        <w:t xml:space="preserve">La tutela degli interessi e la </w:t>
      </w:r>
      <w:r w:rsidR="00004BA6">
        <w:rPr>
          <w:color w:val="auto"/>
          <w:sz w:val="24"/>
          <w:szCs w:val="24"/>
        </w:rPr>
        <w:t>giurisdizione di legittimità del giudice amministrativo</w:t>
      </w:r>
      <w:r>
        <w:rPr>
          <w:color w:val="auto"/>
          <w:sz w:val="24"/>
          <w:szCs w:val="24"/>
        </w:rPr>
        <w:t xml:space="preserve"> *</w:t>
      </w:r>
      <w:r w:rsidR="00004BA6">
        <w:rPr>
          <w:color w:val="auto"/>
          <w:sz w:val="24"/>
          <w:szCs w:val="24"/>
        </w:rPr>
        <w:t xml:space="preserve"> </w:t>
      </w:r>
    </w:p>
    <w:p w:rsidR="009A5E34" w:rsidRDefault="009A5E34" w:rsidP="009A5E34">
      <w:pPr>
        <w:spacing w:line="360" w:lineRule="auto"/>
        <w:ind w:firstLine="709"/>
        <w:jc w:val="both"/>
        <w:rPr>
          <w:caps/>
          <w:color w:val="auto"/>
          <w:sz w:val="24"/>
          <w:szCs w:val="24"/>
        </w:rPr>
      </w:pPr>
    </w:p>
    <w:p w:rsidR="009A5E34" w:rsidRDefault="009A5E34" w:rsidP="009A5E34">
      <w:pPr>
        <w:spacing w:line="360" w:lineRule="auto"/>
        <w:ind w:firstLine="709"/>
        <w:jc w:val="both"/>
        <w:rPr>
          <w:caps/>
          <w:color w:val="auto"/>
          <w:sz w:val="24"/>
          <w:szCs w:val="24"/>
        </w:rPr>
      </w:pPr>
      <w:r>
        <w:rPr>
          <w:caps/>
          <w:color w:val="auto"/>
          <w:sz w:val="24"/>
          <w:szCs w:val="24"/>
        </w:rPr>
        <w:t>Sommario</w:t>
      </w:r>
    </w:p>
    <w:p w:rsidR="009A5E34" w:rsidRDefault="009A5E34" w:rsidP="009A5E34">
      <w:pPr>
        <w:spacing w:line="360" w:lineRule="auto"/>
        <w:ind w:firstLine="709"/>
        <w:jc w:val="both"/>
        <w:rPr>
          <w:caps/>
          <w:color w:val="auto"/>
          <w:sz w:val="24"/>
          <w:szCs w:val="24"/>
        </w:rPr>
      </w:pPr>
    </w:p>
    <w:p w:rsidR="009A5E34" w:rsidRPr="004B53EA" w:rsidRDefault="009A5E34" w:rsidP="009A5E34">
      <w:pPr>
        <w:spacing w:line="360" w:lineRule="auto"/>
        <w:ind w:firstLine="709"/>
        <w:jc w:val="both"/>
        <w:rPr>
          <w:i/>
          <w:color w:val="auto"/>
          <w:sz w:val="24"/>
          <w:szCs w:val="24"/>
        </w:rPr>
      </w:pPr>
      <w:r w:rsidRPr="004B53EA">
        <w:rPr>
          <w:i/>
          <w:color w:val="auto"/>
          <w:sz w:val="24"/>
          <w:szCs w:val="24"/>
        </w:rPr>
        <w:t>1. Giurisdizione ed evoluzione: relitti, fossili viventi e adattabilità della specie</w:t>
      </w:r>
    </w:p>
    <w:p w:rsidR="009A5E34" w:rsidRDefault="009A5E34" w:rsidP="009A5E34">
      <w:pPr>
        <w:spacing w:line="360" w:lineRule="auto"/>
        <w:ind w:firstLine="709"/>
        <w:jc w:val="both"/>
        <w:rPr>
          <w:i/>
          <w:color w:val="auto"/>
          <w:sz w:val="24"/>
          <w:szCs w:val="24"/>
        </w:rPr>
      </w:pPr>
      <w:r w:rsidRPr="004B53EA">
        <w:rPr>
          <w:i/>
          <w:color w:val="auto"/>
          <w:sz w:val="24"/>
          <w:szCs w:val="24"/>
        </w:rPr>
        <w:t>2. Dall’origine della specie agli sviluppi recenti</w:t>
      </w:r>
      <w:r>
        <w:rPr>
          <w:i/>
          <w:color w:val="auto"/>
          <w:sz w:val="24"/>
          <w:szCs w:val="24"/>
        </w:rPr>
        <w:t>: la (ri)costituzionalizzazione della giurisdizione di legittimità</w:t>
      </w:r>
    </w:p>
    <w:p w:rsidR="00E60D04" w:rsidRPr="00E60D04" w:rsidRDefault="00E60D04" w:rsidP="00E60D04">
      <w:pPr>
        <w:spacing w:line="360" w:lineRule="auto"/>
        <w:ind w:firstLine="709"/>
        <w:jc w:val="both"/>
        <w:rPr>
          <w:i/>
          <w:color w:val="auto"/>
          <w:sz w:val="24"/>
          <w:szCs w:val="24"/>
        </w:rPr>
      </w:pPr>
      <w:r w:rsidRPr="00E60D04">
        <w:rPr>
          <w:i/>
          <w:color w:val="auto"/>
          <w:sz w:val="24"/>
          <w:szCs w:val="24"/>
        </w:rPr>
        <w:t>3. La “rinascita” della giurisdizione di legittimità nell’ordinamento europeo: il caso dell’Unione bancaria</w:t>
      </w:r>
    </w:p>
    <w:p w:rsidR="009A5E34" w:rsidRPr="00B12471" w:rsidRDefault="00E60D04" w:rsidP="009A5E34">
      <w:pPr>
        <w:spacing w:line="360" w:lineRule="auto"/>
        <w:ind w:firstLine="709"/>
        <w:jc w:val="both"/>
        <w:rPr>
          <w:i/>
          <w:color w:val="auto"/>
          <w:sz w:val="24"/>
          <w:szCs w:val="24"/>
        </w:rPr>
      </w:pPr>
      <w:r>
        <w:rPr>
          <w:i/>
          <w:color w:val="auto"/>
          <w:sz w:val="24"/>
          <w:szCs w:val="24"/>
        </w:rPr>
        <w:t>4</w:t>
      </w:r>
      <w:r w:rsidR="009A5E34" w:rsidRPr="00B12471">
        <w:rPr>
          <w:i/>
          <w:color w:val="auto"/>
          <w:sz w:val="24"/>
          <w:szCs w:val="24"/>
        </w:rPr>
        <w:t>. Il nuovo diritto amministrativo e l’effettività della tutela</w:t>
      </w:r>
    </w:p>
    <w:p w:rsidR="009A5E34" w:rsidRDefault="009A5E34" w:rsidP="009A5E34">
      <w:pPr>
        <w:spacing w:line="360" w:lineRule="auto"/>
        <w:ind w:firstLine="709"/>
        <w:jc w:val="both"/>
        <w:rPr>
          <w:color w:val="auto"/>
          <w:sz w:val="24"/>
          <w:szCs w:val="24"/>
        </w:rPr>
      </w:pPr>
    </w:p>
    <w:p w:rsidR="009A5E34" w:rsidRDefault="009A5E34" w:rsidP="009A5E34">
      <w:pPr>
        <w:spacing w:line="360" w:lineRule="auto"/>
        <w:ind w:firstLine="709"/>
        <w:jc w:val="both"/>
        <w:rPr>
          <w:color w:val="auto"/>
          <w:sz w:val="24"/>
          <w:szCs w:val="24"/>
        </w:rPr>
      </w:pPr>
    </w:p>
    <w:p w:rsidR="00E60D04" w:rsidRDefault="00E60D04" w:rsidP="009A5E34">
      <w:pPr>
        <w:spacing w:line="360" w:lineRule="auto"/>
        <w:ind w:firstLine="709"/>
        <w:jc w:val="both"/>
        <w:rPr>
          <w:color w:val="auto"/>
          <w:sz w:val="24"/>
          <w:szCs w:val="24"/>
        </w:rPr>
      </w:pPr>
    </w:p>
    <w:p w:rsidR="00E60D04" w:rsidRDefault="00E60D04" w:rsidP="009A5E34">
      <w:pPr>
        <w:spacing w:line="360" w:lineRule="auto"/>
        <w:ind w:firstLine="709"/>
        <w:jc w:val="both"/>
        <w:rPr>
          <w:color w:val="auto"/>
          <w:sz w:val="24"/>
          <w:szCs w:val="24"/>
        </w:rPr>
      </w:pPr>
    </w:p>
    <w:p w:rsidR="00E60D04" w:rsidRDefault="00E60D04" w:rsidP="009A5E34">
      <w:pPr>
        <w:spacing w:line="360" w:lineRule="auto"/>
        <w:ind w:firstLine="709"/>
        <w:jc w:val="both"/>
        <w:rPr>
          <w:color w:val="auto"/>
          <w:sz w:val="24"/>
          <w:szCs w:val="24"/>
        </w:rPr>
      </w:pPr>
      <w:r>
        <w:rPr>
          <w:color w:val="auto"/>
          <w:sz w:val="24"/>
          <w:szCs w:val="24"/>
        </w:rPr>
        <w:t>* In questo intervento si rielaborano alcune riflessioni svolte in una precedente relazione svolta al convegno di Lecce del 16-17 ottobre 2015 su “L’amministrazione pubblica, i cittadini, la giustizia amministrativa: il percorso delle riforme” e in alcuni scritti del 2016 e del 2017 in materia di unione bancaria.</w:t>
      </w:r>
    </w:p>
    <w:p w:rsidR="004B53EA" w:rsidRPr="004B53EA" w:rsidRDefault="009A5E34" w:rsidP="00F3520F">
      <w:pPr>
        <w:spacing w:line="360" w:lineRule="auto"/>
        <w:ind w:firstLine="709"/>
        <w:jc w:val="both"/>
        <w:rPr>
          <w:i/>
          <w:color w:val="auto"/>
          <w:sz w:val="24"/>
          <w:szCs w:val="24"/>
        </w:rPr>
      </w:pPr>
      <w:r>
        <w:rPr>
          <w:color w:val="auto"/>
          <w:sz w:val="24"/>
          <w:szCs w:val="24"/>
        </w:rPr>
        <w:br w:type="page"/>
      </w:r>
      <w:r w:rsidR="004B53EA" w:rsidRPr="004B53EA">
        <w:rPr>
          <w:i/>
          <w:color w:val="auto"/>
          <w:sz w:val="24"/>
          <w:szCs w:val="24"/>
        </w:rPr>
        <w:t>1. Giurisdizione ed evoluzione: relitti, fossili viventi e adattabilità della specie</w:t>
      </w:r>
    </w:p>
    <w:p w:rsidR="00F3520F" w:rsidRDefault="007D4B2C" w:rsidP="00F3520F">
      <w:pPr>
        <w:spacing w:line="360" w:lineRule="auto"/>
        <w:ind w:firstLine="709"/>
        <w:jc w:val="both"/>
        <w:rPr>
          <w:color w:val="auto"/>
          <w:sz w:val="24"/>
          <w:szCs w:val="24"/>
        </w:rPr>
      </w:pPr>
      <w:r w:rsidRPr="00F3520F">
        <w:rPr>
          <w:color w:val="auto"/>
          <w:sz w:val="24"/>
          <w:szCs w:val="24"/>
        </w:rPr>
        <w:t>Il tema potrebbe essere trattato in molti</w:t>
      </w:r>
      <w:r w:rsidR="00A50CCC" w:rsidRPr="00F3520F">
        <w:rPr>
          <w:color w:val="auto"/>
          <w:sz w:val="24"/>
          <w:szCs w:val="24"/>
        </w:rPr>
        <w:t xml:space="preserve"> modi diversi, </w:t>
      </w:r>
      <w:r w:rsidR="00F0738A">
        <w:rPr>
          <w:color w:val="auto"/>
          <w:sz w:val="24"/>
          <w:szCs w:val="24"/>
        </w:rPr>
        <w:t xml:space="preserve">ma forse è utile </w:t>
      </w:r>
      <w:r w:rsidR="00A50CCC" w:rsidRPr="00F3520F">
        <w:rPr>
          <w:color w:val="auto"/>
          <w:sz w:val="24"/>
          <w:szCs w:val="24"/>
        </w:rPr>
        <w:t xml:space="preserve">un esame della giurisdizione di legittimità più di tipo storico </w:t>
      </w:r>
      <w:r w:rsidR="00F3520F">
        <w:rPr>
          <w:color w:val="auto"/>
          <w:sz w:val="24"/>
          <w:szCs w:val="24"/>
        </w:rPr>
        <w:t xml:space="preserve">e prospettico </w:t>
      </w:r>
      <w:r w:rsidR="00A50CCC" w:rsidRPr="00F3520F">
        <w:rPr>
          <w:color w:val="auto"/>
          <w:sz w:val="24"/>
          <w:szCs w:val="24"/>
        </w:rPr>
        <w:t xml:space="preserve">che </w:t>
      </w:r>
      <w:r w:rsidR="00F3520F">
        <w:rPr>
          <w:color w:val="auto"/>
          <w:sz w:val="24"/>
          <w:szCs w:val="24"/>
        </w:rPr>
        <w:t xml:space="preserve">non </w:t>
      </w:r>
      <w:r w:rsidR="00A50CCC" w:rsidRPr="00F3520F">
        <w:rPr>
          <w:color w:val="auto"/>
          <w:sz w:val="24"/>
          <w:szCs w:val="24"/>
        </w:rPr>
        <w:t>di tipo positivistico, anche per</w:t>
      </w:r>
      <w:r w:rsidR="00F3520F">
        <w:rPr>
          <w:color w:val="auto"/>
          <w:sz w:val="24"/>
          <w:szCs w:val="24"/>
        </w:rPr>
        <w:t xml:space="preserve"> evitare inutili ripetizioni rispetto alle analisi recenti delle quali disponiamo</w:t>
      </w:r>
      <w:r w:rsidR="00F3520F">
        <w:rPr>
          <w:rStyle w:val="FootnoteReference"/>
          <w:color w:val="auto"/>
          <w:sz w:val="24"/>
          <w:szCs w:val="24"/>
        </w:rPr>
        <w:footnoteReference w:id="1"/>
      </w:r>
      <w:r w:rsidR="00F3520F">
        <w:rPr>
          <w:color w:val="auto"/>
          <w:sz w:val="24"/>
          <w:szCs w:val="24"/>
        </w:rPr>
        <w:t>.</w:t>
      </w:r>
    </w:p>
    <w:p w:rsidR="00A81525" w:rsidRDefault="00A81525" w:rsidP="00F3520F">
      <w:pPr>
        <w:spacing w:line="360" w:lineRule="auto"/>
        <w:ind w:firstLine="709"/>
        <w:jc w:val="both"/>
        <w:rPr>
          <w:color w:val="auto"/>
          <w:sz w:val="24"/>
          <w:szCs w:val="24"/>
        </w:rPr>
      </w:pPr>
      <w:r>
        <w:rPr>
          <w:color w:val="auto"/>
          <w:sz w:val="24"/>
          <w:szCs w:val="24"/>
        </w:rPr>
        <w:t xml:space="preserve">La questione principale è, allora, provare a verificare quale direzione abbia </w:t>
      </w:r>
      <w:r w:rsidR="00182B66">
        <w:rPr>
          <w:color w:val="auto"/>
          <w:sz w:val="24"/>
          <w:szCs w:val="24"/>
        </w:rPr>
        <w:t>assunto</w:t>
      </w:r>
      <w:r>
        <w:rPr>
          <w:color w:val="auto"/>
          <w:sz w:val="24"/>
          <w:szCs w:val="24"/>
        </w:rPr>
        <w:t xml:space="preserve"> </w:t>
      </w:r>
      <w:r w:rsidR="00100610" w:rsidRPr="00F3520F">
        <w:rPr>
          <w:color w:val="auto"/>
          <w:sz w:val="24"/>
          <w:szCs w:val="24"/>
        </w:rPr>
        <w:t xml:space="preserve">l’evoluzione della giurisdizione generale di legittimità in questi </w:t>
      </w:r>
      <w:r>
        <w:rPr>
          <w:color w:val="auto"/>
          <w:sz w:val="24"/>
          <w:szCs w:val="24"/>
        </w:rPr>
        <w:t xml:space="preserve">ultimi </w:t>
      </w:r>
      <w:r w:rsidR="00100610" w:rsidRPr="00F3520F">
        <w:rPr>
          <w:color w:val="auto"/>
          <w:sz w:val="24"/>
          <w:szCs w:val="24"/>
        </w:rPr>
        <w:t>anni</w:t>
      </w:r>
      <w:r w:rsidR="00182B66">
        <w:rPr>
          <w:color w:val="auto"/>
          <w:sz w:val="24"/>
          <w:szCs w:val="24"/>
        </w:rPr>
        <w:t>.</w:t>
      </w:r>
    </w:p>
    <w:p w:rsidR="00182B66" w:rsidRDefault="00182B66" w:rsidP="00F3520F">
      <w:pPr>
        <w:spacing w:line="360" w:lineRule="auto"/>
        <w:ind w:firstLine="709"/>
        <w:jc w:val="both"/>
        <w:rPr>
          <w:color w:val="auto"/>
          <w:sz w:val="24"/>
          <w:szCs w:val="24"/>
        </w:rPr>
      </w:pPr>
      <w:r>
        <w:rPr>
          <w:color w:val="auto"/>
          <w:sz w:val="24"/>
          <w:szCs w:val="24"/>
        </w:rPr>
        <w:t xml:space="preserve">Trattandosi, appunto, di un processo di evoluzione, proverò a formulare tre diverse ipotesi utilizzando termini propri della teoria </w:t>
      </w:r>
      <w:r w:rsidR="002E1C6B">
        <w:rPr>
          <w:color w:val="auto"/>
          <w:sz w:val="24"/>
          <w:szCs w:val="24"/>
        </w:rPr>
        <w:t xml:space="preserve">darwiniana </w:t>
      </w:r>
      <w:r>
        <w:rPr>
          <w:color w:val="auto"/>
          <w:sz w:val="24"/>
          <w:szCs w:val="24"/>
        </w:rPr>
        <w:t>dell’evoluzione</w:t>
      </w:r>
      <w:r w:rsidR="002E1C6B">
        <w:rPr>
          <w:color w:val="auto"/>
          <w:sz w:val="24"/>
          <w:szCs w:val="24"/>
        </w:rPr>
        <w:t>.</w:t>
      </w:r>
    </w:p>
    <w:p w:rsidR="00100610" w:rsidRPr="00F3520F" w:rsidRDefault="00100610" w:rsidP="00F3520F">
      <w:pPr>
        <w:spacing w:line="360" w:lineRule="auto"/>
        <w:ind w:firstLine="709"/>
        <w:jc w:val="both"/>
        <w:rPr>
          <w:color w:val="auto"/>
          <w:sz w:val="24"/>
          <w:szCs w:val="24"/>
        </w:rPr>
      </w:pPr>
      <w:r w:rsidRPr="00F3520F">
        <w:rPr>
          <w:color w:val="auto"/>
          <w:sz w:val="24"/>
          <w:szCs w:val="24"/>
        </w:rPr>
        <w:t xml:space="preserve">Prima </w:t>
      </w:r>
      <w:r w:rsidR="008245BB">
        <w:rPr>
          <w:color w:val="auto"/>
          <w:sz w:val="24"/>
          <w:szCs w:val="24"/>
        </w:rPr>
        <w:t>ipotesi</w:t>
      </w:r>
      <w:r w:rsidR="002B1E0C" w:rsidRPr="00F3520F">
        <w:rPr>
          <w:color w:val="auto"/>
          <w:sz w:val="24"/>
          <w:szCs w:val="24"/>
        </w:rPr>
        <w:t>: siamo di f</w:t>
      </w:r>
      <w:r w:rsidRPr="00F3520F">
        <w:rPr>
          <w:color w:val="auto"/>
          <w:sz w:val="24"/>
          <w:szCs w:val="24"/>
        </w:rPr>
        <w:t>r</w:t>
      </w:r>
      <w:r w:rsidR="002B1E0C" w:rsidRPr="00F3520F">
        <w:rPr>
          <w:color w:val="auto"/>
          <w:sz w:val="24"/>
          <w:szCs w:val="24"/>
        </w:rPr>
        <w:t>o</w:t>
      </w:r>
      <w:r w:rsidRPr="00F3520F">
        <w:rPr>
          <w:color w:val="auto"/>
          <w:sz w:val="24"/>
          <w:szCs w:val="24"/>
        </w:rPr>
        <w:t>nte a un relitto del passa</w:t>
      </w:r>
      <w:r w:rsidR="008245BB">
        <w:rPr>
          <w:color w:val="auto"/>
          <w:sz w:val="24"/>
          <w:szCs w:val="24"/>
        </w:rPr>
        <w:t xml:space="preserve">to, sempre uguale a se stesso e immodificabile, </w:t>
      </w:r>
      <w:r w:rsidRPr="00F3520F">
        <w:rPr>
          <w:color w:val="auto"/>
          <w:sz w:val="24"/>
          <w:szCs w:val="24"/>
        </w:rPr>
        <w:t xml:space="preserve">destinato </w:t>
      </w:r>
      <w:r w:rsidR="008245BB">
        <w:rPr>
          <w:color w:val="auto"/>
          <w:sz w:val="24"/>
          <w:szCs w:val="24"/>
        </w:rPr>
        <w:t>ad essere riassorbito o superato nel più generale processo di cambiamento e riforma.</w:t>
      </w:r>
      <w:r w:rsidR="008245BB" w:rsidRPr="00F3520F">
        <w:rPr>
          <w:color w:val="auto"/>
          <w:sz w:val="24"/>
          <w:szCs w:val="24"/>
        </w:rPr>
        <w:t xml:space="preserve"> </w:t>
      </w:r>
      <w:r w:rsidR="008245BB">
        <w:rPr>
          <w:color w:val="auto"/>
          <w:sz w:val="24"/>
          <w:szCs w:val="24"/>
        </w:rPr>
        <w:t>La giurisdizione di legittimità potrebbe dunque</w:t>
      </w:r>
      <w:r w:rsidR="002B1E0C" w:rsidRPr="00F3520F">
        <w:rPr>
          <w:color w:val="auto"/>
          <w:sz w:val="24"/>
          <w:szCs w:val="24"/>
        </w:rPr>
        <w:t xml:space="preserve"> esser</w:t>
      </w:r>
      <w:r w:rsidR="002A4BEB" w:rsidRPr="00F3520F">
        <w:rPr>
          <w:color w:val="auto"/>
          <w:sz w:val="24"/>
          <w:szCs w:val="24"/>
        </w:rPr>
        <w:t>si</w:t>
      </w:r>
      <w:r w:rsidR="002B1E0C" w:rsidRPr="00F3520F">
        <w:rPr>
          <w:color w:val="auto"/>
          <w:sz w:val="24"/>
          <w:szCs w:val="24"/>
        </w:rPr>
        <w:t xml:space="preserve"> estinta o essere in via di estinzione.</w:t>
      </w:r>
    </w:p>
    <w:p w:rsidR="008245BB" w:rsidRDefault="002B1E0C" w:rsidP="00F3520F">
      <w:pPr>
        <w:spacing w:line="360" w:lineRule="auto"/>
        <w:ind w:firstLine="709"/>
        <w:jc w:val="both"/>
        <w:rPr>
          <w:color w:val="auto"/>
          <w:sz w:val="24"/>
          <w:szCs w:val="24"/>
        </w:rPr>
      </w:pPr>
      <w:r w:rsidRPr="00F3520F">
        <w:rPr>
          <w:color w:val="auto"/>
          <w:sz w:val="24"/>
          <w:szCs w:val="24"/>
        </w:rPr>
        <w:t xml:space="preserve">Seconda </w:t>
      </w:r>
      <w:r w:rsidR="008245BB">
        <w:rPr>
          <w:color w:val="auto"/>
          <w:sz w:val="24"/>
          <w:szCs w:val="24"/>
        </w:rPr>
        <w:t>ipotesi</w:t>
      </w:r>
      <w:r w:rsidR="00652657" w:rsidRPr="00F3520F">
        <w:rPr>
          <w:color w:val="auto"/>
          <w:sz w:val="24"/>
          <w:szCs w:val="24"/>
        </w:rPr>
        <w:t>: siamo di fro</w:t>
      </w:r>
      <w:r w:rsidRPr="00F3520F">
        <w:rPr>
          <w:color w:val="auto"/>
          <w:sz w:val="24"/>
          <w:szCs w:val="24"/>
        </w:rPr>
        <w:t xml:space="preserve">nte a un fossile vivente, cioè a una specie dotata di caratteristiche strutturali primitive </w:t>
      </w:r>
      <w:r w:rsidR="008245BB">
        <w:rPr>
          <w:color w:val="auto"/>
          <w:sz w:val="24"/>
          <w:szCs w:val="24"/>
        </w:rPr>
        <w:t>permanenti nel tempo, che non si evolvono, ma le consentono comunque di sopravvivere anche a fronte di profonde modificazioni dell’ambiente originario.</w:t>
      </w:r>
    </w:p>
    <w:p w:rsidR="005C6E1F" w:rsidRDefault="008245BB" w:rsidP="00F3520F">
      <w:pPr>
        <w:spacing w:line="360" w:lineRule="auto"/>
        <w:ind w:firstLine="709"/>
        <w:jc w:val="both"/>
        <w:rPr>
          <w:color w:val="auto"/>
          <w:sz w:val="24"/>
          <w:szCs w:val="24"/>
        </w:rPr>
      </w:pPr>
      <w:r>
        <w:rPr>
          <w:color w:val="auto"/>
          <w:sz w:val="24"/>
          <w:szCs w:val="24"/>
        </w:rPr>
        <w:t xml:space="preserve">L’esempio più noto di fossili viventi sono i coccodrilli, </w:t>
      </w:r>
      <w:r w:rsidR="002B1E0C" w:rsidRPr="00F3520F">
        <w:rPr>
          <w:color w:val="auto"/>
          <w:sz w:val="24"/>
          <w:szCs w:val="24"/>
        </w:rPr>
        <w:t xml:space="preserve">che hanno mantenuto </w:t>
      </w:r>
      <w:r w:rsidR="005C6E1F">
        <w:rPr>
          <w:color w:val="auto"/>
          <w:sz w:val="24"/>
          <w:szCs w:val="24"/>
        </w:rPr>
        <w:t>nel tempo</w:t>
      </w:r>
      <w:r>
        <w:rPr>
          <w:color w:val="auto"/>
          <w:sz w:val="24"/>
          <w:szCs w:val="24"/>
        </w:rPr>
        <w:t xml:space="preserve"> </w:t>
      </w:r>
      <w:r w:rsidR="002B1E0C" w:rsidRPr="00F3520F">
        <w:rPr>
          <w:color w:val="auto"/>
          <w:sz w:val="24"/>
          <w:szCs w:val="24"/>
        </w:rPr>
        <w:t xml:space="preserve">esattamente le caratteristiche </w:t>
      </w:r>
      <w:r>
        <w:rPr>
          <w:color w:val="auto"/>
          <w:sz w:val="24"/>
          <w:szCs w:val="24"/>
        </w:rPr>
        <w:t>iniziali, non hanno conosciuto alcun processo evolutivo</w:t>
      </w:r>
      <w:r w:rsidRPr="008245BB">
        <w:rPr>
          <w:color w:val="auto"/>
          <w:sz w:val="24"/>
          <w:szCs w:val="24"/>
        </w:rPr>
        <w:t xml:space="preserve"> </w:t>
      </w:r>
      <w:r w:rsidRPr="00F3520F">
        <w:rPr>
          <w:color w:val="auto"/>
          <w:sz w:val="24"/>
          <w:szCs w:val="24"/>
        </w:rPr>
        <w:t>dal cretaceo superiore ad oggi,</w:t>
      </w:r>
      <w:r>
        <w:rPr>
          <w:color w:val="auto"/>
          <w:sz w:val="24"/>
          <w:szCs w:val="24"/>
        </w:rPr>
        <w:t xml:space="preserve"> ma</w:t>
      </w:r>
      <w:r w:rsidR="005C6E1F">
        <w:rPr>
          <w:color w:val="auto"/>
          <w:sz w:val="24"/>
          <w:szCs w:val="24"/>
        </w:rPr>
        <w:t xml:space="preserve">, </w:t>
      </w:r>
      <w:r>
        <w:rPr>
          <w:color w:val="auto"/>
          <w:sz w:val="24"/>
          <w:szCs w:val="24"/>
        </w:rPr>
        <w:t xml:space="preserve"> </w:t>
      </w:r>
      <w:r w:rsidR="005C6E1F" w:rsidRPr="00F3520F">
        <w:rPr>
          <w:color w:val="auto"/>
          <w:sz w:val="24"/>
          <w:szCs w:val="24"/>
        </w:rPr>
        <w:t>al contrario di altre specie</w:t>
      </w:r>
      <w:r w:rsidR="005C6E1F">
        <w:rPr>
          <w:color w:val="auto"/>
          <w:sz w:val="24"/>
          <w:szCs w:val="24"/>
        </w:rPr>
        <w:t xml:space="preserve"> ormai scomparse, </w:t>
      </w:r>
      <w:r w:rsidR="002B1E0C" w:rsidRPr="00F3520F">
        <w:rPr>
          <w:color w:val="auto"/>
          <w:sz w:val="24"/>
          <w:szCs w:val="24"/>
        </w:rPr>
        <w:t xml:space="preserve">hanno </w:t>
      </w:r>
      <w:r>
        <w:rPr>
          <w:color w:val="auto"/>
          <w:sz w:val="24"/>
          <w:szCs w:val="24"/>
        </w:rPr>
        <w:t>t</w:t>
      </w:r>
      <w:r w:rsidR="002B1E0C" w:rsidRPr="00F3520F">
        <w:rPr>
          <w:color w:val="auto"/>
          <w:sz w:val="24"/>
          <w:szCs w:val="24"/>
        </w:rPr>
        <w:t xml:space="preserve">rovato una </w:t>
      </w:r>
      <w:r>
        <w:rPr>
          <w:color w:val="auto"/>
          <w:sz w:val="24"/>
          <w:szCs w:val="24"/>
        </w:rPr>
        <w:t>n</w:t>
      </w:r>
      <w:r w:rsidR="002B1E0C" w:rsidRPr="00F3520F">
        <w:rPr>
          <w:color w:val="auto"/>
          <w:sz w:val="24"/>
          <w:szCs w:val="24"/>
        </w:rPr>
        <w:t xml:space="preserve">icchia </w:t>
      </w:r>
      <w:r w:rsidR="005C6E1F">
        <w:rPr>
          <w:color w:val="auto"/>
          <w:sz w:val="24"/>
          <w:szCs w:val="24"/>
        </w:rPr>
        <w:t>all’interno della quale sopravvivono senza particolari difficoltà.</w:t>
      </w:r>
    </w:p>
    <w:p w:rsidR="002B1E0C" w:rsidRPr="00F3520F" w:rsidRDefault="002B1E0C" w:rsidP="00F3520F">
      <w:pPr>
        <w:spacing w:line="360" w:lineRule="auto"/>
        <w:ind w:firstLine="709"/>
        <w:jc w:val="both"/>
        <w:rPr>
          <w:color w:val="auto"/>
          <w:sz w:val="24"/>
          <w:szCs w:val="24"/>
        </w:rPr>
      </w:pPr>
      <w:r w:rsidRPr="00F3520F">
        <w:rPr>
          <w:color w:val="auto"/>
          <w:sz w:val="24"/>
          <w:szCs w:val="24"/>
        </w:rPr>
        <w:t xml:space="preserve">Terza </w:t>
      </w:r>
      <w:r w:rsidR="00640F19">
        <w:rPr>
          <w:color w:val="auto"/>
          <w:sz w:val="24"/>
          <w:szCs w:val="24"/>
        </w:rPr>
        <w:t>ipotesi</w:t>
      </w:r>
      <w:r w:rsidRPr="00F3520F">
        <w:rPr>
          <w:color w:val="auto"/>
          <w:sz w:val="24"/>
          <w:szCs w:val="24"/>
        </w:rPr>
        <w:t>: siamo di fronte a</w:t>
      </w:r>
      <w:r w:rsidR="00640F19">
        <w:rPr>
          <w:color w:val="auto"/>
          <w:sz w:val="24"/>
          <w:szCs w:val="24"/>
        </w:rPr>
        <w:t>d</w:t>
      </w:r>
      <w:r w:rsidRPr="00F3520F">
        <w:rPr>
          <w:color w:val="auto"/>
          <w:sz w:val="24"/>
          <w:szCs w:val="24"/>
        </w:rPr>
        <w:t xml:space="preserve"> una specie che non solo si è evoluta, ma si sta ancora evolvendo, e la cui vitalità trova quindi rinnovate ragioni di esistenza.</w:t>
      </w:r>
    </w:p>
    <w:p w:rsidR="002B1E0C" w:rsidRPr="00F3520F" w:rsidRDefault="002B1E0C" w:rsidP="00F3520F">
      <w:pPr>
        <w:spacing w:line="360" w:lineRule="auto"/>
        <w:ind w:firstLine="709"/>
        <w:jc w:val="both"/>
        <w:rPr>
          <w:color w:val="auto"/>
          <w:sz w:val="24"/>
          <w:szCs w:val="24"/>
        </w:rPr>
      </w:pPr>
      <w:r w:rsidRPr="00F3520F">
        <w:rPr>
          <w:color w:val="auto"/>
          <w:sz w:val="24"/>
          <w:szCs w:val="24"/>
        </w:rPr>
        <w:t>Provo a</w:t>
      </w:r>
      <w:r w:rsidR="00640F19">
        <w:rPr>
          <w:color w:val="auto"/>
          <w:sz w:val="24"/>
          <w:szCs w:val="24"/>
        </w:rPr>
        <w:t>d</w:t>
      </w:r>
      <w:r w:rsidRPr="00F3520F">
        <w:rPr>
          <w:color w:val="auto"/>
          <w:sz w:val="24"/>
          <w:szCs w:val="24"/>
        </w:rPr>
        <w:t xml:space="preserve"> </w:t>
      </w:r>
      <w:r w:rsidR="00640F19">
        <w:rPr>
          <w:color w:val="auto"/>
          <w:sz w:val="24"/>
          <w:szCs w:val="24"/>
        </w:rPr>
        <w:t xml:space="preserve">illustrare </w:t>
      </w:r>
      <w:r w:rsidRPr="00F3520F">
        <w:rPr>
          <w:color w:val="auto"/>
          <w:sz w:val="24"/>
          <w:szCs w:val="24"/>
        </w:rPr>
        <w:t>brevemente queste tre ipotesi.</w:t>
      </w:r>
    </w:p>
    <w:p w:rsidR="00640F19" w:rsidRDefault="002B1E0C" w:rsidP="00F3520F">
      <w:pPr>
        <w:spacing w:line="360" w:lineRule="auto"/>
        <w:ind w:firstLine="709"/>
        <w:jc w:val="both"/>
        <w:rPr>
          <w:color w:val="auto"/>
          <w:sz w:val="24"/>
          <w:szCs w:val="24"/>
        </w:rPr>
      </w:pPr>
      <w:r w:rsidRPr="00F3520F">
        <w:rPr>
          <w:color w:val="auto"/>
          <w:sz w:val="24"/>
          <w:szCs w:val="24"/>
        </w:rPr>
        <w:t>L’ipotesi dell</w:t>
      </w:r>
      <w:r w:rsidR="00652657" w:rsidRPr="00F3520F">
        <w:rPr>
          <w:color w:val="auto"/>
          <w:sz w:val="24"/>
          <w:szCs w:val="24"/>
        </w:rPr>
        <w:t>a</w:t>
      </w:r>
      <w:r w:rsidRPr="00F3520F">
        <w:rPr>
          <w:color w:val="auto"/>
          <w:sz w:val="24"/>
          <w:szCs w:val="24"/>
        </w:rPr>
        <w:t xml:space="preserve"> tendenziale estinzione è </w:t>
      </w:r>
      <w:r w:rsidR="00640F19">
        <w:rPr>
          <w:color w:val="auto"/>
          <w:sz w:val="24"/>
          <w:szCs w:val="24"/>
        </w:rPr>
        <w:t xml:space="preserve">stata affacciata, </w:t>
      </w:r>
      <w:r w:rsidR="00CE2D0B">
        <w:rPr>
          <w:color w:val="auto"/>
          <w:sz w:val="24"/>
          <w:szCs w:val="24"/>
        </w:rPr>
        <w:t>in particolare</w:t>
      </w:r>
      <w:r w:rsidR="00640F19">
        <w:rPr>
          <w:color w:val="auto"/>
          <w:sz w:val="24"/>
          <w:szCs w:val="24"/>
        </w:rPr>
        <w:t xml:space="preserve"> dalla metà degli anni Novanta ai primi anni di questo secolo, soprattutto sulla base </w:t>
      </w:r>
      <w:r w:rsidRPr="00F3520F">
        <w:rPr>
          <w:color w:val="auto"/>
          <w:sz w:val="24"/>
          <w:szCs w:val="24"/>
        </w:rPr>
        <w:t xml:space="preserve">della tendenza </w:t>
      </w:r>
      <w:r w:rsidR="00640F19">
        <w:rPr>
          <w:color w:val="auto"/>
          <w:sz w:val="24"/>
          <w:szCs w:val="24"/>
        </w:rPr>
        <w:t xml:space="preserve">del legislatore, per un certo periodo, a dare prevalenza al </w:t>
      </w:r>
      <w:r w:rsidR="00652657" w:rsidRPr="00F3520F">
        <w:rPr>
          <w:color w:val="auto"/>
          <w:sz w:val="24"/>
          <w:szCs w:val="24"/>
        </w:rPr>
        <w:t>criterio di ri</w:t>
      </w:r>
      <w:r w:rsidRPr="00F3520F">
        <w:rPr>
          <w:color w:val="auto"/>
          <w:sz w:val="24"/>
          <w:szCs w:val="24"/>
        </w:rPr>
        <w:t>p</w:t>
      </w:r>
      <w:r w:rsidR="00652657" w:rsidRPr="00F3520F">
        <w:rPr>
          <w:color w:val="auto"/>
          <w:sz w:val="24"/>
          <w:szCs w:val="24"/>
        </w:rPr>
        <w:t>a</w:t>
      </w:r>
      <w:r w:rsidRPr="00F3520F">
        <w:rPr>
          <w:color w:val="auto"/>
          <w:sz w:val="24"/>
          <w:szCs w:val="24"/>
        </w:rPr>
        <w:t xml:space="preserve">rto per materie </w:t>
      </w:r>
      <w:r w:rsidR="00640F19">
        <w:rPr>
          <w:color w:val="auto"/>
          <w:sz w:val="24"/>
          <w:szCs w:val="24"/>
        </w:rPr>
        <w:t xml:space="preserve">rispetto al </w:t>
      </w:r>
      <w:r w:rsidRPr="00F3520F">
        <w:rPr>
          <w:color w:val="auto"/>
          <w:sz w:val="24"/>
          <w:szCs w:val="24"/>
        </w:rPr>
        <w:t>criterio di riparto basato sulle situazioni soggettive</w:t>
      </w:r>
      <w:r w:rsidR="00640F19">
        <w:rPr>
          <w:color w:val="auto"/>
          <w:sz w:val="24"/>
          <w:szCs w:val="24"/>
        </w:rPr>
        <w:t xml:space="preserve">. E’ sembrato che questa tendenza potesse portare ad una affermazione della giurisdizione esclusiva del giudice amministrativo come giurisdizione generale, mentre la giurisdizione di legittimità sarebbe stata relegata ad </w:t>
      </w:r>
      <w:r w:rsidR="004453BE" w:rsidRPr="00F3520F">
        <w:rPr>
          <w:color w:val="auto"/>
          <w:sz w:val="24"/>
          <w:szCs w:val="24"/>
        </w:rPr>
        <w:t>ipotesi residuali</w:t>
      </w:r>
      <w:r w:rsidR="00640F19">
        <w:rPr>
          <w:color w:val="auto"/>
          <w:sz w:val="24"/>
          <w:szCs w:val="24"/>
        </w:rPr>
        <w:t xml:space="preserve"> e meno rilevanti</w:t>
      </w:r>
      <w:r w:rsidR="004453BE" w:rsidRPr="00F3520F">
        <w:rPr>
          <w:color w:val="auto"/>
          <w:sz w:val="24"/>
          <w:szCs w:val="24"/>
        </w:rPr>
        <w:t xml:space="preserve">. </w:t>
      </w:r>
    </w:p>
    <w:p w:rsidR="00640F19" w:rsidRDefault="00640F19" w:rsidP="00F3520F">
      <w:pPr>
        <w:spacing w:line="360" w:lineRule="auto"/>
        <w:ind w:firstLine="709"/>
        <w:jc w:val="both"/>
        <w:rPr>
          <w:color w:val="auto"/>
          <w:sz w:val="24"/>
          <w:szCs w:val="24"/>
        </w:rPr>
      </w:pPr>
      <w:r>
        <w:rPr>
          <w:color w:val="auto"/>
          <w:sz w:val="24"/>
          <w:szCs w:val="24"/>
        </w:rPr>
        <w:t xml:space="preserve">L’espansione dell’area della giurisdizione esclusiva si è, però, arrestata </w:t>
      </w:r>
      <w:r w:rsidR="00E554BE">
        <w:rPr>
          <w:color w:val="auto"/>
          <w:sz w:val="24"/>
          <w:szCs w:val="24"/>
        </w:rPr>
        <w:t xml:space="preserve">o comunque rallentata dopo una fase di impetuoso sviluppo e, anzi, ha provocato diversi interventi della Corte costituzionale che hanno definito i limiti e i confini della giurisdizione esclusiva facendo leva soprattutto sulla formula costituzionale delle “particolari materie”, escludendo così ogni possibilità di attribuzione </w:t>
      </w:r>
      <w:r w:rsidR="00B715BA">
        <w:rPr>
          <w:color w:val="auto"/>
          <w:sz w:val="24"/>
          <w:szCs w:val="24"/>
        </w:rPr>
        <w:t>n</w:t>
      </w:r>
      <w:r w:rsidR="00E554BE">
        <w:rPr>
          <w:color w:val="auto"/>
          <w:sz w:val="24"/>
          <w:szCs w:val="24"/>
        </w:rPr>
        <w:t xml:space="preserve">on fondata sul carattere della particolarità. </w:t>
      </w:r>
      <w:r w:rsidR="00B715BA">
        <w:rPr>
          <w:color w:val="auto"/>
          <w:sz w:val="24"/>
          <w:szCs w:val="24"/>
        </w:rPr>
        <w:t>Di converso, la possibile marginalizzazione o residualità della giurisdizione di legittimità, è divenuta recessiva.</w:t>
      </w:r>
    </w:p>
    <w:p w:rsidR="00FC6961" w:rsidRDefault="004453BE" w:rsidP="00F3520F">
      <w:pPr>
        <w:spacing w:line="360" w:lineRule="auto"/>
        <w:ind w:firstLine="709"/>
        <w:jc w:val="both"/>
        <w:rPr>
          <w:color w:val="auto"/>
          <w:sz w:val="24"/>
          <w:szCs w:val="24"/>
        </w:rPr>
      </w:pPr>
      <w:r w:rsidRPr="00F3520F">
        <w:rPr>
          <w:color w:val="auto"/>
          <w:sz w:val="24"/>
          <w:szCs w:val="24"/>
        </w:rPr>
        <w:t>L</w:t>
      </w:r>
      <w:r w:rsidR="00B715BA">
        <w:rPr>
          <w:color w:val="auto"/>
          <w:sz w:val="24"/>
          <w:szCs w:val="24"/>
        </w:rPr>
        <w:t>’ipotesi d</w:t>
      </w:r>
      <w:r w:rsidRPr="00F3520F">
        <w:rPr>
          <w:color w:val="auto"/>
          <w:sz w:val="24"/>
          <w:szCs w:val="24"/>
        </w:rPr>
        <w:t>el fossile</w:t>
      </w:r>
      <w:r w:rsidR="009215A7" w:rsidRPr="00F3520F">
        <w:rPr>
          <w:color w:val="auto"/>
          <w:sz w:val="24"/>
          <w:szCs w:val="24"/>
        </w:rPr>
        <w:t xml:space="preserve"> vivente </w:t>
      </w:r>
      <w:r w:rsidR="00B715BA">
        <w:rPr>
          <w:color w:val="auto"/>
          <w:sz w:val="24"/>
          <w:szCs w:val="24"/>
        </w:rPr>
        <w:t xml:space="preserve">trova riscontro in </w:t>
      </w:r>
      <w:r w:rsidR="009215A7" w:rsidRPr="00F3520F">
        <w:rPr>
          <w:color w:val="auto"/>
          <w:sz w:val="24"/>
          <w:szCs w:val="24"/>
        </w:rPr>
        <w:t>alcuni interventi</w:t>
      </w:r>
      <w:r w:rsidR="00B715BA">
        <w:rPr>
          <w:color w:val="auto"/>
          <w:sz w:val="24"/>
          <w:szCs w:val="24"/>
        </w:rPr>
        <w:t xml:space="preserve"> </w:t>
      </w:r>
      <w:r w:rsidR="009215A7" w:rsidRPr="00F3520F">
        <w:rPr>
          <w:color w:val="auto"/>
          <w:sz w:val="24"/>
          <w:szCs w:val="24"/>
        </w:rPr>
        <w:t xml:space="preserve">della </w:t>
      </w:r>
      <w:r w:rsidR="00FC6961">
        <w:rPr>
          <w:color w:val="auto"/>
          <w:sz w:val="24"/>
          <w:szCs w:val="24"/>
        </w:rPr>
        <w:t xml:space="preserve">Corte di </w:t>
      </w:r>
      <w:r w:rsidR="00652657" w:rsidRPr="00F3520F">
        <w:rPr>
          <w:color w:val="auto"/>
          <w:sz w:val="24"/>
          <w:szCs w:val="24"/>
        </w:rPr>
        <w:t>C</w:t>
      </w:r>
      <w:r w:rsidR="009215A7" w:rsidRPr="00F3520F">
        <w:rPr>
          <w:color w:val="auto"/>
          <w:sz w:val="24"/>
          <w:szCs w:val="24"/>
        </w:rPr>
        <w:t xml:space="preserve">assazione </w:t>
      </w:r>
      <w:r w:rsidR="00B715BA">
        <w:rPr>
          <w:color w:val="auto"/>
          <w:sz w:val="24"/>
          <w:szCs w:val="24"/>
        </w:rPr>
        <w:t xml:space="preserve">e </w:t>
      </w:r>
      <w:r w:rsidR="009215A7" w:rsidRPr="00F3520F">
        <w:rPr>
          <w:color w:val="auto"/>
          <w:sz w:val="24"/>
          <w:szCs w:val="24"/>
        </w:rPr>
        <w:t>del legislatore</w:t>
      </w:r>
      <w:r w:rsidR="00B715BA">
        <w:rPr>
          <w:color w:val="auto"/>
          <w:sz w:val="24"/>
          <w:szCs w:val="24"/>
        </w:rPr>
        <w:t xml:space="preserve"> – animati, naturalmente, da intenti diversi -</w:t>
      </w:r>
      <w:r w:rsidR="009215A7" w:rsidRPr="00F3520F">
        <w:rPr>
          <w:color w:val="auto"/>
          <w:sz w:val="24"/>
          <w:szCs w:val="24"/>
        </w:rPr>
        <w:t xml:space="preserve"> tesi a circoscrivere l’ambito di azione e i poteri del </w:t>
      </w:r>
      <w:r w:rsidR="00652657" w:rsidRPr="00F3520F">
        <w:rPr>
          <w:color w:val="auto"/>
          <w:sz w:val="24"/>
          <w:szCs w:val="24"/>
        </w:rPr>
        <w:t>giudice amministrativo</w:t>
      </w:r>
      <w:r w:rsidR="00B715BA">
        <w:rPr>
          <w:color w:val="auto"/>
          <w:sz w:val="24"/>
          <w:szCs w:val="24"/>
        </w:rPr>
        <w:t xml:space="preserve">. </w:t>
      </w:r>
    </w:p>
    <w:p w:rsidR="00FC6961" w:rsidRDefault="00FC6961" w:rsidP="00F3520F">
      <w:pPr>
        <w:spacing w:line="360" w:lineRule="auto"/>
        <w:ind w:firstLine="709"/>
        <w:jc w:val="both"/>
        <w:rPr>
          <w:color w:val="auto"/>
          <w:sz w:val="24"/>
          <w:szCs w:val="24"/>
        </w:rPr>
      </w:pPr>
      <w:r>
        <w:rPr>
          <w:color w:val="auto"/>
          <w:sz w:val="24"/>
          <w:szCs w:val="24"/>
        </w:rPr>
        <w:t>Due esempi.</w:t>
      </w:r>
    </w:p>
    <w:p w:rsidR="00FC6961" w:rsidRDefault="009215A7" w:rsidP="00F3520F">
      <w:pPr>
        <w:spacing w:line="360" w:lineRule="auto"/>
        <w:ind w:firstLine="709"/>
        <w:jc w:val="both"/>
        <w:rPr>
          <w:color w:val="auto"/>
          <w:sz w:val="24"/>
          <w:szCs w:val="24"/>
        </w:rPr>
      </w:pPr>
      <w:r w:rsidRPr="00F3520F">
        <w:rPr>
          <w:color w:val="auto"/>
          <w:sz w:val="24"/>
          <w:szCs w:val="24"/>
        </w:rPr>
        <w:t xml:space="preserve">Quando la </w:t>
      </w:r>
      <w:r w:rsidR="00FC6961">
        <w:rPr>
          <w:color w:val="auto"/>
          <w:sz w:val="24"/>
          <w:szCs w:val="24"/>
        </w:rPr>
        <w:t xml:space="preserve">Corte di </w:t>
      </w:r>
      <w:r w:rsidR="00652657" w:rsidRPr="00F3520F">
        <w:rPr>
          <w:color w:val="auto"/>
          <w:sz w:val="24"/>
          <w:szCs w:val="24"/>
        </w:rPr>
        <w:t>C</w:t>
      </w:r>
      <w:r w:rsidRPr="00F3520F">
        <w:rPr>
          <w:color w:val="auto"/>
          <w:sz w:val="24"/>
          <w:szCs w:val="24"/>
        </w:rPr>
        <w:t>assazione interviene i</w:t>
      </w:r>
      <w:r w:rsidR="00652657" w:rsidRPr="00F3520F">
        <w:rPr>
          <w:color w:val="auto"/>
          <w:sz w:val="24"/>
          <w:szCs w:val="24"/>
        </w:rPr>
        <w:t>n</w:t>
      </w:r>
      <w:r w:rsidRPr="00F3520F">
        <w:rPr>
          <w:color w:val="auto"/>
          <w:sz w:val="24"/>
          <w:szCs w:val="24"/>
        </w:rPr>
        <w:t xml:space="preserve"> materia di </w:t>
      </w:r>
      <w:r w:rsidR="00652657" w:rsidRPr="00F3520F">
        <w:rPr>
          <w:color w:val="auto"/>
          <w:sz w:val="24"/>
          <w:szCs w:val="24"/>
        </w:rPr>
        <w:t>r</w:t>
      </w:r>
      <w:r w:rsidRPr="00F3520F">
        <w:rPr>
          <w:color w:val="auto"/>
          <w:sz w:val="24"/>
          <w:szCs w:val="24"/>
        </w:rPr>
        <w:t xml:space="preserve">apporti tra ricorso principale e </w:t>
      </w:r>
      <w:r w:rsidR="00652657" w:rsidRPr="00F3520F">
        <w:rPr>
          <w:color w:val="auto"/>
          <w:sz w:val="24"/>
          <w:szCs w:val="24"/>
        </w:rPr>
        <w:t xml:space="preserve">ricorso </w:t>
      </w:r>
      <w:r w:rsidRPr="00F3520F">
        <w:rPr>
          <w:color w:val="auto"/>
          <w:sz w:val="24"/>
          <w:szCs w:val="24"/>
        </w:rPr>
        <w:t>incidentale e individua il compi</w:t>
      </w:r>
      <w:r w:rsidR="00652657" w:rsidRPr="00F3520F">
        <w:rPr>
          <w:color w:val="auto"/>
          <w:sz w:val="24"/>
          <w:szCs w:val="24"/>
        </w:rPr>
        <w:t>t</w:t>
      </w:r>
      <w:r w:rsidRPr="00F3520F">
        <w:rPr>
          <w:color w:val="auto"/>
          <w:sz w:val="24"/>
          <w:szCs w:val="24"/>
        </w:rPr>
        <w:t xml:space="preserve">o del </w:t>
      </w:r>
      <w:r w:rsidR="00652657" w:rsidRPr="00F3520F">
        <w:rPr>
          <w:color w:val="auto"/>
          <w:sz w:val="24"/>
          <w:szCs w:val="24"/>
        </w:rPr>
        <w:t>giudice amministrativo</w:t>
      </w:r>
      <w:r w:rsidRPr="00F3520F">
        <w:rPr>
          <w:color w:val="auto"/>
          <w:sz w:val="24"/>
          <w:szCs w:val="24"/>
        </w:rPr>
        <w:t xml:space="preserve"> nel prevalen</w:t>
      </w:r>
      <w:r w:rsidR="00652657" w:rsidRPr="00F3520F">
        <w:rPr>
          <w:color w:val="auto"/>
          <w:sz w:val="24"/>
          <w:szCs w:val="24"/>
        </w:rPr>
        <w:t xml:space="preserve">te – se non </w:t>
      </w:r>
      <w:r w:rsidRPr="00F3520F">
        <w:rPr>
          <w:color w:val="auto"/>
          <w:sz w:val="24"/>
          <w:szCs w:val="24"/>
        </w:rPr>
        <w:t>esclusivo –</w:t>
      </w:r>
      <w:r w:rsidR="009533D8" w:rsidRPr="00F3520F">
        <w:rPr>
          <w:color w:val="auto"/>
          <w:sz w:val="24"/>
          <w:szCs w:val="24"/>
        </w:rPr>
        <w:t xml:space="preserve"> </w:t>
      </w:r>
      <w:r w:rsidRPr="00F3520F">
        <w:rPr>
          <w:color w:val="auto"/>
          <w:sz w:val="24"/>
          <w:szCs w:val="24"/>
        </w:rPr>
        <w:t>accerta</w:t>
      </w:r>
      <w:r w:rsidR="009533D8" w:rsidRPr="00F3520F">
        <w:rPr>
          <w:color w:val="auto"/>
          <w:sz w:val="24"/>
          <w:szCs w:val="24"/>
        </w:rPr>
        <w:t>mento</w:t>
      </w:r>
      <w:r w:rsidRPr="00F3520F">
        <w:rPr>
          <w:color w:val="auto"/>
          <w:sz w:val="24"/>
          <w:szCs w:val="24"/>
        </w:rPr>
        <w:t xml:space="preserve"> </w:t>
      </w:r>
      <w:r w:rsidR="009533D8" w:rsidRPr="00F3520F">
        <w:rPr>
          <w:color w:val="auto"/>
          <w:sz w:val="24"/>
          <w:szCs w:val="24"/>
        </w:rPr>
        <w:t>del</w:t>
      </w:r>
      <w:r w:rsidRPr="00F3520F">
        <w:rPr>
          <w:color w:val="auto"/>
          <w:sz w:val="24"/>
          <w:szCs w:val="24"/>
        </w:rPr>
        <w:t>la legittimità della gara e nel ripri</w:t>
      </w:r>
      <w:r w:rsidR="00652657" w:rsidRPr="00F3520F">
        <w:rPr>
          <w:color w:val="auto"/>
          <w:sz w:val="24"/>
          <w:szCs w:val="24"/>
        </w:rPr>
        <w:t>stino del</w:t>
      </w:r>
      <w:r w:rsidRPr="00F3520F">
        <w:rPr>
          <w:color w:val="auto"/>
          <w:sz w:val="24"/>
          <w:szCs w:val="24"/>
        </w:rPr>
        <w:t>l</w:t>
      </w:r>
      <w:r w:rsidR="00652657" w:rsidRPr="00F3520F">
        <w:rPr>
          <w:color w:val="auto"/>
          <w:sz w:val="24"/>
          <w:szCs w:val="24"/>
        </w:rPr>
        <w:t>a</w:t>
      </w:r>
      <w:r w:rsidR="009533D8" w:rsidRPr="00F3520F">
        <w:rPr>
          <w:color w:val="auto"/>
          <w:sz w:val="24"/>
          <w:szCs w:val="24"/>
        </w:rPr>
        <w:t xml:space="preserve"> </w:t>
      </w:r>
      <w:r w:rsidRPr="00F3520F">
        <w:rPr>
          <w:color w:val="auto"/>
          <w:sz w:val="24"/>
          <w:szCs w:val="24"/>
        </w:rPr>
        <w:t>l</w:t>
      </w:r>
      <w:r w:rsidR="009533D8" w:rsidRPr="00F3520F">
        <w:rPr>
          <w:color w:val="auto"/>
          <w:sz w:val="24"/>
          <w:szCs w:val="24"/>
        </w:rPr>
        <w:t>e</w:t>
      </w:r>
      <w:r w:rsidRPr="00F3520F">
        <w:rPr>
          <w:color w:val="auto"/>
          <w:sz w:val="24"/>
          <w:szCs w:val="24"/>
        </w:rPr>
        <w:t xml:space="preserve">galità, </w:t>
      </w:r>
      <w:r w:rsidR="00FC6961">
        <w:rPr>
          <w:color w:val="auto"/>
          <w:sz w:val="24"/>
          <w:szCs w:val="24"/>
        </w:rPr>
        <w:t>affermando</w:t>
      </w:r>
      <w:r w:rsidRPr="00F3520F">
        <w:rPr>
          <w:color w:val="auto"/>
          <w:sz w:val="24"/>
          <w:szCs w:val="24"/>
        </w:rPr>
        <w:t xml:space="preserve"> espressa</w:t>
      </w:r>
      <w:r w:rsidR="009533D8" w:rsidRPr="00F3520F">
        <w:rPr>
          <w:color w:val="auto"/>
          <w:sz w:val="24"/>
          <w:szCs w:val="24"/>
        </w:rPr>
        <w:t>ment</w:t>
      </w:r>
      <w:r w:rsidRPr="00F3520F">
        <w:rPr>
          <w:color w:val="auto"/>
          <w:sz w:val="24"/>
          <w:szCs w:val="24"/>
        </w:rPr>
        <w:t xml:space="preserve">e che la realizzazione dell’opera </w:t>
      </w:r>
      <w:r w:rsidR="00FC6961">
        <w:rPr>
          <w:color w:val="auto"/>
          <w:sz w:val="24"/>
          <w:szCs w:val="24"/>
        </w:rPr>
        <w:t>“</w:t>
      </w:r>
      <w:r w:rsidRPr="00F3520F">
        <w:rPr>
          <w:color w:val="auto"/>
          <w:sz w:val="24"/>
          <w:szCs w:val="24"/>
        </w:rPr>
        <w:t>non è un’aspirazione dell’ordinamento</w:t>
      </w:r>
      <w:r w:rsidR="00FC6961">
        <w:rPr>
          <w:color w:val="auto"/>
          <w:sz w:val="24"/>
          <w:szCs w:val="24"/>
        </w:rPr>
        <w:t>”</w:t>
      </w:r>
      <w:r w:rsidR="00CE2D0B">
        <w:rPr>
          <w:rStyle w:val="FootnoteReference"/>
          <w:color w:val="auto"/>
          <w:sz w:val="24"/>
          <w:szCs w:val="24"/>
        </w:rPr>
        <w:footnoteReference w:id="2"/>
      </w:r>
      <w:r w:rsidR="009533D8" w:rsidRPr="00F3520F">
        <w:rPr>
          <w:color w:val="auto"/>
          <w:sz w:val="24"/>
          <w:szCs w:val="24"/>
        </w:rPr>
        <w:t>,</w:t>
      </w:r>
      <w:r w:rsidRPr="00F3520F">
        <w:rPr>
          <w:color w:val="auto"/>
          <w:sz w:val="24"/>
          <w:szCs w:val="24"/>
        </w:rPr>
        <w:t xml:space="preserve"> è </w:t>
      </w:r>
      <w:r w:rsidR="00FC6961">
        <w:rPr>
          <w:color w:val="auto"/>
          <w:sz w:val="24"/>
          <w:szCs w:val="24"/>
        </w:rPr>
        <w:t xml:space="preserve">evidente il </w:t>
      </w:r>
      <w:r w:rsidRPr="00F3520F">
        <w:rPr>
          <w:color w:val="auto"/>
          <w:sz w:val="24"/>
          <w:szCs w:val="24"/>
        </w:rPr>
        <w:t>tentativo di circoscrivere i poteri d</w:t>
      </w:r>
      <w:r w:rsidR="00FC6961">
        <w:rPr>
          <w:color w:val="auto"/>
          <w:sz w:val="24"/>
          <w:szCs w:val="24"/>
        </w:rPr>
        <w:t xml:space="preserve">el </w:t>
      </w:r>
      <w:r w:rsidRPr="00F3520F">
        <w:rPr>
          <w:color w:val="auto"/>
          <w:sz w:val="24"/>
          <w:szCs w:val="24"/>
        </w:rPr>
        <w:t>giudice</w:t>
      </w:r>
      <w:r w:rsidR="00FC6961">
        <w:rPr>
          <w:color w:val="auto"/>
          <w:sz w:val="24"/>
          <w:szCs w:val="24"/>
        </w:rPr>
        <w:t xml:space="preserve"> ad una verifica esterna di legittimità. Questi poteri, secondo la Cassazione, non potrebbero o dovrebbero estendersi né al rapporto amministrativo complessivo che, in un procedimento amministrativo complesso come una gara per la realizzazione di un’opera pubblica, coinvolge la pubblica amministrazione e una pluralità di soggetti privati, né alla realizzazione del concreto interesse pubblico sotteso al procedimento e ai provvedimenti amministrativi oggetto di giudizio.</w:t>
      </w:r>
    </w:p>
    <w:p w:rsidR="008C2836" w:rsidRDefault="00F6766D" w:rsidP="00F3520F">
      <w:pPr>
        <w:spacing w:line="360" w:lineRule="auto"/>
        <w:ind w:firstLine="709"/>
        <w:jc w:val="both"/>
        <w:rPr>
          <w:color w:val="auto"/>
          <w:sz w:val="24"/>
          <w:szCs w:val="24"/>
        </w:rPr>
      </w:pPr>
      <w:r w:rsidRPr="00F3520F">
        <w:rPr>
          <w:color w:val="auto"/>
          <w:sz w:val="24"/>
          <w:szCs w:val="24"/>
        </w:rPr>
        <w:t>Quanto a</w:t>
      </w:r>
      <w:r w:rsidR="00FC6961">
        <w:rPr>
          <w:color w:val="auto"/>
          <w:sz w:val="24"/>
          <w:szCs w:val="24"/>
        </w:rPr>
        <w:t xml:space="preserve">lle limitazioni derivanti dalle norme, </w:t>
      </w:r>
      <w:r w:rsidRPr="00F3520F">
        <w:rPr>
          <w:color w:val="auto"/>
          <w:sz w:val="24"/>
          <w:szCs w:val="24"/>
        </w:rPr>
        <w:t>bast</w:t>
      </w:r>
      <w:r w:rsidR="00FC6961">
        <w:rPr>
          <w:color w:val="auto"/>
          <w:sz w:val="24"/>
          <w:szCs w:val="24"/>
        </w:rPr>
        <w:t xml:space="preserve">erà ricordare </w:t>
      </w:r>
      <w:r w:rsidRPr="00F3520F">
        <w:rPr>
          <w:color w:val="auto"/>
          <w:sz w:val="24"/>
          <w:szCs w:val="24"/>
        </w:rPr>
        <w:t>l’espunzione dell</w:t>
      </w:r>
      <w:r w:rsidR="00FC6961">
        <w:rPr>
          <w:color w:val="auto"/>
          <w:sz w:val="24"/>
          <w:szCs w:val="24"/>
        </w:rPr>
        <w:t xml:space="preserve">e </w:t>
      </w:r>
      <w:r w:rsidRPr="00F3520F">
        <w:rPr>
          <w:color w:val="auto"/>
          <w:sz w:val="24"/>
          <w:szCs w:val="24"/>
        </w:rPr>
        <w:t>azion</w:t>
      </w:r>
      <w:r w:rsidR="00FC6961">
        <w:rPr>
          <w:color w:val="auto"/>
          <w:sz w:val="24"/>
          <w:szCs w:val="24"/>
        </w:rPr>
        <w:t>i</w:t>
      </w:r>
      <w:r w:rsidRPr="00F3520F">
        <w:rPr>
          <w:color w:val="auto"/>
          <w:sz w:val="24"/>
          <w:szCs w:val="24"/>
        </w:rPr>
        <w:t xml:space="preserve"> di accertamento e di adempimento dal primo schema di decreto delegato del codice del processo amministrativo</w:t>
      </w:r>
      <w:r w:rsidR="008C2836">
        <w:rPr>
          <w:color w:val="auto"/>
          <w:sz w:val="24"/>
          <w:szCs w:val="24"/>
        </w:rPr>
        <w:t>.</w:t>
      </w:r>
      <w:r w:rsidRPr="00F3520F">
        <w:rPr>
          <w:color w:val="auto"/>
          <w:sz w:val="24"/>
          <w:szCs w:val="24"/>
        </w:rPr>
        <w:t xml:space="preserve"> </w:t>
      </w:r>
      <w:r w:rsidR="008C2836">
        <w:rPr>
          <w:color w:val="auto"/>
          <w:sz w:val="24"/>
          <w:szCs w:val="24"/>
        </w:rPr>
        <w:t>A</w:t>
      </w:r>
      <w:r w:rsidR="00FC6961">
        <w:rPr>
          <w:color w:val="auto"/>
          <w:sz w:val="24"/>
          <w:szCs w:val="24"/>
        </w:rPr>
        <w:t>nche in questo caso, si è cercato di mantenere il giudice amministrativo nei suoi confini più ristretti e tra</w:t>
      </w:r>
      <w:r w:rsidR="008C2836">
        <w:rPr>
          <w:color w:val="auto"/>
          <w:sz w:val="24"/>
          <w:szCs w:val="24"/>
        </w:rPr>
        <w:t>dizionali, dimostrando, per altro verso, che esiste una corrispondenza fra riduzione dei poteri del giudice e riduzione delle azioni e, quindi, del diritto di difesa.</w:t>
      </w:r>
      <w:r w:rsidR="00595A3F">
        <w:rPr>
          <w:color w:val="auto"/>
          <w:sz w:val="24"/>
          <w:szCs w:val="24"/>
        </w:rPr>
        <w:t xml:space="preserve"> Anche per questa ragione, quelle limitazioni sono state poi superate sia grazie al</w:t>
      </w:r>
      <w:r w:rsidR="00595A3F" w:rsidRPr="00F3520F">
        <w:rPr>
          <w:color w:val="auto"/>
          <w:sz w:val="24"/>
          <w:szCs w:val="24"/>
        </w:rPr>
        <w:t>l’interpretazione dottrinale e giurisprudenziale</w:t>
      </w:r>
      <w:r w:rsidR="00595A3F">
        <w:rPr>
          <w:color w:val="auto"/>
          <w:sz w:val="24"/>
          <w:szCs w:val="24"/>
        </w:rPr>
        <w:t>, sia con i correttivi al codice del processo amministrativo.</w:t>
      </w:r>
    </w:p>
    <w:p w:rsidR="003E2837" w:rsidRPr="00F3520F" w:rsidRDefault="003E2837" w:rsidP="00F3520F">
      <w:pPr>
        <w:spacing w:line="360" w:lineRule="auto"/>
        <w:ind w:firstLine="709"/>
        <w:jc w:val="both"/>
        <w:rPr>
          <w:color w:val="auto"/>
          <w:sz w:val="24"/>
          <w:szCs w:val="24"/>
        </w:rPr>
      </w:pPr>
      <w:r w:rsidRPr="00F3520F">
        <w:rPr>
          <w:color w:val="auto"/>
          <w:sz w:val="24"/>
          <w:szCs w:val="24"/>
        </w:rPr>
        <w:t xml:space="preserve">Vengo alla terza </w:t>
      </w:r>
      <w:r w:rsidR="00793865">
        <w:rPr>
          <w:color w:val="auto"/>
          <w:sz w:val="24"/>
          <w:szCs w:val="24"/>
        </w:rPr>
        <w:t>ipo</w:t>
      </w:r>
      <w:r w:rsidRPr="00F3520F">
        <w:rPr>
          <w:color w:val="auto"/>
          <w:sz w:val="24"/>
          <w:szCs w:val="24"/>
        </w:rPr>
        <w:t>tesi</w:t>
      </w:r>
      <w:r w:rsidR="00595A3F">
        <w:rPr>
          <w:color w:val="auto"/>
          <w:sz w:val="24"/>
          <w:szCs w:val="24"/>
        </w:rPr>
        <w:t xml:space="preserve"> -</w:t>
      </w:r>
      <w:r w:rsidRPr="00F3520F">
        <w:rPr>
          <w:color w:val="auto"/>
          <w:sz w:val="24"/>
          <w:szCs w:val="24"/>
        </w:rPr>
        <w:t xml:space="preserve"> la mia preferita</w:t>
      </w:r>
      <w:r w:rsidR="00595A3F">
        <w:rPr>
          <w:color w:val="auto"/>
          <w:sz w:val="24"/>
          <w:szCs w:val="24"/>
        </w:rPr>
        <w:t xml:space="preserve"> -</w:t>
      </w:r>
      <w:r w:rsidRPr="00F3520F">
        <w:rPr>
          <w:color w:val="auto"/>
          <w:sz w:val="24"/>
          <w:szCs w:val="24"/>
        </w:rPr>
        <w:t xml:space="preserve"> secondo la quale la giurisdizione generale di legittimità </w:t>
      </w:r>
      <w:r w:rsidR="00793865" w:rsidRPr="00F3520F">
        <w:rPr>
          <w:color w:val="auto"/>
          <w:sz w:val="24"/>
          <w:szCs w:val="24"/>
        </w:rPr>
        <w:t xml:space="preserve">è una specie </w:t>
      </w:r>
      <w:r w:rsidR="00793865">
        <w:rPr>
          <w:color w:val="auto"/>
          <w:sz w:val="24"/>
          <w:szCs w:val="24"/>
        </w:rPr>
        <w:t xml:space="preserve">ancora </w:t>
      </w:r>
      <w:r w:rsidR="00793865" w:rsidRPr="00F3520F">
        <w:rPr>
          <w:color w:val="auto"/>
          <w:sz w:val="24"/>
          <w:szCs w:val="24"/>
        </w:rPr>
        <w:t>vitale</w:t>
      </w:r>
      <w:r w:rsidR="00793865">
        <w:rPr>
          <w:color w:val="auto"/>
          <w:sz w:val="24"/>
          <w:szCs w:val="24"/>
        </w:rPr>
        <w:t>, che</w:t>
      </w:r>
      <w:r w:rsidR="00793865" w:rsidRPr="00F3520F">
        <w:rPr>
          <w:color w:val="auto"/>
          <w:sz w:val="24"/>
          <w:szCs w:val="24"/>
        </w:rPr>
        <w:t xml:space="preserve"> </w:t>
      </w:r>
      <w:r w:rsidRPr="00F3520F">
        <w:rPr>
          <w:color w:val="auto"/>
          <w:sz w:val="24"/>
          <w:szCs w:val="24"/>
        </w:rPr>
        <w:t>si è evoluta e continua a evolversi</w:t>
      </w:r>
      <w:r w:rsidR="00793865">
        <w:rPr>
          <w:color w:val="auto"/>
          <w:sz w:val="24"/>
          <w:szCs w:val="24"/>
        </w:rPr>
        <w:t xml:space="preserve">. Punto di approdo, ma anche di ulteriore sviluppi, di questa </w:t>
      </w:r>
      <w:r w:rsidRPr="00F3520F">
        <w:rPr>
          <w:color w:val="auto"/>
          <w:sz w:val="24"/>
          <w:szCs w:val="24"/>
        </w:rPr>
        <w:t>evoluzione</w:t>
      </w:r>
      <w:r w:rsidR="00793865">
        <w:rPr>
          <w:color w:val="auto"/>
          <w:sz w:val="24"/>
          <w:szCs w:val="24"/>
        </w:rPr>
        <w:t xml:space="preserve"> è </w:t>
      </w:r>
      <w:r w:rsidRPr="00F3520F">
        <w:rPr>
          <w:color w:val="auto"/>
          <w:sz w:val="24"/>
          <w:szCs w:val="24"/>
        </w:rPr>
        <w:t xml:space="preserve">il </w:t>
      </w:r>
      <w:r w:rsidR="009533D8" w:rsidRPr="00F3520F">
        <w:rPr>
          <w:color w:val="auto"/>
          <w:sz w:val="24"/>
          <w:szCs w:val="24"/>
        </w:rPr>
        <w:t>codice del processo amministrativo</w:t>
      </w:r>
      <w:r w:rsidR="00793865">
        <w:rPr>
          <w:color w:val="auto"/>
          <w:sz w:val="24"/>
          <w:szCs w:val="24"/>
        </w:rPr>
        <w:t>:</w:t>
      </w:r>
      <w:r w:rsidR="000E71CF" w:rsidRPr="00F3520F">
        <w:rPr>
          <w:color w:val="auto"/>
          <w:sz w:val="24"/>
          <w:szCs w:val="24"/>
        </w:rPr>
        <w:t xml:space="preserve"> perché l’evoluzione</w:t>
      </w:r>
      <w:r w:rsidR="00793865">
        <w:rPr>
          <w:color w:val="auto"/>
          <w:sz w:val="24"/>
          <w:szCs w:val="24"/>
        </w:rPr>
        <w:t>, come</w:t>
      </w:r>
      <w:r w:rsidR="000E71CF" w:rsidRPr="00F3520F">
        <w:rPr>
          <w:color w:val="auto"/>
          <w:sz w:val="24"/>
          <w:szCs w:val="24"/>
        </w:rPr>
        <w:t xml:space="preserve"> spiegano i biologi</w:t>
      </w:r>
      <w:r w:rsidR="00793865">
        <w:rPr>
          <w:color w:val="auto"/>
          <w:sz w:val="24"/>
          <w:szCs w:val="24"/>
        </w:rPr>
        <w:t>,</w:t>
      </w:r>
      <w:r w:rsidR="000E71CF" w:rsidRPr="00F3520F">
        <w:rPr>
          <w:color w:val="auto"/>
          <w:sz w:val="24"/>
          <w:szCs w:val="24"/>
        </w:rPr>
        <w:t xml:space="preserve"> non è mai lineare, </w:t>
      </w:r>
      <w:r w:rsidR="00793865">
        <w:rPr>
          <w:color w:val="auto"/>
          <w:sz w:val="24"/>
          <w:szCs w:val="24"/>
        </w:rPr>
        <w:t xml:space="preserve">ma conosce </w:t>
      </w:r>
      <w:r w:rsidR="000E71CF" w:rsidRPr="00F3520F">
        <w:rPr>
          <w:color w:val="auto"/>
          <w:sz w:val="24"/>
          <w:szCs w:val="24"/>
        </w:rPr>
        <w:t>punti di discontinuità.</w:t>
      </w:r>
    </w:p>
    <w:p w:rsidR="00793865" w:rsidRDefault="00793865" w:rsidP="00F3520F">
      <w:pPr>
        <w:spacing w:line="360" w:lineRule="auto"/>
        <w:ind w:firstLine="709"/>
        <w:jc w:val="both"/>
        <w:rPr>
          <w:color w:val="auto"/>
          <w:sz w:val="24"/>
          <w:szCs w:val="24"/>
        </w:rPr>
      </w:pPr>
      <w:r>
        <w:rPr>
          <w:color w:val="auto"/>
          <w:sz w:val="24"/>
          <w:szCs w:val="24"/>
        </w:rPr>
        <w:t xml:space="preserve">La storia completa di questa evoluzione è molto articolata e qui non posso che ricordarne alcune </w:t>
      </w:r>
      <w:r w:rsidR="000E71CF" w:rsidRPr="00F3520F">
        <w:rPr>
          <w:color w:val="auto"/>
          <w:sz w:val="24"/>
          <w:szCs w:val="24"/>
        </w:rPr>
        <w:t>tappe fondamentali e</w:t>
      </w:r>
      <w:r>
        <w:rPr>
          <w:color w:val="auto"/>
          <w:sz w:val="24"/>
          <w:szCs w:val="24"/>
        </w:rPr>
        <w:t>,</w:t>
      </w:r>
      <w:r w:rsidR="000E71CF" w:rsidRPr="00F3520F">
        <w:rPr>
          <w:color w:val="auto"/>
          <w:sz w:val="24"/>
          <w:szCs w:val="24"/>
        </w:rPr>
        <w:t xml:space="preserve"> soprattutto</w:t>
      </w:r>
      <w:r>
        <w:rPr>
          <w:color w:val="auto"/>
          <w:sz w:val="24"/>
          <w:szCs w:val="24"/>
        </w:rPr>
        <w:t>,</w:t>
      </w:r>
      <w:r w:rsidR="000E71CF" w:rsidRPr="00F3520F">
        <w:rPr>
          <w:color w:val="auto"/>
          <w:sz w:val="24"/>
          <w:szCs w:val="24"/>
        </w:rPr>
        <w:t xml:space="preserve"> </w:t>
      </w:r>
      <w:r>
        <w:rPr>
          <w:color w:val="auto"/>
          <w:sz w:val="24"/>
          <w:szCs w:val="24"/>
        </w:rPr>
        <w:t>i</w:t>
      </w:r>
      <w:r w:rsidR="00CE2D0B">
        <w:rPr>
          <w:color w:val="auto"/>
          <w:sz w:val="24"/>
          <w:szCs w:val="24"/>
        </w:rPr>
        <w:t>llustrar</w:t>
      </w:r>
      <w:r>
        <w:rPr>
          <w:color w:val="auto"/>
          <w:sz w:val="24"/>
          <w:szCs w:val="24"/>
        </w:rPr>
        <w:t>ne</w:t>
      </w:r>
      <w:r w:rsidR="004A00D7" w:rsidRPr="00F3520F">
        <w:rPr>
          <w:color w:val="auto"/>
          <w:sz w:val="24"/>
          <w:szCs w:val="24"/>
        </w:rPr>
        <w:t xml:space="preserve"> ragioni </w:t>
      </w:r>
      <w:r>
        <w:rPr>
          <w:color w:val="auto"/>
          <w:sz w:val="24"/>
          <w:szCs w:val="24"/>
        </w:rPr>
        <w:t>e</w:t>
      </w:r>
      <w:r w:rsidR="004A00D7" w:rsidRPr="00F3520F">
        <w:rPr>
          <w:color w:val="auto"/>
          <w:sz w:val="24"/>
          <w:szCs w:val="24"/>
        </w:rPr>
        <w:t xml:space="preserve"> svi</w:t>
      </w:r>
      <w:r w:rsidR="000E71CF" w:rsidRPr="00F3520F">
        <w:rPr>
          <w:color w:val="auto"/>
          <w:sz w:val="24"/>
          <w:szCs w:val="24"/>
        </w:rPr>
        <w:t>luppi</w:t>
      </w:r>
      <w:r>
        <w:rPr>
          <w:color w:val="auto"/>
          <w:sz w:val="24"/>
          <w:szCs w:val="24"/>
        </w:rPr>
        <w:t xml:space="preserve">, per individuare appunto le continuità e le discontinuità nel passato recente e in prospettiva futura. </w:t>
      </w:r>
    </w:p>
    <w:p w:rsidR="004B53EA" w:rsidRDefault="004B53EA" w:rsidP="00F3520F">
      <w:pPr>
        <w:spacing w:line="360" w:lineRule="auto"/>
        <w:ind w:firstLine="709"/>
        <w:jc w:val="both"/>
        <w:rPr>
          <w:color w:val="auto"/>
          <w:sz w:val="24"/>
          <w:szCs w:val="24"/>
        </w:rPr>
      </w:pPr>
    </w:p>
    <w:p w:rsidR="004B53EA" w:rsidRPr="004B53EA" w:rsidRDefault="004B53EA" w:rsidP="00F3520F">
      <w:pPr>
        <w:spacing w:line="360" w:lineRule="auto"/>
        <w:ind w:firstLine="709"/>
        <w:jc w:val="both"/>
        <w:rPr>
          <w:i/>
          <w:color w:val="auto"/>
          <w:sz w:val="24"/>
          <w:szCs w:val="24"/>
        </w:rPr>
      </w:pPr>
      <w:r w:rsidRPr="004B53EA">
        <w:rPr>
          <w:i/>
          <w:color w:val="auto"/>
          <w:sz w:val="24"/>
          <w:szCs w:val="24"/>
        </w:rPr>
        <w:t>2. Dall’origine della specie agli sviluppi recenti</w:t>
      </w:r>
      <w:r w:rsidR="00B12471">
        <w:rPr>
          <w:i/>
          <w:color w:val="auto"/>
          <w:sz w:val="24"/>
          <w:szCs w:val="24"/>
        </w:rPr>
        <w:t>: la (ri)costituzionalizzazione della giurisdizione di legittimità</w:t>
      </w:r>
    </w:p>
    <w:p w:rsidR="000E71CF" w:rsidRPr="00F3520F" w:rsidRDefault="00793865" w:rsidP="00F3520F">
      <w:pPr>
        <w:spacing w:line="360" w:lineRule="auto"/>
        <w:ind w:firstLine="709"/>
        <w:jc w:val="both"/>
        <w:rPr>
          <w:color w:val="auto"/>
          <w:sz w:val="24"/>
          <w:szCs w:val="24"/>
        </w:rPr>
      </w:pPr>
      <w:r>
        <w:rPr>
          <w:color w:val="auto"/>
          <w:sz w:val="24"/>
          <w:szCs w:val="24"/>
        </w:rPr>
        <w:t>L’</w:t>
      </w:r>
      <w:r w:rsidR="00137414">
        <w:rPr>
          <w:color w:val="auto"/>
          <w:sz w:val="24"/>
          <w:szCs w:val="24"/>
        </w:rPr>
        <w:t>”</w:t>
      </w:r>
      <w:r>
        <w:rPr>
          <w:color w:val="auto"/>
          <w:sz w:val="24"/>
          <w:szCs w:val="24"/>
        </w:rPr>
        <w:t>origine della specie</w:t>
      </w:r>
      <w:r w:rsidR="00137414">
        <w:rPr>
          <w:color w:val="auto"/>
          <w:sz w:val="24"/>
          <w:szCs w:val="24"/>
        </w:rPr>
        <w:t>”, sempre per usare un linguaggio darwiniano,</w:t>
      </w:r>
      <w:r>
        <w:rPr>
          <w:color w:val="auto"/>
          <w:sz w:val="24"/>
          <w:szCs w:val="24"/>
        </w:rPr>
        <w:t xml:space="preserve"> è a tutti nota. L</w:t>
      </w:r>
      <w:r w:rsidR="00070A5D" w:rsidRPr="00F3520F">
        <w:rPr>
          <w:color w:val="auto"/>
          <w:sz w:val="24"/>
          <w:szCs w:val="24"/>
        </w:rPr>
        <w:t>a giurisdizione generale di legittimità</w:t>
      </w:r>
      <w:r w:rsidR="004A6B83" w:rsidRPr="00F3520F">
        <w:rPr>
          <w:color w:val="auto"/>
          <w:sz w:val="24"/>
          <w:szCs w:val="24"/>
        </w:rPr>
        <w:t xml:space="preserve"> nasce come giurisdizione concentrata </w:t>
      </w:r>
      <w:r>
        <w:rPr>
          <w:color w:val="auto"/>
          <w:sz w:val="24"/>
          <w:szCs w:val="24"/>
        </w:rPr>
        <w:t>sull’atto amministrativo</w:t>
      </w:r>
      <w:r w:rsidR="00137414">
        <w:rPr>
          <w:color w:val="auto"/>
          <w:sz w:val="24"/>
          <w:szCs w:val="24"/>
        </w:rPr>
        <w:t xml:space="preserve">: e l’atto amministrativo, ai tempi, era considerato tale solo se </w:t>
      </w:r>
      <w:r w:rsidR="004A6B83" w:rsidRPr="00F3520F">
        <w:rPr>
          <w:color w:val="auto"/>
          <w:sz w:val="24"/>
          <w:szCs w:val="24"/>
        </w:rPr>
        <w:t>frutto del</w:t>
      </w:r>
      <w:r>
        <w:rPr>
          <w:color w:val="auto"/>
          <w:sz w:val="24"/>
          <w:szCs w:val="24"/>
        </w:rPr>
        <w:t>l’esercizio di un</w:t>
      </w:r>
      <w:r w:rsidR="004A6B83" w:rsidRPr="00F3520F">
        <w:rPr>
          <w:color w:val="auto"/>
          <w:sz w:val="24"/>
          <w:szCs w:val="24"/>
        </w:rPr>
        <w:t xml:space="preserve"> potere autoritativo</w:t>
      </w:r>
      <w:r>
        <w:rPr>
          <w:color w:val="auto"/>
          <w:sz w:val="24"/>
          <w:szCs w:val="24"/>
        </w:rPr>
        <w:t xml:space="preserve">. </w:t>
      </w:r>
      <w:r w:rsidR="00137414">
        <w:rPr>
          <w:color w:val="auto"/>
          <w:sz w:val="24"/>
          <w:szCs w:val="24"/>
        </w:rPr>
        <w:t>Il giudizio ha ad oggetto, quindi, il rapporto tra autorità pubblica e libertà privata e l</w:t>
      </w:r>
      <w:r w:rsidR="004A6B83" w:rsidRPr="00F3520F">
        <w:rPr>
          <w:color w:val="auto"/>
          <w:sz w:val="24"/>
          <w:szCs w:val="24"/>
        </w:rPr>
        <w:t xml:space="preserve">’illegittimità dell’azione </w:t>
      </w:r>
      <w:r>
        <w:rPr>
          <w:color w:val="auto"/>
          <w:sz w:val="24"/>
          <w:szCs w:val="24"/>
        </w:rPr>
        <w:t xml:space="preserve">amministrativa viene accertata e valutata </w:t>
      </w:r>
      <w:r w:rsidR="00137414">
        <w:rPr>
          <w:color w:val="auto"/>
          <w:sz w:val="24"/>
          <w:szCs w:val="24"/>
        </w:rPr>
        <w:t xml:space="preserve">esclusivamente </w:t>
      </w:r>
      <w:r w:rsidR="004A6B83" w:rsidRPr="00F3520F">
        <w:rPr>
          <w:color w:val="auto"/>
          <w:sz w:val="24"/>
          <w:szCs w:val="24"/>
        </w:rPr>
        <w:t>attraverso il prisma dell’atto</w:t>
      </w:r>
      <w:r w:rsidR="00137414">
        <w:rPr>
          <w:color w:val="auto"/>
          <w:sz w:val="24"/>
          <w:szCs w:val="24"/>
        </w:rPr>
        <w:t xml:space="preserve">. </w:t>
      </w:r>
      <w:r>
        <w:rPr>
          <w:color w:val="auto"/>
          <w:sz w:val="24"/>
          <w:szCs w:val="24"/>
        </w:rPr>
        <w:t xml:space="preserve"> </w:t>
      </w:r>
      <w:r w:rsidR="00137414">
        <w:rPr>
          <w:color w:val="auto"/>
          <w:sz w:val="24"/>
          <w:szCs w:val="24"/>
        </w:rPr>
        <w:t>D</w:t>
      </w:r>
      <w:r>
        <w:rPr>
          <w:color w:val="auto"/>
          <w:sz w:val="24"/>
          <w:szCs w:val="24"/>
        </w:rPr>
        <w:t xml:space="preserve">i norma, </w:t>
      </w:r>
      <w:r w:rsidR="00137414">
        <w:rPr>
          <w:color w:val="auto"/>
          <w:sz w:val="24"/>
          <w:szCs w:val="24"/>
        </w:rPr>
        <w:t xml:space="preserve">anche quando annulla l’atto, </w:t>
      </w:r>
      <w:r w:rsidR="004A00D7" w:rsidRPr="00F3520F">
        <w:rPr>
          <w:color w:val="auto"/>
          <w:sz w:val="24"/>
          <w:szCs w:val="24"/>
        </w:rPr>
        <w:t xml:space="preserve">il giudice </w:t>
      </w:r>
      <w:r w:rsidR="004A6B83" w:rsidRPr="00F3520F">
        <w:rPr>
          <w:color w:val="auto"/>
          <w:sz w:val="24"/>
          <w:szCs w:val="24"/>
        </w:rPr>
        <w:t>rimette all’amministrazione la</w:t>
      </w:r>
      <w:r>
        <w:rPr>
          <w:color w:val="auto"/>
          <w:sz w:val="24"/>
          <w:szCs w:val="24"/>
        </w:rPr>
        <w:t xml:space="preserve"> possibilità di una</w:t>
      </w:r>
      <w:r w:rsidR="004A6B83" w:rsidRPr="00F3520F">
        <w:rPr>
          <w:color w:val="auto"/>
          <w:sz w:val="24"/>
          <w:szCs w:val="24"/>
        </w:rPr>
        <w:t xml:space="preserve"> nuova decisione</w:t>
      </w:r>
      <w:r>
        <w:rPr>
          <w:color w:val="auto"/>
          <w:sz w:val="24"/>
          <w:szCs w:val="24"/>
        </w:rPr>
        <w:t xml:space="preserve"> con un margine di discrezionalità ancora piuttosto ampio.</w:t>
      </w:r>
    </w:p>
    <w:p w:rsidR="00793865" w:rsidRDefault="00571A5F" w:rsidP="00F3520F">
      <w:pPr>
        <w:spacing w:line="360" w:lineRule="auto"/>
        <w:ind w:firstLine="709"/>
        <w:jc w:val="both"/>
        <w:rPr>
          <w:color w:val="auto"/>
          <w:sz w:val="24"/>
          <w:szCs w:val="24"/>
        </w:rPr>
      </w:pPr>
      <w:r w:rsidRPr="00F3520F">
        <w:rPr>
          <w:color w:val="auto"/>
          <w:sz w:val="24"/>
          <w:szCs w:val="24"/>
        </w:rPr>
        <w:t>I</w:t>
      </w:r>
      <w:r w:rsidR="004A00D7" w:rsidRPr="00F3520F">
        <w:rPr>
          <w:color w:val="auto"/>
          <w:sz w:val="24"/>
          <w:szCs w:val="24"/>
        </w:rPr>
        <w:t>l mondo di oggi è un mondo comp</w:t>
      </w:r>
      <w:r w:rsidRPr="00F3520F">
        <w:rPr>
          <w:color w:val="auto"/>
          <w:sz w:val="24"/>
          <w:szCs w:val="24"/>
        </w:rPr>
        <w:t>l</w:t>
      </w:r>
      <w:r w:rsidR="004A00D7" w:rsidRPr="00F3520F">
        <w:rPr>
          <w:color w:val="auto"/>
          <w:sz w:val="24"/>
          <w:szCs w:val="24"/>
        </w:rPr>
        <w:t>e</w:t>
      </w:r>
      <w:r w:rsidRPr="00F3520F">
        <w:rPr>
          <w:color w:val="auto"/>
          <w:sz w:val="24"/>
          <w:szCs w:val="24"/>
        </w:rPr>
        <w:t xml:space="preserve">tamente diverso. Chiunque apra il </w:t>
      </w:r>
      <w:r w:rsidR="004A00D7" w:rsidRPr="00F3520F">
        <w:rPr>
          <w:color w:val="auto"/>
          <w:sz w:val="24"/>
          <w:szCs w:val="24"/>
        </w:rPr>
        <w:t>codice del processo amministrativo</w:t>
      </w:r>
      <w:r w:rsidRPr="00F3520F">
        <w:rPr>
          <w:color w:val="auto"/>
          <w:sz w:val="24"/>
          <w:szCs w:val="24"/>
        </w:rPr>
        <w:t xml:space="preserve"> trova </w:t>
      </w:r>
      <w:r w:rsidR="00793865">
        <w:rPr>
          <w:color w:val="auto"/>
          <w:sz w:val="24"/>
          <w:szCs w:val="24"/>
        </w:rPr>
        <w:t xml:space="preserve">proprio </w:t>
      </w:r>
      <w:r w:rsidR="00137414">
        <w:rPr>
          <w:color w:val="auto"/>
          <w:sz w:val="24"/>
          <w:szCs w:val="24"/>
        </w:rPr>
        <w:t xml:space="preserve">in apertura – e non a caso - </w:t>
      </w:r>
      <w:r w:rsidRPr="00F3520F">
        <w:rPr>
          <w:color w:val="auto"/>
          <w:sz w:val="24"/>
          <w:szCs w:val="24"/>
        </w:rPr>
        <w:t xml:space="preserve"> </w:t>
      </w:r>
      <w:r w:rsidR="00793865">
        <w:rPr>
          <w:color w:val="auto"/>
          <w:sz w:val="24"/>
          <w:szCs w:val="24"/>
        </w:rPr>
        <w:t>l’enunciazione de</w:t>
      </w:r>
      <w:r w:rsidRPr="00F3520F">
        <w:rPr>
          <w:color w:val="auto"/>
          <w:sz w:val="24"/>
          <w:szCs w:val="24"/>
        </w:rPr>
        <w:t>l principio di effettività della tutela</w:t>
      </w:r>
      <w:r w:rsidR="00793865">
        <w:rPr>
          <w:color w:val="auto"/>
          <w:sz w:val="24"/>
          <w:szCs w:val="24"/>
        </w:rPr>
        <w:t xml:space="preserve">, riferito a </w:t>
      </w:r>
      <w:r w:rsidRPr="00F3520F">
        <w:rPr>
          <w:color w:val="auto"/>
          <w:sz w:val="24"/>
          <w:szCs w:val="24"/>
        </w:rPr>
        <w:t xml:space="preserve">tutta </w:t>
      </w:r>
      <w:r w:rsidR="00793865">
        <w:rPr>
          <w:color w:val="auto"/>
          <w:sz w:val="24"/>
          <w:szCs w:val="24"/>
        </w:rPr>
        <w:t>i</w:t>
      </w:r>
      <w:r w:rsidRPr="00F3520F">
        <w:rPr>
          <w:color w:val="auto"/>
          <w:sz w:val="24"/>
          <w:szCs w:val="24"/>
        </w:rPr>
        <w:t xml:space="preserve">ntera </w:t>
      </w:r>
      <w:r w:rsidR="00716F78" w:rsidRPr="00F3520F">
        <w:rPr>
          <w:color w:val="auto"/>
          <w:sz w:val="24"/>
          <w:szCs w:val="24"/>
        </w:rPr>
        <w:t>la giurisdizione amministrativa</w:t>
      </w:r>
      <w:r w:rsidR="00793865">
        <w:rPr>
          <w:color w:val="auto"/>
          <w:sz w:val="24"/>
          <w:szCs w:val="24"/>
        </w:rPr>
        <w:t>: di legittimità, esclusiva, di merito. L’elenco delle azioni e, di converso, i poteri del giudice, hanno ad oggetto atti, azioni, omissioni, inerzie, comportamenti dell’amministrazione</w:t>
      </w:r>
      <w:r w:rsidR="00137414">
        <w:rPr>
          <w:color w:val="auto"/>
          <w:sz w:val="24"/>
          <w:szCs w:val="24"/>
        </w:rPr>
        <w:t>. A</w:t>
      </w:r>
      <w:r w:rsidR="00793865">
        <w:rPr>
          <w:color w:val="auto"/>
          <w:sz w:val="24"/>
          <w:szCs w:val="24"/>
        </w:rPr>
        <w:t xml:space="preserve">lla tutela annullatoria si aggiunge la tutela risarcitoria, </w:t>
      </w:r>
      <w:r w:rsidR="00793865" w:rsidRPr="00F3520F">
        <w:rPr>
          <w:color w:val="auto"/>
          <w:sz w:val="24"/>
          <w:szCs w:val="24"/>
        </w:rPr>
        <w:t xml:space="preserve">sia per equivalente </w:t>
      </w:r>
      <w:r w:rsidR="00793865">
        <w:rPr>
          <w:color w:val="auto"/>
          <w:sz w:val="24"/>
          <w:szCs w:val="24"/>
        </w:rPr>
        <w:t>sia</w:t>
      </w:r>
      <w:r w:rsidR="00793865" w:rsidRPr="00F3520F">
        <w:rPr>
          <w:color w:val="auto"/>
          <w:sz w:val="24"/>
          <w:szCs w:val="24"/>
        </w:rPr>
        <w:t xml:space="preserve"> in forma specifica</w:t>
      </w:r>
      <w:r w:rsidR="00137414">
        <w:rPr>
          <w:color w:val="auto"/>
          <w:sz w:val="24"/>
          <w:szCs w:val="24"/>
        </w:rPr>
        <w:t xml:space="preserve"> e il giudice può adottare le “</w:t>
      </w:r>
      <w:r w:rsidR="00137414" w:rsidRPr="00137414">
        <w:rPr>
          <w:color w:val="auto"/>
          <w:sz w:val="24"/>
          <w:szCs w:val="24"/>
        </w:rPr>
        <w:t>misure idonee a tutelare la situazione giuridica soggettiva dedotta in giudizio</w:t>
      </w:r>
      <w:r w:rsidR="00137414">
        <w:rPr>
          <w:color w:val="auto"/>
          <w:sz w:val="24"/>
          <w:szCs w:val="24"/>
        </w:rPr>
        <w:t>”</w:t>
      </w:r>
      <w:r w:rsidR="004B53EA">
        <w:rPr>
          <w:rStyle w:val="FootnoteReference"/>
          <w:color w:val="auto"/>
          <w:sz w:val="24"/>
          <w:szCs w:val="24"/>
        </w:rPr>
        <w:footnoteReference w:id="3"/>
      </w:r>
      <w:r w:rsidR="00793865">
        <w:rPr>
          <w:color w:val="auto"/>
          <w:sz w:val="24"/>
          <w:szCs w:val="24"/>
        </w:rPr>
        <w:t>.</w:t>
      </w:r>
      <w:r w:rsidR="00137414">
        <w:rPr>
          <w:color w:val="auto"/>
          <w:sz w:val="24"/>
          <w:szCs w:val="24"/>
        </w:rPr>
        <w:t xml:space="preserve"> </w:t>
      </w:r>
    </w:p>
    <w:p w:rsidR="00716F78" w:rsidRDefault="00102C1C" w:rsidP="00F3520F">
      <w:pPr>
        <w:spacing w:line="360" w:lineRule="auto"/>
        <w:ind w:firstLine="709"/>
        <w:jc w:val="both"/>
        <w:rPr>
          <w:color w:val="auto"/>
          <w:sz w:val="24"/>
          <w:szCs w:val="24"/>
        </w:rPr>
      </w:pPr>
      <w:r>
        <w:rPr>
          <w:color w:val="auto"/>
          <w:sz w:val="24"/>
          <w:szCs w:val="24"/>
        </w:rPr>
        <w:t xml:space="preserve">Il </w:t>
      </w:r>
      <w:r w:rsidR="00716F78" w:rsidRPr="00F3520F">
        <w:rPr>
          <w:color w:val="auto"/>
          <w:sz w:val="24"/>
          <w:szCs w:val="24"/>
        </w:rPr>
        <w:t xml:space="preserve">confronto </w:t>
      </w:r>
      <w:r>
        <w:rPr>
          <w:color w:val="auto"/>
          <w:sz w:val="24"/>
          <w:szCs w:val="24"/>
        </w:rPr>
        <w:t>fra il mondo di ieri e il mondo di oggi resta,</w:t>
      </w:r>
      <w:r w:rsidR="00716F78" w:rsidRPr="00F3520F">
        <w:rPr>
          <w:color w:val="auto"/>
          <w:sz w:val="24"/>
          <w:szCs w:val="24"/>
        </w:rPr>
        <w:t xml:space="preserve"> però</w:t>
      </w:r>
      <w:r>
        <w:rPr>
          <w:color w:val="auto"/>
          <w:sz w:val="24"/>
          <w:szCs w:val="24"/>
        </w:rPr>
        <w:t>,</w:t>
      </w:r>
      <w:r w:rsidR="00716F78" w:rsidRPr="00F3520F">
        <w:rPr>
          <w:color w:val="auto"/>
          <w:sz w:val="24"/>
          <w:szCs w:val="24"/>
        </w:rPr>
        <w:t xml:space="preserve"> privo di significato se </w:t>
      </w:r>
      <w:r>
        <w:rPr>
          <w:color w:val="auto"/>
          <w:sz w:val="24"/>
          <w:szCs w:val="24"/>
        </w:rPr>
        <w:t>ci si ferma alla statica e non si tiene conto d</w:t>
      </w:r>
      <w:r w:rsidR="00716F78" w:rsidRPr="00F3520F">
        <w:rPr>
          <w:color w:val="auto"/>
          <w:sz w:val="24"/>
          <w:szCs w:val="24"/>
        </w:rPr>
        <w:t>i due importanti elementi di contesto</w:t>
      </w:r>
      <w:r>
        <w:rPr>
          <w:color w:val="auto"/>
          <w:sz w:val="24"/>
          <w:szCs w:val="24"/>
        </w:rPr>
        <w:t>, l’uno relativo alle esigenze di tutela, l’altro alla natura e dimensione del potere pubblico.</w:t>
      </w:r>
    </w:p>
    <w:p w:rsidR="00102C1C" w:rsidRPr="00F3520F" w:rsidRDefault="00EA2737" w:rsidP="00F3520F">
      <w:pPr>
        <w:spacing w:line="360" w:lineRule="auto"/>
        <w:ind w:firstLine="709"/>
        <w:jc w:val="both"/>
        <w:rPr>
          <w:color w:val="auto"/>
          <w:sz w:val="24"/>
          <w:szCs w:val="24"/>
        </w:rPr>
      </w:pPr>
      <w:r>
        <w:rPr>
          <w:color w:val="auto"/>
          <w:sz w:val="24"/>
          <w:szCs w:val="24"/>
        </w:rPr>
        <w:t xml:space="preserve">L’esigenza di una tutela effettiva nei confronti del potere pubblico è all’origine della nascita della giurisdizione amministrativa. L’abolizione del contenzioso amministrativo, lungi dal porre sullo stesso piano potere pubblico e diritti privati, mostrò </w:t>
      </w:r>
      <w:r w:rsidR="004B5798">
        <w:rPr>
          <w:color w:val="auto"/>
          <w:sz w:val="24"/>
          <w:szCs w:val="24"/>
        </w:rPr>
        <w:t xml:space="preserve">subito </w:t>
      </w:r>
      <w:r>
        <w:rPr>
          <w:color w:val="auto"/>
          <w:sz w:val="24"/>
          <w:szCs w:val="24"/>
        </w:rPr>
        <w:t>l’insufficienza della tutela affidata al giudice ordinario, sia per la limitatezza dei poteri attribuiti a quest’ultimo, limitati alla disapplicazione dell’atto, sia per la deferenza che la giurisdizione ordinaria ha tradizionalmente mostrato – e ancora oggi frequentemente mostra – nei confronti del potere pubblico</w:t>
      </w:r>
      <w:r w:rsidR="004B53EA">
        <w:rPr>
          <w:rStyle w:val="FootnoteReference"/>
          <w:color w:val="auto"/>
          <w:sz w:val="24"/>
          <w:szCs w:val="24"/>
        </w:rPr>
        <w:footnoteReference w:id="4"/>
      </w:r>
      <w:r>
        <w:rPr>
          <w:color w:val="auto"/>
          <w:sz w:val="24"/>
          <w:szCs w:val="24"/>
        </w:rPr>
        <w:t>.</w:t>
      </w:r>
    </w:p>
    <w:p w:rsidR="004B5798" w:rsidRDefault="00AE4B3A" w:rsidP="00F3520F">
      <w:pPr>
        <w:spacing w:line="360" w:lineRule="auto"/>
        <w:ind w:firstLine="709"/>
        <w:jc w:val="both"/>
        <w:rPr>
          <w:color w:val="auto"/>
          <w:sz w:val="24"/>
          <w:szCs w:val="24"/>
        </w:rPr>
      </w:pPr>
      <w:r w:rsidRPr="00F3520F">
        <w:rPr>
          <w:color w:val="auto"/>
          <w:sz w:val="24"/>
          <w:szCs w:val="24"/>
        </w:rPr>
        <w:t xml:space="preserve">La </w:t>
      </w:r>
      <w:r w:rsidR="004B5798">
        <w:rPr>
          <w:color w:val="auto"/>
          <w:sz w:val="24"/>
          <w:szCs w:val="24"/>
        </w:rPr>
        <w:t xml:space="preserve">causa efficiente della nascita della </w:t>
      </w:r>
      <w:r w:rsidR="00716F78" w:rsidRPr="00F3520F">
        <w:rPr>
          <w:color w:val="auto"/>
          <w:sz w:val="24"/>
          <w:szCs w:val="24"/>
        </w:rPr>
        <w:t xml:space="preserve">giurisdizione </w:t>
      </w:r>
      <w:r w:rsidRPr="00F3520F">
        <w:rPr>
          <w:color w:val="auto"/>
          <w:sz w:val="24"/>
          <w:szCs w:val="24"/>
        </w:rPr>
        <w:t xml:space="preserve">di legittimità </w:t>
      </w:r>
      <w:r w:rsidR="004B5798">
        <w:rPr>
          <w:color w:val="auto"/>
          <w:sz w:val="24"/>
          <w:szCs w:val="24"/>
        </w:rPr>
        <w:t>si trova dunque nella necessità di porre rimedio ad una carenza di tutela del privato nei confronti del potere pubblico. Il potere di annullare l’atto amministrativo – che oggi consideriamo come soltanto uno fra i poteri del giudici e non necessariamente la misura più satisfattiva – era un significativo passo in avanti, sulla strada dell’effettività della tutela, rispetto alla disapplicazione, peraltro raramente utilizzata dal giudice ordinario.</w:t>
      </w:r>
    </w:p>
    <w:p w:rsidR="00D72F8A" w:rsidRPr="00F3520F" w:rsidRDefault="004B5798" w:rsidP="00F3520F">
      <w:pPr>
        <w:spacing w:line="360" w:lineRule="auto"/>
        <w:ind w:firstLine="709"/>
        <w:jc w:val="both"/>
        <w:rPr>
          <w:color w:val="auto"/>
          <w:sz w:val="24"/>
          <w:szCs w:val="24"/>
        </w:rPr>
      </w:pPr>
      <w:r>
        <w:rPr>
          <w:color w:val="auto"/>
          <w:sz w:val="24"/>
          <w:szCs w:val="24"/>
        </w:rPr>
        <w:t>I</w:t>
      </w:r>
      <w:r w:rsidR="00AE4B3A" w:rsidRPr="00F3520F">
        <w:rPr>
          <w:color w:val="auto"/>
          <w:sz w:val="24"/>
          <w:szCs w:val="24"/>
        </w:rPr>
        <w:t>l secondo</w:t>
      </w:r>
      <w:r w:rsidR="00D72F8A" w:rsidRPr="00F3520F">
        <w:rPr>
          <w:color w:val="auto"/>
          <w:sz w:val="24"/>
          <w:szCs w:val="24"/>
        </w:rPr>
        <w:t xml:space="preserve"> elemento </w:t>
      </w:r>
      <w:r>
        <w:rPr>
          <w:color w:val="auto"/>
          <w:sz w:val="24"/>
          <w:szCs w:val="24"/>
        </w:rPr>
        <w:t xml:space="preserve">rilevante per il confronto fra il passato e il presente è  </w:t>
      </w:r>
      <w:r w:rsidRPr="00F3520F">
        <w:rPr>
          <w:color w:val="auto"/>
          <w:sz w:val="24"/>
          <w:szCs w:val="24"/>
        </w:rPr>
        <w:t xml:space="preserve">l’enorme espansione </w:t>
      </w:r>
      <w:r>
        <w:rPr>
          <w:color w:val="auto"/>
          <w:sz w:val="24"/>
          <w:szCs w:val="24"/>
        </w:rPr>
        <w:t xml:space="preserve">sia </w:t>
      </w:r>
      <w:r w:rsidRPr="00F3520F">
        <w:rPr>
          <w:color w:val="auto"/>
          <w:sz w:val="24"/>
          <w:szCs w:val="24"/>
        </w:rPr>
        <w:t>del potere pubblico</w:t>
      </w:r>
      <w:r>
        <w:rPr>
          <w:color w:val="auto"/>
          <w:sz w:val="24"/>
          <w:szCs w:val="24"/>
        </w:rPr>
        <w:t xml:space="preserve">, sia dei diritti e degli interessi privati: perché </w:t>
      </w:r>
      <w:r w:rsidR="00007298" w:rsidRPr="00F3520F">
        <w:rPr>
          <w:color w:val="auto"/>
          <w:sz w:val="24"/>
          <w:szCs w:val="24"/>
        </w:rPr>
        <w:t xml:space="preserve">più </w:t>
      </w:r>
      <w:r w:rsidR="007719A3">
        <w:rPr>
          <w:color w:val="auto"/>
          <w:sz w:val="24"/>
          <w:szCs w:val="24"/>
        </w:rPr>
        <w:t xml:space="preserve">si amplia </w:t>
      </w:r>
      <w:r w:rsidR="00007298" w:rsidRPr="00F3520F">
        <w:rPr>
          <w:color w:val="auto"/>
          <w:sz w:val="24"/>
          <w:szCs w:val="24"/>
        </w:rPr>
        <w:t xml:space="preserve">il potere di prendere e </w:t>
      </w:r>
      <w:r w:rsidR="00122244" w:rsidRPr="00F3520F">
        <w:rPr>
          <w:color w:val="auto"/>
          <w:sz w:val="24"/>
          <w:szCs w:val="24"/>
        </w:rPr>
        <w:t xml:space="preserve">di dare della </w:t>
      </w:r>
      <w:r w:rsidR="002338E5" w:rsidRPr="00F3520F">
        <w:rPr>
          <w:color w:val="auto"/>
          <w:sz w:val="24"/>
          <w:szCs w:val="24"/>
        </w:rPr>
        <w:t>pubblica amministrazione</w:t>
      </w:r>
      <w:r w:rsidR="00122244" w:rsidRPr="00F3520F">
        <w:rPr>
          <w:color w:val="auto"/>
          <w:sz w:val="24"/>
          <w:szCs w:val="24"/>
        </w:rPr>
        <w:t xml:space="preserve">, più </w:t>
      </w:r>
      <w:r w:rsidR="007719A3">
        <w:rPr>
          <w:color w:val="auto"/>
          <w:sz w:val="24"/>
          <w:szCs w:val="24"/>
        </w:rPr>
        <w:t>aumentano e si moltiplicano tan</w:t>
      </w:r>
      <w:r w:rsidR="00007298" w:rsidRPr="00F3520F">
        <w:rPr>
          <w:color w:val="auto"/>
          <w:sz w:val="24"/>
          <w:szCs w:val="24"/>
        </w:rPr>
        <w:t xml:space="preserve">to i diritti di difesa quanto </w:t>
      </w:r>
      <w:r w:rsidR="007719A3">
        <w:rPr>
          <w:color w:val="auto"/>
          <w:sz w:val="24"/>
          <w:szCs w:val="24"/>
        </w:rPr>
        <w:t>le</w:t>
      </w:r>
      <w:r w:rsidR="00007298" w:rsidRPr="00F3520F">
        <w:rPr>
          <w:color w:val="auto"/>
          <w:sz w:val="24"/>
          <w:szCs w:val="24"/>
        </w:rPr>
        <w:t xml:space="preserve"> pretes</w:t>
      </w:r>
      <w:r w:rsidR="007719A3">
        <w:rPr>
          <w:color w:val="auto"/>
          <w:sz w:val="24"/>
          <w:szCs w:val="24"/>
        </w:rPr>
        <w:t>e nei confronti del potere pubblico</w:t>
      </w:r>
      <w:r w:rsidR="00007298" w:rsidRPr="00F3520F">
        <w:rPr>
          <w:color w:val="auto"/>
          <w:sz w:val="24"/>
          <w:szCs w:val="24"/>
        </w:rPr>
        <w:t>.</w:t>
      </w:r>
    </w:p>
    <w:p w:rsidR="007719A3" w:rsidRDefault="00635AE6" w:rsidP="00F3520F">
      <w:pPr>
        <w:spacing w:line="360" w:lineRule="auto"/>
        <w:ind w:firstLine="709"/>
        <w:jc w:val="both"/>
        <w:rPr>
          <w:color w:val="auto"/>
          <w:sz w:val="24"/>
          <w:szCs w:val="24"/>
        </w:rPr>
      </w:pPr>
      <w:r>
        <w:rPr>
          <w:color w:val="auto"/>
          <w:sz w:val="24"/>
          <w:szCs w:val="24"/>
        </w:rPr>
        <w:t>Il</w:t>
      </w:r>
      <w:r w:rsidR="00976122" w:rsidRPr="00F3520F">
        <w:rPr>
          <w:color w:val="auto"/>
          <w:sz w:val="24"/>
          <w:szCs w:val="24"/>
        </w:rPr>
        <w:t xml:space="preserve"> </w:t>
      </w:r>
      <w:r w:rsidR="007719A3">
        <w:rPr>
          <w:color w:val="auto"/>
          <w:sz w:val="24"/>
          <w:szCs w:val="24"/>
        </w:rPr>
        <w:t xml:space="preserve">grande sviluppo </w:t>
      </w:r>
      <w:r w:rsidR="00976122" w:rsidRPr="00F3520F">
        <w:rPr>
          <w:color w:val="auto"/>
          <w:sz w:val="24"/>
          <w:szCs w:val="24"/>
        </w:rPr>
        <w:t xml:space="preserve">del potere </w:t>
      </w:r>
      <w:r w:rsidR="007719A3">
        <w:rPr>
          <w:color w:val="auto"/>
          <w:sz w:val="24"/>
          <w:szCs w:val="24"/>
        </w:rPr>
        <w:t xml:space="preserve">pubblico </w:t>
      </w:r>
      <w:r w:rsidR="00976122" w:rsidRPr="00F3520F">
        <w:rPr>
          <w:color w:val="auto"/>
          <w:sz w:val="24"/>
          <w:szCs w:val="24"/>
        </w:rPr>
        <w:t xml:space="preserve">e delle situazioni da esso incise – o create – porta </w:t>
      </w:r>
      <w:r w:rsidR="007719A3">
        <w:rPr>
          <w:color w:val="auto"/>
          <w:sz w:val="24"/>
          <w:szCs w:val="24"/>
        </w:rPr>
        <w:t xml:space="preserve">anche ad </w:t>
      </w:r>
      <w:r w:rsidR="00976122" w:rsidRPr="00F3520F">
        <w:rPr>
          <w:color w:val="auto"/>
          <w:sz w:val="24"/>
          <w:szCs w:val="24"/>
        </w:rPr>
        <w:t>un</w:t>
      </w:r>
      <w:r w:rsidR="007719A3">
        <w:rPr>
          <w:color w:val="auto"/>
          <w:sz w:val="24"/>
          <w:szCs w:val="24"/>
        </w:rPr>
        <w:t>’articolazione d</w:t>
      </w:r>
      <w:r w:rsidR="00976122" w:rsidRPr="00F3520F">
        <w:rPr>
          <w:color w:val="auto"/>
          <w:sz w:val="24"/>
          <w:szCs w:val="24"/>
        </w:rPr>
        <w:t>el tipo di controversie</w:t>
      </w:r>
      <w:r w:rsidR="007719A3">
        <w:rPr>
          <w:color w:val="auto"/>
          <w:sz w:val="24"/>
          <w:szCs w:val="24"/>
        </w:rPr>
        <w:t xml:space="preserve">. Il processo amministrativo non è più solo un giudizio sull’atto, ma </w:t>
      </w:r>
      <w:r w:rsidR="00976122" w:rsidRPr="00F3520F">
        <w:rPr>
          <w:color w:val="auto"/>
          <w:sz w:val="24"/>
          <w:szCs w:val="24"/>
        </w:rPr>
        <w:t xml:space="preserve">anche sul procedimento, sui </w:t>
      </w:r>
      <w:r w:rsidR="007719A3">
        <w:rPr>
          <w:color w:val="auto"/>
          <w:sz w:val="24"/>
          <w:szCs w:val="24"/>
        </w:rPr>
        <w:t xml:space="preserve">tanti diversi tipi di </w:t>
      </w:r>
      <w:r w:rsidR="00976122" w:rsidRPr="00F3520F">
        <w:rPr>
          <w:color w:val="auto"/>
          <w:sz w:val="24"/>
          <w:szCs w:val="24"/>
        </w:rPr>
        <w:t>provvediment</w:t>
      </w:r>
      <w:r w:rsidR="007719A3">
        <w:rPr>
          <w:color w:val="auto"/>
          <w:sz w:val="24"/>
          <w:szCs w:val="24"/>
        </w:rPr>
        <w:t>o</w:t>
      </w:r>
      <w:r w:rsidR="00976122" w:rsidRPr="00F3520F">
        <w:rPr>
          <w:color w:val="auto"/>
          <w:sz w:val="24"/>
          <w:szCs w:val="24"/>
        </w:rPr>
        <w:t>, sulle omis</w:t>
      </w:r>
      <w:r w:rsidR="002338E5" w:rsidRPr="00F3520F">
        <w:rPr>
          <w:color w:val="auto"/>
          <w:sz w:val="24"/>
          <w:szCs w:val="24"/>
        </w:rPr>
        <w:t>sioni, sulle in</w:t>
      </w:r>
      <w:r w:rsidR="00976122" w:rsidRPr="00F3520F">
        <w:rPr>
          <w:color w:val="auto"/>
          <w:sz w:val="24"/>
          <w:szCs w:val="24"/>
        </w:rPr>
        <w:t>erzie</w:t>
      </w:r>
      <w:r w:rsidR="002338E5" w:rsidRPr="00F3520F">
        <w:rPr>
          <w:color w:val="auto"/>
          <w:sz w:val="24"/>
          <w:szCs w:val="24"/>
        </w:rPr>
        <w:t xml:space="preserve">, </w:t>
      </w:r>
      <w:r w:rsidR="007719A3">
        <w:rPr>
          <w:color w:val="auto"/>
          <w:sz w:val="24"/>
          <w:szCs w:val="24"/>
        </w:rPr>
        <w:t>sui ritardi. Si ampliano, di converso, il novero delle azioni possibili e la gamma dei poteri del giudice.</w:t>
      </w:r>
    </w:p>
    <w:p w:rsidR="00007298" w:rsidRPr="00F3520F" w:rsidRDefault="002338E5" w:rsidP="00F3520F">
      <w:pPr>
        <w:spacing w:line="360" w:lineRule="auto"/>
        <w:ind w:firstLine="709"/>
        <w:jc w:val="both"/>
        <w:rPr>
          <w:color w:val="auto"/>
          <w:sz w:val="24"/>
          <w:szCs w:val="24"/>
        </w:rPr>
      </w:pPr>
      <w:r w:rsidRPr="00F3520F">
        <w:rPr>
          <w:color w:val="auto"/>
          <w:sz w:val="24"/>
          <w:szCs w:val="24"/>
        </w:rPr>
        <w:t>I</w:t>
      </w:r>
      <w:r w:rsidR="00976122" w:rsidRPr="00F3520F">
        <w:rPr>
          <w:color w:val="auto"/>
          <w:sz w:val="24"/>
          <w:szCs w:val="24"/>
        </w:rPr>
        <w:t>l mutamento di istituti di diritto sostanzia</w:t>
      </w:r>
      <w:r w:rsidRPr="00F3520F">
        <w:rPr>
          <w:color w:val="auto"/>
          <w:sz w:val="24"/>
          <w:szCs w:val="24"/>
        </w:rPr>
        <w:t xml:space="preserve">le </w:t>
      </w:r>
      <w:r w:rsidR="00635AE6">
        <w:rPr>
          <w:color w:val="auto"/>
          <w:sz w:val="24"/>
          <w:szCs w:val="24"/>
        </w:rPr>
        <w:t>p</w:t>
      </w:r>
      <w:r w:rsidRPr="00F3520F">
        <w:rPr>
          <w:color w:val="auto"/>
          <w:sz w:val="24"/>
          <w:szCs w:val="24"/>
        </w:rPr>
        <w:t>o</w:t>
      </w:r>
      <w:r w:rsidR="00976122" w:rsidRPr="00F3520F">
        <w:rPr>
          <w:color w:val="auto"/>
          <w:sz w:val="24"/>
          <w:szCs w:val="24"/>
        </w:rPr>
        <w:t>rta</w:t>
      </w:r>
      <w:r w:rsidR="00635AE6">
        <w:rPr>
          <w:color w:val="auto"/>
          <w:sz w:val="24"/>
          <w:szCs w:val="24"/>
        </w:rPr>
        <w:t xml:space="preserve"> con sé </w:t>
      </w:r>
      <w:r w:rsidR="00976122" w:rsidRPr="00F3520F">
        <w:rPr>
          <w:color w:val="auto"/>
          <w:sz w:val="24"/>
          <w:szCs w:val="24"/>
        </w:rPr>
        <w:t>un</w:t>
      </w:r>
      <w:r w:rsidR="007719A3">
        <w:rPr>
          <w:color w:val="auto"/>
          <w:sz w:val="24"/>
          <w:szCs w:val="24"/>
        </w:rPr>
        <w:t>a</w:t>
      </w:r>
      <w:r w:rsidR="00976122" w:rsidRPr="00F3520F">
        <w:rPr>
          <w:color w:val="auto"/>
          <w:sz w:val="24"/>
          <w:szCs w:val="24"/>
        </w:rPr>
        <w:t xml:space="preserve"> </w:t>
      </w:r>
      <w:r w:rsidR="007719A3">
        <w:rPr>
          <w:color w:val="auto"/>
          <w:sz w:val="24"/>
          <w:szCs w:val="24"/>
        </w:rPr>
        <w:t>trasformazione</w:t>
      </w:r>
      <w:r w:rsidR="00976122" w:rsidRPr="00F3520F">
        <w:rPr>
          <w:color w:val="auto"/>
          <w:sz w:val="24"/>
          <w:szCs w:val="24"/>
        </w:rPr>
        <w:t xml:space="preserve"> anche della struttura del processo</w:t>
      </w:r>
      <w:r w:rsidR="007719A3">
        <w:rPr>
          <w:color w:val="auto"/>
          <w:sz w:val="24"/>
          <w:szCs w:val="24"/>
        </w:rPr>
        <w:t xml:space="preserve">, che abbandona la primitiva natura di </w:t>
      </w:r>
      <w:r w:rsidR="00605E6F" w:rsidRPr="00F3520F">
        <w:rPr>
          <w:color w:val="auto"/>
          <w:sz w:val="24"/>
          <w:szCs w:val="24"/>
        </w:rPr>
        <w:t xml:space="preserve">giurisdizione oggettiva </w:t>
      </w:r>
      <w:r w:rsidR="007719A3">
        <w:rPr>
          <w:color w:val="auto"/>
          <w:sz w:val="24"/>
          <w:szCs w:val="24"/>
        </w:rPr>
        <w:t>per trasformarsi in un p</w:t>
      </w:r>
      <w:r w:rsidRPr="00F3520F">
        <w:rPr>
          <w:color w:val="auto"/>
          <w:sz w:val="24"/>
          <w:szCs w:val="24"/>
        </w:rPr>
        <w:t xml:space="preserve">rocesso di </w:t>
      </w:r>
      <w:r w:rsidR="00605E6F" w:rsidRPr="00F3520F">
        <w:rPr>
          <w:color w:val="auto"/>
          <w:sz w:val="24"/>
          <w:szCs w:val="24"/>
        </w:rPr>
        <w:t>p</w:t>
      </w:r>
      <w:r w:rsidRPr="00F3520F">
        <w:rPr>
          <w:color w:val="auto"/>
          <w:sz w:val="24"/>
          <w:szCs w:val="24"/>
        </w:rPr>
        <w:t>a</w:t>
      </w:r>
      <w:r w:rsidR="00605E6F" w:rsidRPr="00F3520F">
        <w:rPr>
          <w:color w:val="auto"/>
          <w:sz w:val="24"/>
          <w:szCs w:val="24"/>
        </w:rPr>
        <w:t>rti</w:t>
      </w:r>
      <w:r w:rsidR="007719A3">
        <w:rPr>
          <w:color w:val="auto"/>
          <w:sz w:val="24"/>
          <w:szCs w:val="24"/>
        </w:rPr>
        <w:t xml:space="preserve">, volto non più solo a </w:t>
      </w:r>
      <w:r w:rsidR="00605E6F" w:rsidRPr="00F3520F">
        <w:rPr>
          <w:color w:val="auto"/>
          <w:sz w:val="24"/>
          <w:szCs w:val="24"/>
        </w:rPr>
        <w:t xml:space="preserve">ripristinare la legalità </w:t>
      </w:r>
      <w:r w:rsidR="007719A3">
        <w:rPr>
          <w:color w:val="auto"/>
          <w:sz w:val="24"/>
          <w:szCs w:val="24"/>
        </w:rPr>
        <w:t xml:space="preserve">violata, bensì finalizzato a </w:t>
      </w:r>
      <w:r w:rsidR="00605E6F" w:rsidRPr="00F3520F">
        <w:rPr>
          <w:color w:val="auto"/>
          <w:sz w:val="24"/>
          <w:szCs w:val="24"/>
        </w:rPr>
        <w:t xml:space="preserve">verificare, e se del caso soddisfare, </w:t>
      </w:r>
      <w:r w:rsidR="007719A3">
        <w:rPr>
          <w:color w:val="auto"/>
          <w:sz w:val="24"/>
          <w:szCs w:val="24"/>
        </w:rPr>
        <w:t>la sussistenza e la consistenza del</w:t>
      </w:r>
      <w:r w:rsidR="00605E6F" w:rsidRPr="00F3520F">
        <w:rPr>
          <w:color w:val="auto"/>
          <w:sz w:val="24"/>
          <w:szCs w:val="24"/>
        </w:rPr>
        <w:t xml:space="preserve">la pretesa sostanziale </w:t>
      </w:r>
      <w:r w:rsidR="007719A3">
        <w:rPr>
          <w:color w:val="auto"/>
          <w:sz w:val="24"/>
          <w:szCs w:val="24"/>
        </w:rPr>
        <w:t>fatta valere in giudizio. S</w:t>
      </w:r>
      <w:r w:rsidR="00CC2ABF" w:rsidRPr="00F3520F">
        <w:rPr>
          <w:color w:val="auto"/>
          <w:sz w:val="24"/>
          <w:szCs w:val="24"/>
        </w:rPr>
        <w:t xml:space="preserve">i </w:t>
      </w:r>
      <w:r w:rsidR="00681DD7">
        <w:rPr>
          <w:color w:val="auto"/>
          <w:sz w:val="24"/>
          <w:szCs w:val="24"/>
        </w:rPr>
        <w:t>in</w:t>
      </w:r>
      <w:r w:rsidR="00CC2ABF" w:rsidRPr="00F3520F">
        <w:rPr>
          <w:color w:val="auto"/>
          <w:sz w:val="24"/>
          <w:szCs w:val="24"/>
        </w:rPr>
        <w:t>vera</w:t>
      </w:r>
      <w:r w:rsidR="00681DD7">
        <w:rPr>
          <w:color w:val="auto"/>
          <w:sz w:val="24"/>
          <w:szCs w:val="24"/>
        </w:rPr>
        <w:t xml:space="preserve">, così, l’osservazione di </w:t>
      </w:r>
      <w:r w:rsidR="00CC2ABF" w:rsidRPr="00F3520F">
        <w:rPr>
          <w:color w:val="auto"/>
          <w:sz w:val="24"/>
          <w:szCs w:val="24"/>
        </w:rPr>
        <w:t>M</w:t>
      </w:r>
      <w:r w:rsidR="003410E2" w:rsidRPr="00F3520F">
        <w:rPr>
          <w:color w:val="auto"/>
          <w:sz w:val="24"/>
          <w:szCs w:val="24"/>
        </w:rPr>
        <w:t>assimo</w:t>
      </w:r>
      <w:r w:rsidR="00CC2ABF" w:rsidRPr="00F3520F">
        <w:rPr>
          <w:color w:val="auto"/>
          <w:sz w:val="24"/>
          <w:szCs w:val="24"/>
        </w:rPr>
        <w:t xml:space="preserve"> S</w:t>
      </w:r>
      <w:r w:rsidR="003410E2" w:rsidRPr="00F3520F">
        <w:rPr>
          <w:color w:val="auto"/>
          <w:sz w:val="24"/>
          <w:szCs w:val="24"/>
        </w:rPr>
        <w:t>evero</w:t>
      </w:r>
      <w:r w:rsidR="00CC2ABF" w:rsidRPr="00F3520F">
        <w:rPr>
          <w:color w:val="auto"/>
          <w:sz w:val="24"/>
          <w:szCs w:val="24"/>
        </w:rPr>
        <w:t xml:space="preserve"> Giannini secondo la quale nel processo amministrativo l’interesse pubblico è affidato alla presenza in causa della </w:t>
      </w:r>
      <w:r w:rsidR="003410E2" w:rsidRPr="00F3520F">
        <w:rPr>
          <w:color w:val="auto"/>
          <w:sz w:val="24"/>
          <w:szCs w:val="24"/>
        </w:rPr>
        <w:t>pubblica amministrazione</w:t>
      </w:r>
      <w:r w:rsidR="00CC2ABF" w:rsidRPr="00F3520F">
        <w:rPr>
          <w:color w:val="auto"/>
          <w:sz w:val="24"/>
          <w:szCs w:val="24"/>
        </w:rPr>
        <w:t xml:space="preserve"> e non a una ponderazione da parte del giudice</w:t>
      </w:r>
      <w:r w:rsidR="00635AE6">
        <w:rPr>
          <w:rStyle w:val="FootnoteReference"/>
          <w:color w:val="auto"/>
          <w:sz w:val="24"/>
          <w:szCs w:val="24"/>
        </w:rPr>
        <w:footnoteReference w:id="5"/>
      </w:r>
      <w:r w:rsidR="00681DD7">
        <w:rPr>
          <w:color w:val="auto"/>
          <w:sz w:val="24"/>
          <w:szCs w:val="24"/>
        </w:rPr>
        <w:t>. Sotto altro profilo, la concentrazione delle tutele dinanzi al giudice amministrativo porta ad un</w:t>
      </w:r>
      <w:r w:rsidR="00635AE6">
        <w:rPr>
          <w:color w:val="auto"/>
          <w:sz w:val="24"/>
          <w:szCs w:val="24"/>
        </w:rPr>
        <w:t xml:space="preserve"> superamento</w:t>
      </w:r>
      <w:r w:rsidR="00681DD7">
        <w:rPr>
          <w:color w:val="auto"/>
          <w:sz w:val="24"/>
          <w:szCs w:val="24"/>
        </w:rPr>
        <w:t xml:space="preserve"> dell’originario </w:t>
      </w:r>
      <w:r w:rsidR="00CC2ABF" w:rsidRPr="00F3520F">
        <w:rPr>
          <w:color w:val="auto"/>
          <w:sz w:val="24"/>
          <w:szCs w:val="24"/>
        </w:rPr>
        <w:t xml:space="preserve"> modello impugnatorio</w:t>
      </w:r>
      <w:r w:rsidR="003410E2" w:rsidRPr="00F3520F">
        <w:rPr>
          <w:color w:val="auto"/>
          <w:sz w:val="24"/>
          <w:szCs w:val="24"/>
        </w:rPr>
        <w:t>-</w:t>
      </w:r>
      <w:r w:rsidR="00CC2ABF" w:rsidRPr="00F3520F">
        <w:rPr>
          <w:color w:val="auto"/>
          <w:sz w:val="24"/>
          <w:szCs w:val="24"/>
        </w:rPr>
        <w:t>cassatorio</w:t>
      </w:r>
      <w:r w:rsidR="00681DD7">
        <w:rPr>
          <w:color w:val="auto"/>
          <w:sz w:val="24"/>
          <w:szCs w:val="24"/>
        </w:rPr>
        <w:t>: di qui la marginalizzazione, sino alla scomparsa, del</w:t>
      </w:r>
      <w:r w:rsidR="00CC2ABF" w:rsidRPr="00F3520F">
        <w:rPr>
          <w:color w:val="auto"/>
          <w:sz w:val="24"/>
          <w:szCs w:val="24"/>
        </w:rPr>
        <w:t>l</w:t>
      </w:r>
      <w:r w:rsidR="003410E2" w:rsidRPr="00F3520F">
        <w:rPr>
          <w:color w:val="auto"/>
          <w:sz w:val="24"/>
          <w:szCs w:val="24"/>
        </w:rPr>
        <w:t>a</w:t>
      </w:r>
      <w:r w:rsidR="00CC2ABF" w:rsidRPr="00F3520F">
        <w:rPr>
          <w:color w:val="auto"/>
          <w:sz w:val="24"/>
          <w:szCs w:val="24"/>
        </w:rPr>
        <w:t xml:space="preserve"> pregiudizialità.</w:t>
      </w:r>
    </w:p>
    <w:p w:rsidR="00681DD7" w:rsidRDefault="00CC2ABF" w:rsidP="00F3520F">
      <w:pPr>
        <w:spacing w:line="360" w:lineRule="auto"/>
        <w:ind w:firstLine="709"/>
        <w:jc w:val="both"/>
        <w:rPr>
          <w:color w:val="auto"/>
          <w:sz w:val="24"/>
          <w:szCs w:val="24"/>
        </w:rPr>
      </w:pPr>
      <w:r w:rsidRPr="00F3520F">
        <w:rPr>
          <w:color w:val="auto"/>
          <w:sz w:val="24"/>
          <w:szCs w:val="24"/>
        </w:rPr>
        <w:t>Queste tendenze</w:t>
      </w:r>
      <w:r w:rsidR="00681DD7">
        <w:rPr>
          <w:color w:val="auto"/>
          <w:sz w:val="24"/>
          <w:szCs w:val="24"/>
        </w:rPr>
        <w:t xml:space="preserve"> </w:t>
      </w:r>
      <w:r w:rsidRPr="00F3520F">
        <w:rPr>
          <w:color w:val="auto"/>
          <w:sz w:val="24"/>
          <w:szCs w:val="24"/>
        </w:rPr>
        <w:t>si affermano</w:t>
      </w:r>
      <w:r w:rsidR="00681DD7">
        <w:rPr>
          <w:color w:val="auto"/>
          <w:sz w:val="24"/>
          <w:szCs w:val="24"/>
        </w:rPr>
        <w:t xml:space="preserve">, per la </w:t>
      </w:r>
      <w:r w:rsidRPr="00F3520F">
        <w:rPr>
          <w:color w:val="auto"/>
          <w:sz w:val="24"/>
          <w:szCs w:val="24"/>
        </w:rPr>
        <w:t>verità</w:t>
      </w:r>
      <w:r w:rsidR="00681DD7">
        <w:rPr>
          <w:color w:val="auto"/>
          <w:sz w:val="24"/>
          <w:szCs w:val="24"/>
        </w:rPr>
        <w:t>,</w:t>
      </w:r>
      <w:r w:rsidRPr="00F3520F">
        <w:rPr>
          <w:color w:val="auto"/>
          <w:sz w:val="24"/>
          <w:szCs w:val="24"/>
        </w:rPr>
        <w:t xml:space="preserve"> prima </w:t>
      </w:r>
      <w:r w:rsidR="00681DD7">
        <w:rPr>
          <w:color w:val="auto"/>
          <w:sz w:val="24"/>
          <w:szCs w:val="24"/>
        </w:rPr>
        <w:t>in seno al</w:t>
      </w:r>
      <w:r w:rsidRPr="00F3520F">
        <w:rPr>
          <w:color w:val="auto"/>
          <w:sz w:val="24"/>
          <w:szCs w:val="24"/>
        </w:rPr>
        <w:t xml:space="preserve">la giurisdizione esclusiva, </w:t>
      </w:r>
      <w:r w:rsidR="00681DD7">
        <w:rPr>
          <w:color w:val="auto"/>
          <w:sz w:val="24"/>
          <w:szCs w:val="24"/>
        </w:rPr>
        <w:t>tanto da essere ritenute, per un c</w:t>
      </w:r>
      <w:r w:rsidRPr="00F3520F">
        <w:rPr>
          <w:color w:val="auto"/>
          <w:sz w:val="24"/>
          <w:szCs w:val="24"/>
        </w:rPr>
        <w:t>erto periodo</w:t>
      </w:r>
      <w:r w:rsidR="00681DD7">
        <w:rPr>
          <w:color w:val="auto"/>
          <w:sz w:val="24"/>
          <w:szCs w:val="24"/>
        </w:rPr>
        <w:t xml:space="preserve">, proprie appunto di una giurisdizione estesa tanto ai diritti quanto agli interessi e non predicabili, invece, per </w:t>
      </w:r>
      <w:r w:rsidR="003410E2" w:rsidRPr="00F3520F">
        <w:rPr>
          <w:color w:val="auto"/>
          <w:sz w:val="24"/>
          <w:szCs w:val="24"/>
        </w:rPr>
        <w:t>la</w:t>
      </w:r>
      <w:r w:rsidR="00D15D9C" w:rsidRPr="00F3520F">
        <w:rPr>
          <w:color w:val="auto"/>
          <w:sz w:val="24"/>
          <w:szCs w:val="24"/>
        </w:rPr>
        <w:t xml:space="preserve"> giurisdizione genera</w:t>
      </w:r>
      <w:r w:rsidR="003410E2" w:rsidRPr="00F3520F">
        <w:rPr>
          <w:color w:val="auto"/>
          <w:sz w:val="24"/>
          <w:szCs w:val="24"/>
        </w:rPr>
        <w:t>le di legittimi</w:t>
      </w:r>
      <w:r w:rsidR="00681DD7">
        <w:rPr>
          <w:color w:val="auto"/>
          <w:sz w:val="24"/>
          <w:szCs w:val="24"/>
        </w:rPr>
        <w:t>tà. Questa tesi viene</w:t>
      </w:r>
      <w:r w:rsidR="00635AE6">
        <w:rPr>
          <w:color w:val="auto"/>
          <w:sz w:val="24"/>
          <w:szCs w:val="24"/>
        </w:rPr>
        <w:t>,</w:t>
      </w:r>
      <w:r w:rsidR="00681DD7">
        <w:rPr>
          <w:color w:val="auto"/>
          <w:sz w:val="24"/>
          <w:szCs w:val="24"/>
        </w:rPr>
        <w:t xml:space="preserve"> però, definitivamente smentita quando la Corte costituzionale, chiamata a pronunciarsi proprio sui confini della giurisdizione esclusiva, coglie l’occasione per ridefinire i termini generali tanto del riparto di giurisdizione, quanto della natura della giurisdizione amministrativa nel suo complesso</w:t>
      </w:r>
      <w:r w:rsidR="00051C68">
        <w:rPr>
          <w:rStyle w:val="FootnoteReference"/>
          <w:color w:val="auto"/>
          <w:sz w:val="24"/>
          <w:szCs w:val="24"/>
        </w:rPr>
        <w:footnoteReference w:id="6"/>
      </w:r>
      <w:r w:rsidR="00681DD7">
        <w:rPr>
          <w:color w:val="auto"/>
          <w:sz w:val="24"/>
          <w:szCs w:val="24"/>
        </w:rPr>
        <w:t>.</w:t>
      </w:r>
    </w:p>
    <w:p w:rsidR="008372B5" w:rsidRDefault="00681DD7" w:rsidP="00F3520F">
      <w:pPr>
        <w:spacing w:line="360" w:lineRule="auto"/>
        <w:ind w:firstLine="709"/>
        <w:jc w:val="both"/>
        <w:rPr>
          <w:color w:val="auto"/>
          <w:sz w:val="24"/>
          <w:szCs w:val="24"/>
        </w:rPr>
      </w:pPr>
      <w:r>
        <w:rPr>
          <w:color w:val="auto"/>
          <w:sz w:val="24"/>
          <w:szCs w:val="24"/>
        </w:rPr>
        <w:t xml:space="preserve">La Corte costituzionale afferma, innanzitutto, nella sentenza n. 204/2004, che </w:t>
      </w:r>
      <w:r w:rsidR="00B459AD" w:rsidRPr="00F3520F">
        <w:rPr>
          <w:color w:val="auto"/>
          <w:sz w:val="24"/>
          <w:szCs w:val="24"/>
        </w:rPr>
        <w:t>la giurisdiz</w:t>
      </w:r>
      <w:r w:rsidR="00D41AC6" w:rsidRPr="00F3520F">
        <w:rPr>
          <w:color w:val="auto"/>
          <w:sz w:val="24"/>
          <w:szCs w:val="24"/>
        </w:rPr>
        <w:t>i</w:t>
      </w:r>
      <w:r w:rsidR="00B459AD" w:rsidRPr="00F3520F">
        <w:rPr>
          <w:color w:val="auto"/>
          <w:sz w:val="24"/>
          <w:szCs w:val="24"/>
        </w:rPr>
        <w:t xml:space="preserve">one esclusiva può </w:t>
      </w:r>
      <w:r>
        <w:rPr>
          <w:color w:val="auto"/>
          <w:sz w:val="24"/>
          <w:szCs w:val="24"/>
        </w:rPr>
        <w:t>sussistere so</w:t>
      </w:r>
      <w:r w:rsidR="00B459AD" w:rsidRPr="00F3520F">
        <w:rPr>
          <w:color w:val="auto"/>
          <w:sz w:val="24"/>
          <w:szCs w:val="24"/>
        </w:rPr>
        <w:t xml:space="preserve">ltanto in </w:t>
      </w:r>
      <w:r>
        <w:rPr>
          <w:color w:val="auto"/>
          <w:sz w:val="24"/>
          <w:szCs w:val="24"/>
        </w:rPr>
        <w:t>“</w:t>
      </w:r>
      <w:r w:rsidR="00B459AD" w:rsidRPr="00F3520F">
        <w:rPr>
          <w:color w:val="auto"/>
          <w:sz w:val="24"/>
          <w:szCs w:val="24"/>
        </w:rPr>
        <w:t>particolari materie</w:t>
      </w:r>
      <w:r>
        <w:rPr>
          <w:color w:val="auto"/>
          <w:sz w:val="24"/>
          <w:szCs w:val="24"/>
        </w:rPr>
        <w:t>”</w:t>
      </w:r>
      <w:r w:rsidR="008372B5">
        <w:rPr>
          <w:color w:val="auto"/>
          <w:sz w:val="24"/>
          <w:szCs w:val="24"/>
        </w:rPr>
        <w:t>. E’ l’aggettivo qui ad essere rile</w:t>
      </w:r>
      <w:r w:rsidR="00635AE6">
        <w:rPr>
          <w:color w:val="auto"/>
          <w:sz w:val="24"/>
          <w:szCs w:val="24"/>
        </w:rPr>
        <w:t>vante.</w:t>
      </w:r>
      <w:r w:rsidR="008372B5">
        <w:rPr>
          <w:color w:val="auto"/>
          <w:sz w:val="24"/>
          <w:szCs w:val="24"/>
        </w:rPr>
        <w:t xml:space="preserve"> Le materie sono “particolari” rispetto al carattere generale della giurisdizione di legittimità. Il rapporto da generale a particolare presume necessariamente che la giurisdizione di legittimità e la giurisdizione esclusiva condividano la medesima natura e presentino i medesimi caratteri originari e fondativi.</w:t>
      </w:r>
    </w:p>
    <w:p w:rsidR="00635AE6" w:rsidRDefault="00635AE6" w:rsidP="00635AE6">
      <w:pPr>
        <w:spacing w:line="360" w:lineRule="auto"/>
        <w:ind w:firstLine="709"/>
        <w:jc w:val="both"/>
        <w:rPr>
          <w:color w:val="auto"/>
          <w:sz w:val="24"/>
          <w:szCs w:val="24"/>
        </w:rPr>
      </w:pPr>
      <w:r>
        <w:rPr>
          <w:color w:val="auto"/>
          <w:sz w:val="24"/>
          <w:szCs w:val="24"/>
        </w:rPr>
        <w:t>Fra questi caratteri la giurisprudenza costituzionale enfatizza quale carattere unificante della giurisdizione amministrativa la natura autoritativa dell’azione amministrativa, utilizzando i termini “autorità” e “potere” come sinonimi. Si tratta di una impostazione che può essere, ed è stata, discussa sotto un profilo di teoria generale</w:t>
      </w:r>
      <w:r>
        <w:rPr>
          <w:rStyle w:val="FootnoteReference"/>
          <w:color w:val="auto"/>
          <w:sz w:val="24"/>
          <w:szCs w:val="24"/>
        </w:rPr>
        <w:footnoteReference w:id="7"/>
      </w:r>
      <w:r>
        <w:rPr>
          <w:color w:val="auto"/>
          <w:sz w:val="24"/>
          <w:szCs w:val="24"/>
        </w:rPr>
        <w:t>, ma ha</w:t>
      </w:r>
      <w:r w:rsidR="00B1274A">
        <w:rPr>
          <w:color w:val="auto"/>
          <w:sz w:val="24"/>
          <w:szCs w:val="24"/>
        </w:rPr>
        <w:t xml:space="preserve"> comunque avuto</w:t>
      </w:r>
      <w:r>
        <w:rPr>
          <w:color w:val="auto"/>
          <w:sz w:val="24"/>
          <w:szCs w:val="24"/>
        </w:rPr>
        <w:t xml:space="preserve"> l’effetto di ancorare la giurisdizione generale di legittimità alla nozione di potere amministrativo</w:t>
      </w:r>
      <w:r w:rsidR="00B1274A">
        <w:rPr>
          <w:color w:val="auto"/>
          <w:sz w:val="24"/>
          <w:szCs w:val="24"/>
        </w:rPr>
        <w:t xml:space="preserve"> e di qualificare questo ancoraggio come costituzionalmente imposto. </w:t>
      </w:r>
    </w:p>
    <w:p w:rsidR="00B1274A" w:rsidRDefault="00B1274A" w:rsidP="00635AE6">
      <w:pPr>
        <w:spacing w:line="360" w:lineRule="auto"/>
        <w:ind w:firstLine="709"/>
        <w:jc w:val="both"/>
        <w:rPr>
          <w:color w:val="auto"/>
          <w:sz w:val="24"/>
          <w:szCs w:val="24"/>
        </w:rPr>
      </w:pPr>
      <w:r>
        <w:rPr>
          <w:color w:val="auto"/>
          <w:sz w:val="24"/>
          <w:szCs w:val="24"/>
        </w:rPr>
        <w:t>Di qui alcuni importanti corollari, decisivi per comprendere i più recenti sviluppi della giustizia amministrativa.</w:t>
      </w:r>
    </w:p>
    <w:p w:rsidR="00B1274A" w:rsidRDefault="003B6EF0" w:rsidP="00635AE6">
      <w:pPr>
        <w:spacing w:line="360" w:lineRule="auto"/>
        <w:ind w:firstLine="709"/>
        <w:jc w:val="both"/>
        <w:rPr>
          <w:color w:val="auto"/>
          <w:sz w:val="24"/>
          <w:szCs w:val="24"/>
        </w:rPr>
      </w:pPr>
      <w:r w:rsidRPr="00F3520F">
        <w:rPr>
          <w:color w:val="auto"/>
          <w:sz w:val="24"/>
          <w:szCs w:val="24"/>
        </w:rPr>
        <w:t>Pr</w:t>
      </w:r>
      <w:r w:rsidR="00F47EE6" w:rsidRPr="00F3520F">
        <w:rPr>
          <w:color w:val="auto"/>
          <w:sz w:val="24"/>
          <w:szCs w:val="24"/>
        </w:rPr>
        <w:t>i</w:t>
      </w:r>
      <w:r w:rsidR="00B1274A">
        <w:rPr>
          <w:color w:val="auto"/>
          <w:sz w:val="24"/>
          <w:szCs w:val="24"/>
        </w:rPr>
        <w:t>mo corollario</w:t>
      </w:r>
      <w:r w:rsidR="00F47EE6" w:rsidRPr="00F3520F">
        <w:rPr>
          <w:color w:val="auto"/>
          <w:sz w:val="24"/>
          <w:szCs w:val="24"/>
        </w:rPr>
        <w:t>: il legislatore non può sot</w:t>
      </w:r>
      <w:r w:rsidRPr="00F3520F">
        <w:rPr>
          <w:color w:val="auto"/>
          <w:sz w:val="24"/>
          <w:szCs w:val="24"/>
        </w:rPr>
        <w:t>trarre all</w:t>
      </w:r>
      <w:r w:rsidR="00F47EE6" w:rsidRPr="00F3520F">
        <w:rPr>
          <w:color w:val="auto"/>
          <w:sz w:val="24"/>
          <w:szCs w:val="24"/>
        </w:rPr>
        <w:t>’autorità giudiziaria ordinaria</w:t>
      </w:r>
      <w:r w:rsidRPr="00F3520F">
        <w:rPr>
          <w:color w:val="auto"/>
          <w:sz w:val="24"/>
          <w:szCs w:val="24"/>
        </w:rPr>
        <w:t xml:space="preserve"> le materie che siano prive di collegamento con il potere amministrativo</w:t>
      </w:r>
      <w:r w:rsidR="00F47EE6" w:rsidRPr="00F3520F">
        <w:rPr>
          <w:color w:val="auto"/>
          <w:sz w:val="24"/>
          <w:szCs w:val="24"/>
        </w:rPr>
        <w:t>,</w:t>
      </w:r>
      <w:r w:rsidRPr="00F3520F">
        <w:rPr>
          <w:color w:val="auto"/>
          <w:sz w:val="24"/>
          <w:szCs w:val="24"/>
        </w:rPr>
        <w:t xml:space="preserve"> perché appunto solo dove c’è il potere ricorre la possibilità della tutela davanti al </w:t>
      </w:r>
      <w:r w:rsidR="00F47EE6" w:rsidRPr="00F3520F">
        <w:rPr>
          <w:color w:val="auto"/>
          <w:sz w:val="24"/>
          <w:szCs w:val="24"/>
        </w:rPr>
        <w:t>giudice amministrativo</w:t>
      </w:r>
      <w:r w:rsidRPr="00F3520F">
        <w:rPr>
          <w:color w:val="auto"/>
          <w:sz w:val="24"/>
          <w:szCs w:val="24"/>
        </w:rPr>
        <w:t xml:space="preserve">. </w:t>
      </w:r>
      <w:r w:rsidR="00B1274A">
        <w:rPr>
          <w:color w:val="auto"/>
          <w:sz w:val="24"/>
          <w:szCs w:val="24"/>
        </w:rPr>
        <w:t>Si limita così la possibilità d</w:t>
      </w:r>
      <w:r w:rsidR="00516836">
        <w:rPr>
          <w:color w:val="auto"/>
          <w:sz w:val="24"/>
          <w:szCs w:val="24"/>
        </w:rPr>
        <w:t>i</w:t>
      </w:r>
      <w:r w:rsidR="00B1274A">
        <w:rPr>
          <w:color w:val="auto"/>
          <w:sz w:val="24"/>
          <w:szCs w:val="24"/>
        </w:rPr>
        <w:t xml:space="preserve"> individuare </w:t>
      </w:r>
      <w:r w:rsidR="00B1274A" w:rsidRPr="00CE2D0B">
        <w:rPr>
          <w:i/>
          <w:color w:val="auto"/>
          <w:sz w:val="24"/>
          <w:szCs w:val="24"/>
        </w:rPr>
        <w:t>ad libitum</w:t>
      </w:r>
      <w:r w:rsidR="00B1274A">
        <w:rPr>
          <w:color w:val="auto"/>
          <w:sz w:val="24"/>
          <w:szCs w:val="24"/>
        </w:rPr>
        <w:t xml:space="preserve"> le “particolari materie” da attribuire alla giurisdizione esclusiva del giudice amministrativo.</w:t>
      </w:r>
    </w:p>
    <w:p w:rsidR="00B1274A" w:rsidRDefault="00B1274A" w:rsidP="00635AE6">
      <w:pPr>
        <w:spacing w:line="360" w:lineRule="auto"/>
        <w:ind w:firstLine="709"/>
        <w:jc w:val="both"/>
        <w:rPr>
          <w:color w:val="auto"/>
          <w:sz w:val="24"/>
          <w:szCs w:val="24"/>
        </w:rPr>
      </w:pPr>
      <w:r>
        <w:rPr>
          <w:color w:val="auto"/>
          <w:sz w:val="24"/>
          <w:szCs w:val="24"/>
        </w:rPr>
        <w:t xml:space="preserve">Secondo corollario, di segno opposto: </w:t>
      </w:r>
      <w:r w:rsidR="00F47EE6" w:rsidRPr="00F3520F">
        <w:rPr>
          <w:color w:val="auto"/>
          <w:sz w:val="24"/>
          <w:szCs w:val="24"/>
        </w:rPr>
        <w:t>la</w:t>
      </w:r>
      <w:r w:rsidR="00EB780A" w:rsidRPr="00F3520F">
        <w:rPr>
          <w:color w:val="auto"/>
          <w:sz w:val="24"/>
          <w:szCs w:val="24"/>
        </w:rPr>
        <w:t xml:space="preserve"> </w:t>
      </w:r>
      <w:r w:rsidR="00CE2D0B">
        <w:rPr>
          <w:color w:val="auto"/>
          <w:sz w:val="24"/>
          <w:szCs w:val="24"/>
        </w:rPr>
        <w:t>C</w:t>
      </w:r>
      <w:r>
        <w:rPr>
          <w:color w:val="auto"/>
          <w:sz w:val="24"/>
          <w:szCs w:val="24"/>
        </w:rPr>
        <w:t xml:space="preserve">orte di </w:t>
      </w:r>
      <w:r w:rsidR="00F47EE6" w:rsidRPr="00F3520F">
        <w:rPr>
          <w:color w:val="auto"/>
          <w:sz w:val="24"/>
          <w:szCs w:val="24"/>
        </w:rPr>
        <w:t>C</w:t>
      </w:r>
      <w:r w:rsidR="00EB780A" w:rsidRPr="00F3520F">
        <w:rPr>
          <w:color w:val="auto"/>
          <w:sz w:val="24"/>
          <w:szCs w:val="24"/>
        </w:rPr>
        <w:t xml:space="preserve">assazione, </w:t>
      </w:r>
      <w:r>
        <w:rPr>
          <w:color w:val="auto"/>
          <w:sz w:val="24"/>
          <w:szCs w:val="24"/>
        </w:rPr>
        <w:t xml:space="preserve">nella sua funzione di corte regolatrice, </w:t>
      </w:r>
      <w:r w:rsidR="00EB780A" w:rsidRPr="00F3520F">
        <w:rPr>
          <w:color w:val="auto"/>
          <w:sz w:val="24"/>
          <w:szCs w:val="24"/>
        </w:rPr>
        <w:t xml:space="preserve">non può sottrarre al </w:t>
      </w:r>
      <w:r w:rsidR="00F47EE6" w:rsidRPr="00F3520F">
        <w:rPr>
          <w:color w:val="auto"/>
          <w:sz w:val="24"/>
          <w:szCs w:val="24"/>
        </w:rPr>
        <w:t>giudice amministrativo</w:t>
      </w:r>
      <w:r w:rsidR="00EB780A" w:rsidRPr="00F3520F">
        <w:rPr>
          <w:color w:val="auto"/>
          <w:sz w:val="24"/>
          <w:szCs w:val="24"/>
        </w:rPr>
        <w:t xml:space="preserve"> le controversie che </w:t>
      </w:r>
      <w:r>
        <w:rPr>
          <w:color w:val="auto"/>
          <w:sz w:val="24"/>
          <w:szCs w:val="24"/>
        </w:rPr>
        <w:t>abbiano ad oggetto o comunque siano connesse al</w:t>
      </w:r>
      <w:r w:rsidR="00EB780A" w:rsidRPr="00F3520F">
        <w:rPr>
          <w:color w:val="auto"/>
          <w:sz w:val="24"/>
          <w:szCs w:val="24"/>
        </w:rPr>
        <w:t xml:space="preserve">l’esercizio del potere amministrativo. </w:t>
      </w:r>
    </w:p>
    <w:p w:rsidR="00E2270D" w:rsidRPr="00F3520F" w:rsidRDefault="00B1274A" w:rsidP="00635AE6">
      <w:pPr>
        <w:spacing w:line="360" w:lineRule="auto"/>
        <w:ind w:firstLine="709"/>
        <w:jc w:val="both"/>
        <w:rPr>
          <w:color w:val="auto"/>
          <w:sz w:val="24"/>
          <w:szCs w:val="24"/>
        </w:rPr>
      </w:pPr>
      <w:r>
        <w:rPr>
          <w:color w:val="auto"/>
          <w:sz w:val="24"/>
          <w:szCs w:val="24"/>
        </w:rPr>
        <w:t xml:space="preserve">Ai limiti posti all’ambito possibile della giurisdizione esclusiva corrisponde, allora, un ambito necessario – costituzionalmente necessario - della giurisdizione di legittimità. </w:t>
      </w:r>
    </w:p>
    <w:p w:rsidR="00F11B05" w:rsidRDefault="00B1274A" w:rsidP="00F3520F">
      <w:pPr>
        <w:spacing w:line="360" w:lineRule="auto"/>
        <w:ind w:firstLine="709"/>
        <w:jc w:val="both"/>
        <w:rPr>
          <w:color w:val="auto"/>
          <w:sz w:val="24"/>
          <w:szCs w:val="24"/>
        </w:rPr>
      </w:pPr>
      <w:r>
        <w:rPr>
          <w:color w:val="auto"/>
          <w:sz w:val="24"/>
          <w:szCs w:val="24"/>
        </w:rPr>
        <w:t xml:space="preserve">Può essere considerato un paradosso o, a voler essere hegeliani, un’astuzia della ragione, </w:t>
      </w:r>
      <w:r w:rsidR="00F11B05">
        <w:rPr>
          <w:color w:val="auto"/>
          <w:sz w:val="24"/>
          <w:szCs w:val="24"/>
        </w:rPr>
        <w:t>il fatto che il fondamento costituzionale della giurisdizione di legittimità finisca così per poggiare proprio sulla tesi, sviluppata soprattutto dalla Corte di Cassazione, secondo la quale a fronte del potere pubblico non può esserci una situazione soggettiva qualificata come diritto: e quindi non può esserci tutela</w:t>
      </w:r>
      <w:r w:rsidR="00CE2D0B">
        <w:rPr>
          <w:rStyle w:val="FootnoteReference"/>
          <w:color w:val="auto"/>
          <w:sz w:val="24"/>
          <w:szCs w:val="24"/>
        </w:rPr>
        <w:footnoteReference w:id="8"/>
      </w:r>
      <w:r w:rsidR="00F11B05">
        <w:rPr>
          <w:color w:val="auto"/>
          <w:sz w:val="24"/>
          <w:szCs w:val="24"/>
        </w:rPr>
        <w:t>. La Corte costituzionale ha assunto la premessa maggiore - a fronte del potere non sussiste diritto</w:t>
      </w:r>
      <w:r w:rsidR="00403401">
        <w:rPr>
          <w:color w:val="auto"/>
          <w:sz w:val="24"/>
          <w:szCs w:val="24"/>
        </w:rPr>
        <w:t xml:space="preserve"> soggettivo</w:t>
      </w:r>
      <w:r w:rsidR="00F11B05">
        <w:rPr>
          <w:color w:val="auto"/>
          <w:sz w:val="24"/>
          <w:szCs w:val="24"/>
        </w:rPr>
        <w:t xml:space="preserve"> – ma ne ha tratto una conseguenza del tutto diversa. Se non si è in presenza di diritti soggettivi, non potr</w:t>
      </w:r>
      <w:r w:rsidR="00403401">
        <w:rPr>
          <w:color w:val="auto"/>
          <w:sz w:val="24"/>
          <w:szCs w:val="24"/>
        </w:rPr>
        <w:t>à</w:t>
      </w:r>
      <w:r w:rsidR="00F11B05">
        <w:rPr>
          <w:color w:val="auto"/>
          <w:sz w:val="24"/>
          <w:szCs w:val="24"/>
        </w:rPr>
        <w:t xml:space="preserve"> ricorrersi al giudice ordinario, ma poiché non possono esserci vuoti di tutela, la tutela sarà assicurata dal giudice amministrativo. Persino nei casi di diritti fondamentali incisi dal potere amministrativo, in nome di quella premessa maggiore, sarà il giudice amministrativo e non il giudice ordinario, secondo la Corte costituzionale, a garantire la tutela</w:t>
      </w:r>
      <w:r w:rsidR="00051C68">
        <w:rPr>
          <w:rStyle w:val="FootnoteReference"/>
          <w:color w:val="auto"/>
          <w:sz w:val="24"/>
          <w:szCs w:val="24"/>
        </w:rPr>
        <w:footnoteReference w:id="9"/>
      </w:r>
      <w:r w:rsidR="00F11B05">
        <w:rPr>
          <w:color w:val="auto"/>
          <w:sz w:val="24"/>
          <w:szCs w:val="24"/>
        </w:rPr>
        <w:t>.</w:t>
      </w:r>
    </w:p>
    <w:p w:rsidR="00E85C80" w:rsidRPr="00F3520F" w:rsidRDefault="00D47770" w:rsidP="00F3520F">
      <w:pPr>
        <w:spacing w:line="360" w:lineRule="auto"/>
        <w:ind w:firstLine="709"/>
        <w:jc w:val="both"/>
        <w:rPr>
          <w:color w:val="auto"/>
          <w:sz w:val="24"/>
          <w:szCs w:val="24"/>
        </w:rPr>
      </w:pPr>
      <w:r>
        <w:rPr>
          <w:color w:val="auto"/>
          <w:sz w:val="24"/>
          <w:szCs w:val="24"/>
        </w:rPr>
        <w:t xml:space="preserve">Fra il </w:t>
      </w:r>
      <w:r w:rsidR="009F0077" w:rsidRPr="00F3520F">
        <w:rPr>
          <w:color w:val="auto"/>
          <w:sz w:val="24"/>
          <w:szCs w:val="24"/>
        </w:rPr>
        <w:t>giudice amministrativo</w:t>
      </w:r>
      <w:r w:rsidR="003771C1" w:rsidRPr="00F3520F">
        <w:rPr>
          <w:color w:val="auto"/>
          <w:sz w:val="24"/>
          <w:szCs w:val="24"/>
        </w:rPr>
        <w:t xml:space="preserve"> </w:t>
      </w:r>
      <w:r>
        <w:rPr>
          <w:color w:val="auto"/>
          <w:sz w:val="24"/>
          <w:szCs w:val="24"/>
        </w:rPr>
        <w:t xml:space="preserve">come </w:t>
      </w:r>
      <w:r w:rsidR="003771C1" w:rsidRPr="00F3520F">
        <w:rPr>
          <w:color w:val="auto"/>
          <w:sz w:val="24"/>
          <w:szCs w:val="24"/>
        </w:rPr>
        <w:t>giudice  dell’ammin</w:t>
      </w:r>
      <w:r w:rsidR="009F0077" w:rsidRPr="00F3520F">
        <w:rPr>
          <w:color w:val="auto"/>
          <w:sz w:val="24"/>
          <w:szCs w:val="24"/>
        </w:rPr>
        <w:t>istrazione</w:t>
      </w:r>
      <w:r w:rsidR="003771C1" w:rsidRPr="00F3520F">
        <w:rPr>
          <w:color w:val="auto"/>
          <w:sz w:val="24"/>
          <w:szCs w:val="24"/>
        </w:rPr>
        <w:t xml:space="preserve"> pubblica</w:t>
      </w:r>
      <w:r>
        <w:rPr>
          <w:color w:val="auto"/>
          <w:sz w:val="24"/>
          <w:szCs w:val="24"/>
        </w:rPr>
        <w:t>,  quale sarebbe se si seguisse solo il criterio di riparto per materie, e il giudice amministrativo come giudice del</w:t>
      </w:r>
      <w:r w:rsidR="00B12471">
        <w:rPr>
          <w:color w:val="auto"/>
          <w:sz w:val="24"/>
          <w:szCs w:val="24"/>
        </w:rPr>
        <w:t>l’esercizio del</w:t>
      </w:r>
      <w:r>
        <w:rPr>
          <w:color w:val="auto"/>
          <w:sz w:val="24"/>
          <w:szCs w:val="24"/>
        </w:rPr>
        <w:t xml:space="preserve"> potere amministrativo, </w:t>
      </w:r>
      <w:r w:rsidR="0049366A" w:rsidRPr="00F3520F">
        <w:rPr>
          <w:color w:val="auto"/>
          <w:sz w:val="24"/>
          <w:szCs w:val="24"/>
        </w:rPr>
        <w:t>sotto il profilo procedurale come sotto il profilo sostan</w:t>
      </w:r>
      <w:r w:rsidR="00B12471">
        <w:rPr>
          <w:color w:val="auto"/>
          <w:sz w:val="24"/>
          <w:szCs w:val="24"/>
        </w:rPr>
        <w:t>ziale, la Corte costituzionale ha scelto, e dichiarata costituzionalmente necessaria, la seconda opzione.</w:t>
      </w:r>
    </w:p>
    <w:p w:rsidR="00B12471" w:rsidRDefault="00B12471" w:rsidP="00F3520F">
      <w:pPr>
        <w:spacing w:line="360" w:lineRule="auto"/>
        <w:ind w:firstLine="709"/>
        <w:jc w:val="both"/>
        <w:rPr>
          <w:color w:val="auto"/>
          <w:sz w:val="24"/>
          <w:szCs w:val="24"/>
        </w:rPr>
      </w:pPr>
      <w:r>
        <w:rPr>
          <w:color w:val="auto"/>
          <w:sz w:val="24"/>
          <w:szCs w:val="24"/>
        </w:rPr>
        <w:t>U</w:t>
      </w:r>
      <w:r w:rsidR="0049366A" w:rsidRPr="00F3520F">
        <w:rPr>
          <w:color w:val="auto"/>
          <w:sz w:val="24"/>
          <w:szCs w:val="24"/>
        </w:rPr>
        <w:t>na prima possibile conclusione</w:t>
      </w:r>
      <w:r>
        <w:rPr>
          <w:color w:val="auto"/>
          <w:sz w:val="24"/>
          <w:szCs w:val="24"/>
        </w:rPr>
        <w:t xml:space="preserve">, favorevole alla terza ipotesi sopra enunciata, </w:t>
      </w:r>
      <w:r w:rsidR="0049366A" w:rsidRPr="00F3520F">
        <w:rPr>
          <w:color w:val="auto"/>
          <w:sz w:val="24"/>
          <w:szCs w:val="24"/>
        </w:rPr>
        <w:t xml:space="preserve"> </w:t>
      </w:r>
      <w:r w:rsidR="008F3982" w:rsidRPr="00F3520F">
        <w:rPr>
          <w:color w:val="auto"/>
          <w:sz w:val="24"/>
          <w:szCs w:val="24"/>
        </w:rPr>
        <w:t xml:space="preserve">è che la giurisdizione di legittimità ha </w:t>
      </w:r>
      <w:r>
        <w:rPr>
          <w:color w:val="auto"/>
          <w:sz w:val="24"/>
          <w:szCs w:val="24"/>
        </w:rPr>
        <w:t>superato</w:t>
      </w:r>
      <w:r w:rsidR="008F3982" w:rsidRPr="00F3520F">
        <w:rPr>
          <w:color w:val="auto"/>
          <w:sz w:val="24"/>
          <w:szCs w:val="24"/>
        </w:rPr>
        <w:t xml:space="preserve"> la prova fondamentale dell’evoluzione: </w:t>
      </w:r>
      <w:r>
        <w:rPr>
          <w:color w:val="auto"/>
          <w:sz w:val="24"/>
          <w:szCs w:val="24"/>
        </w:rPr>
        <w:t xml:space="preserve">non solo </w:t>
      </w:r>
      <w:r w:rsidR="008F3982" w:rsidRPr="00F3520F">
        <w:rPr>
          <w:color w:val="auto"/>
          <w:sz w:val="24"/>
          <w:szCs w:val="24"/>
        </w:rPr>
        <w:t xml:space="preserve">è sopravvissuta, </w:t>
      </w:r>
      <w:r>
        <w:rPr>
          <w:color w:val="auto"/>
          <w:sz w:val="24"/>
          <w:szCs w:val="24"/>
        </w:rPr>
        <w:t xml:space="preserve">ma si </w:t>
      </w:r>
      <w:r w:rsidR="008F3982" w:rsidRPr="00F3520F">
        <w:rPr>
          <w:color w:val="auto"/>
          <w:sz w:val="24"/>
          <w:szCs w:val="24"/>
        </w:rPr>
        <w:t xml:space="preserve">è </w:t>
      </w:r>
      <w:r>
        <w:rPr>
          <w:color w:val="auto"/>
          <w:sz w:val="24"/>
          <w:szCs w:val="24"/>
        </w:rPr>
        <w:t xml:space="preserve">trasformata adattandosi al </w:t>
      </w:r>
      <w:r w:rsidR="008F3982" w:rsidRPr="00F3520F">
        <w:rPr>
          <w:color w:val="auto"/>
          <w:sz w:val="24"/>
          <w:szCs w:val="24"/>
        </w:rPr>
        <w:t>cambiamento</w:t>
      </w:r>
      <w:r>
        <w:rPr>
          <w:color w:val="auto"/>
          <w:sz w:val="24"/>
          <w:szCs w:val="24"/>
        </w:rPr>
        <w:t xml:space="preserve"> in un contesto concorrenziale. Anzi, la concorrenza con la giurisdizio</w:t>
      </w:r>
      <w:r w:rsidR="00403401">
        <w:rPr>
          <w:color w:val="auto"/>
          <w:sz w:val="24"/>
          <w:szCs w:val="24"/>
        </w:rPr>
        <w:t>ne ordinaria ha avuto un effetto</w:t>
      </w:r>
      <w:r>
        <w:rPr>
          <w:color w:val="auto"/>
          <w:sz w:val="24"/>
          <w:szCs w:val="24"/>
        </w:rPr>
        <w:t xml:space="preserve"> positivo, perché ha portato a collocarla più chiaramente nel quadro costituzionale</w:t>
      </w:r>
    </w:p>
    <w:p w:rsidR="00B12471" w:rsidRDefault="00B12471" w:rsidP="00F3520F">
      <w:pPr>
        <w:spacing w:line="360" w:lineRule="auto"/>
        <w:ind w:firstLine="709"/>
        <w:jc w:val="both"/>
        <w:rPr>
          <w:color w:val="auto"/>
          <w:sz w:val="24"/>
          <w:szCs w:val="24"/>
        </w:rPr>
      </w:pPr>
    </w:p>
    <w:p w:rsidR="00E60D04" w:rsidRPr="00E60D04" w:rsidRDefault="00E60D04" w:rsidP="00E60D04">
      <w:pPr>
        <w:spacing w:line="360" w:lineRule="auto"/>
        <w:ind w:firstLine="709"/>
        <w:jc w:val="both"/>
        <w:rPr>
          <w:i/>
          <w:color w:val="auto"/>
          <w:sz w:val="24"/>
          <w:szCs w:val="24"/>
        </w:rPr>
      </w:pPr>
      <w:r w:rsidRPr="00E60D04">
        <w:rPr>
          <w:i/>
          <w:color w:val="auto"/>
          <w:sz w:val="24"/>
          <w:szCs w:val="24"/>
        </w:rPr>
        <w:t>3. La “rinascita” della giurisdizione di legittimità nell’ordinamento europeo: il caso dell’Unione bancaria</w:t>
      </w:r>
    </w:p>
    <w:p w:rsidR="00E60D04" w:rsidRPr="00E60D04" w:rsidRDefault="00E60D04" w:rsidP="00E60D04">
      <w:pPr>
        <w:spacing w:line="360" w:lineRule="auto"/>
        <w:ind w:firstLine="709"/>
        <w:jc w:val="both"/>
        <w:rPr>
          <w:color w:val="auto"/>
          <w:sz w:val="24"/>
          <w:szCs w:val="24"/>
        </w:rPr>
      </w:pPr>
      <w:r w:rsidRPr="00E60D04">
        <w:rPr>
          <w:color w:val="auto"/>
          <w:sz w:val="24"/>
          <w:szCs w:val="24"/>
        </w:rPr>
        <w:t xml:space="preserve">Elemento fondamentale di ogni sistema di </w:t>
      </w:r>
      <w:r w:rsidRPr="00647C02">
        <w:rPr>
          <w:i/>
          <w:color w:val="auto"/>
          <w:sz w:val="24"/>
          <w:szCs w:val="24"/>
        </w:rPr>
        <w:t>governance</w:t>
      </w:r>
      <w:r w:rsidRPr="00E60D04">
        <w:rPr>
          <w:color w:val="auto"/>
          <w:sz w:val="24"/>
          <w:szCs w:val="24"/>
        </w:rPr>
        <w:t>, oltre alle istituzioni e ai poteri loro conferiti, è la possibilità di sottoporre a controllo giurisdizionale le decisioni e i provvedimenti. Nel caso d</w:t>
      </w:r>
      <w:r>
        <w:rPr>
          <w:color w:val="auto"/>
          <w:sz w:val="24"/>
          <w:szCs w:val="24"/>
        </w:rPr>
        <w:t>ell’Unione bancaria</w:t>
      </w:r>
      <w:r w:rsidRPr="00E60D04">
        <w:rPr>
          <w:color w:val="auto"/>
          <w:sz w:val="24"/>
          <w:szCs w:val="24"/>
        </w:rPr>
        <w:t xml:space="preserve"> questo elemento sussiste, ma ha alcuni caratteri peculiari, che lo distinguono dal generale sistema di tutela valido nell’ordinamento europeo.</w:t>
      </w:r>
    </w:p>
    <w:p w:rsidR="00E60D04" w:rsidRPr="00E60D04" w:rsidRDefault="00E60D04" w:rsidP="00E60D04">
      <w:pPr>
        <w:spacing w:line="360" w:lineRule="auto"/>
        <w:ind w:firstLine="709"/>
        <w:jc w:val="both"/>
        <w:rPr>
          <w:color w:val="auto"/>
          <w:sz w:val="24"/>
          <w:szCs w:val="24"/>
        </w:rPr>
      </w:pPr>
      <w:r w:rsidRPr="00E60D04">
        <w:rPr>
          <w:color w:val="auto"/>
          <w:sz w:val="24"/>
          <w:szCs w:val="24"/>
        </w:rPr>
        <w:t>Sono stati istituiti, infatti, per tutte le autorità di vigilanza, dei collegi con funzioni di riesame</w:t>
      </w:r>
      <w:r w:rsidR="00647C02">
        <w:rPr>
          <w:rStyle w:val="FootnoteReference"/>
          <w:color w:val="auto"/>
          <w:sz w:val="24"/>
          <w:szCs w:val="24"/>
        </w:rPr>
        <w:footnoteReference w:id="10"/>
      </w:r>
      <w:r w:rsidRPr="00E60D04">
        <w:rPr>
          <w:color w:val="auto"/>
          <w:sz w:val="24"/>
          <w:szCs w:val="24"/>
        </w:rPr>
        <w:t>. Rilevano, per quanto riguarda specificamente il settore della vigilanza bancaria, le Commissioni di ricorso competenti per gli atti dell’Eba e per gli atti dell’autorità di risoluzione e l’Administrative Board of Review presso la Bce.</w:t>
      </w:r>
    </w:p>
    <w:p w:rsidR="00E60D04" w:rsidRPr="00E60D04" w:rsidRDefault="00E60D04" w:rsidP="00E60D04">
      <w:pPr>
        <w:spacing w:line="360" w:lineRule="auto"/>
        <w:ind w:firstLine="709"/>
        <w:jc w:val="both"/>
        <w:rPr>
          <w:color w:val="auto"/>
          <w:sz w:val="24"/>
          <w:szCs w:val="24"/>
        </w:rPr>
      </w:pPr>
      <w:r w:rsidRPr="00E60D04">
        <w:rPr>
          <w:color w:val="auto"/>
          <w:sz w:val="24"/>
          <w:szCs w:val="24"/>
        </w:rPr>
        <w:t>Si tratta, per l'appunto, di procedure di riesame, con l’esplicito vincolo del  rispetto del margine di discrezionalità attribuito alle autorità, specie con riguardo alla valutazione di opportunità sulla necessità di adottare la decisione. In esito al riesame l’eventuale riformulazione del provvedimento deve essere comunque rimessa all’autorità competente. L’articolazione è peraltro diversa a seconda che si tratti di decisioni dell’Eba e dell’autorità di risoluzione, per le quali il rimedio funge da filtro preliminare, o di decisioni della Bce, per le quali il ricorso alla tutela giurisdizionale può invece prescindere dalla previa richiesta di riesame al Board.</w:t>
      </w:r>
    </w:p>
    <w:p w:rsidR="00E60D04" w:rsidRPr="00E60D04" w:rsidRDefault="00E60D04" w:rsidP="00E60D04">
      <w:pPr>
        <w:spacing w:line="360" w:lineRule="auto"/>
        <w:ind w:firstLine="709"/>
        <w:jc w:val="both"/>
        <w:rPr>
          <w:color w:val="auto"/>
          <w:sz w:val="24"/>
          <w:szCs w:val="24"/>
        </w:rPr>
      </w:pPr>
      <w:r w:rsidRPr="00E60D04">
        <w:rPr>
          <w:color w:val="auto"/>
          <w:sz w:val="24"/>
          <w:szCs w:val="24"/>
        </w:rPr>
        <w:t>La previsione di questa sorta di ricorso amministrativo – strumento di tutela tradizionale, ma ormai superato in tutti i sistemi a diritto amministrativo – sembra strettamente connessa alla natura eminentemente tecnica delle decisioni delle autorità di regolazione e di vigilanza: l’inserimento di un rimedio preliminare – di fatto o di diritto – all’esperimento della tutela giurisdizionale vera e propria potrebbe fungere da verifica interna, su sollecitazione dell’operatore interessato, della bontà e della tenuta delle decisioni prese, specie per l’esercizio dei poteri nuovi, per i quali non sussiste un retroterra di esperienza e di verifiche di fattibilità e di risultato.</w:t>
      </w:r>
    </w:p>
    <w:p w:rsidR="00E60D04" w:rsidRPr="00E60D04" w:rsidRDefault="00E60D04" w:rsidP="00E60D04">
      <w:pPr>
        <w:spacing w:line="360" w:lineRule="auto"/>
        <w:ind w:firstLine="709"/>
        <w:jc w:val="both"/>
        <w:rPr>
          <w:color w:val="auto"/>
          <w:sz w:val="24"/>
          <w:szCs w:val="24"/>
        </w:rPr>
      </w:pPr>
      <w:r w:rsidRPr="00E60D04">
        <w:rPr>
          <w:color w:val="auto"/>
          <w:sz w:val="24"/>
          <w:szCs w:val="24"/>
        </w:rPr>
        <w:t xml:space="preserve">La tutela giurisdizionale nel settore presenta, peraltro, alcune caratteristiche peculiari. </w:t>
      </w:r>
    </w:p>
    <w:p w:rsidR="00E60D04" w:rsidRPr="00E60D04" w:rsidRDefault="00E60D04" w:rsidP="00E60D04">
      <w:pPr>
        <w:spacing w:line="360" w:lineRule="auto"/>
        <w:ind w:firstLine="709"/>
        <w:jc w:val="both"/>
        <w:rPr>
          <w:color w:val="auto"/>
          <w:sz w:val="24"/>
          <w:szCs w:val="24"/>
        </w:rPr>
      </w:pPr>
      <w:r w:rsidRPr="00E60D04">
        <w:rPr>
          <w:color w:val="auto"/>
          <w:sz w:val="24"/>
          <w:szCs w:val="24"/>
        </w:rPr>
        <w:t>E’ problematico, in primo luogo, identificare con certezza l’autorità giudiziaria competente, proprio in ragione dell’accentramento di funzioni in capo alla Bce, che rompe l’allineamento fra autorità nazionali, decisioni nazionali, destinatari operanti su un mercato nazionale. Occorrerà verificare, ad esempio, quale sia il giudice competente per una decisione della Bce presa in applicazione di una norma nazionale (ai sensi dell’art. 4, comma 3 del regolamento sul M</w:t>
      </w:r>
      <w:r w:rsidR="00647C02">
        <w:rPr>
          <w:color w:val="auto"/>
          <w:sz w:val="24"/>
          <w:szCs w:val="24"/>
        </w:rPr>
        <w:t xml:space="preserve">eccanismo </w:t>
      </w:r>
      <w:r w:rsidRPr="00E60D04">
        <w:rPr>
          <w:color w:val="auto"/>
          <w:sz w:val="24"/>
          <w:szCs w:val="24"/>
        </w:rPr>
        <w:t>u</w:t>
      </w:r>
      <w:r w:rsidR="00647C02">
        <w:rPr>
          <w:color w:val="auto"/>
          <w:sz w:val="24"/>
          <w:szCs w:val="24"/>
        </w:rPr>
        <w:t xml:space="preserve">nico di </w:t>
      </w:r>
      <w:r w:rsidRPr="00E60D04">
        <w:rPr>
          <w:color w:val="auto"/>
          <w:sz w:val="24"/>
          <w:szCs w:val="24"/>
        </w:rPr>
        <w:t>v</w:t>
      </w:r>
      <w:r w:rsidR="00647C02">
        <w:rPr>
          <w:color w:val="auto"/>
          <w:sz w:val="24"/>
          <w:szCs w:val="24"/>
        </w:rPr>
        <w:t>igilanza</w:t>
      </w:r>
      <w:r w:rsidRPr="00E60D04">
        <w:rPr>
          <w:color w:val="auto"/>
          <w:sz w:val="24"/>
          <w:szCs w:val="24"/>
        </w:rPr>
        <w:t>) o, di converso, per una decisione di un’autorità nazionale presa in esecuzione di istruzioni della Bce.</w:t>
      </w:r>
    </w:p>
    <w:p w:rsidR="00E60D04" w:rsidRDefault="00E60D04" w:rsidP="00E60D04">
      <w:pPr>
        <w:spacing w:line="360" w:lineRule="auto"/>
        <w:ind w:firstLine="709"/>
        <w:jc w:val="both"/>
        <w:rPr>
          <w:color w:val="auto"/>
          <w:sz w:val="24"/>
          <w:szCs w:val="24"/>
        </w:rPr>
      </w:pPr>
      <w:r w:rsidRPr="00E60D04">
        <w:rPr>
          <w:color w:val="auto"/>
          <w:sz w:val="24"/>
          <w:szCs w:val="24"/>
        </w:rPr>
        <w:t>Sussistono, in secondo luogo, evidenti limitazioni alla tutela giurisdizionale per determinati tipi di decisioni</w:t>
      </w:r>
      <w:r w:rsidR="00E97329">
        <w:rPr>
          <w:rStyle w:val="FootnoteReference"/>
          <w:color w:val="auto"/>
          <w:sz w:val="24"/>
          <w:szCs w:val="24"/>
        </w:rPr>
        <w:footnoteReference w:id="11"/>
      </w:r>
      <w:r w:rsidRPr="00E60D04">
        <w:rPr>
          <w:color w:val="auto"/>
          <w:sz w:val="24"/>
          <w:szCs w:val="24"/>
        </w:rPr>
        <w:t>. Basti ricordare, in proposito, la disciplina del meccanismo di risoluzione, ove si pone una presunzione relativa di contrarietà all’interesse pubblico di un provvedimento cautelare del giudice – scoraggiando così l’eventuale sospensiva del provvedimento impugnato – e si chiede, sempre al giudice, di ricorrere “alle valutazioni economiche complesse dei fatti effettuate dall’autorità di risoluzione quale base per la propria valutazione”.</w:t>
      </w:r>
    </w:p>
    <w:p w:rsidR="00647C02" w:rsidRDefault="00647C02" w:rsidP="00E60D04">
      <w:pPr>
        <w:spacing w:line="360" w:lineRule="auto"/>
        <w:ind w:firstLine="709"/>
        <w:jc w:val="both"/>
        <w:rPr>
          <w:color w:val="auto"/>
          <w:sz w:val="24"/>
          <w:szCs w:val="24"/>
        </w:rPr>
      </w:pPr>
    </w:p>
    <w:p w:rsidR="0049366A" w:rsidRPr="00B12471" w:rsidRDefault="00647C02" w:rsidP="00F3520F">
      <w:pPr>
        <w:spacing w:line="360" w:lineRule="auto"/>
        <w:ind w:firstLine="709"/>
        <w:jc w:val="both"/>
        <w:rPr>
          <w:i/>
          <w:color w:val="auto"/>
          <w:sz w:val="24"/>
          <w:szCs w:val="24"/>
        </w:rPr>
      </w:pPr>
      <w:r>
        <w:rPr>
          <w:i/>
          <w:color w:val="auto"/>
          <w:sz w:val="24"/>
          <w:szCs w:val="24"/>
        </w:rPr>
        <w:t>4</w:t>
      </w:r>
      <w:r w:rsidR="00B12471" w:rsidRPr="00B12471">
        <w:rPr>
          <w:i/>
          <w:color w:val="auto"/>
          <w:sz w:val="24"/>
          <w:szCs w:val="24"/>
        </w:rPr>
        <w:t>. Il nuovo diritto amministrativo e l’effettività della tutela</w:t>
      </w:r>
    </w:p>
    <w:p w:rsidR="00D62C49" w:rsidRDefault="00D62C49" w:rsidP="00F3520F">
      <w:pPr>
        <w:spacing w:line="360" w:lineRule="auto"/>
        <w:ind w:firstLine="709"/>
        <w:jc w:val="both"/>
        <w:rPr>
          <w:color w:val="auto"/>
          <w:sz w:val="24"/>
          <w:szCs w:val="24"/>
        </w:rPr>
      </w:pPr>
      <w:r>
        <w:rPr>
          <w:color w:val="auto"/>
          <w:sz w:val="24"/>
          <w:szCs w:val="24"/>
        </w:rPr>
        <w:t>Per concludere, uno sguardo al futuro. Il processo evolutivo continua e la giurisdizione si adatta e segue gli sviluppi del diritto sostanziale. Qualche esempio: alla crescita e all’espansione di funzioni nuove, come la funzione di regolazione, ha corrisposto lo sviluppo del sindacato giurisdizionale su materie, come la regolazione economica, del tutto nuove per il giudice amministrativo. Di qui anche un progressivo affinamento – e potenziamento – del sindacato sugli atti delle autorità indipendenti, muovendo dal sindacato cosiddetto “debole” al sindacato “forte”</w:t>
      </w:r>
      <w:r w:rsidR="00403401">
        <w:rPr>
          <w:color w:val="auto"/>
          <w:sz w:val="24"/>
          <w:szCs w:val="24"/>
        </w:rPr>
        <w:t>,</w:t>
      </w:r>
      <w:r>
        <w:rPr>
          <w:color w:val="auto"/>
          <w:sz w:val="24"/>
          <w:szCs w:val="24"/>
        </w:rPr>
        <w:t xml:space="preserve"> oggi ormai non più contestato.</w:t>
      </w:r>
    </w:p>
    <w:p w:rsidR="00D62C49" w:rsidRDefault="00D62C49" w:rsidP="00F3520F">
      <w:pPr>
        <w:spacing w:line="360" w:lineRule="auto"/>
        <w:ind w:firstLine="709"/>
        <w:jc w:val="both"/>
        <w:rPr>
          <w:color w:val="auto"/>
          <w:sz w:val="24"/>
          <w:szCs w:val="24"/>
        </w:rPr>
      </w:pPr>
      <w:r>
        <w:rPr>
          <w:color w:val="auto"/>
          <w:sz w:val="24"/>
          <w:szCs w:val="24"/>
        </w:rPr>
        <w:t xml:space="preserve">Ancora: si va sviluppando </w:t>
      </w:r>
      <w:r w:rsidR="007D283F" w:rsidRPr="00F3520F">
        <w:rPr>
          <w:color w:val="auto"/>
          <w:sz w:val="24"/>
          <w:szCs w:val="24"/>
        </w:rPr>
        <w:t>l</w:t>
      </w:r>
      <w:r w:rsidR="00300228" w:rsidRPr="00F3520F">
        <w:rPr>
          <w:color w:val="auto"/>
          <w:sz w:val="24"/>
          <w:szCs w:val="24"/>
        </w:rPr>
        <w:t>a tutela, garantita mediante l’azion</w:t>
      </w:r>
      <w:r w:rsidR="006734F6" w:rsidRPr="00F3520F">
        <w:rPr>
          <w:color w:val="auto"/>
          <w:sz w:val="24"/>
          <w:szCs w:val="24"/>
        </w:rPr>
        <w:t>e di accertamento, rispetto ad a</w:t>
      </w:r>
      <w:r w:rsidR="00300228" w:rsidRPr="00F3520F">
        <w:rPr>
          <w:color w:val="auto"/>
          <w:sz w:val="24"/>
          <w:szCs w:val="24"/>
        </w:rPr>
        <w:t>tti privati sottoposti a controllo pubblico come la d</w:t>
      </w:r>
      <w:r w:rsidR="006734F6" w:rsidRPr="00F3520F">
        <w:rPr>
          <w:color w:val="auto"/>
          <w:sz w:val="24"/>
          <w:szCs w:val="24"/>
        </w:rPr>
        <w:t>.</w:t>
      </w:r>
      <w:r w:rsidR="00300228" w:rsidRPr="00F3520F">
        <w:rPr>
          <w:color w:val="auto"/>
          <w:sz w:val="24"/>
          <w:szCs w:val="24"/>
        </w:rPr>
        <w:t>i</w:t>
      </w:r>
      <w:r w:rsidR="006734F6" w:rsidRPr="00F3520F">
        <w:rPr>
          <w:color w:val="auto"/>
          <w:sz w:val="24"/>
          <w:szCs w:val="24"/>
        </w:rPr>
        <w:t>.</w:t>
      </w:r>
      <w:r w:rsidR="00300228" w:rsidRPr="00F3520F">
        <w:rPr>
          <w:color w:val="auto"/>
          <w:sz w:val="24"/>
          <w:szCs w:val="24"/>
        </w:rPr>
        <w:t>a</w:t>
      </w:r>
      <w:r w:rsidR="006734F6" w:rsidRPr="00F3520F">
        <w:rPr>
          <w:color w:val="auto"/>
          <w:sz w:val="24"/>
          <w:szCs w:val="24"/>
        </w:rPr>
        <w:t>.</w:t>
      </w:r>
      <w:r w:rsidR="00300228" w:rsidRPr="00F3520F">
        <w:rPr>
          <w:color w:val="auto"/>
          <w:sz w:val="24"/>
          <w:szCs w:val="24"/>
        </w:rPr>
        <w:t xml:space="preserve"> e la s</w:t>
      </w:r>
      <w:r w:rsidR="006734F6" w:rsidRPr="00F3520F">
        <w:rPr>
          <w:color w:val="auto"/>
          <w:sz w:val="24"/>
          <w:szCs w:val="24"/>
        </w:rPr>
        <w:t>.</w:t>
      </w:r>
      <w:r w:rsidR="00300228" w:rsidRPr="00F3520F">
        <w:rPr>
          <w:color w:val="auto"/>
          <w:sz w:val="24"/>
          <w:szCs w:val="24"/>
        </w:rPr>
        <w:t>c</w:t>
      </w:r>
      <w:r w:rsidR="006734F6" w:rsidRPr="00F3520F">
        <w:rPr>
          <w:color w:val="auto"/>
          <w:sz w:val="24"/>
          <w:szCs w:val="24"/>
        </w:rPr>
        <w:t>.</w:t>
      </w:r>
      <w:r w:rsidR="00300228" w:rsidRPr="00F3520F">
        <w:rPr>
          <w:color w:val="auto"/>
          <w:sz w:val="24"/>
          <w:szCs w:val="24"/>
        </w:rPr>
        <w:t>i</w:t>
      </w:r>
      <w:r w:rsidR="006734F6" w:rsidRPr="00F3520F">
        <w:rPr>
          <w:color w:val="auto"/>
          <w:sz w:val="24"/>
          <w:szCs w:val="24"/>
        </w:rPr>
        <w:t>.</w:t>
      </w:r>
      <w:r w:rsidR="00300228" w:rsidRPr="00F3520F">
        <w:rPr>
          <w:color w:val="auto"/>
          <w:sz w:val="24"/>
          <w:szCs w:val="24"/>
        </w:rPr>
        <w:t>a</w:t>
      </w:r>
      <w:r w:rsidR="006734F6" w:rsidRPr="00F3520F">
        <w:rPr>
          <w:color w:val="auto"/>
          <w:sz w:val="24"/>
          <w:szCs w:val="24"/>
        </w:rPr>
        <w:t>.</w:t>
      </w:r>
      <w:r>
        <w:rPr>
          <w:color w:val="auto"/>
          <w:sz w:val="24"/>
          <w:szCs w:val="24"/>
        </w:rPr>
        <w:t xml:space="preserve">. Emergono nuove situazioni soggettive da tutelare, come il diritto di accesso sempre più svincolato dalla connessione ad una esigenza di difesa, il diritto ad una efficace azione amministrativa che si fa valere tramite </w:t>
      </w:r>
      <w:r w:rsidR="00300228" w:rsidRPr="00F3520F">
        <w:rPr>
          <w:color w:val="auto"/>
          <w:sz w:val="24"/>
          <w:szCs w:val="24"/>
        </w:rPr>
        <w:t xml:space="preserve">la </w:t>
      </w:r>
      <w:r w:rsidR="00300228" w:rsidRPr="00F3520F">
        <w:rPr>
          <w:i/>
          <w:color w:val="auto"/>
          <w:sz w:val="24"/>
          <w:szCs w:val="24"/>
        </w:rPr>
        <w:t>class action</w:t>
      </w:r>
      <w:r>
        <w:rPr>
          <w:color w:val="auto"/>
          <w:sz w:val="24"/>
          <w:szCs w:val="24"/>
        </w:rPr>
        <w:t xml:space="preserve">, </w:t>
      </w:r>
      <w:r w:rsidR="00300228" w:rsidRPr="00F3520F">
        <w:rPr>
          <w:color w:val="auto"/>
          <w:sz w:val="24"/>
          <w:szCs w:val="24"/>
        </w:rPr>
        <w:t xml:space="preserve">il </w:t>
      </w:r>
      <w:r>
        <w:rPr>
          <w:color w:val="auto"/>
          <w:sz w:val="24"/>
          <w:szCs w:val="24"/>
        </w:rPr>
        <w:t xml:space="preserve">diritto al risarcimento per i </w:t>
      </w:r>
      <w:r w:rsidR="00300228" w:rsidRPr="00F3520F">
        <w:rPr>
          <w:color w:val="auto"/>
          <w:sz w:val="24"/>
          <w:szCs w:val="24"/>
        </w:rPr>
        <w:t>ritar</w:t>
      </w:r>
      <w:r>
        <w:rPr>
          <w:color w:val="auto"/>
          <w:sz w:val="24"/>
          <w:szCs w:val="24"/>
        </w:rPr>
        <w:t xml:space="preserve">di dell’amministrazione riconosciuto con sempre maggiore ampiezza. </w:t>
      </w:r>
    </w:p>
    <w:p w:rsidR="006A35D4" w:rsidRDefault="006A35D4" w:rsidP="00F3520F">
      <w:pPr>
        <w:spacing w:line="360" w:lineRule="auto"/>
        <w:ind w:firstLine="709"/>
        <w:jc w:val="both"/>
        <w:rPr>
          <w:color w:val="auto"/>
          <w:sz w:val="24"/>
          <w:szCs w:val="24"/>
        </w:rPr>
      </w:pPr>
      <w:r>
        <w:rPr>
          <w:color w:val="auto"/>
          <w:sz w:val="24"/>
          <w:szCs w:val="24"/>
        </w:rPr>
        <w:t xml:space="preserve">Al centro del </w:t>
      </w:r>
      <w:r w:rsidR="00D62C49">
        <w:rPr>
          <w:color w:val="auto"/>
          <w:sz w:val="24"/>
          <w:szCs w:val="24"/>
        </w:rPr>
        <w:t>giudizio amministrativo</w:t>
      </w:r>
      <w:r>
        <w:rPr>
          <w:color w:val="auto"/>
          <w:sz w:val="24"/>
          <w:szCs w:val="24"/>
        </w:rPr>
        <w:t xml:space="preserve"> emerge lo </w:t>
      </w:r>
      <w:r w:rsidR="00300228" w:rsidRPr="00F3520F">
        <w:rPr>
          <w:color w:val="auto"/>
          <w:sz w:val="24"/>
          <w:szCs w:val="24"/>
        </w:rPr>
        <w:t xml:space="preserve">scrutinio della fondatezza </w:t>
      </w:r>
      <w:r w:rsidR="006734F6" w:rsidRPr="00F3520F">
        <w:rPr>
          <w:color w:val="auto"/>
          <w:sz w:val="24"/>
          <w:szCs w:val="24"/>
        </w:rPr>
        <w:t xml:space="preserve">della pretesa </w:t>
      </w:r>
      <w:r w:rsidR="00300228" w:rsidRPr="00F3520F">
        <w:rPr>
          <w:color w:val="auto"/>
          <w:sz w:val="24"/>
          <w:szCs w:val="24"/>
        </w:rPr>
        <w:t xml:space="preserve">sostanziale azionata, </w:t>
      </w:r>
      <w:r>
        <w:rPr>
          <w:color w:val="auto"/>
          <w:sz w:val="24"/>
          <w:szCs w:val="24"/>
        </w:rPr>
        <w:t xml:space="preserve">svolto direttamente e non più mediatamente </w:t>
      </w:r>
      <w:r w:rsidR="006734F6" w:rsidRPr="00F3520F">
        <w:rPr>
          <w:color w:val="auto"/>
          <w:sz w:val="24"/>
          <w:szCs w:val="24"/>
        </w:rPr>
        <w:t>attraverso l’esame del</w:t>
      </w:r>
      <w:r w:rsidR="00300228" w:rsidRPr="00F3520F">
        <w:rPr>
          <w:color w:val="auto"/>
          <w:sz w:val="24"/>
          <w:szCs w:val="24"/>
        </w:rPr>
        <w:t>l</w:t>
      </w:r>
      <w:r w:rsidR="006734F6" w:rsidRPr="00F3520F">
        <w:rPr>
          <w:color w:val="auto"/>
          <w:sz w:val="24"/>
          <w:szCs w:val="24"/>
        </w:rPr>
        <w:t>a</w:t>
      </w:r>
      <w:r w:rsidR="00300228" w:rsidRPr="00F3520F">
        <w:rPr>
          <w:color w:val="auto"/>
          <w:sz w:val="24"/>
          <w:szCs w:val="24"/>
        </w:rPr>
        <w:t xml:space="preserve"> </w:t>
      </w:r>
      <w:r w:rsidR="006734F6" w:rsidRPr="00F3520F">
        <w:rPr>
          <w:color w:val="auto"/>
          <w:sz w:val="24"/>
          <w:szCs w:val="24"/>
        </w:rPr>
        <w:t>le</w:t>
      </w:r>
      <w:r w:rsidR="00300228" w:rsidRPr="00F3520F">
        <w:rPr>
          <w:color w:val="auto"/>
          <w:sz w:val="24"/>
          <w:szCs w:val="24"/>
        </w:rPr>
        <w:t>git</w:t>
      </w:r>
      <w:r w:rsidR="006734F6" w:rsidRPr="00F3520F">
        <w:rPr>
          <w:color w:val="auto"/>
          <w:sz w:val="24"/>
          <w:szCs w:val="24"/>
        </w:rPr>
        <w:t>ti</w:t>
      </w:r>
      <w:r>
        <w:rPr>
          <w:color w:val="auto"/>
          <w:sz w:val="24"/>
          <w:szCs w:val="24"/>
        </w:rPr>
        <w:t xml:space="preserve">mità dell’atto e viene utilizzato sino in fondo il parametro della </w:t>
      </w:r>
      <w:r w:rsidR="00594146" w:rsidRPr="00F3520F">
        <w:rPr>
          <w:color w:val="auto"/>
          <w:sz w:val="24"/>
          <w:szCs w:val="24"/>
        </w:rPr>
        <w:t>funzionalizzazione del potere</w:t>
      </w:r>
      <w:r w:rsidR="007D283F" w:rsidRPr="00F3520F">
        <w:rPr>
          <w:color w:val="auto"/>
          <w:sz w:val="24"/>
          <w:szCs w:val="24"/>
        </w:rPr>
        <w:t xml:space="preserve"> </w:t>
      </w:r>
      <w:r>
        <w:rPr>
          <w:color w:val="auto"/>
          <w:sz w:val="24"/>
          <w:szCs w:val="24"/>
        </w:rPr>
        <w:t>per arricchire ed estendere il sindacato di legittimità al rapporto amministrativo nel suo complesso.</w:t>
      </w:r>
    </w:p>
    <w:p w:rsidR="006A35D4" w:rsidRDefault="006A35D4" w:rsidP="00F3520F">
      <w:pPr>
        <w:spacing w:line="360" w:lineRule="auto"/>
        <w:ind w:firstLine="709"/>
        <w:jc w:val="both"/>
        <w:rPr>
          <w:color w:val="auto"/>
          <w:sz w:val="24"/>
          <w:szCs w:val="24"/>
        </w:rPr>
      </w:pPr>
      <w:r>
        <w:rPr>
          <w:color w:val="auto"/>
          <w:sz w:val="24"/>
          <w:szCs w:val="24"/>
        </w:rPr>
        <w:t>E’ importante notare come gli sviluppi di diritto sostanzia</w:t>
      </w:r>
      <w:r w:rsidR="00403401">
        <w:rPr>
          <w:color w:val="auto"/>
          <w:sz w:val="24"/>
          <w:szCs w:val="24"/>
        </w:rPr>
        <w:t xml:space="preserve">le non </w:t>
      </w:r>
      <w:r>
        <w:rPr>
          <w:color w:val="auto"/>
          <w:sz w:val="24"/>
          <w:szCs w:val="24"/>
        </w:rPr>
        <w:t>a</w:t>
      </w:r>
      <w:r w:rsidR="00403401">
        <w:rPr>
          <w:color w:val="auto"/>
          <w:sz w:val="24"/>
          <w:szCs w:val="24"/>
        </w:rPr>
        <w:t>bbia</w:t>
      </w:r>
      <w:r>
        <w:rPr>
          <w:color w:val="auto"/>
          <w:sz w:val="24"/>
          <w:szCs w:val="24"/>
        </w:rPr>
        <w:t>no portato al dissolvimento dell’autorità nel consenso e all’emersione di un diritto amministrativo paritario</w:t>
      </w:r>
      <w:r w:rsidR="00403401">
        <w:rPr>
          <w:rStyle w:val="FootnoteReference"/>
          <w:color w:val="auto"/>
          <w:sz w:val="24"/>
          <w:szCs w:val="24"/>
        </w:rPr>
        <w:footnoteReference w:id="12"/>
      </w:r>
      <w:r>
        <w:rPr>
          <w:color w:val="auto"/>
          <w:sz w:val="24"/>
          <w:szCs w:val="24"/>
        </w:rPr>
        <w:t>. La parità delle armi fra pubblica amministrazione e soggetto privato viene garantita, invece, attraverso il procedimento ed il processo</w:t>
      </w:r>
      <w:r w:rsidR="00E5534C">
        <w:rPr>
          <w:color w:val="auto"/>
          <w:sz w:val="24"/>
          <w:szCs w:val="24"/>
        </w:rPr>
        <w:t>.</w:t>
      </w:r>
      <w:r>
        <w:rPr>
          <w:color w:val="auto"/>
          <w:sz w:val="24"/>
          <w:szCs w:val="24"/>
        </w:rPr>
        <w:t xml:space="preserve"> L’ambivalente specialità del diritto amministrativo, nella quale   le prerogative del potere pubblico e la garanzia delle libertà private hanno sempre convissuto, si va caratterizzando sempre di più con la prevalenza degli elementi di garanzia e di tutela rispetto a quelli di supremazia e unilateralità. La specialità del giudice amministrativo, così intimamente connessa alla specialità del diritto amministrativo, cambia anch’essa di natura</w:t>
      </w:r>
      <w:r w:rsidR="00E5534C">
        <w:rPr>
          <w:color w:val="auto"/>
          <w:sz w:val="24"/>
          <w:szCs w:val="24"/>
        </w:rPr>
        <w:t xml:space="preserve"> e di segno</w:t>
      </w:r>
      <w:r w:rsidR="00403401">
        <w:rPr>
          <w:color w:val="auto"/>
          <w:sz w:val="24"/>
          <w:szCs w:val="24"/>
        </w:rPr>
        <w:t xml:space="preserve"> rispetto al passato</w:t>
      </w:r>
      <w:r>
        <w:rPr>
          <w:color w:val="auto"/>
          <w:sz w:val="24"/>
          <w:szCs w:val="24"/>
        </w:rPr>
        <w:t xml:space="preserve">. </w:t>
      </w:r>
    </w:p>
    <w:p w:rsidR="00E5534C" w:rsidRDefault="00E5534C" w:rsidP="006A35D4">
      <w:pPr>
        <w:spacing w:line="360" w:lineRule="auto"/>
        <w:ind w:firstLine="709"/>
        <w:jc w:val="both"/>
        <w:rPr>
          <w:color w:val="auto"/>
          <w:sz w:val="24"/>
          <w:szCs w:val="24"/>
        </w:rPr>
      </w:pPr>
      <w:r>
        <w:rPr>
          <w:color w:val="auto"/>
          <w:sz w:val="24"/>
          <w:szCs w:val="24"/>
        </w:rPr>
        <w:t>L</w:t>
      </w:r>
      <w:r w:rsidR="001D783F" w:rsidRPr="00F3520F">
        <w:rPr>
          <w:color w:val="auto"/>
          <w:sz w:val="24"/>
          <w:szCs w:val="24"/>
        </w:rPr>
        <w:t>’</w:t>
      </w:r>
      <w:r>
        <w:rPr>
          <w:color w:val="auto"/>
          <w:sz w:val="24"/>
          <w:szCs w:val="24"/>
        </w:rPr>
        <w:t xml:space="preserve"> “</w:t>
      </w:r>
      <w:r w:rsidR="001D783F" w:rsidRPr="00F3520F">
        <w:rPr>
          <w:color w:val="auto"/>
          <w:sz w:val="24"/>
          <w:szCs w:val="24"/>
        </w:rPr>
        <w:t>esuberanza</w:t>
      </w:r>
      <w:r>
        <w:rPr>
          <w:color w:val="auto"/>
          <w:sz w:val="24"/>
          <w:szCs w:val="24"/>
        </w:rPr>
        <w:t>”</w:t>
      </w:r>
      <w:r w:rsidR="001D783F" w:rsidRPr="00F3520F">
        <w:rPr>
          <w:color w:val="auto"/>
          <w:sz w:val="24"/>
          <w:szCs w:val="24"/>
        </w:rPr>
        <w:t xml:space="preserve"> del diritto ammin</w:t>
      </w:r>
      <w:r w:rsidR="007D283F" w:rsidRPr="00F3520F">
        <w:rPr>
          <w:color w:val="auto"/>
          <w:sz w:val="24"/>
          <w:szCs w:val="24"/>
        </w:rPr>
        <w:t>is</w:t>
      </w:r>
      <w:r w:rsidR="001D783F" w:rsidRPr="00F3520F">
        <w:rPr>
          <w:color w:val="auto"/>
          <w:sz w:val="24"/>
          <w:szCs w:val="24"/>
        </w:rPr>
        <w:t xml:space="preserve">trativo rispetto alle regole del diritto civile, </w:t>
      </w:r>
      <w:r>
        <w:rPr>
          <w:color w:val="auto"/>
          <w:sz w:val="24"/>
          <w:szCs w:val="24"/>
        </w:rPr>
        <w:t>una volta riconosciuta l’asimmetria delle situazioni delle parti e la necessità di una speciale tutela rispetto a questa asimmetria, richiede un giudice specializzato e un processo che assicuri una tutela effettiva e sostanziale, capace di incidere sul rapporto amministrativo.</w:t>
      </w:r>
    </w:p>
    <w:p w:rsidR="00F962B2" w:rsidRDefault="00F962B2" w:rsidP="00F3520F">
      <w:pPr>
        <w:spacing w:line="360" w:lineRule="auto"/>
        <w:ind w:firstLine="709"/>
        <w:jc w:val="both"/>
        <w:rPr>
          <w:color w:val="auto"/>
          <w:sz w:val="24"/>
          <w:szCs w:val="24"/>
        </w:rPr>
      </w:pPr>
      <w:r>
        <w:rPr>
          <w:color w:val="auto"/>
          <w:sz w:val="24"/>
          <w:szCs w:val="24"/>
        </w:rPr>
        <w:t xml:space="preserve">Non deve stupire, peraltro, che periodicamente riaffiori la tentazione di limitare gli strumenti di tutela e di riguadagnare spazi di insindacabilità del potere pubblico, con una riedizione aggiornata di quell’abolizione del contenzioso amministrativo che già un secolo e mezzo fa si è dimostrata inidonea a garantire una tutela effettiva. Si tratterebbe, però, di un passo indietro che contrasterebbe direttamente con la necessità, costituzionalmente affermata e fondata, di disporre di un giudice che conosca </w:t>
      </w:r>
      <w:r w:rsidR="000B4953" w:rsidRPr="00F3520F">
        <w:rPr>
          <w:color w:val="auto"/>
          <w:sz w:val="24"/>
          <w:szCs w:val="24"/>
        </w:rPr>
        <w:t>dell’esercizio o del mancato esercizio del potere amministrativo</w:t>
      </w:r>
      <w:r>
        <w:rPr>
          <w:color w:val="auto"/>
          <w:sz w:val="24"/>
          <w:szCs w:val="24"/>
        </w:rPr>
        <w:t>.</w:t>
      </w:r>
    </w:p>
    <w:p w:rsidR="000B4953" w:rsidRPr="00F3520F" w:rsidRDefault="00E30863" w:rsidP="00E30863">
      <w:pPr>
        <w:spacing w:line="360" w:lineRule="auto"/>
        <w:ind w:firstLine="709"/>
        <w:jc w:val="both"/>
        <w:rPr>
          <w:color w:val="auto"/>
          <w:sz w:val="24"/>
          <w:szCs w:val="24"/>
        </w:rPr>
      </w:pPr>
      <w:r>
        <w:rPr>
          <w:color w:val="auto"/>
          <w:sz w:val="24"/>
          <w:szCs w:val="24"/>
        </w:rPr>
        <w:t>L’esigenza di una tutela effettiva, sia pure in forme e con strumenti diversi, è uno fra i principali elementi di continuità nella evoluzione della giurisdizione generale di legittimità</w:t>
      </w:r>
      <w:r w:rsidR="00403401">
        <w:rPr>
          <w:color w:val="auto"/>
          <w:sz w:val="24"/>
          <w:szCs w:val="24"/>
        </w:rPr>
        <w:t xml:space="preserve">. Questa esigenza di tutela è </w:t>
      </w:r>
      <w:r>
        <w:rPr>
          <w:color w:val="auto"/>
          <w:sz w:val="24"/>
          <w:szCs w:val="24"/>
        </w:rPr>
        <w:t xml:space="preserve">fra le principali ragioni per le quali </w:t>
      </w:r>
      <w:r w:rsidR="000B4953" w:rsidRPr="00F3520F">
        <w:rPr>
          <w:color w:val="auto"/>
          <w:sz w:val="24"/>
          <w:szCs w:val="24"/>
        </w:rPr>
        <w:t xml:space="preserve">la giurisdizione generale di legittimità non è stata superata, non si è estinta, non è rimasta in una nicchia, </w:t>
      </w:r>
      <w:r>
        <w:rPr>
          <w:color w:val="auto"/>
          <w:sz w:val="24"/>
          <w:szCs w:val="24"/>
        </w:rPr>
        <w:t xml:space="preserve">ma </w:t>
      </w:r>
      <w:r w:rsidR="000B4953" w:rsidRPr="00F3520F">
        <w:rPr>
          <w:color w:val="auto"/>
          <w:sz w:val="24"/>
          <w:szCs w:val="24"/>
        </w:rPr>
        <w:t>si è evoluta secondo</w:t>
      </w:r>
      <w:r w:rsidR="00D16D01" w:rsidRPr="00F3520F">
        <w:rPr>
          <w:color w:val="auto"/>
          <w:sz w:val="24"/>
          <w:szCs w:val="24"/>
        </w:rPr>
        <w:t xml:space="preserve"> il c</w:t>
      </w:r>
      <w:r w:rsidR="00066A8B" w:rsidRPr="00F3520F">
        <w:rPr>
          <w:color w:val="auto"/>
          <w:sz w:val="24"/>
          <w:szCs w:val="24"/>
        </w:rPr>
        <w:t>r</w:t>
      </w:r>
      <w:r w:rsidR="00D16D01" w:rsidRPr="00F3520F">
        <w:rPr>
          <w:color w:val="auto"/>
          <w:sz w:val="24"/>
          <w:szCs w:val="24"/>
        </w:rPr>
        <w:t>i</w:t>
      </w:r>
      <w:r w:rsidR="00066A8B" w:rsidRPr="00F3520F">
        <w:rPr>
          <w:color w:val="auto"/>
          <w:sz w:val="24"/>
          <w:szCs w:val="24"/>
        </w:rPr>
        <w:t>terio della s</w:t>
      </w:r>
      <w:r w:rsidR="00D16D01" w:rsidRPr="00F3520F">
        <w:rPr>
          <w:color w:val="auto"/>
          <w:sz w:val="24"/>
          <w:szCs w:val="24"/>
        </w:rPr>
        <w:t>elezione naturale, o del succes</w:t>
      </w:r>
      <w:r w:rsidR="00066A8B" w:rsidRPr="00F3520F">
        <w:rPr>
          <w:color w:val="auto"/>
          <w:sz w:val="24"/>
          <w:szCs w:val="24"/>
        </w:rPr>
        <w:t>s</w:t>
      </w:r>
      <w:r w:rsidR="00D16D01" w:rsidRPr="00F3520F">
        <w:rPr>
          <w:color w:val="auto"/>
          <w:sz w:val="24"/>
          <w:szCs w:val="24"/>
        </w:rPr>
        <w:t>o</w:t>
      </w:r>
      <w:r w:rsidR="00066A8B" w:rsidRPr="00F3520F">
        <w:rPr>
          <w:color w:val="auto"/>
          <w:sz w:val="24"/>
          <w:szCs w:val="24"/>
        </w:rPr>
        <w:t xml:space="preserve"> del più adatto, che, al contrario di quan</w:t>
      </w:r>
      <w:r w:rsidR="00D16D01" w:rsidRPr="00F3520F">
        <w:rPr>
          <w:color w:val="auto"/>
          <w:sz w:val="24"/>
          <w:szCs w:val="24"/>
        </w:rPr>
        <w:t>to faccia pensare la</w:t>
      </w:r>
      <w:r w:rsidR="00066A8B" w:rsidRPr="00F3520F">
        <w:rPr>
          <w:color w:val="auto"/>
          <w:sz w:val="24"/>
          <w:szCs w:val="24"/>
        </w:rPr>
        <w:t xml:space="preserve"> vulgata ideologica, non significa </w:t>
      </w:r>
      <w:r>
        <w:rPr>
          <w:color w:val="auto"/>
          <w:sz w:val="24"/>
          <w:szCs w:val="24"/>
        </w:rPr>
        <w:t xml:space="preserve">la prevalenza </w:t>
      </w:r>
      <w:r w:rsidR="00066A8B" w:rsidRPr="00F3520F">
        <w:rPr>
          <w:color w:val="auto"/>
          <w:sz w:val="24"/>
          <w:szCs w:val="24"/>
        </w:rPr>
        <w:t xml:space="preserve">del più forte, </w:t>
      </w:r>
      <w:r>
        <w:rPr>
          <w:color w:val="auto"/>
          <w:sz w:val="24"/>
          <w:szCs w:val="24"/>
        </w:rPr>
        <w:t xml:space="preserve">ma piuttosto </w:t>
      </w:r>
      <w:r w:rsidR="00066A8B" w:rsidRPr="00F3520F">
        <w:rPr>
          <w:color w:val="auto"/>
          <w:sz w:val="24"/>
          <w:szCs w:val="24"/>
        </w:rPr>
        <w:t>il successo del più adatto a vivere in un determinato ambiente</w:t>
      </w:r>
      <w:r w:rsidR="00D16D01" w:rsidRPr="00F3520F">
        <w:rPr>
          <w:color w:val="auto"/>
          <w:sz w:val="24"/>
          <w:szCs w:val="24"/>
        </w:rPr>
        <w:t>,</w:t>
      </w:r>
      <w:r w:rsidR="00066A8B" w:rsidRPr="00F3520F">
        <w:rPr>
          <w:color w:val="auto"/>
          <w:sz w:val="24"/>
          <w:szCs w:val="24"/>
        </w:rPr>
        <w:t xml:space="preserve"> </w:t>
      </w:r>
      <w:r>
        <w:rPr>
          <w:color w:val="auto"/>
          <w:sz w:val="24"/>
          <w:szCs w:val="24"/>
        </w:rPr>
        <w:t>mediante lo svi</w:t>
      </w:r>
      <w:r w:rsidR="00066A8B" w:rsidRPr="00F3520F">
        <w:rPr>
          <w:color w:val="auto"/>
          <w:sz w:val="24"/>
          <w:szCs w:val="24"/>
        </w:rPr>
        <w:t>lupp</w:t>
      </w:r>
      <w:r>
        <w:rPr>
          <w:color w:val="auto"/>
          <w:sz w:val="24"/>
          <w:szCs w:val="24"/>
        </w:rPr>
        <w:t>o di</w:t>
      </w:r>
      <w:r w:rsidR="00066A8B" w:rsidRPr="00F3520F">
        <w:rPr>
          <w:color w:val="auto"/>
          <w:sz w:val="24"/>
          <w:szCs w:val="24"/>
        </w:rPr>
        <w:t xml:space="preserve"> caratteristiche vantaggiose per sopravvivere in quell’ambiente.</w:t>
      </w:r>
    </w:p>
    <w:p w:rsidR="009A5E34" w:rsidRDefault="00E30863" w:rsidP="00F3520F">
      <w:pPr>
        <w:spacing w:line="360" w:lineRule="auto"/>
        <w:ind w:firstLine="709"/>
        <w:jc w:val="both"/>
        <w:rPr>
          <w:color w:val="auto"/>
          <w:sz w:val="24"/>
          <w:szCs w:val="24"/>
        </w:rPr>
      </w:pPr>
      <w:r>
        <w:rPr>
          <w:color w:val="auto"/>
          <w:sz w:val="24"/>
          <w:szCs w:val="24"/>
        </w:rPr>
        <w:t>Né si tratta di un ambiente particolare o peculiare, che distingue l’ordinamento italiano da quello di altri paesi. Al contrario, gli studi comparati dimostrano</w:t>
      </w:r>
      <w:r w:rsidR="00403401">
        <w:rPr>
          <w:color w:val="auto"/>
          <w:sz w:val="24"/>
          <w:szCs w:val="24"/>
        </w:rPr>
        <w:t xml:space="preserve"> che</w:t>
      </w:r>
      <w:r w:rsidR="00567BD3" w:rsidRPr="00F3520F">
        <w:rPr>
          <w:color w:val="auto"/>
          <w:sz w:val="24"/>
          <w:szCs w:val="24"/>
        </w:rPr>
        <w:t xml:space="preserve"> la giurisdiz</w:t>
      </w:r>
      <w:r w:rsidR="00D16D01" w:rsidRPr="00F3520F">
        <w:rPr>
          <w:color w:val="auto"/>
          <w:sz w:val="24"/>
          <w:szCs w:val="24"/>
        </w:rPr>
        <w:t>i</w:t>
      </w:r>
      <w:r w:rsidR="00567BD3" w:rsidRPr="00F3520F">
        <w:rPr>
          <w:color w:val="auto"/>
          <w:sz w:val="24"/>
          <w:szCs w:val="24"/>
        </w:rPr>
        <w:t>one ammin</w:t>
      </w:r>
      <w:r w:rsidR="00D16D01" w:rsidRPr="00F3520F">
        <w:rPr>
          <w:color w:val="auto"/>
          <w:sz w:val="24"/>
          <w:szCs w:val="24"/>
        </w:rPr>
        <w:t>istrativa</w:t>
      </w:r>
      <w:r w:rsidR="00567BD3" w:rsidRPr="00F3520F">
        <w:rPr>
          <w:color w:val="auto"/>
          <w:sz w:val="24"/>
          <w:szCs w:val="24"/>
        </w:rPr>
        <w:t xml:space="preserve"> ha </w:t>
      </w:r>
      <w:r w:rsidR="00403401">
        <w:rPr>
          <w:color w:val="auto"/>
          <w:sz w:val="24"/>
          <w:szCs w:val="24"/>
        </w:rPr>
        <w:t>prova</w:t>
      </w:r>
      <w:r w:rsidR="00567BD3" w:rsidRPr="00F3520F">
        <w:rPr>
          <w:color w:val="auto"/>
          <w:sz w:val="24"/>
          <w:szCs w:val="24"/>
        </w:rPr>
        <w:t>to la sua idoneità evolutiva anche fuori dai confini nazionali</w:t>
      </w:r>
      <w:r>
        <w:rPr>
          <w:color w:val="auto"/>
          <w:sz w:val="24"/>
          <w:szCs w:val="24"/>
        </w:rPr>
        <w:t>. Che si tratti di sistemi dualisti o di sistemi monisti, oggi quasi tutti</w:t>
      </w:r>
      <w:r w:rsidR="00567BD3" w:rsidRPr="00F3520F">
        <w:rPr>
          <w:color w:val="auto"/>
          <w:sz w:val="24"/>
          <w:szCs w:val="24"/>
        </w:rPr>
        <w:t xml:space="preserve"> gli ordinamenti </w:t>
      </w:r>
      <w:r>
        <w:rPr>
          <w:color w:val="auto"/>
          <w:sz w:val="24"/>
          <w:szCs w:val="24"/>
        </w:rPr>
        <w:t xml:space="preserve">dei paesi sviluppati </w:t>
      </w:r>
      <w:r w:rsidR="00567BD3" w:rsidRPr="00F3520F">
        <w:rPr>
          <w:color w:val="auto"/>
          <w:sz w:val="24"/>
          <w:szCs w:val="24"/>
        </w:rPr>
        <w:t>hanno un giudice</w:t>
      </w:r>
      <w:r w:rsidR="00403401">
        <w:rPr>
          <w:color w:val="auto"/>
          <w:sz w:val="24"/>
          <w:szCs w:val="24"/>
        </w:rPr>
        <w:t xml:space="preserve"> </w:t>
      </w:r>
      <w:r w:rsidR="00567BD3" w:rsidRPr="00F3520F">
        <w:rPr>
          <w:color w:val="auto"/>
          <w:sz w:val="24"/>
          <w:szCs w:val="24"/>
        </w:rPr>
        <w:t>specializzato nell’esame</w:t>
      </w:r>
      <w:r w:rsidR="005C0C6F" w:rsidRPr="00F3520F">
        <w:rPr>
          <w:color w:val="auto"/>
          <w:sz w:val="24"/>
          <w:szCs w:val="24"/>
        </w:rPr>
        <w:t xml:space="preserve"> e</w:t>
      </w:r>
      <w:r w:rsidR="00567BD3" w:rsidRPr="00F3520F">
        <w:rPr>
          <w:color w:val="auto"/>
          <w:sz w:val="24"/>
          <w:szCs w:val="24"/>
        </w:rPr>
        <w:t xml:space="preserve"> nel sindacato del potere</w:t>
      </w:r>
      <w:r>
        <w:rPr>
          <w:rStyle w:val="FootnoteReference"/>
          <w:color w:val="auto"/>
          <w:sz w:val="24"/>
          <w:szCs w:val="24"/>
        </w:rPr>
        <w:footnoteReference w:id="13"/>
      </w:r>
      <w:r>
        <w:rPr>
          <w:color w:val="auto"/>
          <w:sz w:val="24"/>
          <w:szCs w:val="24"/>
        </w:rPr>
        <w:t>, perché in tutti gli ordinamenti si pone</w:t>
      </w:r>
      <w:r w:rsidR="00567BD3" w:rsidRPr="00F3520F">
        <w:rPr>
          <w:color w:val="auto"/>
          <w:sz w:val="24"/>
          <w:szCs w:val="24"/>
        </w:rPr>
        <w:t xml:space="preserve"> il </w:t>
      </w:r>
      <w:r>
        <w:rPr>
          <w:color w:val="auto"/>
          <w:sz w:val="24"/>
          <w:szCs w:val="24"/>
        </w:rPr>
        <w:t xml:space="preserve">medesimo </w:t>
      </w:r>
      <w:r w:rsidR="00567BD3" w:rsidRPr="00F3520F">
        <w:rPr>
          <w:color w:val="auto"/>
          <w:sz w:val="24"/>
          <w:szCs w:val="24"/>
        </w:rPr>
        <w:t>problema</w:t>
      </w:r>
      <w:r>
        <w:rPr>
          <w:color w:val="auto"/>
          <w:sz w:val="24"/>
          <w:szCs w:val="24"/>
        </w:rPr>
        <w:t xml:space="preserve">. </w:t>
      </w:r>
    </w:p>
    <w:p w:rsidR="00E30863" w:rsidRDefault="00E30863" w:rsidP="00F3520F">
      <w:pPr>
        <w:spacing w:line="360" w:lineRule="auto"/>
        <w:ind w:firstLine="709"/>
        <w:jc w:val="both"/>
        <w:rPr>
          <w:color w:val="auto"/>
          <w:sz w:val="24"/>
          <w:szCs w:val="24"/>
        </w:rPr>
      </w:pPr>
      <w:r>
        <w:rPr>
          <w:color w:val="auto"/>
          <w:sz w:val="24"/>
          <w:szCs w:val="24"/>
        </w:rPr>
        <w:t xml:space="preserve">Il problema </w:t>
      </w:r>
      <w:r w:rsidR="00567BD3" w:rsidRPr="00F3520F">
        <w:rPr>
          <w:color w:val="auto"/>
          <w:sz w:val="24"/>
          <w:szCs w:val="24"/>
        </w:rPr>
        <w:t xml:space="preserve"> del potere pubblico, che dà e che toglie, anche se non </w:t>
      </w:r>
      <w:r w:rsidR="009A5E34">
        <w:rPr>
          <w:color w:val="auto"/>
          <w:sz w:val="24"/>
          <w:szCs w:val="24"/>
        </w:rPr>
        <w:t xml:space="preserve">si caratterizza sempre e comunque come </w:t>
      </w:r>
      <w:r w:rsidR="005C0C6F" w:rsidRPr="00F3520F">
        <w:rPr>
          <w:color w:val="auto"/>
          <w:sz w:val="24"/>
          <w:szCs w:val="24"/>
        </w:rPr>
        <w:t>«</w:t>
      </w:r>
      <w:r w:rsidR="00567BD3" w:rsidRPr="00F3520F">
        <w:rPr>
          <w:color w:val="auto"/>
          <w:sz w:val="24"/>
          <w:szCs w:val="24"/>
        </w:rPr>
        <w:t>autorità</w:t>
      </w:r>
      <w:r w:rsidR="005C0C6F" w:rsidRPr="00F3520F">
        <w:rPr>
          <w:color w:val="auto"/>
          <w:sz w:val="24"/>
          <w:szCs w:val="24"/>
        </w:rPr>
        <w:t>»</w:t>
      </w:r>
      <w:r w:rsidR="00567BD3" w:rsidRPr="00F3520F">
        <w:rPr>
          <w:color w:val="auto"/>
          <w:sz w:val="24"/>
          <w:szCs w:val="24"/>
        </w:rPr>
        <w:t xml:space="preserve">, anche se </w:t>
      </w:r>
      <w:r>
        <w:rPr>
          <w:color w:val="auto"/>
          <w:sz w:val="24"/>
          <w:szCs w:val="24"/>
        </w:rPr>
        <w:t xml:space="preserve">è stato circondato </w:t>
      </w:r>
      <w:r w:rsidR="00567BD3" w:rsidRPr="00F3520F">
        <w:rPr>
          <w:color w:val="auto"/>
          <w:sz w:val="24"/>
          <w:szCs w:val="24"/>
        </w:rPr>
        <w:t xml:space="preserve">di garanzie procedimentali, </w:t>
      </w:r>
      <w:r>
        <w:rPr>
          <w:color w:val="auto"/>
          <w:sz w:val="24"/>
          <w:szCs w:val="24"/>
        </w:rPr>
        <w:t xml:space="preserve">si pone </w:t>
      </w:r>
      <w:r w:rsidR="009A5E34">
        <w:rPr>
          <w:color w:val="auto"/>
          <w:sz w:val="24"/>
          <w:szCs w:val="24"/>
        </w:rPr>
        <w:t>in ogni caso</w:t>
      </w:r>
      <w:r>
        <w:rPr>
          <w:color w:val="auto"/>
          <w:sz w:val="24"/>
          <w:szCs w:val="24"/>
        </w:rPr>
        <w:t xml:space="preserve"> come una situazione </w:t>
      </w:r>
      <w:r w:rsidR="00567BD3" w:rsidRPr="00F3520F">
        <w:rPr>
          <w:color w:val="auto"/>
          <w:sz w:val="24"/>
          <w:szCs w:val="24"/>
        </w:rPr>
        <w:t xml:space="preserve">di asimmetria fra chi esercita il potere e chi lo </w:t>
      </w:r>
      <w:r w:rsidR="009C38BE" w:rsidRPr="00F3520F">
        <w:rPr>
          <w:color w:val="auto"/>
          <w:sz w:val="24"/>
          <w:szCs w:val="24"/>
        </w:rPr>
        <w:t xml:space="preserve">richiede o lo </w:t>
      </w:r>
      <w:r w:rsidR="00567BD3" w:rsidRPr="00F3520F">
        <w:rPr>
          <w:color w:val="auto"/>
          <w:sz w:val="24"/>
          <w:szCs w:val="24"/>
        </w:rPr>
        <w:t>subisce</w:t>
      </w:r>
      <w:r>
        <w:rPr>
          <w:color w:val="auto"/>
          <w:sz w:val="24"/>
          <w:szCs w:val="24"/>
        </w:rPr>
        <w:t xml:space="preserve"> e la vera parità delle armi si può assicurare solo se si dispone di strumenti di tutela effettivi ed efficaci, dotati di propria </w:t>
      </w:r>
      <w:r w:rsidR="00403401">
        <w:rPr>
          <w:color w:val="auto"/>
          <w:sz w:val="24"/>
          <w:szCs w:val="24"/>
        </w:rPr>
        <w:t xml:space="preserve">specifica </w:t>
      </w:r>
      <w:r>
        <w:rPr>
          <w:color w:val="auto"/>
          <w:sz w:val="24"/>
          <w:szCs w:val="24"/>
        </w:rPr>
        <w:t>configurazione</w:t>
      </w:r>
      <w:r w:rsidR="009A5E34">
        <w:rPr>
          <w:color w:val="auto"/>
          <w:sz w:val="24"/>
          <w:szCs w:val="24"/>
        </w:rPr>
        <w:t xml:space="preserve"> e conf</w:t>
      </w:r>
      <w:r w:rsidR="00403401">
        <w:rPr>
          <w:color w:val="auto"/>
          <w:sz w:val="24"/>
          <w:szCs w:val="24"/>
        </w:rPr>
        <w:t>o</w:t>
      </w:r>
      <w:r w:rsidR="009A5E34">
        <w:rPr>
          <w:color w:val="auto"/>
          <w:sz w:val="24"/>
          <w:szCs w:val="24"/>
        </w:rPr>
        <w:t>r</w:t>
      </w:r>
      <w:r w:rsidR="00403401">
        <w:rPr>
          <w:color w:val="auto"/>
          <w:sz w:val="24"/>
          <w:szCs w:val="24"/>
        </w:rPr>
        <w:t>mazione</w:t>
      </w:r>
      <w:r>
        <w:rPr>
          <w:color w:val="auto"/>
          <w:sz w:val="24"/>
          <w:szCs w:val="24"/>
        </w:rPr>
        <w:t xml:space="preserve"> rispetto alla soluzione delle controversie fra privati.</w:t>
      </w:r>
    </w:p>
    <w:p w:rsidR="009C38BE" w:rsidRDefault="009C38BE" w:rsidP="00E30863">
      <w:pPr>
        <w:spacing w:line="360" w:lineRule="auto"/>
        <w:jc w:val="both"/>
        <w:rPr>
          <w:color w:val="auto"/>
          <w:sz w:val="24"/>
          <w:szCs w:val="24"/>
        </w:rPr>
      </w:pPr>
    </w:p>
    <w:p w:rsidR="00137208" w:rsidRDefault="00137208" w:rsidP="00137208">
      <w:pPr>
        <w:spacing w:line="360" w:lineRule="auto"/>
        <w:jc w:val="center"/>
        <w:rPr>
          <w:color w:val="auto"/>
          <w:sz w:val="24"/>
          <w:szCs w:val="24"/>
        </w:rPr>
      </w:pPr>
      <w:r>
        <w:rPr>
          <w:color w:val="auto"/>
          <w:sz w:val="24"/>
          <w:szCs w:val="24"/>
        </w:rPr>
        <w:t xml:space="preserve">                            Luisa Torchia</w:t>
      </w:r>
    </w:p>
    <w:p w:rsidR="00137208" w:rsidRPr="00137208" w:rsidRDefault="00137208" w:rsidP="00137208">
      <w:pPr>
        <w:spacing w:line="360" w:lineRule="auto"/>
        <w:ind w:left="708" w:firstLine="708"/>
        <w:jc w:val="right"/>
        <w:rPr>
          <w:color w:val="auto"/>
          <w:sz w:val="24"/>
          <w:szCs w:val="24"/>
        </w:rPr>
      </w:pPr>
      <w:r w:rsidRPr="00137208">
        <w:rPr>
          <w:color w:val="auto"/>
        </w:rPr>
        <w:t>Professore Ordinario di Diritto Amministrativo presso l’Università degli Studi "Roma Tre"</w:t>
      </w:r>
    </w:p>
    <w:sectPr w:rsidR="00137208" w:rsidRPr="00137208" w:rsidSect="00F0738A">
      <w:headerReference w:type="default" r:id="rId8"/>
      <w:footerReference w:type="even" r:id="rId9"/>
      <w:footerReference w:type="first" r:id="rId10"/>
      <w:pgSz w:w="9639" w:h="13608" w:code="9"/>
      <w:pgMar w:top="1985"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FD" w:rsidRDefault="00046CFD">
      <w:r>
        <w:separator/>
      </w:r>
    </w:p>
  </w:endnote>
  <w:endnote w:type="continuationSeparator" w:id="0">
    <w:p w:rsidR="00046CFD" w:rsidRDefault="0004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B2" w:rsidRDefault="00F962B2" w:rsidP="00341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62B2" w:rsidRDefault="00F96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B2" w:rsidRDefault="00F962B2">
    <w:pPr>
      <w:pStyle w:val="Footer"/>
      <w:jc w:val="right"/>
    </w:pPr>
    <w:r>
      <w:fldChar w:fldCharType="begin"/>
    </w:r>
    <w:r>
      <w:instrText>PAGE   \* MERGEFORMAT</w:instrText>
    </w:r>
    <w:r>
      <w:fldChar w:fldCharType="separate"/>
    </w:r>
    <w:r w:rsidR="00137208">
      <w:rPr>
        <w:noProof/>
      </w:rPr>
      <w:t>1</w:t>
    </w:r>
    <w:r>
      <w:fldChar w:fldCharType="end"/>
    </w:r>
  </w:p>
  <w:p w:rsidR="00F962B2" w:rsidRDefault="00F96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FD" w:rsidRDefault="00046CFD">
      <w:r>
        <w:separator/>
      </w:r>
    </w:p>
  </w:footnote>
  <w:footnote w:type="continuationSeparator" w:id="0">
    <w:p w:rsidR="00046CFD" w:rsidRDefault="00046CFD">
      <w:r>
        <w:continuationSeparator/>
      </w:r>
    </w:p>
  </w:footnote>
  <w:footnote w:id="1">
    <w:p w:rsidR="00F962B2" w:rsidRPr="00E97329" w:rsidRDefault="00F962B2" w:rsidP="00E97329">
      <w:pPr>
        <w:pStyle w:val="FootnoteText"/>
        <w:ind w:firstLine="709"/>
        <w:jc w:val="both"/>
        <w:rPr>
          <w:color w:val="000000"/>
          <w:sz w:val="22"/>
          <w:szCs w:val="22"/>
        </w:rPr>
      </w:pPr>
      <w:r w:rsidRPr="00E97329">
        <w:rPr>
          <w:rStyle w:val="FootnoteReference"/>
          <w:color w:val="000000"/>
          <w:sz w:val="22"/>
          <w:szCs w:val="22"/>
        </w:rPr>
        <w:footnoteRef/>
      </w:r>
      <w:r w:rsidRPr="00E97329">
        <w:rPr>
          <w:color w:val="000000"/>
          <w:sz w:val="22"/>
          <w:szCs w:val="22"/>
        </w:rPr>
        <w:t xml:space="preserve"> V., in particolare, A. Police, </w:t>
      </w:r>
      <w:r w:rsidRPr="00E97329">
        <w:rPr>
          <w:i/>
          <w:color w:val="000000"/>
          <w:sz w:val="22"/>
          <w:szCs w:val="22"/>
        </w:rPr>
        <w:t>La giurisdizione di legittimità del giudice amministrativo</w:t>
      </w:r>
      <w:r w:rsidRPr="00E97329">
        <w:rPr>
          <w:color w:val="000000"/>
          <w:sz w:val="22"/>
          <w:szCs w:val="22"/>
        </w:rPr>
        <w:t xml:space="preserve">, in G.P. Cirillo, </w:t>
      </w:r>
      <w:r w:rsidRPr="00E97329">
        <w:rPr>
          <w:i/>
          <w:color w:val="000000"/>
          <w:sz w:val="22"/>
          <w:szCs w:val="22"/>
        </w:rPr>
        <w:t>Il nuovo diritto processuale amministrativo</w:t>
      </w:r>
      <w:r w:rsidRPr="00E97329">
        <w:rPr>
          <w:color w:val="000000"/>
          <w:sz w:val="22"/>
          <w:szCs w:val="22"/>
        </w:rPr>
        <w:t>, Padova, Cedam, 2014, pp. 59 ss., e l’ampia bibliografia ivi riportata, insieme all’</w:t>
      </w:r>
      <w:r w:rsidR="00CE2D0B" w:rsidRPr="00E97329">
        <w:rPr>
          <w:color w:val="000000"/>
          <w:sz w:val="22"/>
          <w:szCs w:val="22"/>
        </w:rPr>
        <w:t>analisi della giurisprudenza rilevante.</w:t>
      </w:r>
    </w:p>
  </w:footnote>
  <w:footnote w:id="2">
    <w:p w:rsidR="00CE2D0B" w:rsidRPr="00E97329" w:rsidRDefault="00CE2D0B" w:rsidP="00E97329">
      <w:pPr>
        <w:pStyle w:val="FootnoteText"/>
        <w:ind w:firstLine="709"/>
        <w:jc w:val="both"/>
        <w:rPr>
          <w:color w:val="000000"/>
          <w:sz w:val="22"/>
          <w:szCs w:val="22"/>
        </w:rPr>
      </w:pPr>
      <w:r w:rsidRPr="00E97329">
        <w:rPr>
          <w:rStyle w:val="FootnoteReference"/>
          <w:color w:val="000000"/>
          <w:sz w:val="22"/>
          <w:szCs w:val="22"/>
        </w:rPr>
        <w:footnoteRef/>
      </w:r>
      <w:r w:rsidRPr="00E97329">
        <w:rPr>
          <w:color w:val="000000"/>
          <w:sz w:val="22"/>
          <w:szCs w:val="22"/>
        </w:rPr>
        <w:t xml:space="preserve"> V. Corte di Cassazione, </w:t>
      </w:r>
      <w:r w:rsidR="0020411D" w:rsidRPr="00E97329">
        <w:rPr>
          <w:color w:val="000000"/>
          <w:sz w:val="22"/>
          <w:szCs w:val="22"/>
        </w:rPr>
        <w:t xml:space="preserve"> SS.UU., sentenza  n. 10294 del 21 giugno 2012. </w:t>
      </w:r>
    </w:p>
  </w:footnote>
  <w:footnote w:id="3">
    <w:p w:rsidR="00F962B2" w:rsidRPr="00E97329" w:rsidRDefault="00F962B2" w:rsidP="00E97329">
      <w:pPr>
        <w:pStyle w:val="FootnoteText"/>
        <w:ind w:firstLine="709"/>
        <w:jc w:val="both"/>
        <w:rPr>
          <w:color w:val="000000"/>
          <w:sz w:val="22"/>
          <w:szCs w:val="22"/>
        </w:rPr>
      </w:pPr>
      <w:r w:rsidRPr="00E97329">
        <w:rPr>
          <w:rStyle w:val="FootnoteReference"/>
          <w:color w:val="000000"/>
          <w:sz w:val="22"/>
          <w:szCs w:val="22"/>
        </w:rPr>
        <w:footnoteRef/>
      </w:r>
      <w:r w:rsidRPr="00E97329">
        <w:rPr>
          <w:color w:val="000000"/>
          <w:sz w:val="22"/>
          <w:szCs w:val="22"/>
        </w:rPr>
        <w:t xml:space="preserve"> Art. 34, comma 1, lett. c del c.p.a</w:t>
      </w:r>
      <w:r w:rsidR="0020411D" w:rsidRPr="00E97329">
        <w:rPr>
          <w:color w:val="000000"/>
          <w:sz w:val="22"/>
          <w:szCs w:val="22"/>
        </w:rPr>
        <w:t>.</w:t>
      </w:r>
    </w:p>
  </w:footnote>
  <w:footnote w:id="4">
    <w:p w:rsidR="00F962B2" w:rsidRPr="00E97329" w:rsidRDefault="00F962B2" w:rsidP="00E97329">
      <w:pPr>
        <w:pStyle w:val="FootnoteText"/>
        <w:ind w:firstLine="709"/>
        <w:jc w:val="both"/>
        <w:rPr>
          <w:color w:val="000000"/>
          <w:sz w:val="22"/>
          <w:szCs w:val="22"/>
        </w:rPr>
      </w:pPr>
      <w:r w:rsidRPr="00E97329">
        <w:rPr>
          <w:rStyle w:val="FootnoteReference"/>
          <w:color w:val="000000"/>
          <w:sz w:val="22"/>
          <w:szCs w:val="22"/>
        </w:rPr>
        <w:footnoteRef/>
      </w:r>
      <w:r w:rsidRPr="00E97329">
        <w:rPr>
          <w:color w:val="000000"/>
          <w:sz w:val="22"/>
          <w:szCs w:val="22"/>
        </w:rPr>
        <w:t xml:space="preserve"> V. in proposito la bella</w:t>
      </w:r>
      <w:r w:rsidR="00086790" w:rsidRPr="00E97329">
        <w:rPr>
          <w:color w:val="000000"/>
          <w:sz w:val="22"/>
          <w:szCs w:val="22"/>
        </w:rPr>
        <w:t xml:space="preserve"> e acuta</w:t>
      </w:r>
      <w:r w:rsidRPr="00E97329">
        <w:rPr>
          <w:color w:val="000000"/>
          <w:sz w:val="22"/>
          <w:szCs w:val="22"/>
        </w:rPr>
        <w:t xml:space="preserve"> ricostruzione di S. Battini, </w:t>
      </w:r>
      <w:r w:rsidRPr="00E97329">
        <w:rPr>
          <w:i/>
          <w:color w:val="000000"/>
          <w:sz w:val="22"/>
          <w:szCs w:val="22"/>
        </w:rPr>
        <w:t>La giustizia amministrativa in Italia: un dualismo a trazione monista</w:t>
      </w:r>
      <w:r w:rsidRPr="00E97329">
        <w:rPr>
          <w:color w:val="000000"/>
          <w:sz w:val="22"/>
          <w:szCs w:val="22"/>
        </w:rPr>
        <w:t xml:space="preserve">, in </w:t>
      </w:r>
      <w:r w:rsidRPr="00E97329">
        <w:rPr>
          <w:i/>
          <w:color w:val="000000"/>
          <w:sz w:val="22"/>
          <w:szCs w:val="22"/>
        </w:rPr>
        <w:t>Rivista trimestrale di diritto pubblico</w:t>
      </w:r>
      <w:r w:rsidRPr="00E97329">
        <w:rPr>
          <w:color w:val="000000"/>
          <w:sz w:val="22"/>
          <w:szCs w:val="22"/>
        </w:rPr>
        <w:t>, n.</w:t>
      </w:r>
      <w:r w:rsidR="00B11864" w:rsidRPr="00E97329">
        <w:rPr>
          <w:color w:val="000000"/>
          <w:sz w:val="22"/>
          <w:szCs w:val="22"/>
        </w:rPr>
        <w:t xml:space="preserve"> 1, 2013</w:t>
      </w:r>
      <w:r w:rsidRPr="00E97329">
        <w:rPr>
          <w:color w:val="000000"/>
          <w:sz w:val="22"/>
          <w:szCs w:val="22"/>
        </w:rPr>
        <w:t>,</w:t>
      </w:r>
      <w:r w:rsidR="00B11864" w:rsidRPr="00E97329">
        <w:rPr>
          <w:color w:val="000000"/>
          <w:sz w:val="22"/>
          <w:szCs w:val="22"/>
        </w:rPr>
        <w:t xml:space="preserve"> </w:t>
      </w:r>
      <w:r w:rsidRPr="00E97329">
        <w:rPr>
          <w:color w:val="000000"/>
          <w:sz w:val="22"/>
          <w:szCs w:val="22"/>
        </w:rPr>
        <w:t xml:space="preserve">pp. 47-97, ove si nota come, proprio in ragione della deferenza che il giudice ordinario mostrava nei confronti del potere pubblico “l’evoluzione del sistema prese una strada diversa: anziché ridurre la </w:t>
      </w:r>
      <w:r w:rsidRPr="00E97329">
        <w:rPr>
          <w:i/>
          <w:color w:val="000000"/>
          <w:sz w:val="22"/>
          <w:szCs w:val="22"/>
        </w:rPr>
        <w:t>deference</w:t>
      </w:r>
      <w:r w:rsidRPr="00E97329">
        <w:rPr>
          <w:color w:val="000000"/>
          <w:sz w:val="22"/>
          <w:szCs w:val="22"/>
        </w:rPr>
        <w:t xml:space="preserve"> del giudice già esistente, si decise di rendere giudice un organo meno deferente” (p. 59).</w:t>
      </w:r>
    </w:p>
  </w:footnote>
  <w:footnote w:id="5">
    <w:p w:rsidR="00F962B2" w:rsidRPr="00E97329" w:rsidRDefault="00F962B2" w:rsidP="00E97329">
      <w:pPr>
        <w:pStyle w:val="FootnoteText"/>
        <w:ind w:firstLine="709"/>
        <w:jc w:val="both"/>
        <w:rPr>
          <w:color w:val="000000"/>
          <w:sz w:val="22"/>
          <w:szCs w:val="22"/>
        </w:rPr>
      </w:pPr>
      <w:r w:rsidRPr="00E97329">
        <w:rPr>
          <w:rStyle w:val="FootnoteReference"/>
          <w:color w:val="000000"/>
          <w:sz w:val="22"/>
          <w:szCs w:val="22"/>
        </w:rPr>
        <w:footnoteRef/>
      </w:r>
      <w:r w:rsidRPr="00E97329">
        <w:rPr>
          <w:color w:val="000000"/>
          <w:sz w:val="22"/>
          <w:szCs w:val="22"/>
        </w:rPr>
        <w:t xml:space="preserve"> V. M. S. G</w:t>
      </w:r>
      <w:r w:rsidR="00B11864" w:rsidRPr="00E97329">
        <w:rPr>
          <w:color w:val="000000"/>
          <w:sz w:val="22"/>
          <w:szCs w:val="22"/>
        </w:rPr>
        <w:t>i</w:t>
      </w:r>
      <w:r w:rsidR="00CE2D0B" w:rsidRPr="00E97329">
        <w:rPr>
          <w:color w:val="000000"/>
          <w:sz w:val="22"/>
          <w:szCs w:val="22"/>
        </w:rPr>
        <w:t xml:space="preserve">annini, </w:t>
      </w:r>
      <w:r w:rsidR="00CE2D0B" w:rsidRPr="00E97329">
        <w:rPr>
          <w:i/>
          <w:color w:val="000000"/>
          <w:sz w:val="22"/>
          <w:szCs w:val="22"/>
        </w:rPr>
        <w:t>Discorso generale sulla giustizia amministrativa</w:t>
      </w:r>
      <w:r w:rsidR="00CE2D0B" w:rsidRPr="00E97329">
        <w:rPr>
          <w:color w:val="000000"/>
          <w:sz w:val="22"/>
          <w:szCs w:val="22"/>
        </w:rPr>
        <w:t xml:space="preserve">, in </w:t>
      </w:r>
      <w:r w:rsidR="00CE2D0B" w:rsidRPr="00E97329">
        <w:rPr>
          <w:i/>
          <w:color w:val="000000"/>
          <w:sz w:val="22"/>
          <w:szCs w:val="22"/>
        </w:rPr>
        <w:t>Rivista di diritto processuale civile</w:t>
      </w:r>
      <w:r w:rsidR="00CE2D0B" w:rsidRPr="00E97329">
        <w:rPr>
          <w:color w:val="000000"/>
          <w:sz w:val="22"/>
          <w:szCs w:val="22"/>
        </w:rPr>
        <w:t>, 1963, p. 522.</w:t>
      </w:r>
    </w:p>
  </w:footnote>
  <w:footnote w:id="6">
    <w:p w:rsidR="00051C68" w:rsidRPr="00E97329" w:rsidRDefault="00051C68" w:rsidP="00E97329">
      <w:pPr>
        <w:pStyle w:val="FootnoteText"/>
        <w:ind w:firstLine="709"/>
        <w:jc w:val="both"/>
        <w:rPr>
          <w:color w:val="000000"/>
          <w:sz w:val="22"/>
          <w:szCs w:val="22"/>
        </w:rPr>
      </w:pPr>
      <w:r w:rsidRPr="00E97329">
        <w:rPr>
          <w:rStyle w:val="FootnoteReference"/>
          <w:color w:val="000000"/>
          <w:sz w:val="22"/>
          <w:szCs w:val="22"/>
        </w:rPr>
        <w:footnoteRef/>
      </w:r>
      <w:r w:rsidRPr="00E97329">
        <w:rPr>
          <w:color w:val="000000"/>
          <w:sz w:val="22"/>
          <w:szCs w:val="22"/>
        </w:rPr>
        <w:t xml:space="preserve"> V.</w:t>
      </w:r>
      <w:r w:rsidR="00CE2D0B" w:rsidRPr="00E97329">
        <w:rPr>
          <w:color w:val="000000"/>
          <w:sz w:val="22"/>
          <w:szCs w:val="22"/>
        </w:rPr>
        <w:t>, in particolare,</w:t>
      </w:r>
      <w:r w:rsidRPr="00E97329">
        <w:rPr>
          <w:color w:val="000000"/>
          <w:sz w:val="22"/>
          <w:szCs w:val="22"/>
        </w:rPr>
        <w:t xml:space="preserve"> le sentenze </w:t>
      </w:r>
      <w:r w:rsidR="00B11864" w:rsidRPr="00E97329">
        <w:rPr>
          <w:color w:val="000000"/>
          <w:sz w:val="22"/>
          <w:szCs w:val="22"/>
        </w:rPr>
        <w:t xml:space="preserve">della Corte costituzionale </w:t>
      </w:r>
      <w:r w:rsidRPr="00E97329">
        <w:rPr>
          <w:color w:val="000000"/>
          <w:sz w:val="22"/>
          <w:szCs w:val="22"/>
        </w:rPr>
        <w:t>n. 2004/2004 e n. 191/2006.</w:t>
      </w:r>
    </w:p>
  </w:footnote>
  <w:footnote w:id="7">
    <w:p w:rsidR="00F962B2" w:rsidRPr="00E97329" w:rsidRDefault="00F962B2" w:rsidP="00E97329">
      <w:pPr>
        <w:pStyle w:val="FootnoteText"/>
        <w:ind w:firstLine="709"/>
        <w:jc w:val="both"/>
        <w:rPr>
          <w:color w:val="000000"/>
          <w:sz w:val="22"/>
          <w:szCs w:val="22"/>
        </w:rPr>
      </w:pPr>
      <w:r w:rsidRPr="00E97329">
        <w:rPr>
          <w:rStyle w:val="FootnoteReference"/>
          <w:color w:val="000000"/>
          <w:sz w:val="22"/>
          <w:szCs w:val="22"/>
        </w:rPr>
        <w:footnoteRef/>
      </w:r>
      <w:r w:rsidRPr="00E97329">
        <w:rPr>
          <w:color w:val="000000"/>
          <w:sz w:val="22"/>
          <w:szCs w:val="22"/>
        </w:rPr>
        <w:t xml:space="preserve"> </w:t>
      </w:r>
      <w:r w:rsidR="0065640C" w:rsidRPr="00E97329">
        <w:rPr>
          <w:color w:val="000000"/>
          <w:sz w:val="22"/>
          <w:szCs w:val="22"/>
        </w:rPr>
        <w:t xml:space="preserve">V. M. Clarich, </w:t>
      </w:r>
      <w:r w:rsidR="0065640C" w:rsidRPr="00E97329">
        <w:rPr>
          <w:i/>
          <w:color w:val="000000"/>
          <w:sz w:val="22"/>
          <w:szCs w:val="22"/>
        </w:rPr>
        <w:t>La “tribunalizzazione” del diritto amministrativo evitata</w:t>
      </w:r>
      <w:r w:rsidR="00516836" w:rsidRPr="00E97329">
        <w:rPr>
          <w:i/>
          <w:color w:val="000000"/>
          <w:sz w:val="22"/>
          <w:szCs w:val="22"/>
        </w:rPr>
        <w:t>:</w:t>
      </w:r>
      <w:r w:rsidR="0065640C" w:rsidRPr="00E97329">
        <w:rPr>
          <w:i/>
          <w:color w:val="000000"/>
          <w:sz w:val="22"/>
          <w:szCs w:val="22"/>
        </w:rPr>
        <w:t xml:space="preserve"> </w:t>
      </w:r>
      <w:r w:rsidR="00516836" w:rsidRPr="00E97329">
        <w:rPr>
          <w:i/>
          <w:color w:val="000000"/>
          <w:sz w:val="22"/>
          <w:szCs w:val="22"/>
        </w:rPr>
        <w:t>c</w:t>
      </w:r>
      <w:r w:rsidR="0065640C" w:rsidRPr="00E97329">
        <w:rPr>
          <w:i/>
          <w:color w:val="000000"/>
          <w:sz w:val="22"/>
          <w:szCs w:val="22"/>
        </w:rPr>
        <w:t>ommento all</w:t>
      </w:r>
      <w:r w:rsidR="00516836" w:rsidRPr="00E97329">
        <w:rPr>
          <w:i/>
          <w:color w:val="000000"/>
          <w:sz w:val="22"/>
          <w:szCs w:val="22"/>
        </w:rPr>
        <w:t xml:space="preserve">a </w:t>
      </w:r>
      <w:r w:rsidR="0065640C" w:rsidRPr="00E97329">
        <w:rPr>
          <w:i/>
          <w:color w:val="000000"/>
          <w:sz w:val="22"/>
          <w:szCs w:val="22"/>
        </w:rPr>
        <w:t>sentenza della Corte costituzionale 5 luglio 2004, n. 204</w:t>
      </w:r>
      <w:r w:rsidR="0065640C" w:rsidRPr="00E97329">
        <w:rPr>
          <w:color w:val="000000"/>
          <w:sz w:val="22"/>
          <w:szCs w:val="22"/>
        </w:rPr>
        <w:t xml:space="preserve">, in </w:t>
      </w:r>
      <w:r w:rsidR="0065640C" w:rsidRPr="00E97329">
        <w:rPr>
          <w:i/>
          <w:color w:val="000000"/>
          <w:sz w:val="22"/>
          <w:szCs w:val="22"/>
        </w:rPr>
        <w:t>G</w:t>
      </w:r>
      <w:r w:rsidR="00516836" w:rsidRPr="00E97329">
        <w:rPr>
          <w:i/>
          <w:color w:val="000000"/>
          <w:sz w:val="22"/>
          <w:szCs w:val="22"/>
        </w:rPr>
        <w:t>i</w:t>
      </w:r>
      <w:r w:rsidR="0065640C" w:rsidRPr="00E97329">
        <w:rPr>
          <w:i/>
          <w:color w:val="000000"/>
          <w:sz w:val="22"/>
          <w:szCs w:val="22"/>
        </w:rPr>
        <w:t>ornale di diritto ammini</w:t>
      </w:r>
      <w:r w:rsidR="00516836" w:rsidRPr="00E97329">
        <w:rPr>
          <w:i/>
          <w:color w:val="000000"/>
          <w:sz w:val="22"/>
          <w:szCs w:val="22"/>
        </w:rPr>
        <w:t>s</w:t>
      </w:r>
      <w:r w:rsidR="0065640C" w:rsidRPr="00E97329">
        <w:rPr>
          <w:i/>
          <w:color w:val="000000"/>
          <w:sz w:val="22"/>
          <w:szCs w:val="22"/>
        </w:rPr>
        <w:t>trativo</w:t>
      </w:r>
      <w:r w:rsidR="0065640C" w:rsidRPr="00E97329">
        <w:rPr>
          <w:color w:val="000000"/>
          <w:sz w:val="22"/>
          <w:szCs w:val="22"/>
        </w:rPr>
        <w:t xml:space="preserve">, 2010, 969; F.G. Scoca, </w:t>
      </w:r>
      <w:r w:rsidR="0065640C" w:rsidRPr="00E97329">
        <w:rPr>
          <w:i/>
          <w:color w:val="000000"/>
          <w:sz w:val="22"/>
          <w:szCs w:val="22"/>
        </w:rPr>
        <w:t>Sopravvivrà la giurisdizione esclusiva?</w:t>
      </w:r>
      <w:r w:rsidR="00516836" w:rsidRPr="00E97329">
        <w:rPr>
          <w:color w:val="000000"/>
          <w:sz w:val="22"/>
          <w:szCs w:val="22"/>
        </w:rPr>
        <w:t>,</w:t>
      </w:r>
      <w:r w:rsidR="0065640C" w:rsidRPr="00E97329">
        <w:rPr>
          <w:color w:val="000000"/>
          <w:sz w:val="22"/>
          <w:szCs w:val="22"/>
        </w:rPr>
        <w:t xml:space="preserve"> in </w:t>
      </w:r>
      <w:r w:rsidR="0065640C" w:rsidRPr="00E97329">
        <w:rPr>
          <w:i/>
          <w:color w:val="000000"/>
          <w:sz w:val="22"/>
          <w:szCs w:val="22"/>
        </w:rPr>
        <w:t>Giur</w:t>
      </w:r>
      <w:r w:rsidR="00516836" w:rsidRPr="00E97329">
        <w:rPr>
          <w:i/>
          <w:color w:val="000000"/>
          <w:sz w:val="22"/>
          <w:szCs w:val="22"/>
        </w:rPr>
        <w:t>isprudenza</w:t>
      </w:r>
      <w:r w:rsidR="0065640C" w:rsidRPr="00E97329">
        <w:rPr>
          <w:i/>
          <w:color w:val="000000"/>
          <w:sz w:val="22"/>
          <w:szCs w:val="22"/>
        </w:rPr>
        <w:t xml:space="preserve"> cost</w:t>
      </w:r>
      <w:r w:rsidR="00516836" w:rsidRPr="00E97329">
        <w:rPr>
          <w:i/>
          <w:color w:val="000000"/>
          <w:sz w:val="22"/>
          <w:szCs w:val="22"/>
        </w:rPr>
        <w:t>ituzionale</w:t>
      </w:r>
      <w:r w:rsidR="0065640C" w:rsidRPr="00E97329">
        <w:rPr>
          <w:i/>
          <w:color w:val="000000"/>
          <w:sz w:val="22"/>
          <w:szCs w:val="22"/>
        </w:rPr>
        <w:t>,</w:t>
      </w:r>
      <w:r w:rsidR="0065640C" w:rsidRPr="00E97329">
        <w:rPr>
          <w:color w:val="000000"/>
          <w:sz w:val="22"/>
          <w:szCs w:val="22"/>
        </w:rPr>
        <w:t xml:space="preserve"> 2004, 2209; L. Torchia, </w:t>
      </w:r>
      <w:r w:rsidR="0065640C" w:rsidRPr="00E97329">
        <w:rPr>
          <w:i/>
          <w:color w:val="000000"/>
          <w:sz w:val="22"/>
          <w:szCs w:val="22"/>
        </w:rPr>
        <w:t>Biblioteche al ma</w:t>
      </w:r>
      <w:r w:rsidR="00516836" w:rsidRPr="00E97329">
        <w:rPr>
          <w:i/>
          <w:color w:val="000000"/>
          <w:sz w:val="22"/>
          <w:szCs w:val="22"/>
        </w:rPr>
        <w:t>cero e bibli</w:t>
      </w:r>
      <w:r w:rsidR="0065640C" w:rsidRPr="00E97329">
        <w:rPr>
          <w:i/>
          <w:color w:val="000000"/>
          <w:sz w:val="22"/>
          <w:szCs w:val="22"/>
        </w:rPr>
        <w:t>o</w:t>
      </w:r>
      <w:r w:rsidR="00516836" w:rsidRPr="00E97329">
        <w:rPr>
          <w:i/>
          <w:color w:val="000000"/>
          <w:sz w:val="22"/>
          <w:szCs w:val="22"/>
        </w:rPr>
        <w:t>t</w:t>
      </w:r>
      <w:r w:rsidR="0065640C" w:rsidRPr="00E97329">
        <w:rPr>
          <w:i/>
          <w:color w:val="000000"/>
          <w:sz w:val="22"/>
          <w:szCs w:val="22"/>
        </w:rPr>
        <w:t>eche risorte: in diritto ammini</w:t>
      </w:r>
      <w:r w:rsidR="00516836" w:rsidRPr="00E97329">
        <w:rPr>
          <w:i/>
          <w:color w:val="000000"/>
          <w:sz w:val="22"/>
          <w:szCs w:val="22"/>
        </w:rPr>
        <w:t>s</w:t>
      </w:r>
      <w:r w:rsidR="0065640C" w:rsidRPr="00E97329">
        <w:rPr>
          <w:i/>
          <w:color w:val="000000"/>
          <w:sz w:val="22"/>
          <w:szCs w:val="22"/>
        </w:rPr>
        <w:t>trativo nella sentenza n. 204/2004 della Corte costituzionale</w:t>
      </w:r>
      <w:r w:rsidR="0065640C" w:rsidRPr="00E97329">
        <w:rPr>
          <w:color w:val="000000"/>
          <w:sz w:val="22"/>
          <w:szCs w:val="22"/>
        </w:rPr>
        <w:t xml:space="preserve">, in </w:t>
      </w:r>
      <w:hyperlink r:id="rId1" w:history="1">
        <w:r w:rsidR="00516836" w:rsidRPr="00E97329">
          <w:rPr>
            <w:rStyle w:val="Hyperlink"/>
            <w:color w:val="000000"/>
            <w:sz w:val="22"/>
            <w:szCs w:val="22"/>
          </w:rPr>
          <w:t>www.gisutizia-amministrativa.it</w:t>
        </w:r>
      </w:hyperlink>
      <w:r w:rsidR="0065640C" w:rsidRPr="00E97329">
        <w:rPr>
          <w:color w:val="000000"/>
          <w:sz w:val="22"/>
          <w:szCs w:val="22"/>
        </w:rPr>
        <w:t xml:space="preserve">, </w:t>
      </w:r>
      <w:r w:rsidR="00516836" w:rsidRPr="00E97329">
        <w:rPr>
          <w:color w:val="000000"/>
          <w:sz w:val="22"/>
          <w:szCs w:val="22"/>
        </w:rPr>
        <w:t xml:space="preserve">2004; F. Patroni Griffi, </w:t>
      </w:r>
      <w:r w:rsidR="00516836" w:rsidRPr="00E97329">
        <w:rPr>
          <w:i/>
          <w:color w:val="000000"/>
          <w:sz w:val="22"/>
          <w:szCs w:val="22"/>
        </w:rPr>
        <w:t>Le trasformazioni nella giustizia ammini</w:t>
      </w:r>
      <w:r w:rsidR="00086790" w:rsidRPr="00E97329">
        <w:rPr>
          <w:i/>
          <w:color w:val="000000"/>
          <w:sz w:val="22"/>
          <w:szCs w:val="22"/>
        </w:rPr>
        <w:t>s</w:t>
      </w:r>
      <w:r w:rsidR="00516836" w:rsidRPr="00E97329">
        <w:rPr>
          <w:i/>
          <w:color w:val="000000"/>
          <w:sz w:val="22"/>
          <w:szCs w:val="22"/>
        </w:rPr>
        <w:t>trativa dalla l. n. 205 del 200</w:t>
      </w:r>
      <w:r w:rsidR="00086790" w:rsidRPr="00E97329">
        <w:rPr>
          <w:i/>
          <w:color w:val="000000"/>
          <w:sz w:val="22"/>
          <w:szCs w:val="22"/>
        </w:rPr>
        <w:t>0</w:t>
      </w:r>
      <w:r w:rsidR="00516836" w:rsidRPr="00E97329">
        <w:rPr>
          <w:i/>
          <w:color w:val="000000"/>
          <w:sz w:val="22"/>
          <w:szCs w:val="22"/>
        </w:rPr>
        <w:t xml:space="preserve"> al codice del processo amministrativo</w:t>
      </w:r>
      <w:r w:rsidR="00516836" w:rsidRPr="00E97329">
        <w:rPr>
          <w:color w:val="000000"/>
          <w:sz w:val="22"/>
          <w:szCs w:val="22"/>
        </w:rPr>
        <w:t xml:space="preserve">, </w:t>
      </w:r>
      <w:r w:rsidR="00086790" w:rsidRPr="00E97329">
        <w:rPr>
          <w:color w:val="000000"/>
          <w:sz w:val="22"/>
          <w:szCs w:val="22"/>
        </w:rPr>
        <w:t xml:space="preserve">in </w:t>
      </w:r>
      <w:r w:rsidR="00086790" w:rsidRPr="00E97329">
        <w:rPr>
          <w:i/>
          <w:color w:val="000000"/>
          <w:sz w:val="22"/>
          <w:szCs w:val="22"/>
        </w:rPr>
        <w:t>Il Consiglio di Stato: 180 anni di storia</w:t>
      </w:r>
      <w:r w:rsidR="00086790" w:rsidRPr="00E97329">
        <w:rPr>
          <w:color w:val="000000"/>
          <w:sz w:val="22"/>
          <w:szCs w:val="22"/>
        </w:rPr>
        <w:t xml:space="preserve">, Torino, Zanichelli, 2011, </w:t>
      </w:r>
      <w:r w:rsidR="00516836" w:rsidRPr="00E97329">
        <w:rPr>
          <w:color w:val="000000"/>
          <w:sz w:val="22"/>
          <w:szCs w:val="22"/>
        </w:rPr>
        <w:t>p. 523</w:t>
      </w:r>
    </w:p>
  </w:footnote>
  <w:footnote w:id="8">
    <w:p w:rsidR="00CE2D0B" w:rsidRPr="00E97329" w:rsidRDefault="00CE2D0B" w:rsidP="00E97329">
      <w:pPr>
        <w:pStyle w:val="FootnoteText"/>
        <w:ind w:firstLine="709"/>
        <w:jc w:val="both"/>
        <w:rPr>
          <w:color w:val="000000"/>
          <w:sz w:val="22"/>
          <w:szCs w:val="22"/>
        </w:rPr>
      </w:pPr>
      <w:r w:rsidRPr="00E97329">
        <w:rPr>
          <w:rStyle w:val="FootnoteReference"/>
          <w:color w:val="000000"/>
          <w:sz w:val="22"/>
          <w:szCs w:val="22"/>
        </w:rPr>
        <w:footnoteRef/>
      </w:r>
      <w:r w:rsidRPr="00E97329">
        <w:rPr>
          <w:color w:val="000000"/>
          <w:sz w:val="22"/>
          <w:szCs w:val="22"/>
        </w:rPr>
        <w:t xml:space="preserve"> La tesi è stata sviluppata dalla dottrina c</w:t>
      </w:r>
      <w:r w:rsidR="00403401" w:rsidRPr="00E97329">
        <w:rPr>
          <w:color w:val="000000"/>
          <w:sz w:val="22"/>
          <w:szCs w:val="22"/>
        </w:rPr>
        <w:t>h</w:t>
      </w:r>
      <w:r w:rsidRPr="00E97329">
        <w:rPr>
          <w:color w:val="000000"/>
          <w:sz w:val="22"/>
          <w:szCs w:val="22"/>
        </w:rPr>
        <w:t>e ritiene preferibile - nonostante le previsioni costituzionali – un sistema monista: v.</w:t>
      </w:r>
      <w:r w:rsidR="00403401" w:rsidRPr="00E97329">
        <w:rPr>
          <w:color w:val="000000"/>
          <w:sz w:val="22"/>
          <w:szCs w:val="22"/>
        </w:rPr>
        <w:t xml:space="preserve">, per tutti, </w:t>
      </w:r>
      <w:r w:rsidRPr="00E97329">
        <w:rPr>
          <w:color w:val="000000"/>
          <w:sz w:val="22"/>
          <w:szCs w:val="22"/>
        </w:rPr>
        <w:t xml:space="preserve"> A. Orsi Battaglini</w:t>
      </w:r>
      <w:r w:rsidR="0020411D" w:rsidRPr="00E97329">
        <w:rPr>
          <w:color w:val="000000"/>
          <w:sz w:val="22"/>
          <w:szCs w:val="22"/>
        </w:rPr>
        <w:t xml:space="preserve">, </w:t>
      </w:r>
      <w:r w:rsidR="0020411D" w:rsidRPr="00E97329">
        <w:rPr>
          <w:i/>
          <w:color w:val="000000"/>
          <w:sz w:val="22"/>
          <w:szCs w:val="22"/>
        </w:rPr>
        <w:t>Alla ricerca dello Stato di diritto. Per una giustizia «non amministrativa» (Sonntagsgedanken)</w:t>
      </w:r>
      <w:r w:rsidR="00647C02" w:rsidRPr="00E97329">
        <w:rPr>
          <w:color w:val="000000"/>
          <w:sz w:val="22"/>
          <w:szCs w:val="22"/>
        </w:rPr>
        <w:t>, Milano, Giuffrè, 2005. Il dibattito sul ruolo, rispettivo, della Corte di Cassazione e del Consiglio di Stato è stato recentemente ripreso in occasione della sottoscrizione il 15 maggio 2017 di un Memorandum dal Primo Presidente della Corte di cassazione, dal Presidente del Consiglio di Stato, dal Presidente della Corte dei conti, dal Procuratore Generale presso la Corte di cassazione e dal Procuratore Generale presso la Corte dei conti: v.  i numerosi interventi a commenti raccolti in Foro italiano, n. 2, 2018.</w:t>
      </w:r>
    </w:p>
  </w:footnote>
  <w:footnote w:id="9">
    <w:p w:rsidR="00051C68" w:rsidRPr="00E97329" w:rsidRDefault="00051C68" w:rsidP="00E97329">
      <w:pPr>
        <w:pStyle w:val="FootnoteText"/>
        <w:ind w:firstLine="709"/>
        <w:jc w:val="both"/>
        <w:rPr>
          <w:color w:val="000000"/>
          <w:sz w:val="22"/>
          <w:szCs w:val="22"/>
        </w:rPr>
      </w:pPr>
      <w:r w:rsidRPr="00E97329">
        <w:rPr>
          <w:rStyle w:val="FootnoteReference"/>
          <w:color w:val="000000"/>
          <w:sz w:val="22"/>
          <w:szCs w:val="22"/>
        </w:rPr>
        <w:footnoteRef/>
      </w:r>
      <w:r w:rsidRPr="00E97329">
        <w:rPr>
          <w:color w:val="000000"/>
          <w:sz w:val="22"/>
          <w:szCs w:val="22"/>
        </w:rPr>
        <w:t xml:space="preserve"> V. </w:t>
      </w:r>
      <w:r w:rsidR="00403401" w:rsidRPr="00E97329">
        <w:rPr>
          <w:color w:val="000000"/>
          <w:sz w:val="22"/>
          <w:szCs w:val="22"/>
        </w:rPr>
        <w:t xml:space="preserve">la </w:t>
      </w:r>
      <w:r w:rsidRPr="00E97329">
        <w:rPr>
          <w:color w:val="000000"/>
          <w:sz w:val="22"/>
          <w:szCs w:val="22"/>
        </w:rPr>
        <w:t>sentenza della Corte costituzionale n. 140/2007.</w:t>
      </w:r>
    </w:p>
  </w:footnote>
  <w:footnote w:id="10">
    <w:p w:rsidR="00647C02" w:rsidRPr="00E97329" w:rsidRDefault="00647C02" w:rsidP="00E97329">
      <w:pPr>
        <w:pStyle w:val="FootnoteText"/>
        <w:ind w:firstLine="709"/>
        <w:jc w:val="both"/>
        <w:rPr>
          <w:color w:val="auto"/>
          <w:sz w:val="22"/>
          <w:szCs w:val="22"/>
        </w:rPr>
      </w:pPr>
      <w:r w:rsidRPr="00E97329">
        <w:rPr>
          <w:rStyle w:val="FootnoteReference"/>
          <w:color w:val="auto"/>
          <w:sz w:val="22"/>
          <w:szCs w:val="22"/>
        </w:rPr>
        <w:footnoteRef/>
      </w:r>
      <w:r w:rsidRPr="00E97329">
        <w:rPr>
          <w:color w:val="auto"/>
          <w:sz w:val="22"/>
          <w:szCs w:val="22"/>
        </w:rPr>
        <w:t xml:space="preserve"> Sui profili generali del tema v. B. Marchetti, </w:t>
      </w:r>
      <w:r w:rsidRPr="00E97329">
        <w:rPr>
          <w:i/>
          <w:color w:val="auto"/>
          <w:sz w:val="22"/>
          <w:szCs w:val="22"/>
        </w:rPr>
        <w:t>La tutela del cittadino oltre le Corti: l’amministrazione giustiziale dell’Unione europea</w:t>
      </w:r>
      <w:r w:rsidRPr="00E97329">
        <w:rPr>
          <w:color w:val="auto"/>
          <w:sz w:val="22"/>
          <w:szCs w:val="22"/>
        </w:rPr>
        <w:t xml:space="preserve">, in </w:t>
      </w:r>
      <w:r w:rsidRPr="00E97329">
        <w:rPr>
          <w:i/>
          <w:color w:val="auto"/>
          <w:sz w:val="22"/>
          <w:szCs w:val="22"/>
        </w:rPr>
        <w:t>Passato e presente del diritto amministrativo. Liber Amicorum in onore di Alberto Massera</w:t>
      </w:r>
      <w:r w:rsidRPr="00E97329">
        <w:rPr>
          <w:color w:val="auto"/>
          <w:sz w:val="22"/>
          <w:szCs w:val="22"/>
        </w:rPr>
        <w:t>, a cura di G. Pizzanelli, ES, Napoli, 2017, pp. 171 ss.</w:t>
      </w:r>
    </w:p>
  </w:footnote>
  <w:footnote w:id="11">
    <w:p w:rsidR="00E97329" w:rsidRPr="00E97329" w:rsidRDefault="00E97329" w:rsidP="00E97329">
      <w:pPr>
        <w:pStyle w:val="FootnoteText"/>
        <w:ind w:firstLine="709"/>
        <w:jc w:val="both"/>
        <w:rPr>
          <w:color w:val="auto"/>
          <w:sz w:val="22"/>
          <w:szCs w:val="22"/>
          <w:lang w:val="en-US"/>
        </w:rPr>
      </w:pPr>
      <w:r w:rsidRPr="00E97329">
        <w:rPr>
          <w:rStyle w:val="FootnoteReference"/>
          <w:color w:val="auto"/>
          <w:sz w:val="22"/>
          <w:szCs w:val="22"/>
        </w:rPr>
        <w:footnoteRef/>
      </w:r>
      <w:r w:rsidRPr="00E97329">
        <w:rPr>
          <w:color w:val="auto"/>
          <w:sz w:val="22"/>
          <w:szCs w:val="22"/>
          <w:lang w:val="en-US"/>
        </w:rPr>
        <w:t xml:space="preserve"> V. S. Cassese, A new framework of administrative arrangements for the protection of individual rights, EBC, 2017</w:t>
      </w:r>
      <w:r>
        <w:rPr>
          <w:color w:val="auto"/>
          <w:sz w:val="22"/>
          <w:szCs w:val="22"/>
          <w:lang w:val="en-US"/>
        </w:rPr>
        <w:t>.</w:t>
      </w:r>
    </w:p>
  </w:footnote>
  <w:footnote w:id="12">
    <w:p w:rsidR="00403401" w:rsidRPr="00E97329" w:rsidRDefault="00403401" w:rsidP="00E97329">
      <w:pPr>
        <w:pStyle w:val="FootnoteText"/>
        <w:ind w:firstLine="709"/>
        <w:jc w:val="both"/>
        <w:rPr>
          <w:color w:val="000000"/>
          <w:sz w:val="22"/>
          <w:szCs w:val="22"/>
        </w:rPr>
      </w:pPr>
      <w:r w:rsidRPr="00E97329">
        <w:rPr>
          <w:rStyle w:val="FootnoteReference"/>
          <w:color w:val="000000"/>
          <w:sz w:val="22"/>
          <w:szCs w:val="22"/>
        </w:rPr>
        <w:footnoteRef/>
      </w:r>
      <w:r w:rsidRPr="00E97329">
        <w:rPr>
          <w:color w:val="000000"/>
          <w:sz w:val="22"/>
          <w:szCs w:val="22"/>
        </w:rPr>
        <w:t xml:space="preserve"> Secondo la nota formula di F. Benvenuti,</w:t>
      </w:r>
      <w:r w:rsidR="0020411D" w:rsidRPr="00E97329">
        <w:rPr>
          <w:color w:val="000000"/>
          <w:sz w:val="22"/>
          <w:szCs w:val="22"/>
        </w:rPr>
        <w:t xml:space="preserve"> </w:t>
      </w:r>
      <w:r w:rsidR="0020411D" w:rsidRPr="00E97329">
        <w:rPr>
          <w:i/>
          <w:color w:val="000000"/>
          <w:sz w:val="22"/>
          <w:szCs w:val="22"/>
        </w:rPr>
        <w:t>Per un diritto amministrativo paritario</w:t>
      </w:r>
      <w:r w:rsidR="0020411D" w:rsidRPr="00E97329">
        <w:rPr>
          <w:color w:val="000000"/>
          <w:sz w:val="22"/>
          <w:szCs w:val="22"/>
        </w:rPr>
        <w:t xml:space="preserve">, in </w:t>
      </w:r>
      <w:r w:rsidR="0020411D" w:rsidRPr="00E97329">
        <w:rPr>
          <w:i/>
          <w:color w:val="000000"/>
          <w:sz w:val="22"/>
          <w:szCs w:val="22"/>
        </w:rPr>
        <w:t>Studi in memoria di Enrico Guicciardi</w:t>
      </w:r>
      <w:r w:rsidR="0020411D" w:rsidRPr="00E97329">
        <w:rPr>
          <w:color w:val="000000"/>
          <w:sz w:val="22"/>
          <w:szCs w:val="22"/>
        </w:rPr>
        <w:t>, 1975, pp. 807 ss.</w:t>
      </w:r>
    </w:p>
  </w:footnote>
  <w:footnote w:id="13">
    <w:p w:rsidR="00E30863" w:rsidRPr="00E97329" w:rsidRDefault="00E30863" w:rsidP="00E97329">
      <w:pPr>
        <w:pStyle w:val="FootnoteText"/>
        <w:ind w:firstLine="709"/>
        <w:jc w:val="both"/>
        <w:rPr>
          <w:color w:val="000000"/>
          <w:sz w:val="22"/>
          <w:szCs w:val="22"/>
        </w:rPr>
      </w:pPr>
      <w:r w:rsidRPr="00E97329">
        <w:rPr>
          <w:rStyle w:val="FootnoteReference"/>
          <w:color w:val="000000"/>
          <w:sz w:val="22"/>
          <w:szCs w:val="22"/>
        </w:rPr>
        <w:footnoteRef/>
      </w:r>
      <w:r w:rsidRPr="00E97329">
        <w:rPr>
          <w:color w:val="000000"/>
          <w:sz w:val="22"/>
          <w:szCs w:val="22"/>
        </w:rPr>
        <w:t xml:space="preserve"> </w:t>
      </w:r>
      <w:r w:rsidR="009A5E34" w:rsidRPr="00E97329">
        <w:rPr>
          <w:color w:val="000000"/>
          <w:sz w:val="22"/>
          <w:szCs w:val="22"/>
        </w:rPr>
        <w:t>V</w:t>
      </w:r>
      <w:r w:rsidRPr="00E97329">
        <w:rPr>
          <w:color w:val="000000"/>
          <w:sz w:val="22"/>
          <w:szCs w:val="22"/>
        </w:rPr>
        <w:t>. per tutti S. Cassese,</w:t>
      </w:r>
      <w:r w:rsidR="00516836" w:rsidRPr="00E97329">
        <w:rPr>
          <w:color w:val="000000"/>
          <w:sz w:val="22"/>
          <w:szCs w:val="22"/>
        </w:rPr>
        <w:t xml:space="preserve"> </w:t>
      </w:r>
      <w:r w:rsidR="00516836" w:rsidRPr="00E97329">
        <w:rPr>
          <w:i/>
          <w:color w:val="000000"/>
          <w:sz w:val="22"/>
          <w:szCs w:val="22"/>
        </w:rPr>
        <w:t>Monismo e dualismo giudiziario. Storia e prospettive</w:t>
      </w:r>
      <w:r w:rsidR="00516836" w:rsidRPr="00E97329">
        <w:rPr>
          <w:color w:val="000000"/>
          <w:sz w:val="22"/>
          <w:szCs w:val="22"/>
        </w:rPr>
        <w:t xml:space="preserve">, in </w:t>
      </w:r>
      <w:r w:rsidR="00647C02" w:rsidRPr="00E97329">
        <w:rPr>
          <w:i/>
          <w:color w:val="000000"/>
          <w:sz w:val="22"/>
          <w:szCs w:val="22"/>
        </w:rPr>
        <w:t>Rivista trimestrale di diritto pubblico</w:t>
      </w:r>
      <w:r w:rsidR="00647C02" w:rsidRPr="00E97329">
        <w:rPr>
          <w:color w:val="000000"/>
          <w:sz w:val="22"/>
          <w:szCs w:val="22"/>
        </w:rPr>
        <w:t>, n. 3,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B2" w:rsidRDefault="00F962B2">
    <w:pPr>
      <w:pStyle w:val="Header"/>
      <w:jc w:val="right"/>
    </w:pPr>
    <w:r>
      <w:fldChar w:fldCharType="begin"/>
    </w:r>
    <w:r>
      <w:instrText>PAGE   \* MERGEFORMAT</w:instrText>
    </w:r>
    <w:r>
      <w:fldChar w:fldCharType="separate"/>
    </w:r>
    <w:r w:rsidR="00137208">
      <w:rPr>
        <w:noProof/>
      </w:rPr>
      <w:t>22</w:t>
    </w:r>
    <w:r>
      <w:fldChar w:fldCharType="end"/>
    </w:r>
  </w:p>
  <w:p w:rsidR="00F962B2" w:rsidRDefault="00F96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821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0EFC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E0ED4"/>
    <w:multiLevelType w:val="hybridMultilevel"/>
    <w:tmpl w:val="FE3C0520"/>
    <w:lvl w:ilvl="0" w:tplc="0DB67892">
      <w:start w:val="1"/>
      <w:numFmt w:val="lowerLetter"/>
      <w:lvlText w:val="%1)"/>
      <w:lvlJc w:val="left"/>
      <w:pPr>
        <w:tabs>
          <w:tab w:val="num" w:pos="1830"/>
        </w:tabs>
        <w:ind w:left="1830" w:hanging="111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8654BB7"/>
    <w:multiLevelType w:val="multilevel"/>
    <w:tmpl w:val="FE3C0520"/>
    <w:lvl w:ilvl="0">
      <w:start w:val="1"/>
      <w:numFmt w:val="lowerLetter"/>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60738B6"/>
    <w:multiLevelType w:val="multilevel"/>
    <w:tmpl w:val="F96EA842"/>
    <w:lvl w:ilvl="0">
      <w:start w:val="1"/>
      <w:numFmt w:val="lowerLetter"/>
      <w:lvlText w:val="%1)"/>
      <w:lvlJc w:val="left"/>
      <w:pPr>
        <w:tabs>
          <w:tab w:val="num" w:pos="2550"/>
        </w:tabs>
        <w:ind w:left="2550" w:hanging="111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20BA38A3"/>
    <w:multiLevelType w:val="hybridMultilevel"/>
    <w:tmpl w:val="02B8C24C"/>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 w15:restartNumberingAfterBreak="0">
    <w:nsid w:val="25E218CF"/>
    <w:multiLevelType w:val="hybridMultilevel"/>
    <w:tmpl w:val="F96EA842"/>
    <w:lvl w:ilvl="0" w:tplc="0DB67892">
      <w:start w:val="1"/>
      <w:numFmt w:val="lowerLetter"/>
      <w:lvlText w:val="%1)"/>
      <w:lvlJc w:val="left"/>
      <w:pPr>
        <w:tabs>
          <w:tab w:val="num" w:pos="2550"/>
        </w:tabs>
        <w:ind w:left="2550" w:hanging="111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7" w15:restartNumberingAfterBreak="0">
    <w:nsid w:val="275B05B7"/>
    <w:multiLevelType w:val="hybridMultilevel"/>
    <w:tmpl w:val="BCC8E50A"/>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8" w15:restartNumberingAfterBreak="0">
    <w:nsid w:val="29E3114E"/>
    <w:multiLevelType w:val="hybridMultilevel"/>
    <w:tmpl w:val="E0FCB7D2"/>
    <w:lvl w:ilvl="0" w:tplc="259E6D4A">
      <w:start w:val="1"/>
      <w:numFmt w:val="decimal"/>
      <w:lvlText w:val="%1."/>
      <w:lvlJc w:val="left"/>
      <w:pPr>
        <w:tabs>
          <w:tab w:val="num" w:pos="1400"/>
        </w:tabs>
        <w:ind w:left="720" w:firstLine="680"/>
      </w:pPr>
      <w:rPr>
        <w:rFonts w:hint="default"/>
        <w:b/>
        <w:i w:val="0"/>
      </w:rPr>
    </w:lvl>
    <w:lvl w:ilvl="1" w:tplc="259E6D4A">
      <w:start w:val="1"/>
      <w:numFmt w:val="decimal"/>
      <w:lvlText w:val="%2."/>
      <w:lvlJc w:val="left"/>
      <w:pPr>
        <w:tabs>
          <w:tab w:val="num" w:pos="1400"/>
        </w:tabs>
        <w:ind w:left="720" w:firstLine="680"/>
      </w:pPr>
      <w:rPr>
        <w:rFonts w:hint="default"/>
        <w:b/>
        <w:i w:val="0"/>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9" w15:restartNumberingAfterBreak="0">
    <w:nsid w:val="36AB7501"/>
    <w:multiLevelType w:val="multilevel"/>
    <w:tmpl w:val="BCC8E50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3B4174A8"/>
    <w:multiLevelType w:val="hybridMultilevel"/>
    <w:tmpl w:val="BC00F24C"/>
    <w:lvl w:ilvl="0" w:tplc="16F04B1A">
      <w:start w:val="1"/>
      <w:numFmt w:val="lowerLetter"/>
      <w:lvlText w:val="%1)"/>
      <w:lvlJc w:val="left"/>
      <w:pPr>
        <w:tabs>
          <w:tab w:val="num" w:pos="1040"/>
        </w:tabs>
        <w:ind w:left="1040" w:hanging="360"/>
      </w:pPr>
      <w:rPr>
        <w:rFonts w:hint="default"/>
      </w:r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11" w15:restartNumberingAfterBreak="0">
    <w:nsid w:val="46574D70"/>
    <w:multiLevelType w:val="multilevel"/>
    <w:tmpl w:val="9724CAA0"/>
    <w:lvl w:ilvl="0">
      <w:start w:val="1"/>
      <w:numFmt w:val="decimal"/>
      <w:lvlText w:val="%1."/>
      <w:lvlJc w:val="left"/>
      <w:pPr>
        <w:tabs>
          <w:tab w:val="num" w:pos="1400"/>
        </w:tabs>
        <w:ind w:left="720" w:firstLine="680"/>
      </w:pPr>
      <w:rPr>
        <w:rFonts w:hint="default"/>
        <w:b/>
        <w:i w:val="0"/>
      </w:rPr>
    </w:lvl>
    <w:lvl w:ilvl="1">
      <w:start w:val="1"/>
      <w:numFmt w:val="decimal"/>
      <w:lvlText w:val="%2."/>
      <w:lvlJc w:val="left"/>
      <w:pPr>
        <w:tabs>
          <w:tab w:val="num" w:pos="1400"/>
        </w:tabs>
        <w:ind w:left="720" w:firstLine="680"/>
      </w:pPr>
      <w:rPr>
        <w:rFonts w:hint="default"/>
        <w:b/>
        <w:i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48034CC5"/>
    <w:multiLevelType w:val="hybridMultilevel"/>
    <w:tmpl w:val="41604C34"/>
    <w:lvl w:ilvl="0" w:tplc="692892B2">
      <w:start w:val="24"/>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4559AB"/>
    <w:multiLevelType w:val="hybridMultilevel"/>
    <w:tmpl w:val="C220C85A"/>
    <w:lvl w:ilvl="0" w:tplc="9372F9D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C8E5CA2"/>
    <w:multiLevelType w:val="multilevel"/>
    <w:tmpl w:val="02B8C24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0"/>
  </w:num>
  <w:num w:numId="2">
    <w:abstractNumId w:val="8"/>
  </w:num>
  <w:num w:numId="3">
    <w:abstractNumId w:val="7"/>
  </w:num>
  <w:num w:numId="4">
    <w:abstractNumId w:val="9"/>
  </w:num>
  <w:num w:numId="5">
    <w:abstractNumId w:val="12"/>
  </w:num>
  <w:num w:numId="6">
    <w:abstractNumId w:val="11"/>
  </w:num>
  <w:num w:numId="7">
    <w:abstractNumId w:val="5"/>
  </w:num>
  <w:num w:numId="8">
    <w:abstractNumId w:val="14"/>
  </w:num>
  <w:num w:numId="9">
    <w:abstractNumId w:val="2"/>
  </w:num>
  <w:num w:numId="10">
    <w:abstractNumId w:val="3"/>
  </w:num>
  <w:num w:numId="11">
    <w:abstractNumId w:val="6"/>
  </w:num>
  <w:num w:numId="12">
    <w:abstractNumId w:val="4"/>
  </w:num>
  <w:num w:numId="13">
    <w:abstractNumId w:val="1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1F"/>
    <w:rsid w:val="000014AC"/>
    <w:rsid w:val="000031A2"/>
    <w:rsid w:val="00003384"/>
    <w:rsid w:val="00004BA6"/>
    <w:rsid w:val="00004DF3"/>
    <w:rsid w:val="00007298"/>
    <w:rsid w:val="00011D64"/>
    <w:rsid w:val="00013520"/>
    <w:rsid w:val="00013562"/>
    <w:rsid w:val="000160BE"/>
    <w:rsid w:val="0002179F"/>
    <w:rsid w:val="00022ACF"/>
    <w:rsid w:val="00024183"/>
    <w:rsid w:val="00024605"/>
    <w:rsid w:val="000272F1"/>
    <w:rsid w:val="00027755"/>
    <w:rsid w:val="000310D3"/>
    <w:rsid w:val="0003416E"/>
    <w:rsid w:val="000358E6"/>
    <w:rsid w:val="000429B9"/>
    <w:rsid w:val="00042FFC"/>
    <w:rsid w:val="00043EF6"/>
    <w:rsid w:val="00046AE7"/>
    <w:rsid w:val="00046CFD"/>
    <w:rsid w:val="00047FBA"/>
    <w:rsid w:val="0005077A"/>
    <w:rsid w:val="00051832"/>
    <w:rsid w:val="00051C68"/>
    <w:rsid w:val="00053898"/>
    <w:rsid w:val="00054490"/>
    <w:rsid w:val="00054A78"/>
    <w:rsid w:val="00056A16"/>
    <w:rsid w:val="0006356C"/>
    <w:rsid w:val="00065847"/>
    <w:rsid w:val="00066A8B"/>
    <w:rsid w:val="00067ECC"/>
    <w:rsid w:val="00070A5D"/>
    <w:rsid w:val="00070D47"/>
    <w:rsid w:val="000730CF"/>
    <w:rsid w:val="000732B1"/>
    <w:rsid w:val="000778BC"/>
    <w:rsid w:val="000811CB"/>
    <w:rsid w:val="00081EC3"/>
    <w:rsid w:val="00082D21"/>
    <w:rsid w:val="00082D6D"/>
    <w:rsid w:val="00086790"/>
    <w:rsid w:val="00087863"/>
    <w:rsid w:val="000908A8"/>
    <w:rsid w:val="000921DF"/>
    <w:rsid w:val="00094D88"/>
    <w:rsid w:val="000A136F"/>
    <w:rsid w:val="000A16CB"/>
    <w:rsid w:val="000A31D8"/>
    <w:rsid w:val="000A3961"/>
    <w:rsid w:val="000A54CA"/>
    <w:rsid w:val="000A6911"/>
    <w:rsid w:val="000B22D2"/>
    <w:rsid w:val="000B2B5A"/>
    <w:rsid w:val="000B2C9A"/>
    <w:rsid w:val="000B36B3"/>
    <w:rsid w:val="000B4953"/>
    <w:rsid w:val="000B7275"/>
    <w:rsid w:val="000B7FE6"/>
    <w:rsid w:val="000C26AA"/>
    <w:rsid w:val="000C61B8"/>
    <w:rsid w:val="000C623C"/>
    <w:rsid w:val="000C62FD"/>
    <w:rsid w:val="000C780C"/>
    <w:rsid w:val="000D1927"/>
    <w:rsid w:val="000D527D"/>
    <w:rsid w:val="000D54ED"/>
    <w:rsid w:val="000D6974"/>
    <w:rsid w:val="000D7462"/>
    <w:rsid w:val="000D786A"/>
    <w:rsid w:val="000E3A50"/>
    <w:rsid w:val="000E4DC7"/>
    <w:rsid w:val="000E7025"/>
    <w:rsid w:val="000E71CF"/>
    <w:rsid w:val="000E721A"/>
    <w:rsid w:val="000F0907"/>
    <w:rsid w:val="000F0958"/>
    <w:rsid w:val="000F56C3"/>
    <w:rsid w:val="00100610"/>
    <w:rsid w:val="0010178A"/>
    <w:rsid w:val="00102C1C"/>
    <w:rsid w:val="001038EF"/>
    <w:rsid w:val="0010516D"/>
    <w:rsid w:val="001052CC"/>
    <w:rsid w:val="001063FC"/>
    <w:rsid w:val="00107421"/>
    <w:rsid w:val="00112AE8"/>
    <w:rsid w:val="001132F2"/>
    <w:rsid w:val="00113895"/>
    <w:rsid w:val="00114B96"/>
    <w:rsid w:val="001177DE"/>
    <w:rsid w:val="00117CFD"/>
    <w:rsid w:val="001203F4"/>
    <w:rsid w:val="00122244"/>
    <w:rsid w:val="0012276B"/>
    <w:rsid w:val="0012366D"/>
    <w:rsid w:val="0012443D"/>
    <w:rsid w:val="00125034"/>
    <w:rsid w:val="00131ACD"/>
    <w:rsid w:val="00133BB0"/>
    <w:rsid w:val="00137208"/>
    <w:rsid w:val="00137414"/>
    <w:rsid w:val="0014408D"/>
    <w:rsid w:val="00145A94"/>
    <w:rsid w:val="00145E4A"/>
    <w:rsid w:val="001465E8"/>
    <w:rsid w:val="00147012"/>
    <w:rsid w:val="00150144"/>
    <w:rsid w:val="00154D0B"/>
    <w:rsid w:val="00155508"/>
    <w:rsid w:val="00156DF1"/>
    <w:rsid w:val="00157B10"/>
    <w:rsid w:val="001601EA"/>
    <w:rsid w:val="001606EB"/>
    <w:rsid w:val="00161FC9"/>
    <w:rsid w:val="001628E4"/>
    <w:rsid w:val="00162B65"/>
    <w:rsid w:val="0016748D"/>
    <w:rsid w:val="00170B24"/>
    <w:rsid w:val="001717A9"/>
    <w:rsid w:val="00176498"/>
    <w:rsid w:val="00177E5D"/>
    <w:rsid w:val="001829A3"/>
    <w:rsid w:val="00182ADC"/>
    <w:rsid w:val="00182B66"/>
    <w:rsid w:val="00183F34"/>
    <w:rsid w:val="00184A2C"/>
    <w:rsid w:val="00185A4F"/>
    <w:rsid w:val="00190DB3"/>
    <w:rsid w:val="00192C3C"/>
    <w:rsid w:val="001936A2"/>
    <w:rsid w:val="00194013"/>
    <w:rsid w:val="00194387"/>
    <w:rsid w:val="001968EB"/>
    <w:rsid w:val="0019744B"/>
    <w:rsid w:val="001A153E"/>
    <w:rsid w:val="001A17C2"/>
    <w:rsid w:val="001A261D"/>
    <w:rsid w:val="001A303E"/>
    <w:rsid w:val="001A4D1E"/>
    <w:rsid w:val="001B05FA"/>
    <w:rsid w:val="001B176B"/>
    <w:rsid w:val="001B3363"/>
    <w:rsid w:val="001B4AC6"/>
    <w:rsid w:val="001B510C"/>
    <w:rsid w:val="001B531C"/>
    <w:rsid w:val="001B6CDE"/>
    <w:rsid w:val="001C1B4D"/>
    <w:rsid w:val="001C23E5"/>
    <w:rsid w:val="001C5493"/>
    <w:rsid w:val="001C7BA0"/>
    <w:rsid w:val="001C7E75"/>
    <w:rsid w:val="001D0BBF"/>
    <w:rsid w:val="001D16C9"/>
    <w:rsid w:val="001D1726"/>
    <w:rsid w:val="001D1F7B"/>
    <w:rsid w:val="001D22E3"/>
    <w:rsid w:val="001D7663"/>
    <w:rsid w:val="001D783F"/>
    <w:rsid w:val="001E0650"/>
    <w:rsid w:val="001E2879"/>
    <w:rsid w:val="001E64BD"/>
    <w:rsid w:val="001E6C4D"/>
    <w:rsid w:val="001E6F48"/>
    <w:rsid w:val="001F013A"/>
    <w:rsid w:val="001F18F0"/>
    <w:rsid w:val="001F24D0"/>
    <w:rsid w:val="001F2FCE"/>
    <w:rsid w:val="001F3851"/>
    <w:rsid w:val="001F483E"/>
    <w:rsid w:val="001F70B6"/>
    <w:rsid w:val="0020411D"/>
    <w:rsid w:val="002044E8"/>
    <w:rsid w:val="00205F3F"/>
    <w:rsid w:val="002115E6"/>
    <w:rsid w:val="002138BD"/>
    <w:rsid w:val="00213AF7"/>
    <w:rsid w:val="00217242"/>
    <w:rsid w:val="00217665"/>
    <w:rsid w:val="00217C51"/>
    <w:rsid w:val="00217C72"/>
    <w:rsid w:val="00222D23"/>
    <w:rsid w:val="0022462F"/>
    <w:rsid w:val="002260EF"/>
    <w:rsid w:val="002274C2"/>
    <w:rsid w:val="002323B4"/>
    <w:rsid w:val="00233590"/>
    <w:rsid w:val="002338E5"/>
    <w:rsid w:val="002345E8"/>
    <w:rsid w:val="00235E00"/>
    <w:rsid w:val="00236DB1"/>
    <w:rsid w:val="00236DF1"/>
    <w:rsid w:val="002373A7"/>
    <w:rsid w:val="002406C2"/>
    <w:rsid w:val="00243D1F"/>
    <w:rsid w:val="00245CA5"/>
    <w:rsid w:val="00250736"/>
    <w:rsid w:val="0025121A"/>
    <w:rsid w:val="0025328D"/>
    <w:rsid w:val="00254097"/>
    <w:rsid w:val="002541DA"/>
    <w:rsid w:val="002546B7"/>
    <w:rsid w:val="0025794F"/>
    <w:rsid w:val="002607EB"/>
    <w:rsid w:val="00264009"/>
    <w:rsid w:val="0027180F"/>
    <w:rsid w:val="00271AFE"/>
    <w:rsid w:val="002752E4"/>
    <w:rsid w:val="0027670C"/>
    <w:rsid w:val="0027731C"/>
    <w:rsid w:val="002774B5"/>
    <w:rsid w:val="00277F78"/>
    <w:rsid w:val="002800B3"/>
    <w:rsid w:val="00281EA2"/>
    <w:rsid w:val="00283423"/>
    <w:rsid w:val="00284023"/>
    <w:rsid w:val="0029083D"/>
    <w:rsid w:val="002914F8"/>
    <w:rsid w:val="00292478"/>
    <w:rsid w:val="00292D74"/>
    <w:rsid w:val="0029333E"/>
    <w:rsid w:val="002A0901"/>
    <w:rsid w:val="002A25BE"/>
    <w:rsid w:val="002A4BEB"/>
    <w:rsid w:val="002B1BC1"/>
    <w:rsid w:val="002B1E0C"/>
    <w:rsid w:val="002C5F07"/>
    <w:rsid w:val="002C69FA"/>
    <w:rsid w:val="002D1EB4"/>
    <w:rsid w:val="002D492F"/>
    <w:rsid w:val="002E0439"/>
    <w:rsid w:val="002E1C6B"/>
    <w:rsid w:val="002E5FBA"/>
    <w:rsid w:val="002E64AF"/>
    <w:rsid w:val="002F139F"/>
    <w:rsid w:val="002F1EC9"/>
    <w:rsid w:val="002F6985"/>
    <w:rsid w:val="00300228"/>
    <w:rsid w:val="00300706"/>
    <w:rsid w:val="003007F6"/>
    <w:rsid w:val="0030221C"/>
    <w:rsid w:val="00303171"/>
    <w:rsid w:val="0030318B"/>
    <w:rsid w:val="00305405"/>
    <w:rsid w:val="003058E6"/>
    <w:rsid w:val="00306368"/>
    <w:rsid w:val="0030669F"/>
    <w:rsid w:val="00315676"/>
    <w:rsid w:val="00315739"/>
    <w:rsid w:val="00315912"/>
    <w:rsid w:val="00317308"/>
    <w:rsid w:val="00325EF2"/>
    <w:rsid w:val="0032667A"/>
    <w:rsid w:val="0032732F"/>
    <w:rsid w:val="00333822"/>
    <w:rsid w:val="00333CD7"/>
    <w:rsid w:val="00334805"/>
    <w:rsid w:val="003350F9"/>
    <w:rsid w:val="003410E2"/>
    <w:rsid w:val="00341445"/>
    <w:rsid w:val="0034377E"/>
    <w:rsid w:val="00343C35"/>
    <w:rsid w:val="0034632A"/>
    <w:rsid w:val="00346A63"/>
    <w:rsid w:val="00347C61"/>
    <w:rsid w:val="0035437D"/>
    <w:rsid w:val="00361913"/>
    <w:rsid w:val="00362A2D"/>
    <w:rsid w:val="00363F23"/>
    <w:rsid w:val="00365071"/>
    <w:rsid w:val="003705D5"/>
    <w:rsid w:val="00376049"/>
    <w:rsid w:val="00376548"/>
    <w:rsid w:val="0037699C"/>
    <w:rsid w:val="0037701E"/>
    <w:rsid w:val="003771C1"/>
    <w:rsid w:val="00380230"/>
    <w:rsid w:val="00381138"/>
    <w:rsid w:val="003825DC"/>
    <w:rsid w:val="00386680"/>
    <w:rsid w:val="0038681B"/>
    <w:rsid w:val="00387185"/>
    <w:rsid w:val="00387AE0"/>
    <w:rsid w:val="00390DD6"/>
    <w:rsid w:val="00395E5E"/>
    <w:rsid w:val="00396119"/>
    <w:rsid w:val="0039625E"/>
    <w:rsid w:val="003A109D"/>
    <w:rsid w:val="003A23A2"/>
    <w:rsid w:val="003A6F8A"/>
    <w:rsid w:val="003B1427"/>
    <w:rsid w:val="003B1808"/>
    <w:rsid w:val="003B3B27"/>
    <w:rsid w:val="003B4475"/>
    <w:rsid w:val="003B57A9"/>
    <w:rsid w:val="003B6EF0"/>
    <w:rsid w:val="003B70CC"/>
    <w:rsid w:val="003B72A6"/>
    <w:rsid w:val="003C3343"/>
    <w:rsid w:val="003C40CD"/>
    <w:rsid w:val="003C4A1F"/>
    <w:rsid w:val="003C6217"/>
    <w:rsid w:val="003C742E"/>
    <w:rsid w:val="003D174A"/>
    <w:rsid w:val="003D299A"/>
    <w:rsid w:val="003D2DA2"/>
    <w:rsid w:val="003D3A5B"/>
    <w:rsid w:val="003D3CAA"/>
    <w:rsid w:val="003D3E6A"/>
    <w:rsid w:val="003D3F70"/>
    <w:rsid w:val="003D42A8"/>
    <w:rsid w:val="003D556C"/>
    <w:rsid w:val="003D6E9C"/>
    <w:rsid w:val="003E2837"/>
    <w:rsid w:val="003E6DB3"/>
    <w:rsid w:val="003F0D54"/>
    <w:rsid w:val="003F1509"/>
    <w:rsid w:val="003F61FD"/>
    <w:rsid w:val="00400900"/>
    <w:rsid w:val="004024B7"/>
    <w:rsid w:val="00403401"/>
    <w:rsid w:val="004054AC"/>
    <w:rsid w:val="00406676"/>
    <w:rsid w:val="004067D2"/>
    <w:rsid w:val="0041026F"/>
    <w:rsid w:val="004104EE"/>
    <w:rsid w:val="0041226F"/>
    <w:rsid w:val="00412EBB"/>
    <w:rsid w:val="0042097B"/>
    <w:rsid w:val="00421468"/>
    <w:rsid w:val="0042176C"/>
    <w:rsid w:val="00421F1A"/>
    <w:rsid w:val="00424ABF"/>
    <w:rsid w:val="00425012"/>
    <w:rsid w:val="0043145F"/>
    <w:rsid w:val="00431528"/>
    <w:rsid w:val="00434CD2"/>
    <w:rsid w:val="004358F0"/>
    <w:rsid w:val="00441473"/>
    <w:rsid w:val="00441847"/>
    <w:rsid w:val="0044401D"/>
    <w:rsid w:val="004453BE"/>
    <w:rsid w:val="0044788E"/>
    <w:rsid w:val="00451522"/>
    <w:rsid w:val="0045227C"/>
    <w:rsid w:val="004531AA"/>
    <w:rsid w:val="004611B6"/>
    <w:rsid w:val="00465C74"/>
    <w:rsid w:val="00465DE1"/>
    <w:rsid w:val="004660B5"/>
    <w:rsid w:val="00466446"/>
    <w:rsid w:val="00471F88"/>
    <w:rsid w:val="00473CA2"/>
    <w:rsid w:val="00477DFF"/>
    <w:rsid w:val="00480CFD"/>
    <w:rsid w:val="004853B1"/>
    <w:rsid w:val="00485E08"/>
    <w:rsid w:val="0048698E"/>
    <w:rsid w:val="0049140E"/>
    <w:rsid w:val="0049366A"/>
    <w:rsid w:val="00493A5C"/>
    <w:rsid w:val="004940BD"/>
    <w:rsid w:val="00494E15"/>
    <w:rsid w:val="00495038"/>
    <w:rsid w:val="004972D6"/>
    <w:rsid w:val="004976D3"/>
    <w:rsid w:val="004A00D7"/>
    <w:rsid w:val="004A0D7E"/>
    <w:rsid w:val="004A37B0"/>
    <w:rsid w:val="004A3CD6"/>
    <w:rsid w:val="004A4A38"/>
    <w:rsid w:val="004A4FA0"/>
    <w:rsid w:val="004A6B83"/>
    <w:rsid w:val="004A6E50"/>
    <w:rsid w:val="004B1E4F"/>
    <w:rsid w:val="004B3D8A"/>
    <w:rsid w:val="004B53EA"/>
    <w:rsid w:val="004B5798"/>
    <w:rsid w:val="004B5FE8"/>
    <w:rsid w:val="004B6FF5"/>
    <w:rsid w:val="004C061B"/>
    <w:rsid w:val="004C114F"/>
    <w:rsid w:val="004C3BE5"/>
    <w:rsid w:val="004C3D19"/>
    <w:rsid w:val="004C3D73"/>
    <w:rsid w:val="004C42A0"/>
    <w:rsid w:val="004C4B95"/>
    <w:rsid w:val="004C54F0"/>
    <w:rsid w:val="004C6828"/>
    <w:rsid w:val="004C753A"/>
    <w:rsid w:val="004D0501"/>
    <w:rsid w:val="004D0902"/>
    <w:rsid w:val="004D0D69"/>
    <w:rsid w:val="004D3599"/>
    <w:rsid w:val="004D4614"/>
    <w:rsid w:val="004D47E5"/>
    <w:rsid w:val="004E15EC"/>
    <w:rsid w:val="004E176A"/>
    <w:rsid w:val="004E2068"/>
    <w:rsid w:val="004E3294"/>
    <w:rsid w:val="004E4261"/>
    <w:rsid w:val="004E675E"/>
    <w:rsid w:val="004E7BC5"/>
    <w:rsid w:val="004F0D61"/>
    <w:rsid w:val="0050057C"/>
    <w:rsid w:val="005042FF"/>
    <w:rsid w:val="00505049"/>
    <w:rsid w:val="00506D53"/>
    <w:rsid w:val="00507E01"/>
    <w:rsid w:val="00512D55"/>
    <w:rsid w:val="00516836"/>
    <w:rsid w:val="00521E54"/>
    <w:rsid w:val="00522DD0"/>
    <w:rsid w:val="0052462A"/>
    <w:rsid w:val="005251C2"/>
    <w:rsid w:val="00525B4C"/>
    <w:rsid w:val="00525B87"/>
    <w:rsid w:val="00526BFE"/>
    <w:rsid w:val="0053522F"/>
    <w:rsid w:val="00535CCF"/>
    <w:rsid w:val="00541D3D"/>
    <w:rsid w:val="00551B1A"/>
    <w:rsid w:val="00552265"/>
    <w:rsid w:val="00552BED"/>
    <w:rsid w:val="00556177"/>
    <w:rsid w:val="0055705F"/>
    <w:rsid w:val="005572B8"/>
    <w:rsid w:val="005606B6"/>
    <w:rsid w:val="00562A3D"/>
    <w:rsid w:val="00566819"/>
    <w:rsid w:val="00566D86"/>
    <w:rsid w:val="00567955"/>
    <w:rsid w:val="00567BD3"/>
    <w:rsid w:val="00571A5F"/>
    <w:rsid w:val="00571F2F"/>
    <w:rsid w:val="00572976"/>
    <w:rsid w:val="00572D6F"/>
    <w:rsid w:val="0057557C"/>
    <w:rsid w:val="0057758C"/>
    <w:rsid w:val="00582B07"/>
    <w:rsid w:val="00582F20"/>
    <w:rsid w:val="005840C1"/>
    <w:rsid w:val="00584180"/>
    <w:rsid w:val="005851A8"/>
    <w:rsid w:val="00585507"/>
    <w:rsid w:val="00586E53"/>
    <w:rsid w:val="0059019C"/>
    <w:rsid w:val="00590A59"/>
    <w:rsid w:val="005939A9"/>
    <w:rsid w:val="00594146"/>
    <w:rsid w:val="00595A3F"/>
    <w:rsid w:val="005A20DF"/>
    <w:rsid w:val="005A230B"/>
    <w:rsid w:val="005A41DB"/>
    <w:rsid w:val="005A4919"/>
    <w:rsid w:val="005A6F58"/>
    <w:rsid w:val="005A700F"/>
    <w:rsid w:val="005B13E2"/>
    <w:rsid w:val="005B1657"/>
    <w:rsid w:val="005B40B0"/>
    <w:rsid w:val="005B6517"/>
    <w:rsid w:val="005C0508"/>
    <w:rsid w:val="005C0C6F"/>
    <w:rsid w:val="005C1137"/>
    <w:rsid w:val="005C1E33"/>
    <w:rsid w:val="005C20DA"/>
    <w:rsid w:val="005C3594"/>
    <w:rsid w:val="005C5426"/>
    <w:rsid w:val="005C5432"/>
    <w:rsid w:val="005C5FCC"/>
    <w:rsid w:val="005C6E1F"/>
    <w:rsid w:val="005C6ED4"/>
    <w:rsid w:val="005D203D"/>
    <w:rsid w:val="005D361A"/>
    <w:rsid w:val="005D413F"/>
    <w:rsid w:val="005D7A73"/>
    <w:rsid w:val="005E0D01"/>
    <w:rsid w:val="005F0688"/>
    <w:rsid w:val="005F08E1"/>
    <w:rsid w:val="005F1800"/>
    <w:rsid w:val="005F2428"/>
    <w:rsid w:val="005F42CC"/>
    <w:rsid w:val="005F7CF0"/>
    <w:rsid w:val="00600C4A"/>
    <w:rsid w:val="00603EDB"/>
    <w:rsid w:val="00605E6F"/>
    <w:rsid w:val="006067C0"/>
    <w:rsid w:val="006077B0"/>
    <w:rsid w:val="00615DEA"/>
    <w:rsid w:val="0061642E"/>
    <w:rsid w:val="006201AD"/>
    <w:rsid w:val="00621C31"/>
    <w:rsid w:val="006305B9"/>
    <w:rsid w:val="006314DF"/>
    <w:rsid w:val="00631F5B"/>
    <w:rsid w:val="0063403E"/>
    <w:rsid w:val="00634C78"/>
    <w:rsid w:val="00635AE6"/>
    <w:rsid w:val="00636129"/>
    <w:rsid w:val="006369AA"/>
    <w:rsid w:val="00637D5C"/>
    <w:rsid w:val="00640BE9"/>
    <w:rsid w:val="00640F19"/>
    <w:rsid w:val="00642122"/>
    <w:rsid w:val="006446BB"/>
    <w:rsid w:val="00645F92"/>
    <w:rsid w:val="00647C02"/>
    <w:rsid w:val="00652657"/>
    <w:rsid w:val="00653D97"/>
    <w:rsid w:val="00654283"/>
    <w:rsid w:val="006554F4"/>
    <w:rsid w:val="00655BDA"/>
    <w:rsid w:val="0065640C"/>
    <w:rsid w:val="0065785B"/>
    <w:rsid w:val="0066242A"/>
    <w:rsid w:val="00663E8F"/>
    <w:rsid w:val="006642E1"/>
    <w:rsid w:val="0066622C"/>
    <w:rsid w:val="0066682C"/>
    <w:rsid w:val="0066789F"/>
    <w:rsid w:val="00671B3B"/>
    <w:rsid w:val="00672246"/>
    <w:rsid w:val="00673291"/>
    <w:rsid w:val="006734F6"/>
    <w:rsid w:val="00673CAF"/>
    <w:rsid w:val="006742DC"/>
    <w:rsid w:val="00675729"/>
    <w:rsid w:val="00677303"/>
    <w:rsid w:val="00681DD7"/>
    <w:rsid w:val="00682C72"/>
    <w:rsid w:val="00683CE4"/>
    <w:rsid w:val="006857D2"/>
    <w:rsid w:val="006900B3"/>
    <w:rsid w:val="0069523A"/>
    <w:rsid w:val="006972D7"/>
    <w:rsid w:val="00697827"/>
    <w:rsid w:val="006A04CA"/>
    <w:rsid w:val="006A1769"/>
    <w:rsid w:val="006A35D4"/>
    <w:rsid w:val="006A36B6"/>
    <w:rsid w:val="006A52FA"/>
    <w:rsid w:val="006B1793"/>
    <w:rsid w:val="006B1A41"/>
    <w:rsid w:val="006B1EEC"/>
    <w:rsid w:val="006B4630"/>
    <w:rsid w:val="006B746C"/>
    <w:rsid w:val="006B74B3"/>
    <w:rsid w:val="006C0E37"/>
    <w:rsid w:val="006C53BE"/>
    <w:rsid w:val="006C5F37"/>
    <w:rsid w:val="006D050B"/>
    <w:rsid w:val="006D1797"/>
    <w:rsid w:val="006D475B"/>
    <w:rsid w:val="006D714E"/>
    <w:rsid w:val="006F3C71"/>
    <w:rsid w:val="006F730D"/>
    <w:rsid w:val="00702462"/>
    <w:rsid w:val="00702CF6"/>
    <w:rsid w:val="0070598B"/>
    <w:rsid w:val="00707E07"/>
    <w:rsid w:val="007121B1"/>
    <w:rsid w:val="00712EB0"/>
    <w:rsid w:val="00716343"/>
    <w:rsid w:val="00716F78"/>
    <w:rsid w:val="00717701"/>
    <w:rsid w:val="00720D47"/>
    <w:rsid w:val="00724F96"/>
    <w:rsid w:val="0072539D"/>
    <w:rsid w:val="0072637B"/>
    <w:rsid w:val="00730683"/>
    <w:rsid w:val="00733D62"/>
    <w:rsid w:val="00734274"/>
    <w:rsid w:val="00735BA9"/>
    <w:rsid w:val="00736529"/>
    <w:rsid w:val="00736776"/>
    <w:rsid w:val="00736E30"/>
    <w:rsid w:val="0073755B"/>
    <w:rsid w:val="00745A42"/>
    <w:rsid w:val="00750A39"/>
    <w:rsid w:val="00750ACF"/>
    <w:rsid w:val="00751226"/>
    <w:rsid w:val="00751D3C"/>
    <w:rsid w:val="0075372A"/>
    <w:rsid w:val="0075691B"/>
    <w:rsid w:val="00761B8B"/>
    <w:rsid w:val="0076220E"/>
    <w:rsid w:val="00762DA3"/>
    <w:rsid w:val="0076519A"/>
    <w:rsid w:val="00765483"/>
    <w:rsid w:val="00765FB3"/>
    <w:rsid w:val="00766408"/>
    <w:rsid w:val="00766B75"/>
    <w:rsid w:val="0077009C"/>
    <w:rsid w:val="007719A3"/>
    <w:rsid w:val="00772D7D"/>
    <w:rsid w:val="0077493F"/>
    <w:rsid w:val="007758B0"/>
    <w:rsid w:val="007802F1"/>
    <w:rsid w:val="007808F7"/>
    <w:rsid w:val="00780ACC"/>
    <w:rsid w:val="007824C8"/>
    <w:rsid w:val="00782BE4"/>
    <w:rsid w:val="007849E8"/>
    <w:rsid w:val="0078657B"/>
    <w:rsid w:val="00790998"/>
    <w:rsid w:val="00793865"/>
    <w:rsid w:val="00793ABB"/>
    <w:rsid w:val="00794855"/>
    <w:rsid w:val="00794C87"/>
    <w:rsid w:val="007A05B4"/>
    <w:rsid w:val="007A1654"/>
    <w:rsid w:val="007A21E1"/>
    <w:rsid w:val="007A29F5"/>
    <w:rsid w:val="007B07E9"/>
    <w:rsid w:val="007B1386"/>
    <w:rsid w:val="007C0673"/>
    <w:rsid w:val="007C14A5"/>
    <w:rsid w:val="007C3420"/>
    <w:rsid w:val="007C6B1F"/>
    <w:rsid w:val="007C7AA6"/>
    <w:rsid w:val="007D283F"/>
    <w:rsid w:val="007D4B2C"/>
    <w:rsid w:val="007D4FB2"/>
    <w:rsid w:val="007D6698"/>
    <w:rsid w:val="007D6F55"/>
    <w:rsid w:val="007E2D85"/>
    <w:rsid w:val="007E3D1D"/>
    <w:rsid w:val="007E495B"/>
    <w:rsid w:val="007E4AC2"/>
    <w:rsid w:val="007E5227"/>
    <w:rsid w:val="007E5B82"/>
    <w:rsid w:val="007E6412"/>
    <w:rsid w:val="007F090A"/>
    <w:rsid w:val="007F1221"/>
    <w:rsid w:val="007F1D03"/>
    <w:rsid w:val="007F3344"/>
    <w:rsid w:val="007F4911"/>
    <w:rsid w:val="00805127"/>
    <w:rsid w:val="00807A48"/>
    <w:rsid w:val="0081233E"/>
    <w:rsid w:val="00815E59"/>
    <w:rsid w:val="00817DE9"/>
    <w:rsid w:val="008203EE"/>
    <w:rsid w:val="008245BB"/>
    <w:rsid w:val="00824BB1"/>
    <w:rsid w:val="0082654C"/>
    <w:rsid w:val="00827BF3"/>
    <w:rsid w:val="00830FBE"/>
    <w:rsid w:val="00831460"/>
    <w:rsid w:val="008329B3"/>
    <w:rsid w:val="0083352C"/>
    <w:rsid w:val="008340F2"/>
    <w:rsid w:val="00834618"/>
    <w:rsid w:val="00834964"/>
    <w:rsid w:val="00834FFF"/>
    <w:rsid w:val="008361E4"/>
    <w:rsid w:val="0083728F"/>
    <w:rsid w:val="008372B5"/>
    <w:rsid w:val="008443E8"/>
    <w:rsid w:val="00847D95"/>
    <w:rsid w:val="008501CC"/>
    <w:rsid w:val="0085172B"/>
    <w:rsid w:val="00852714"/>
    <w:rsid w:val="008542D2"/>
    <w:rsid w:val="00855FE8"/>
    <w:rsid w:val="00856BE7"/>
    <w:rsid w:val="008575AB"/>
    <w:rsid w:val="0086068A"/>
    <w:rsid w:val="00862763"/>
    <w:rsid w:val="00862871"/>
    <w:rsid w:val="008647F3"/>
    <w:rsid w:val="00867ECF"/>
    <w:rsid w:val="00873445"/>
    <w:rsid w:val="00873BC1"/>
    <w:rsid w:val="008766FA"/>
    <w:rsid w:val="00881E34"/>
    <w:rsid w:val="0088374F"/>
    <w:rsid w:val="00885491"/>
    <w:rsid w:val="008858D7"/>
    <w:rsid w:val="00886AFA"/>
    <w:rsid w:val="00887EED"/>
    <w:rsid w:val="0089107A"/>
    <w:rsid w:val="00893B37"/>
    <w:rsid w:val="008A11C2"/>
    <w:rsid w:val="008A13F5"/>
    <w:rsid w:val="008A2615"/>
    <w:rsid w:val="008A697F"/>
    <w:rsid w:val="008A7BC6"/>
    <w:rsid w:val="008B37FE"/>
    <w:rsid w:val="008B4131"/>
    <w:rsid w:val="008B76FA"/>
    <w:rsid w:val="008C1E7E"/>
    <w:rsid w:val="008C213D"/>
    <w:rsid w:val="008C2836"/>
    <w:rsid w:val="008C3D6D"/>
    <w:rsid w:val="008C4450"/>
    <w:rsid w:val="008D0EAF"/>
    <w:rsid w:val="008D1AC9"/>
    <w:rsid w:val="008D7059"/>
    <w:rsid w:val="008E1013"/>
    <w:rsid w:val="008E34F6"/>
    <w:rsid w:val="008E4E4C"/>
    <w:rsid w:val="008E51F7"/>
    <w:rsid w:val="008F055B"/>
    <w:rsid w:val="008F1566"/>
    <w:rsid w:val="008F34FA"/>
    <w:rsid w:val="008F3982"/>
    <w:rsid w:val="008F6E86"/>
    <w:rsid w:val="009000F8"/>
    <w:rsid w:val="009019FB"/>
    <w:rsid w:val="00901B64"/>
    <w:rsid w:val="00902FAE"/>
    <w:rsid w:val="00904614"/>
    <w:rsid w:val="0090544A"/>
    <w:rsid w:val="0090791F"/>
    <w:rsid w:val="00907FDC"/>
    <w:rsid w:val="009109A6"/>
    <w:rsid w:val="00910B91"/>
    <w:rsid w:val="0091166B"/>
    <w:rsid w:val="0091310F"/>
    <w:rsid w:val="0091347D"/>
    <w:rsid w:val="00913D36"/>
    <w:rsid w:val="00913F32"/>
    <w:rsid w:val="009148AD"/>
    <w:rsid w:val="009158C8"/>
    <w:rsid w:val="00915B17"/>
    <w:rsid w:val="00916634"/>
    <w:rsid w:val="00917D06"/>
    <w:rsid w:val="009215A7"/>
    <w:rsid w:val="00921CEE"/>
    <w:rsid w:val="00923882"/>
    <w:rsid w:val="00931AA1"/>
    <w:rsid w:val="009337D8"/>
    <w:rsid w:val="00935224"/>
    <w:rsid w:val="00937590"/>
    <w:rsid w:val="009412FF"/>
    <w:rsid w:val="00943512"/>
    <w:rsid w:val="00944933"/>
    <w:rsid w:val="0094545E"/>
    <w:rsid w:val="009506FE"/>
    <w:rsid w:val="00952A97"/>
    <w:rsid w:val="00952AEA"/>
    <w:rsid w:val="009533D8"/>
    <w:rsid w:val="009537A4"/>
    <w:rsid w:val="00954AC0"/>
    <w:rsid w:val="0095700B"/>
    <w:rsid w:val="00960B51"/>
    <w:rsid w:val="0096383D"/>
    <w:rsid w:val="009638F2"/>
    <w:rsid w:val="0096594F"/>
    <w:rsid w:val="00971097"/>
    <w:rsid w:val="00971D84"/>
    <w:rsid w:val="00976122"/>
    <w:rsid w:val="0097694D"/>
    <w:rsid w:val="00980247"/>
    <w:rsid w:val="00980CF9"/>
    <w:rsid w:val="009812D0"/>
    <w:rsid w:val="0098657C"/>
    <w:rsid w:val="00992731"/>
    <w:rsid w:val="009A09C4"/>
    <w:rsid w:val="009A4873"/>
    <w:rsid w:val="009A4A18"/>
    <w:rsid w:val="009A5371"/>
    <w:rsid w:val="009A5D43"/>
    <w:rsid w:val="009A5E34"/>
    <w:rsid w:val="009B298A"/>
    <w:rsid w:val="009B59BE"/>
    <w:rsid w:val="009B67A0"/>
    <w:rsid w:val="009B6F76"/>
    <w:rsid w:val="009C1D27"/>
    <w:rsid w:val="009C26BF"/>
    <w:rsid w:val="009C2E08"/>
    <w:rsid w:val="009C3158"/>
    <w:rsid w:val="009C3381"/>
    <w:rsid w:val="009C38BE"/>
    <w:rsid w:val="009C420F"/>
    <w:rsid w:val="009C5CBF"/>
    <w:rsid w:val="009D04C7"/>
    <w:rsid w:val="009D057B"/>
    <w:rsid w:val="009D7AA9"/>
    <w:rsid w:val="009E0BB4"/>
    <w:rsid w:val="009E140F"/>
    <w:rsid w:val="009E1430"/>
    <w:rsid w:val="009E2136"/>
    <w:rsid w:val="009E2FFC"/>
    <w:rsid w:val="009E3864"/>
    <w:rsid w:val="009E5595"/>
    <w:rsid w:val="009F0077"/>
    <w:rsid w:val="009F1221"/>
    <w:rsid w:val="009F2EE3"/>
    <w:rsid w:val="009F59B8"/>
    <w:rsid w:val="009F6AE9"/>
    <w:rsid w:val="00A0008B"/>
    <w:rsid w:val="00A01132"/>
    <w:rsid w:val="00A0180F"/>
    <w:rsid w:val="00A01964"/>
    <w:rsid w:val="00A020BA"/>
    <w:rsid w:val="00A02C28"/>
    <w:rsid w:val="00A04EF3"/>
    <w:rsid w:val="00A065C6"/>
    <w:rsid w:val="00A10730"/>
    <w:rsid w:val="00A11CD5"/>
    <w:rsid w:val="00A12F9F"/>
    <w:rsid w:val="00A13E37"/>
    <w:rsid w:val="00A1404B"/>
    <w:rsid w:val="00A1507B"/>
    <w:rsid w:val="00A1643B"/>
    <w:rsid w:val="00A218E5"/>
    <w:rsid w:val="00A2432B"/>
    <w:rsid w:val="00A24AA5"/>
    <w:rsid w:val="00A26F47"/>
    <w:rsid w:val="00A31CF4"/>
    <w:rsid w:val="00A327B8"/>
    <w:rsid w:val="00A33A7E"/>
    <w:rsid w:val="00A34239"/>
    <w:rsid w:val="00A346FB"/>
    <w:rsid w:val="00A3690B"/>
    <w:rsid w:val="00A379E0"/>
    <w:rsid w:val="00A412BE"/>
    <w:rsid w:val="00A4181E"/>
    <w:rsid w:val="00A43869"/>
    <w:rsid w:val="00A45429"/>
    <w:rsid w:val="00A50CCC"/>
    <w:rsid w:val="00A52E54"/>
    <w:rsid w:val="00A55461"/>
    <w:rsid w:val="00A557A4"/>
    <w:rsid w:val="00A56C7C"/>
    <w:rsid w:val="00A60AD1"/>
    <w:rsid w:val="00A61349"/>
    <w:rsid w:val="00A61B12"/>
    <w:rsid w:val="00A621D9"/>
    <w:rsid w:val="00A66FFC"/>
    <w:rsid w:val="00A70E6B"/>
    <w:rsid w:val="00A711C9"/>
    <w:rsid w:val="00A72C5C"/>
    <w:rsid w:val="00A72EB6"/>
    <w:rsid w:val="00A74A42"/>
    <w:rsid w:val="00A7580D"/>
    <w:rsid w:val="00A75E44"/>
    <w:rsid w:val="00A77C93"/>
    <w:rsid w:val="00A801F0"/>
    <w:rsid w:val="00A81525"/>
    <w:rsid w:val="00A81F6F"/>
    <w:rsid w:val="00A82EAA"/>
    <w:rsid w:val="00A84FE5"/>
    <w:rsid w:val="00A87210"/>
    <w:rsid w:val="00A877E9"/>
    <w:rsid w:val="00A87A09"/>
    <w:rsid w:val="00A9264C"/>
    <w:rsid w:val="00A93A57"/>
    <w:rsid w:val="00A94A34"/>
    <w:rsid w:val="00A9597B"/>
    <w:rsid w:val="00A959B1"/>
    <w:rsid w:val="00A95D6F"/>
    <w:rsid w:val="00A96F3D"/>
    <w:rsid w:val="00A971EE"/>
    <w:rsid w:val="00AA2AB9"/>
    <w:rsid w:val="00AA7C70"/>
    <w:rsid w:val="00AB126C"/>
    <w:rsid w:val="00AB1BFD"/>
    <w:rsid w:val="00AC02DA"/>
    <w:rsid w:val="00AC4DC2"/>
    <w:rsid w:val="00AC4E68"/>
    <w:rsid w:val="00AC51C4"/>
    <w:rsid w:val="00AC68D2"/>
    <w:rsid w:val="00AC6F88"/>
    <w:rsid w:val="00AD03A3"/>
    <w:rsid w:val="00AD2577"/>
    <w:rsid w:val="00AD386E"/>
    <w:rsid w:val="00AE0BB9"/>
    <w:rsid w:val="00AE2269"/>
    <w:rsid w:val="00AE494A"/>
    <w:rsid w:val="00AE4B3A"/>
    <w:rsid w:val="00AE7194"/>
    <w:rsid w:val="00AE7DB6"/>
    <w:rsid w:val="00AF2C30"/>
    <w:rsid w:val="00AF3BFF"/>
    <w:rsid w:val="00AF5191"/>
    <w:rsid w:val="00AF7409"/>
    <w:rsid w:val="00AF750B"/>
    <w:rsid w:val="00AF7FC4"/>
    <w:rsid w:val="00B00BB1"/>
    <w:rsid w:val="00B04616"/>
    <w:rsid w:val="00B06F79"/>
    <w:rsid w:val="00B076F1"/>
    <w:rsid w:val="00B07EEE"/>
    <w:rsid w:val="00B07F26"/>
    <w:rsid w:val="00B11864"/>
    <w:rsid w:val="00B12471"/>
    <w:rsid w:val="00B1274A"/>
    <w:rsid w:val="00B136A4"/>
    <w:rsid w:val="00B1386C"/>
    <w:rsid w:val="00B16CD9"/>
    <w:rsid w:val="00B2011F"/>
    <w:rsid w:val="00B21932"/>
    <w:rsid w:val="00B2247D"/>
    <w:rsid w:val="00B2374F"/>
    <w:rsid w:val="00B25200"/>
    <w:rsid w:val="00B255C2"/>
    <w:rsid w:val="00B27EA3"/>
    <w:rsid w:val="00B32DF2"/>
    <w:rsid w:val="00B334BE"/>
    <w:rsid w:val="00B35162"/>
    <w:rsid w:val="00B372D2"/>
    <w:rsid w:val="00B37745"/>
    <w:rsid w:val="00B424E6"/>
    <w:rsid w:val="00B4357D"/>
    <w:rsid w:val="00B451A4"/>
    <w:rsid w:val="00B459AD"/>
    <w:rsid w:val="00B4696B"/>
    <w:rsid w:val="00B4712E"/>
    <w:rsid w:val="00B5151A"/>
    <w:rsid w:val="00B52EBC"/>
    <w:rsid w:val="00B52F24"/>
    <w:rsid w:val="00B63834"/>
    <w:rsid w:val="00B657D4"/>
    <w:rsid w:val="00B70466"/>
    <w:rsid w:val="00B7059E"/>
    <w:rsid w:val="00B70733"/>
    <w:rsid w:val="00B715BA"/>
    <w:rsid w:val="00B7219B"/>
    <w:rsid w:val="00B734E6"/>
    <w:rsid w:val="00B74BAA"/>
    <w:rsid w:val="00B751E0"/>
    <w:rsid w:val="00B81E24"/>
    <w:rsid w:val="00B83656"/>
    <w:rsid w:val="00B862D6"/>
    <w:rsid w:val="00B9650B"/>
    <w:rsid w:val="00BA27FF"/>
    <w:rsid w:val="00BA280F"/>
    <w:rsid w:val="00BA33D0"/>
    <w:rsid w:val="00BA4D12"/>
    <w:rsid w:val="00BA5975"/>
    <w:rsid w:val="00BA5EF6"/>
    <w:rsid w:val="00BA6301"/>
    <w:rsid w:val="00BB2921"/>
    <w:rsid w:val="00BB692A"/>
    <w:rsid w:val="00BB7B8A"/>
    <w:rsid w:val="00BC268B"/>
    <w:rsid w:val="00BC2D39"/>
    <w:rsid w:val="00BC327D"/>
    <w:rsid w:val="00BC3727"/>
    <w:rsid w:val="00BC38C0"/>
    <w:rsid w:val="00BC4691"/>
    <w:rsid w:val="00BC76AB"/>
    <w:rsid w:val="00BC7B54"/>
    <w:rsid w:val="00BD382E"/>
    <w:rsid w:val="00BD3D0D"/>
    <w:rsid w:val="00BD69C3"/>
    <w:rsid w:val="00BD7D05"/>
    <w:rsid w:val="00BD7F41"/>
    <w:rsid w:val="00BD7FA8"/>
    <w:rsid w:val="00BE5C03"/>
    <w:rsid w:val="00BE5D01"/>
    <w:rsid w:val="00BE729C"/>
    <w:rsid w:val="00BF0569"/>
    <w:rsid w:val="00BF3297"/>
    <w:rsid w:val="00BF3D51"/>
    <w:rsid w:val="00BF597C"/>
    <w:rsid w:val="00BF5BC9"/>
    <w:rsid w:val="00BF5BDE"/>
    <w:rsid w:val="00BF76E0"/>
    <w:rsid w:val="00C0195F"/>
    <w:rsid w:val="00C02B6D"/>
    <w:rsid w:val="00C05D8D"/>
    <w:rsid w:val="00C064ED"/>
    <w:rsid w:val="00C10F04"/>
    <w:rsid w:val="00C122A7"/>
    <w:rsid w:val="00C13867"/>
    <w:rsid w:val="00C138E4"/>
    <w:rsid w:val="00C2019D"/>
    <w:rsid w:val="00C234DC"/>
    <w:rsid w:val="00C26537"/>
    <w:rsid w:val="00C3049F"/>
    <w:rsid w:val="00C31B56"/>
    <w:rsid w:val="00C33B7C"/>
    <w:rsid w:val="00C37D61"/>
    <w:rsid w:val="00C422FC"/>
    <w:rsid w:val="00C43D31"/>
    <w:rsid w:val="00C44100"/>
    <w:rsid w:val="00C44A63"/>
    <w:rsid w:val="00C466DA"/>
    <w:rsid w:val="00C473A5"/>
    <w:rsid w:val="00C47547"/>
    <w:rsid w:val="00C54336"/>
    <w:rsid w:val="00C571D9"/>
    <w:rsid w:val="00C6600D"/>
    <w:rsid w:val="00C67CAE"/>
    <w:rsid w:val="00C67DD2"/>
    <w:rsid w:val="00C708A7"/>
    <w:rsid w:val="00C70CB7"/>
    <w:rsid w:val="00C74B21"/>
    <w:rsid w:val="00C77AF1"/>
    <w:rsid w:val="00C81E8F"/>
    <w:rsid w:val="00C82176"/>
    <w:rsid w:val="00C8294D"/>
    <w:rsid w:val="00C83463"/>
    <w:rsid w:val="00C85E2F"/>
    <w:rsid w:val="00C900FF"/>
    <w:rsid w:val="00C91AD4"/>
    <w:rsid w:val="00C91BC7"/>
    <w:rsid w:val="00C91F1A"/>
    <w:rsid w:val="00C937B8"/>
    <w:rsid w:val="00C93FA7"/>
    <w:rsid w:val="00C95F5B"/>
    <w:rsid w:val="00CA26F9"/>
    <w:rsid w:val="00CA6EBE"/>
    <w:rsid w:val="00CB3EED"/>
    <w:rsid w:val="00CB4161"/>
    <w:rsid w:val="00CB4F64"/>
    <w:rsid w:val="00CB5D98"/>
    <w:rsid w:val="00CB62C2"/>
    <w:rsid w:val="00CC0AE8"/>
    <w:rsid w:val="00CC0C9C"/>
    <w:rsid w:val="00CC1739"/>
    <w:rsid w:val="00CC2ABF"/>
    <w:rsid w:val="00CD7FDD"/>
    <w:rsid w:val="00CE0310"/>
    <w:rsid w:val="00CE1132"/>
    <w:rsid w:val="00CE15FC"/>
    <w:rsid w:val="00CE2D0B"/>
    <w:rsid w:val="00CE3E95"/>
    <w:rsid w:val="00CE7BA3"/>
    <w:rsid w:val="00CF0EC6"/>
    <w:rsid w:val="00CF1027"/>
    <w:rsid w:val="00CF1047"/>
    <w:rsid w:val="00CF38B4"/>
    <w:rsid w:val="00CF3F1F"/>
    <w:rsid w:val="00CF4F73"/>
    <w:rsid w:val="00D0218F"/>
    <w:rsid w:val="00D03404"/>
    <w:rsid w:val="00D03CD5"/>
    <w:rsid w:val="00D050FD"/>
    <w:rsid w:val="00D05D9D"/>
    <w:rsid w:val="00D0713B"/>
    <w:rsid w:val="00D10FE3"/>
    <w:rsid w:val="00D1135D"/>
    <w:rsid w:val="00D11A47"/>
    <w:rsid w:val="00D12D49"/>
    <w:rsid w:val="00D1493E"/>
    <w:rsid w:val="00D15D9C"/>
    <w:rsid w:val="00D16CA9"/>
    <w:rsid w:val="00D16D01"/>
    <w:rsid w:val="00D20A61"/>
    <w:rsid w:val="00D22F0D"/>
    <w:rsid w:val="00D23DE2"/>
    <w:rsid w:val="00D27ABB"/>
    <w:rsid w:val="00D324DC"/>
    <w:rsid w:val="00D3785C"/>
    <w:rsid w:val="00D41AC6"/>
    <w:rsid w:val="00D42C42"/>
    <w:rsid w:val="00D44993"/>
    <w:rsid w:val="00D44CBF"/>
    <w:rsid w:val="00D44D40"/>
    <w:rsid w:val="00D46ACC"/>
    <w:rsid w:val="00D470A9"/>
    <w:rsid w:val="00D47155"/>
    <w:rsid w:val="00D47770"/>
    <w:rsid w:val="00D514DB"/>
    <w:rsid w:val="00D5168D"/>
    <w:rsid w:val="00D5388E"/>
    <w:rsid w:val="00D54707"/>
    <w:rsid w:val="00D54C33"/>
    <w:rsid w:val="00D55DF7"/>
    <w:rsid w:val="00D562D1"/>
    <w:rsid w:val="00D563C4"/>
    <w:rsid w:val="00D5666E"/>
    <w:rsid w:val="00D56675"/>
    <w:rsid w:val="00D62AB9"/>
    <w:rsid w:val="00D62C49"/>
    <w:rsid w:val="00D71D57"/>
    <w:rsid w:val="00D72364"/>
    <w:rsid w:val="00D72C7C"/>
    <w:rsid w:val="00D72F8A"/>
    <w:rsid w:val="00D73B44"/>
    <w:rsid w:val="00D74FA7"/>
    <w:rsid w:val="00D75702"/>
    <w:rsid w:val="00D818A4"/>
    <w:rsid w:val="00D8322A"/>
    <w:rsid w:val="00D90FBD"/>
    <w:rsid w:val="00D91C2D"/>
    <w:rsid w:val="00D93855"/>
    <w:rsid w:val="00D941EE"/>
    <w:rsid w:val="00D94BBC"/>
    <w:rsid w:val="00D9522A"/>
    <w:rsid w:val="00D958FF"/>
    <w:rsid w:val="00D9742B"/>
    <w:rsid w:val="00D97E39"/>
    <w:rsid w:val="00DA0AEE"/>
    <w:rsid w:val="00DA1B94"/>
    <w:rsid w:val="00DA3E48"/>
    <w:rsid w:val="00DA49C0"/>
    <w:rsid w:val="00DB0067"/>
    <w:rsid w:val="00DB1179"/>
    <w:rsid w:val="00DB1FBC"/>
    <w:rsid w:val="00DB3397"/>
    <w:rsid w:val="00DB5928"/>
    <w:rsid w:val="00DB5E21"/>
    <w:rsid w:val="00DB6561"/>
    <w:rsid w:val="00DC1E29"/>
    <w:rsid w:val="00DC39B8"/>
    <w:rsid w:val="00DC40F2"/>
    <w:rsid w:val="00DC71BC"/>
    <w:rsid w:val="00DC743C"/>
    <w:rsid w:val="00DD13E2"/>
    <w:rsid w:val="00DD1F2C"/>
    <w:rsid w:val="00DD4BE3"/>
    <w:rsid w:val="00DD6448"/>
    <w:rsid w:val="00DE43B8"/>
    <w:rsid w:val="00DF3DCD"/>
    <w:rsid w:val="00DF45F1"/>
    <w:rsid w:val="00E04BEB"/>
    <w:rsid w:val="00E04C74"/>
    <w:rsid w:val="00E065A2"/>
    <w:rsid w:val="00E065C4"/>
    <w:rsid w:val="00E076A2"/>
    <w:rsid w:val="00E13A45"/>
    <w:rsid w:val="00E13DDA"/>
    <w:rsid w:val="00E150A5"/>
    <w:rsid w:val="00E15DDA"/>
    <w:rsid w:val="00E20A10"/>
    <w:rsid w:val="00E21D15"/>
    <w:rsid w:val="00E2270D"/>
    <w:rsid w:val="00E254BA"/>
    <w:rsid w:val="00E25E4D"/>
    <w:rsid w:val="00E260D5"/>
    <w:rsid w:val="00E30863"/>
    <w:rsid w:val="00E33399"/>
    <w:rsid w:val="00E34144"/>
    <w:rsid w:val="00E343F4"/>
    <w:rsid w:val="00E37518"/>
    <w:rsid w:val="00E44128"/>
    <w:rsid w:val="00E4683D"/>
    <w:rsid w:val="00E4692C"/>
    <w:rsid w:val="00E529C4"/>
    <w:rsid w:val="00E53204"/>
    <w:rsid w:val="00E54816"/>
    <w:rsid w:val="00E5534C"/>
    <w:rsid w:val="00E554BE"/>
    <w:rsid w:val="00E55740"/>
    <w:rsid w:val="00E56F3F"/>
    <w:rsid w:val="00E60D04"/>
    <w:rsid w:val="00E65B3E"/>
    <w:rsid w:val="00E65CAA"/>
    <w:rsid w:val="00E664C5"/>
    <w:rsid w:val="00E666CA"/>
    <w:rsid w:val="00E6774A"/>
    <w:rsid w:val="00E713D4"/>
    <w:rsid w:val="00E714AA"/>
    <w:rsid w:val="00E73A4E"/>
    <w:rsid w:val="00E773A6"/>
    <w:rsid w:val="00E80110"/>
    <w:rsid w:val="00E81C58"/>
    <w:rsid w:val="00E83CCB"/>
    <w:rsid w:val="00E85C30"/>
    <w:rsid w:val="00E85C80"/>
    <w:rsid w:val="00E86186"/>
    <w:rsid w:val="00E86E54"/>
    <w:rsid w:val="00E90827"/>
    <w:rsid w:val="00E90A5D"/>
    <w:rsid w:val="00E91E6F"/>
    <w:rsid w:val="00E92EB5"/>
    <w:rsid w:val="00E92FAC"/>
    <w:rsid w:val="00E97329"/>
    <w:rsid w:val="00EA124B"/>
    <w:rsid w:val="00EA2737"/>
    <w:rsid w:val="00EA3278"/>
    <w:rsid w:val="00EA3CE2"/>
    <w:rsid w:val="00EA3DDA"/>
    <w:rsid w:val="00EA5950"/>
    <w:rsid w:val="00EA727C"/>
    <w:rsid w:val="00EB11B5"/>
    <w:rsid w:val="00EB13F0"/>
    <w:rsid w:val="00EB5E80"/>
    <w:rsid w:val="00EB780A"/>
    <w:rsid w:val="00EC1681"/>
    <w:rsid w:val="00EC1A9D"/>
    <w:rsid w:val="00EC523F"/>
    <w:rsid w:val="00EC5995"/>
    <w:rsid w:val="00ED11D5"/>
    <w:rsid w:val="00ED3751"/>
    <w:rsid w:val="00ED4BFD"/>
    <w:rsid w:val="00ED4F38"/>
    <w:rsid w:val="00ED5AB1"/>
    <w:rsid w:val="00ED635A"/>
    <w:rsid w:val="00EE35C0"/>
    <w:rsid w:val="00EE3F6B"/>
    <w:rsid w:val="00EE512D"/>
    <w:rsid w:val="00EE59DD"/>
    <w:rsid w:val="00EE5C4C"/>
    <w:rsid w:val="00EE62D9"/>
    <w:rsid w:val="00EE6673"/>
    <w:rsid w:val="00EF5159"/>
    <w:rsid w:val="00EF5E64"/>
    <w:rsid w:val="00EF74C2"/>
    <w:rsid w:val="00F0270C"/>
    <w:rsid w:val="00F03675"/>
    <w:rsid w:val="00F051D3"/>
    <w:rsid w:val="00F0738A"/>
    <w:rsid w:val="00F07739"/>
    <w:rsid w:val="00F1097E"/>
    <w:rsid w:val="00F11B05"/>
    <w:rsid w:val="00F12C05"/>
    <w:rsid w:val="00F134C9"/>
    <w:rsid w:val="00F13DE9"/>
    <w:rsid w:val="00F20904"/>
    <w:rsid w:val="00F21376"/>
    <w:rsid w:val="00F21957"/>
    <w:rsid w:val="00F21A22"/>
    <w:rsid w:val="00F22134"/>
    <w:rsid w:val="00F23BBB"/>
    <w:rsid w:val="00F25D1D"/>
    <w:rsid w:val="00F25D5C"/>
    <w:rsid w:val="00F27B1D"/>
    <w:rsid w:val="00F31135"/>
    <w:rsid w:val="00F3520F"/>
    <w:rsid w:val="00F40A11"/>
    <w:rsid w:val="00F42E97"/>
    <w:rsid w:val="00F47EE6"/>
    <w:rsid w:val="00F50BC8"/>
    <w:rsid w:val="00F50E41"/>
    <w:rsid w:val="00F51A91"/>
    <w:rsid w:val="00F51CE7"/>
    <w:rsid w:val="00F53C62"/>
    <w:rsid w:val="00F542E4"/>
    <w:rsid w:val="00F54F12"/>
    <w:rsid w:val="00F56779"/>
    <w:rsid w:val="00F6041E"/>
    <w:rsid w:val="00F60787"/>
    <w:rsid w:val="00F6400B"/>
    <w:rsid w:val="00F66661"/>
    <w:rsid w:val="00F6766D"/>
    <w:rsid w:val="00F70A04"/>
    <w:rsid w:val="00F72A74"/>
    <w:rsid w:val="00F73C1E"/>
    <w:rsid w:val="00F753B0"/>
    <w:rsid w:val="00F75E29"/>
    <w:rsid w:val="00F76E6F"/>
    <w:rsid w:val="00F77E7C"/>
    <w:rsid w:val="00F80EEC"/>
    <w:rsid w:val="00F8218E"/>
    <w:rsid w:val="00F82BF4"/>
    <w:rsid w:val="00F84018"/>
    <w:rsid w:val="00F85427"/>
    <w:rsid w:val="00F8576F"/>
    <w:rsid w:val="00F86AEA"/>
    <w:rsid w:val="00F9016E"/>
    <w:rsid w:val="00F901ED"/>
    <w:rsid w:val="00F95ED7"/>
    <w:rsid w:val="00F962B2"/>
    <w:rsid w:val="00F97375"/>
    <w:rsid w:val="00F97C43"/>
    <w:rsid w:val="00FA019C"/>
    <w:rsid w:val="00FA2030"/>
    <w:rsid w:val="00FA7E89"/>
    <w:rsid w:val="00FB1A1E"/>
    <w:rsid w:val="00FB629F"/>
    <w:rsid w:val="00FB6402"/>
    <w:rsid w:val="00FB768B"/>
    <w:rsid w:val="00FB787E"/>
    <w:rsid w:val="00FC2691"/>
    <w:rsid w:val="00FC4FD4"/>
    <w:rsid w:val="00FC55E2"/>
    <w:rsid w:val="00FC58DE"/>
    <w:rsid w:val="00FC6961"/>
    <w:rsid w:val="00FC6BFE"/>
    <w:rsid w:val="00FC7CDA"/>
    <w:rsid w:val="00FD17E8"/>
    <w:rsid w:val="00FD310C"/>
    <w:rsid w:val="00FD7882"/>
    <w:rsid w:val="00FE1D76"/>
    <w:rsid w:val="00FF5771"/>
    <w:rsid w:val="00FF7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2D186D08-4314-492F-80D6-15EBB2D3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rsid w:val="00112AE8"/>
    <w:pPr>
      <w:spacing w:line="360" w:lineRule="auto"/>
      <w:ind w:firstLine="709"/>
      <w:jc w:val="both"/>
    </w:pPr>
  </w:style>
  <w:style w:type="paragraph" w:styleId="DocumentMap">
    <w:name w:val="Document Map"/>
    <w:basedOn w:val="Normal"/>
    <w:semiHidden/>
    <w:rsid w:val="00FC7CDA"/>
    <w:pPr>
      <w:shd w:val="clear" w:color="auto" w:fill="000080"/>
    </w:pPr>
    <w:rPr>
      <w:rFonts w:ascii="Tahoma" w:hAnsi="Tahoma" w:cs="Tahoma"/>
      <w:sz w:val="20"/>
      <w:szCs w:val="20"/>
    </w:rPr>
  </w:style>
  <w:style w:type="paragraph" w:styleId="Footer">
    <w:name w:val="footer"/>
    <w:basedOn w:val="Normal"/>
    <w:link w:val="FooterChar"/>
    <w:uiPriority w:val="99"/>
    <w:rsid w:val="0095700B"/>
    <w:pPr>
      <w:tabs>
        <w:tab w:val="center" w:pos="4819"/>
        <w:tab w:val="right" w:pos="9638"/>
      </w:tabs>
    </w:pPr>
  </w:style>
  <w:style w:type="character" w:styleId="PageNumber">
    <w:name w:val="page number"/>
    <w:basedOn w:val="DefaultParagraphFont"/>
    <w:rsid w:val="0095700B"/>
  </w:style>
  <w:style w:type="paragraph" w:styleId="Header">
    <w:name w:val="header"/>
    <w:basedOn w:val="Normal"/>
    <w:link w:val="HeaderChar"/>
    <w:uiPriority w:val="99"/>
    <w:rsid w:val="0095700B"/>
    <w:pPr>
      <w:tabs>
        <w:tab w:val="center" w:pos="4819"/>
        <w:tab w:val="right" w:pos="9638"/>
      </w:tabs>
    </w:pPr>
  </w:style>
  <w:style w:type="paragraph" w:styleId="NormalWeb">
    <w:name w:val="Normal (Web)"/>
    <w:basedOn w:val="Normal"/>
    <w:rsid w:val="00FF5771"/>
    <w:pPr>
      <w:spacing w:before="100" w:beforeAutospacing="1" w:after="100" w:afterAutospacing="1"/>
    </w:pPr>
    <w:rPr>
      <w:color w:val="auto"/>
      <w:sz w:val="24"/>
      <w:szCs w:val="24"/>
    </w:rPr>
  </w:style>
  <w:style w:type="paragraph" w:customStyle="1" w:styleId="c01pointnumerotealtn">
    <w:name w:val="c01pointnumerotealtn"/>
    <w:basedOn w:val="Normal"/>
    <w:rsid w:val="00154D0B"/>
    <w:pPr>
      <w:spacing w:before="100" w:beforeAutospacing="1" w:after="240"/>
      <w:ind w:left="567" w:hanging="539"/>
      <w:jc w:val="both"/>
    </w:pPr>
    <w:rPr>
      <w:rFonts w:ascii="Arial" w:hAnsi="Arial" w:cs="Arial"/>
      <w:color w:val="auto"/>
      <w:sz w:val="22"/>
      <w:szCs w:val="22"/>
    </w:rPr>
  </w:style>
  <w:style w:type="paragraph" w:customStyle="1" w:styleId="c02alineaalta">
    <w:name w:val="c02alineaalta"/>
    <w:basedOn w:val="Normal"/>
    <w:rsid w:val="00154D0B"/>
    <w:pPr>
      <w:spacing w:after="240"/>
      <w:ind w:left="567"/>
      <w:jc w:val="both"/>
    </w:pPr>
    <w:rPr>
      <w:rFonts w:ascii="Arial" w:hAnsi="Arial" w:cs="Arial"/>
      <w:color w:val="auto"/>
      <w:sz w:val="22"/>
      <w:szCs w:val="22"/>
    </w:rPr>
  </w:style>
  <w:style w:type="paragraph" w:customStyle="1" w:styleId="c03tiretlong">
    <w:name w:val="c03tiretlong"/>
    <w:basedOn w:val="Normal"/>
    <w:rsid w:val="00154D0B"/>
    <w:pPr>
      <w:spacing w:before="100" w:beforeAutospacing="1" w:after="240"/>
      <w:ind w:left="1134" w:hanging="567"/>
      <w:jc w:val="both"/>
    </w:pPr>
    <w:rPr>
      <w:rFonts w:ascii="Arial" w:hAnsi="Arial" w:cs="Arial"/>
      <w:color w:val="auto"/>
      <w:sz w:val="22"/>
      <w:szCs w:val="22"/>
    </w:rPr>
  </w:style>
  <w:style w:type="character" w:styleId="Hyperlink">
    <w:name w:val="Hyperlink"/>
    <w:rsid w:val="003007F6"/>
    <w:rPr>
      <w:color w:val="0000FF"/>
      <w:u w:val="single"/>
    </w:rPr>
  </w:style>
  <w:style w:type="paragraph" w:customStyle="1" w:styleId="Normal1">
    <w:name w:val="Normal1"/>
    <w:basedOn w:val="Normal"/>
    <w:rsid w:val="003007F6"/>
    <w:pPr>
      <w:spacing w:before="100" w:beforeAutospacing="1" w:after="100" w:afterAutospacing="1"/>
    </w:pPr>
    <w:rPr>
      <w:color w:val="auto"/>
      <w:sz w:val="24"/>
      <w:szCs w:val="24"/>
    </w:rPr>
  </w:style>
  <w:style w:type="character" w:customStyle="1" w:styleId="normal--char">
    <w:name w:val="normal--char"/>
    <w:basedOn w:val="DefaultParagraphFont"/>
    <w:rsid w:val="003007F6"/>
  </w:style>
  <w:style w:type="character" w:styleId="Emphasis">
    <w:name w:val="Emphasis"/>
    <w:qFormat/>
    <w:rsid w:val="00512D55"/>
    <w:rPr>
      <w:i/>
      <w:iCs/>
    </w:rPr>
  </w:style>
  <w:style w:type="paragraph" w:styleId="FootnoteText">
    <w:name w:val="footnote text"/>
    <w:basedOn w:val="Normal"/>
    <w:semiHidden/>
    <w:rsid w:val="006A36B6"/>
    <w:rPr>
      <w:sz w:val="20"/>
      <w:szCs w:val="20"/>
    </w:rPr>
  </w:style>
  <w:style w:type="character" w:styleId="FootnoteReference">
    <w:name w:val="footnote reference"/>
    <w:semiHidden/>
    <w:rsid w:val="006A36B6"/>
    <w:rPr>
      <w:vertAlign w:val="superscript"/>
    </w:rPr>
  </w:style>
  <w:style w:type="paragraph" w:styleId="ListBullet">
    <w:name w:val="List Bullet"/>
    <w:basedOn w:val="Normal"/>
    <w:rsid w:val="00CA26F9"/>
    <w:pPr>
      <w:numPr>
        <w:numId w:val="15"/>
      </w:numPr>
      <w:contextualSpacing/>
    </w:pPr>
  </w:style>
  <w:style w:type="character" w:customStyle="1" w:styleId="HeaderChar">
    <w:name w:val="Header Char"/>
    <w:link w:val="Header"/>
    <w:uiPriority w:val="99"/>
    <w:rsid w:val="00F3520F"/>
    <w:rPr>
      <w:color w:val="000080"/>
      <w:sz w:val="21"/>
      <w:szCs w:val="21"/>
    </w:rPr>
  </w:style>
  <w:style w:type="character" w:customStyle="1" w:styleId="FooterChar">
    <w:name w:val="Footer Char"/>
    <w:link w:val="Footer"/>
    <w:uiPriority w:val="99"/>
    <w:rsid w:val="001E0650"/>
    <w:rPr>
      <w:color w:val="00008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9063">
      <w:bodyDiv w:val="1"/>
      <w:marLeft w:val="0"/>
      <w:marRight w:val="0"/>
      <w:marTop w:val="0"/>
      <w:marBottom w:val="0"/>
      <w:divBdr>
        <w:top w:val="none" w:sz="0" w:space="0" w:color="auto"/>
        <w:left w:val="none" w:sz="0" w:space="0" w:color="auto"/>
        <w:bottom w:val="none" w:sz="0" w:space="0" w:color="auto"/>
        <w:right w:val="none" w:sz="0" w:space="0" w:color="auto"/>
      </w:divBdr>
    </w:div>
    <w:div w:id="207618458">
      <w:bodyDiv w:val="1"/>
      <w:marLeft w:val="0"/>
      <w:marRight w:val="0"/>
      <w:marTop w:val="0"/>
      <w:marBottom w:val="0"/>
      <w:divBdr>
        <w:top w:val="none" w:sz="0" w:space="0" w:color="auto"/>
        <w:left w:val="none" w:sz="0" w:space="0" w:color="auto"/>
        <w:bottom w:val="none" w:sz="0" w:space="0" w:color="auto"/>
        <w:right w:val="none" w:sz="0" w:space="0" w:color="auto"/>
      </w:divBdr>
    </w:div>
    <w:div w:id="280573050">
      <w:bodyDiv w:val="1"/>
      <w:marLeft w:val="0"/>
      <w:marRight w:val="0"/>
      <w:marTop w:val="0"/>
      <w:marBottom w:val="0"/>
      <w:divBdr>
        <w:top w:val="none" w:sz="0" w:space="0" w:color="auto"/>
        <w:left w:val="none" w:sz="0" w:space="0" w:color="auto"/>
        <w:bottom w:val="none" w:sz="0" w:space="0" w:color="auto"/>
        <w:right w:val="none" w:sz="0" w:space="0" w:color="auto"/>
      </w:divBdr>
    </w:div>
    <w:div w:id="344719538">
      <w:bodyDiv w:val="1"/>
      <w:marLeft w:val="0"/>
      <w:marRight w:val="0"/>
      <w:marTop w:val="0"/>
      <w:marBottom w:val="0"/>
      <w:divBdr>
        <w:top w:val="none" w:sz="0" w:space="0" w:color="auto"/>
        <w:left w:val="none" w:sz="0" w:space="0" w:color="auto"/>
        <w:bottom w:val="none" w:sz="0" w:space="0" w:color="auto"/>
        <w:right w:val="none" w:sz="0" w:space="0" w:color="auto"/>
      </w:divBdr>
    </w:div>
    <w:div w:id="396247728">
      <w:bodyDiv w:val="1"/>
      <w:marLeft w:val="0"/>
      <w:marRight w:val="0"/>
      <w:marTop w:val="0"/>
      <w:marBottom w:val="0"/>
      <w:divBdr>
        <w:top w:val="none" w:sz="0" w:space="0" w:color="auto"/>
        <w:left w:val="none" w:sz="0" w:space="0" w:color="auto"/>
        <w:bottom w:val="none" w:sz="0" w:space="0" w:color="auto"/>
        <w:right w:val="none" w:sz="0" w:space="0" w:color="auto"/>
      </w:divBdr>
      <w:divsChild>
        <w:div w:id="2048409285">
          <w:marLeft w:val="0"/>
          <w:marRight w:val="0"/>
          <w:marTop w:val="0"/>
          <w:marBottom w:val="0"/>
          <w:divBdr>
            <w:top w:val="none" w:sz="0" w:space="0" w:color="auto"/>
            <w:left w:val="none" w:sz="0" w:space="0" w:color="auto"/>
            <w:bottom w:val="none" w:sz="0" w:space="0" w:color="auto"/>
            <w:right w:val="none" w:sz="0" w:space="0" w:color="auto"/>
          </w:divBdr>
        </w:div>
      </w:divsChild>
    </w:div>
    <w:div w:id="569004376">
      <w:bodyDiv w:val="1"/>
      <w:marLeft w:val="0"/>
      <w:marRight w:val="0"/>
      <w:marTop w:val="0"/>
      <w:marBottom w:val="0"/>
      <w:divBdr>
        <w:top w:val="none" w:sz="0" w:space="0" w:color="auto"/>
        <w:left w:val="none" w:sz="0" w:space="0" w:color="auto"/>
        <w:bottom w:val="none" w:sz="0" w:space="0" w:color="auto"/>
        <w:right w:val="none" w:sz="0" w:space="0" w:color="auto"/>
      </w:divBdr>
    </w:div>
    <w:div w:id="588851336">
      <w:bodyDiv w:val="1"/>
      <w:marLeft w:val="0"/>
      <w:marRight w:val="0"/>
      <w:marTop w:val="0"/>
      <w:marBottom w:val="0"/>
      <w:divBdr>
        <w:top w:val="none" w:sz="0" w:space="0" w:color="auto"/>
        <w:left w:val="none" w:sz="0" w:space="0" w:color="auto"/>
        <w:bottom w:val="none" w:sz="0" w:space="0" w:color="auto"/>
        <w:right w:val="none" w:sz="0" w:space="0" w:color="auto"/>
      </w:divBdr>
    </w:div>
    <w:div w:id="640503149">
      <w:bodyDiv w:val="1"/>
      <w:marLeft w:val="0"/>
      <w:marRight w:val="0"/>
      <w:marTop w:val="0"/>
      <w:marBottom w:val="0"/>
      <w:divBdr>
        <w:top w:val="none" w:sz="0" w:space="0" w:color="auto"/>
        <w:left w:val="none" w:sz="0" w:space="0" w:color="auto"/>
        <w:bottom w:val="none" w:sz="0" w:space="0" w:color="auto"/>
        <w:right w:val="none" w:sz="0" w:space="0" w:color="auto"/>
      </w:divBdr>
    </w:div>
    <w:div w:id="773209417">
      <w:bodyDiv w:val="1"/>
      <w:marLeft w:val="0"/>
      <w:marRight w:val="0"/>
      <w:marTop w:val="0"/>
      <w:marBottom w:val="0"/>
      <w:divBdr>
        <w:top w:val="none" w:sz="0" w:space="0" w:color="auto"/>
        <w:left w:val="none" w:sz="0" w:space="0" w:color="auto"/>
        <w:bottom w:val="none" w:sz="0" w:space="0" w:color="auto"/>
        <w:right w:val="none" w:sz="0" w:space="0" w:color="auto"/>
      </w:divBdr>
    </w:div>
    <w:div w:id="877011561">
      <w:bodyDiv w:val="1"/>
      <w:marLeft w:val="0"/>
      <w:marRight w:val="0"/>
      <w:marTop w:val="0"/>
      <w:marBottom w:val="0"/>
      <w:divBdr>
        <w:top w:val="none" w:sz="0" w:space="0" w:color="auto"/>
        <w:left w:val="none" w:sz="0" w:space="0" w:color="auto"/>
        <w:bottom w:val="none" w:sz="0" w:space="0" w:color="auto"/>
        <w:right w:val="none" w:sz="0" w:space="0" w:color="auto"/>
      </w:divBdr>
    </w:div>
    <w:div w:id="1111390409">
      <w:bodyDiv w:val="1"/>
      <w:marLeft w:val="0"/>
      <w:marRight w:val="0"/>
      <w:marTop w:val="0"/>
      <w:marBottom w:val="0"/>
      <w:divBdr>
        <w:top w:val="none" w:sz="0" w:space="0" w:color="auto"/>
        <w:left w:val="none" w:sz="0" w:space="0" w:color="auto"/>
        <w:bottom w:val="none" w:sz="0" w:space="0" w:color="auto"/>
        <w:right w:val="none" w:sz="0" w:space="0" w:color="auto"/>
      </w:divBdr>
      <w:divsChild>
        <w:div w:id="1062027380">
          <w:marLeft w:val="0"/>
          <w:marRight w:val="0"/>
          <w:marTop w:val="0"/>
          <w:marBottom w:val="0"/>
          <w:divBdr>
            <w:top w:val="none" w:sz="0" w:space="0" w:color="auto"/>
            <w:left w:val="none" w:sz="0" w:space="0" w:color="auto"/>
            <w:bottom w:val="none" w:sz="0" w:space="0" w:color="auto"/>
            <w:right w:val="none" w:sz="0" w:space="0" w:color="auto"/>
          </w:divBdr>
          <w:divsChild>
            <w:div w:id="1395153297">
              <w:marLeft w:val="0"/>
              <w:marRight w:val="0"/>
              <w:marTop w:val="0"/>
              <w:marBottom w:val="0"/>
              <w:divBdr>
                <w:top w:val="none" w:sz="0" w:space="0" w:color="auto"/>
                <w:left w:val="none" w:sz="0" w:space="0" w:color="auto"/>
                <w:bottom w:val="none" w:sz="0" w:space="0" w:color="auto"/>
                <w:right w:val="none" w:sz="0" w:space="0" w:color="auto"/>
              </w:divBdr>
              <w:divsChild>
                <w:div w:id="1364133360">
                  <w:marLeft w:val="0"/>
                  <w:marRight w:val="0"/>
                  <w:marTop w:val="0"/>
                  <w:marBottom w:val="0"/>
                  <w:divBdr>
                    <w:top w:val="none" w:sz="0" w:space="0" w:color="auto"/>
                    <w:left w:val="none" w:sz="0" w:space="0" w:color="auto"/>
                    <w:bottom w:val="none" w:sz="0" w:space="0" w:color="auto"/>
                    <w:right w:val="none" w:sz="0" w:space="0" w:color="auto"/>
                  </w:divBdr>
                  <w:divsChild>
                    <w:div w:id="13568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44863">
      <w:bodyDiv w:val="1"/>
      <w:marLeft w:val="0"/>
      <w:marRight w:val="0"/>
      <w:marTop w:val="0"/>
      <w:marBottom w:val="0"/>
      <w:divBdr>
        <w:top w:val="none" w:sz="0" w:space="0" w:color="auto"/>
        <w:left w:val="none" w:sz="0" w:space="0" w:color="auto"/>
        <w:bottom w:val="none" w:sz="0" w:space="0" w:color="auto"/>
        <w:right w:val="none" w:sz="0" w:space="0" w:color="auto"/>
      </w:divBdr>
      <w:divsChild>
        <w:div w:id="1443761385">
          <w:marLeft w:val="0"/>
          <w:marRight w:val="0"/>
          <w:marTop w:val="0"/>
          <w:marBottom w:val="0"/>
          <w:divBdr>
            <w:top w:val="none" w:sz="0" w:space="0" w:color="auto"/>
            <w:left w:val="none" w:sz="0" w:space="0" w:color="auto"/>
            <w:bottom w:val="none" w:sz="0" w:space="0" w:color="auto"/>
            <w:right w:val="none" w:sz="0" w:space="0" w:color="auto"/>
          </w:divBdr>
        </w:div>
      </w:divsChild>
    </w:div>
    <w:div w:id="1383602025">
      <w:bodyDiv w:val="1"/>
      <w:marLeft w:val="0"/>
      <w:marRight w:val="0"/>
      <w:marTop w:val="0"/>
      <w:marBottom w:val="0"/>
      <w:divBdr>
        <w:top w:val="none" w:sz="0" w:space="0" w:color="auto"/>
        <w:left w:val="none" w:sz="0" w:space="0" w:color="auto"/>
        <w:bottom w:val="none" w:sz="0" w:space="0" w:color="auto"/>
        <w:right w:val="none" w:sz="0" w:space="0" w:color="auto"/>
      </w:divBdr>
    </w:div>
    <w:div w:id="1619334356">
      <w:bodyDiv w:val="1"/>
      <w:marLeft w:val="0"/>
      <w:marRight w:val="0"/>
      <w:marTop w:val="0"/>
      <w:marBottom w:val="0"/>
      <w:divBdr>
        <w:top w:val="none" w:sz="0" w:space="0" w:color="auto"/>
        <w:left w:val="none" w:sz="0" w:space="0" w:color="auto"/>
        <w:bottom w:val="none" w:sz="0" w:space="0" w:color="auto"/>
        <w:right w:val="none" w:sz="0" w:space="0" w:color="auto"/>
      </w:divBdr>
    </w:div>
    <w:div w:id="1707831358">
      <w:bodyDiv w:val="1"/>
      <w:marLeft w:val="0"/>
      <w:marRight w:val="0"/>
      <w:marTop w:val="0"/>
      <w:marBottom w:val="0"/>
      <w:divBdr>
        <w:top w:val="none" w:sz="0" w:space="0" w:color="auto"/>
        <w:left w:val="none" w:sz="0" w:space="0" w:color="auto"/>
        <w:bottom w:val="none" w:sz="0" w:space="0" w:color="auto"/>
        <w:right w:val="none" w:sz="0" w:space="0" w:color="auto"/>
      </w:divBdr>
    </w:div>
    <w:div w:id="20571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isutizia-amministrativ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F00A1-414E-441C-85A5-B256C012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3551</Words>
  <Characters>20241</Characters>
  <Application>Microsoft Office Word</Application>
  <DocSecurity>0</DocSecurity>
  <Lines>168</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Il concetto attuale del dialogo</vt:lpstr>
      <vt:lpstr>Il concetto attuale del dialogo</vt:lpstr>
    </vt:vector>
  </TitlesOfParts>
  <Company/>
  <LinksUpToDate>false</LinksUpToDate>
  <CharactersWithSpaces>23745</CharactersWithSpaces>
  <SharedDoc>false</SharedDoc>
  <HLinks>
    <vt:vector size="6" baseType="variant">
      <vt:variant>
        <vt:i4>7012472</vt:i4>
      </vt:variant>
      <vt:variant>
        <vt:i4>0</vt:i4>
      </vt:variant>
      <vt:variant>
        <vt:i4>0</vt:i4>
      </vt:variant>
      <vt:variant>
        <vt:i4>5</vt:i4>
      </vt:variant>
      <vt:variant>
        <vt:lpwstr>http://www.gisutizia-amministrativa.it/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concetto attuale del dialogo</dc:title>
  <dc:subject/>
  <dc:creator>Marco</dc:creator>
  <cp:keywords/>
  <cp:lastModifiedBy>Bonacchi, Mauro</cp:lastModifiedBy>
  <cp:revision>3</cp:revision>
  <cp:lastPrinted>2012-04-26T12:52:00Z</cp:lastPrinted>
  <dcterms:created xsi:type="dcterms:W3CDTF">2018-10-15T13:00:00Z</dcterms:created>
  <dcterms:modified xsi:type="dcterms:W3CDTF">2018-10-15T13:07:00Z</dcterms:modified>
</cp:coreProperties>
</file>