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F98" w:rsidRDefault="00DD0F98" w:rsidP="000E1355">
      <w:pPr>
        <w:jc w:val="right"/>
        <w:rPr>
          <w:rStyle w:val="Nessuno"/>
          <w:b/>
          <w:smallCaps/>
          <w:color w:val="auto"/>
          <w:sz w:val="24"/>
          <w:szCs w:val="28"/>
          <w:u w:val="single"/>
        </w:rPr>
      </w:pPr>
    </w:p>
    <w:p w:rsidR="000E1355" w:rsidRDefault="000E1355" w:rsidP="006C0D84">
      <w:pPr>
        <w:jc w:val="center"/>
        <w:rPr>
          <w:rStyle w:val="Nessuno"/>
          <w:bCs/>
          <w:smallCaps/>
          <w:color w:val="auto"/>
          <w:sz w:val="28"/>
          <w:szCs w:val="28"/>
          <w:u w:color="385623"/>
        </w:rPr>
      </w:pPr>
    </w:p>
    <w:p w:rsidR="00074091" w:rsidRPr="000E1355" w:rsidRDefault="00DA6255">
      <w:pPr>
        <w:jc w:val="center"/>
        <w:rPr>
          <w:rStyle w:val="Nessuno"/>
          <w:b/>
          <w:bCs/>
          <w:color w:val="auto"/>
          <w:sz w:val="28"/>
          <w:szCs w:val="28"/>
          <w:u w:color="385623"/>
        </w:rPr>
      </w:pPr>
      <w:r w:rsidRPr="000E1355">
        <w:rPr>
          <w:rStyle w:val="Nessuno"/>
          <w:b/>
          <w:bCs/>
          <w:color w:val="auto"/>
          <w:sz w:val="28"/>
          <w:szCs w:val="28"/>
          <w:u w:color="385623"/>
        </w:rPr>
        <w:t>Considerazioni sull</w:t>
      </w:r>
      <w:r w:rsidR="00E10960">
        <w:rPr>
          <w:rStyle w:val="Nessuno"/>
          <w:b/>
          <w:bCs/>
          <w:color w:val="auto"/>
          <w:sz w:val="28"/>
          <w:szCs w:val="28"/>
          <w:u w:color="385623"/>
        </w:rPr>
        <w:t xml:space="preserve">a funzione </w:t>
      </w:r>
      <w:r w:rsidRPr="000E1355">
        <w:rPr>
          <w:rStyle w:val="Nessuno"/>
          <w:b/>
          <w:bCs/>
          <w:color w:val="auto"/>
          <w:sz w:val="28"/>
          <w:szCs w:val="28"/>
          <w:u w:color="385623"/>
        </w:rPr>
        <w:t>deterrente della responsabilità amministrativa</w:t>
      </w:r>
      <w:r w:rsidR="000E1355">
        <w:rPr>
          <w:rStyle w:val="Nessuno"/>
          <w:b/>
          <w:bCs/>
          <w:color w:val="auto"/>
          <w:sz w:val="28"/>
          <w:szCs w:val="28"/>
          <w:u w:color="385623"/>
        </w:rPr>
        <w:t>.</w:t>
      </w:r>
    </w:p>
    <w:p w:rsidR="00956F1E" w:rsidRDefault="00956F1E" w:rsidP="00956F1E">
      <w:pPr>
        <w:ind w:left="5664"/>
        <w:jc w:val="both"/>
        <w:rPr>
          <w:rStyle w:val="Nessuno"/>
          <w:color w:val="auto"/>
          <w:sz w:val="20"/>
          <w:szCs w:val="20"/>
          <w:u w:color="385623"/>
        </w:rPr>
      </w:pPr>
    </w:p>
    <w:p w:rsidR="00087E9E" w:rsidRPr="000E1355" w:rsidRDefault="00087E9E" w:rsidP="00956F1E">
      <w:pPr>
        <w:ind w:left="5664"/>
        <w:jc w:val="both"/>
        <w:rPr>
          <w:rStyle w:val="Nessuno"/>
          <w:color w:val="auto"/>
          <w:sz w:val="20"/>
          <w:szCs w:val="20"/>
          <w:u w:color="385623"/>
        </w:rPr>
      </w:pPr>
    </w:p>
    <w:p w:rsidR="000E1355" w:rsidRDefault="00956F1E">
      <w:pPr>
        <w:jc w:val="both"/>
        <w:rPr>
          <w:rStyle w:val="Nessuno"/>
          <w:bCs/>
          <w:color w:val="auto"/>
          <w:sz w:val="20"/>
          <w:szCs w:val="20"/>
          <w:u w:color="385623"/>
        </w:rPr>
      </w:pPr>
      <w:r w:rsidRPr="00956F1E">
        <w:rPr>
          <w:rStyle w:val="Nessuno"/>
          <w:b/>
          <w:bCs/>
          <w:color w:val="auto"/>
          <w:sz w:val="20"/>
          <w:szCs w:val="20"/>
          <w:u w:color="385623"/>
        </w:rPr>
        <w:t>1. Introduzione</w:t>
      </w:r>
      <w:r>
        <w:rPr>
          <w:rStyle w:val="Nessuno"/>
          <w:b/>
          <w:bCs/>
          <w:color w:val="auto"/>
          <w:sz w:val="20"/>
          <w:szCs w:val="20"/>
          <w:u w:color="385623"/>
        </w:rPr>
        <w:t>;</w:t>
      </w:r>
      <w:r w:rsidRPr="00956F1E">
        <w:rPr>
          <w:rStyle w:val="Nessuno"/>
          <w:b/>
          <w:bCs/>
          <w:color w:val="auto"/>
          <w:sz w:val="20"/>
          <w:szCs w:val="20"/>
          <w:u w:color="385623"/>
        </w:rPr>
        <w:t xml:space="preserve"> 2. Gare e discrezionalità: il quadro teorico</w:t>
      </w:r>
      <w:r>
        <w:rPr>
          <w:rStyle w:val="Nessuno"/>
          <w:b/>
          <w:bCs/>
          <w:color w:val="auto"/>
          <w:sz w:val="20"/>
          <w:szCs w:val="20"/>
          <w:u w:color="385623"/>
        </w:rPr>
        <w:t>;</w:t>
      </w:r>
      <w:r w:rsidRPr="00956F1E">
        <w:rPr>
          <w:rStyle w:val="Nessuno"/>
          <w:b/>
          <w:bCs/>
          <w:color w:val="auto"/>
          <w:sz w:val="20"/>
          <w:szCs w:val="20"/>
          <w:u w:color="385623"/>
        </w:rPr>
        <w:t xml:space="preserve"> 3. Gare e discrezionalità: la pratica; 4. Deterrenza e gare; </w:t>
      </w:r>
      <w:r w:rsidRPr="00956F1E">
        <w:rPr>
          <w:rStyle w:val="Nessuno"/>
          <w:bCs/>
          <w:color w:val="auto"/>
          <w:sz w:val="20"/>
          <w:szCs w:val="20"/>
          <w:u w:color="385623"/>
        </w:rPr>
        <w:t>a) Nei panni del funzionario; b) Effetto moltiplicatore; c) Costi privati e costi pubblici; d)</w:t>
      </w:r>
      <w:r w:rsidR="009F0B76">
        <w:rPr>
          <w:rStyle w:val="Nessuno"/>
          <w:bCs/>
          <w:color w:val="auto"/>
          <w:sz w:val="20"/>
          <w:szCs w:val="20"/>
          <w:u w:color="385623"/>
        </w:rPr>
        <w:t xml:space="preserve"> </w:t>
      </w:r>
      <w:r w:rsidRPr="00956F1E">
        <w:rPr>
          <w:rStyle w:val="Nessuno"/>
          <w:bCs/>
          <w:color w:val="auto"/>
          <w:sz w:val="20"/>
          <w:szCs w:val="20"/>
          <w:u w:color="385623"/>
        </w:rPr>
        <w:t>Conseguenze remote; e)</w:t>
      </w:r>
      <w:r w:rsidR="009F0B76">
        <w:rPr>
          <w:rStyle w:val="Nessuno"/>
          <w:bCs/>
          <w:color w:val="auto"/>
          <w:sz w:val="20"/>
          <w:szCs w:val="20"/>
          <w:u w:color="385623"/>
        </w:rPr>
        <w:t xml:space="preserve"> </w:t>
      </w:r>
      <w:r w:rsidRPr="00956F1E">
        <w:rPr>
          <w:rStyle w:val="Nessuno"/>
          <w:bCs/>
          <w:color w:val="auto"/>
          <w:sz w:val="20"/>
          <w:szCs w:val="20"/>
          <w:u w:color="385623"/>
        </w:rPr>
        <w:t>Conseguenze recondite;</w:t>
      </w:r>
      <w:r w:rsidRPr="00956F1E">
        <w:rPr>
          <w:rStyle w:val="Nessuno"/>
          <w:b/>
          <w:bCs/>
          <w:color w:val="auto"/>
          <w:sz w:val="20"/>
          <w:szCs w:val="20"/>
          <w:u w:color="385623"/>
        </w:rPr>
        <w:t xml:space="preserve"> 4. Spunti costruttivi; </w:t>
      </w:r>
      <w:r w:rsidRPr="00956F1E">
        <w:rPr>
          <w:rStyle w:val="Nessuno"/>
          <w:bCs/>
          <w:color w:val="auto"/>
          <w:sz w:val="20"/>
          <w:szCs w:val="20"/>
          <w:u w:color="385623"/>
        </w:rPr>
        <w:t>a) Vantaggi compensativi; b) Danno alla concorrenza; c) L’elemento soggettivo; d) Cenni conclusivi</w:t>
      </w:r>
    </w:p>
    <w:p w:rsidR="00956F1E" w:rsidRDefault="00956F1E">
      <w:pPr>
        <w:jc w:val="both"/>
        <w:rPr>
          <w:rStyle w:val="Nessuno"/>
          <w:bCs/>
          <w:color w:val="auto"/>
          <w:sz w:val="20"/>
          <w:szCs w:val="20"/>
          <w:u w:color="385623"/>
        </w:rPr>
      </w:pPr>
    </w:p>
    <w:p w:rsidR="00956F1E" w:rsidRPr="00956F1E" w:rsidRDefault="00956F1E">
      <w:pPr>
        <w:jc w:val="both"/>
        <w:rPr>
          <w:rStyle w:val="Nessuno"/>
          <w:bCs/>
          <w:color w:val="auto"/>
          <w:sz w:val="20"/>
          <w:szCs w:val="20"/>
          <w:u w:color="385623"/>
        </w:rPr>
      </w:pPr>
    </w:p>
    <w:p w:rsidR="00074091" w:rsidRPr="004A0328" w:rsidRDefault="008D2AC6">
      <w:pPr>
        <w:jc w:val="both"/>
        <w:rPr>
          <w:rStyle w:val="Nessuno"/>
          <w:b/>
          <w:bCs/>
          <w:color w:val="auto"/>
          <w:sz w:val="28"/>
          <w:szCs w:val="28"/>
          <w:u w:color="385623"/>
        </w:rPr>
      </w:pPr>
      <w:r w:rsidRPr="004A0328">
        <w:rPr>
          <w:rStyle w:val="Nessuno"/>
          <w:b/>
          <w:bCs/>
          <w:color w:val="auto"/>
          <w:sz w:val="28"/>
          <w:szCs w:val="28"/>
          <w:u w:color="385623"/>
        </w:rPr>
        <w:t>1. Introduzione</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Poiché la riflessione sul ruolo della Corte dei Conti può spaziare in una varietà di direzioni, credo sia opportun</w:t>
      </w:r>
      <w:r w:rsidR="00321151" w:rsidRPr="004A0328">
        <w:rPr>
          <w:rStyle w:val="Nessuno"/>
          <w:color w:val="auto"/>
          <w:sz w:val="28"/>
          <w:szCs w:val="28"/>
          <w:u w:color="385623"/>
        </w:rPr>
        <w:t>o un</w:t>
      </w:r>
      <w:r w:rsidRPr="004A0328">
        <w:rPr>
          <w:rStyle w:val="Nessuno"/>
          <w:color w:val="auto"/>
          <w:sz w:val="28"/>
          <w:szCs w:val="28"/>
          <w:u w:color="385623"/>
        </w:rPr>
        <w:t xml:space="preserve"> preliminare </w:t>
      </w:r>
      <w:r w:rsidR="00321151" w:rsidRPr="004A0328">
        <w:rPr>
          <w:rStyle w:val="Nessuno"/>
          <w:color w:val="auto"/>
          <w:sz w:val="28"/>
          <w:szCs w:val="28"/>
          <w:u w:color="385623"/>
        </w:rPr>
        <w:t>chiarimento</w:t>
      </w:r>
      <w:r w:rsidRPr="004A0328">
        <w:rPr>
          <w:rStyle w:val="Nessuno"/>
          <w:color w:val="auto"/>
          <w:sz w:val="28"/>
          <w:szCs w:val="28"/>
          <w:u w:color="385623"/>
        </w:rPr>
        <w:t xml:space="preserve"> dell’oggetto del mio intervento.</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Mi propongo di svolgere alcune considerazioni sull’efficacia deterrente della responsabilità amministrativa</w:t>
      </w:r>
      <w:r w:rsidR="003A6AE0" w:rsidRPr="004A0328">
        <w:rPr>
          <w:rStyle w:val="Nessuno"/>
          <w:color w:val="auto"/>
          <w:sz w:val="28"/>
          <w:szCs w:val="28"/>
          <w:u w:color="385623"/>
        </w:rPr>
        <w:t xml:space="preserve"> </w:t>
      </w:r>
      <w:r w:rsidR="003A6AE0" w:rsidRPr="004A0328">
        <w:rPr>
          <w:color w:val="auto"/>
          <w:sz w:val="28"/>
          <w:szCs w:val="28"/>
        </w:rPr>
        <w:t>(</w:t>
      </w:r>
      <w:r w:rsidR="003A6AE0" w:rsidRPr="004A0328">
        <w:rPr>
          <w:rStyle w:val="Rimandonotaapidipagina"/>
          <w:color w:val="auto"/>
          <w:sz w:val="28"/>
          <w:szCs w:val="28"/>
          <w:vertAlign w:val="baseline"/>
        </w:rPr>
        <w:footnoteReference w:id="2"/>
      </w:r>
      <w:r w:rsidR="003A6AE0" w:rsidRPr="004A0328">
        <w:rPr>
          <w:color w:val="auto"/>
          <w:sz w:val="28"/>
          <w:szCs w:val="28"/>
        </w:rPr>
        <w:t>)</w:t>
      </w:r>
      <w:r w:rsidRPr="004A0328">
        <w:rPr>
          <w:rStyle w:val="Nessuno"/>
          <w:color w:val="auto"/>
          <w:sz w:val="28"/>
          <w:szCs w:val="28"/>
          <w:u w:color="385623"/>
        </w:rPr>
        <w:t>.</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lastRenderedPageBreak/>
        <w:t>Intendo in particolare riflettere sull’influenza che essa può esercitare sulle azioni di raccordo tra diritto interno e diritto europeo, in materia di contratti a evidenza pubblica.</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Come tutti sanno, gli istituti risarcitori si prestano ad essere indagati vuoi come strumenti di ripartizione del rischio vuoi come strume</w:t>
      </w:r>
      <w:r w:rsidR="007C6512" w:rsidRPr="004A0328">
        <w:rPr>
          <w:rStyle w:val="Nessuno"/>
          <w:color w:val="auto"/>
          <w:sz w:val="28"/>
          <w:szCs w:val="28"/>
          <w:u w:color="385623"/>
        </w:rPr>
        <w:t>nti di ripartizione del danno (</w:t>
      </w:r>
      <w:r w:rsidRPr="004A0328">
        <w:rPr>
          <w:rStyle w:val="Nessuno"/>
          <w:color w:val="auto"/>
          <w:sz w:val="28"/>
          <w:szCs w:val="28"/>
          <w:u w:color="385623"/>
        </w:rPr>
        <w:footnoteReference w:id="3"/>
      </w:r>
      <w:r w:rsidR="007C6512" w:rsidRPr="004A0328">
        <w:rPr>
          <w:rStyle w:val="Nessuno"/>
          <w:color w:val="auto"/>
          <w:sz w:val="28"/>
          <w:szCs w:val="28"/>
          <w:u w:color="385623"/>
        </w:rPr>
        <w:t>)</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La minaccia della sanzione patrimoniale, nell’intensità determinata dai criteri di suddivisione dell’alea tra potenziali vittime e potenziali offensori, opera, ex ante, orientando i comportamenti dei consociati.</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La compensazione entra in gioco ex post, per riposizionare con raziocinio e giustizia perdite ormai verificatesi.</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Una così netta bipartizione tra le due logiche ha naturalmente valore didascalico, perché nei fatti esse sono sempre intrecciate, posto che le soluzioni praticate per declinare l’una hanno inevitabili ripercussioni sull’altra.</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L’antologia delle soluzioni adottate dal diritto positivo mostra quanto sia varia la gamma delle possibili mescolanze, secondo le specificità delle situazioni di vita e secondo le alchimie suggerite dai vari modi di intendere la giustizia.</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Lo studio de</w:t>
      </w:r>
      <w:r w:rsidR="007C6512" w:rsidRPr="004A0328">
        <w:rPr>
          <w:rStyle w:val="Nessuno"/>
          <w:color w:val="auto"/>
          <w:sz w:val="28"/>
          <w:szCs w:val="28"/>
          <w:u w:color="385623"/>
        </w:rPr>
        <w:t xml:space="preserve">ll’impatto </w:t>
      </w:r>
      <w:r w:rsidRPr="004A0328">
        <w:rPr>
          <w:rStyle w:val="Nessuno"/>
          <w:color w:val="auto"/>
          <w:sz w:val="28"/>
          <w:szCs w:val="28"/>
          <w:u w:color="385623"/>
        </w:rPr>
        <w:t>deterrent</w:t>
      </w:r>
      <w:r w:rsidR="007C6512" w:rsidRPr="004A0328">
        <w:rPr>
          <w:rStyle w:val="Nessuno"/>
          <w:color w:val="auto"/>
          <w:sz w:val="28"/>
          <w:szCs w:val="28"/>
          <w:u w:color="385623"/>
        </w:rPr>
        <w:t>e</w:t>
      </w:r>
      <w:r w:rsidRPr="004A0328">
        <w:rPr>
          <w:rStyle w:val="Nessuno"/>
          <w:color w:val="auto"/>
          <w:sz w:val="28"/>
          <w:szCs w:val="28"/>
          <w:u w:color="385623"/>
        </w:rPr>
        <w:t xml:space="preserve"> della responsabilità amministrativa a sua volta </w:t>
      </w:r>
      <w:r w:rsidR="007C6512" w:rsidRPr="004A0328">
        <w:rPr>
          <w:rStyle w:val="Nessuno"/>
          <w:color w:val="auto"/>
          <w:sz w:val="28"/>
          <w:szCs w:val="28"/>
          <w:u w:color="385623"/>
        </w:rPr>
        <w:t xml:space="preserve">può seguire due direzioni: gli effetti </w:t>
      </w:r>
      <w:r w:rsidRPr="004A0328">
        <w:rPr>
          <w:rStyle w:val="Nessuno"/>
          <w:color w:val="auto"/>
          <w:sz w:val="28"/>
          <w:szCs w:val="28"/>
          <w:u w:color="385623"/>
        </w:rPr>
        <w:t>sulle condotte illecite e, d’altra parte, la pressione sulle attività lecite.</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Ambedue gli angoli visuali contano</w:t>
      </w:r>
      <w:r w:rsidR="007C6512" w:rsidRPr="004A0328">
        <w:rPr>
          <w:rStyle w:val="Nessuno"/>
          <w:color w:val="auto"/>
          <w:sz w:val="28"/>
          <w:szCs w:val="28"/>
          <w:u w:color="385623"/>
        </w:rPr>
        <w:t xml:space="preserve"> in materia</w:t>
      </w:r>
      <w:r w:rsidRPr="004A0328">
        <w:rPr>
          <w:rStyle w:val="Nessuno"/>
          <w:color w:val="auto"/>
          <w:sz w:val="28"/>
          <w:szCs w:val="28"/>
          <w:u w:color="385623"/>
        </w:rPr>
        <w:t xml:space="preserve">, poiché, come ha spiegato la Corte Costituzionale nella celebre sentenza n. 371 del 1998, le norme sul risarcimento del danno all’erario hanno precisamente l’obiettivo di determinare “quanto del rischio dell'attività debba restare a carico dell'apparato e quanto a carico del dipendente, nella ricerca di un punto di equilibrio tale da rendere, per dipendenti ed </w:t>
      </w:r>
      <w:r w:rsidRPr="004A0328">
        <w:rPr>
          <w:rStyle w:val="Nessuno"/>
          <w:color w:val="auto"/>
          <w:sz w:val="28"/>
          <w:szCs w:val="28"/>
          <w:u w:color="385623"/>
        </w:rPr>
        <w:lastRenderedPageBreak/>
        <w:t>amministratori pubblici, la prospettiva della responsabilità ragione di stimolo, e non di disincentivo"</w:t>
      </w:r>
      <w:r w:rsidR="006C0D84" w:rsidRPr="004A0328">
        <w:rPr>
          <w:rStyle w:val="Nessuno"/>
          <w:color w:val="auto"/>
          <w:sz w:val="28"/>
          <w:szCs w:val="28"/>
          <w:u w:color="385623"/>
        </w:rPr>
        <w:t xml:space="preserve"> (</w:t>
      </w:r>
      <w:r w:rsidRPr="004A0328">
        <w:rPr>
          <w:rStyle w:val="Nessuno"/>
          <w:color w:val="auto"/>
          <w:sz w:val="28"/>
          <w:szCs w:val="28"/>
          <w:u w:color="385623"/>
        </w:rPr>
        <w:footnoteReference w:id="4"/>
      </w:r>
      <w:r w:rsidR="006C0D84" w:rsidRPr="004A0328">
        <w:rPr>
          <w:rStyle w:val="Nessuno"/>
          <w:color w:val="auto"/>
          <w:sz w:val="28"/>
          <w:szCs w:val="28"/>
          <w:u w:color="385623"/>
        </w:rPr>
        <w:t>).</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Poiché l’analisi dell’efficacia preventiva, così bipartita, resta comunque troppo ampia, rispetto al tempo e allo spazio a disposizione, proporrò un ragionamento che, con ulteriore scelta di campo, trarrà esemplificativo spunto dal settore dei contratti pubblici per appuntarsi non sul primo versante, cioè non sul battuto argomento della dissuasione dei comportamenti illeciti (</w:t>
      </w:r>
      <w:r w:rsidR="007C6512" w:rsidRPr="004A0328">
        <w:rPr>
          <w:rStyle w:val="Nessuno"/>
          <w:color w:val="auto"/>
          <w:sz w:val="28"/>
          <w:szCs w:val="28"/>
          <w:u w:color="385623"/>
        </w:rPr>
        <w:footnoteReference w:id="5"/>
      </w:r>
      <w:r w:rsidRPr="004A0328">
        <w:rPr>
          <w:rStyle w:val="Nessuno"/>
          <w:color w:val="auto"/>
          <w:sz w:val="28"/>
          <w:szCs w:val="28"/>
          <w:u w:color="385623"/>
        </w:rPr>
        <w:t>), quanto piuttosto sul secondo versante, cioè sulla necessità di conformare le regole risarcitorie all’obiettivo di non perturbare e scoraggiare attività desiderabili.</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Più precisamente, intendo prendere spunto dalla materia delle gare pubbliche per richiamare l’attenzione su di un fenomeno esemplificativo ed emblematico di “amministrazione difensiva” (</w:t>
      </w:r>
      <w:r w:rsidR="007C6512" w:rsidRPr="004A0328">
        <w:rPr>
          <w:rStyle w:val="Nessuno"/>
          <w:color w:val="auto"/>
          <w:sz w:val="28"/>
          <w:szCs w:val="28"/>
          <w:u w:color="385623"/>
        </w:rPr>
        <w:footnoteReference w:id="6"/>
      </w:r>
      <w:r w:rsidRPr="004A0328">
        <w:rPr>
          <w:rStyle w:val="Nessuno"/>
          <w:color w:val="auto"/>
          <w:sz w:val="28"/>
          <w:szCs w:val="28"/>
          <w:u w:color="385623"/>
        </w:rPr>
        <w:t>)</w:t>
      </w:r>
      <w:r w:rsidR="007C6512" w:rsidRPr="004A0328">
        <w:rPr>
          <w:rStyle w:val="Nessuno"/>
          <w:color w:val="auto"/>
          <w:sz w:val="28"/>
          <w:szCs w:val="28"/>
          <w:u w:color="385623"/>
        </w:rPr>
        <w:t>.</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Segnalo per inciso che lo scorso maggio del 2017 Forum PA (</w:t>
      </w:r>
      <w:r w:rsidR="006C0D84" w:rsidRPr="004A0328">
        <w:rPr>
          <w:rStyle w:val="Nessuno"/>
          <w:color w:val="auto"/>
          <w:sz w:val="28"/>
          <w:szCs w:val="28"/>
          <w:u w:color="385623"/>
        </w:rPr>
        <w:footnoteReference w:id="7"/>
      </w:r>
      <w:r w:rsidRPr="004A0328">
        <w:rPr>
          <w:rStyle w:val="Nessuno"/>
          <w:color w:val="auto"/>
          <w:sz w:val="28"/>
          <w:szCs w:val="28"/>
          <w:u w:color="385623"/>
        </w:rPr>
        <w:t>) ha presentato gli esiti di una ricerca sulla cd “burocrazia difensiva” basata su verifiche sul campo, tramite la somministrazione di interviste ad un campione importante e popoloso di agenti pubblici</w:t>
      </w:r>
      <w:r w:rsidR="006C0D84" w:rsidRPr="004A0328">
        <w:rPr>
          <w:rStyle w:val="Nessuno"/>
          <w:color w:val="auto"/>
          <w:sz w:val="28"/>
          <w:szCs w:val="28"/>
          <w:u w:color="385623"/>
        </w:rPr>
        <w:t xml:space="preserve"> (</w:t>
      </w:r>
      <w:r w:rsidRPr="004A0328">
        <w:rPr>
          <w:rStyle w:val="Nessuno"/>
          <w:color w:val="auto"/>
          <w:sz w:val="28"/>
          <w:szCs w:val="28"/>
          <w:u w:color="385623"/>
        </w:rPr>
        <w:footnoteReference w:id="8"/>
      </w:r>
      <w:r w:rsidR="006C0D84" w:rsidRPr="004A0328">
        <w:rPr>
          <w:rStyle w:val="Nessuno"/>
          <w:color w:val="auto"/>
          <w:sz w:val="28"/>
          <w:szCs w:val="28"/>
          <w:u w:color="385623"/>
        </w:rPr>
        <w:t>)</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La quasi totalità degli interpellati ha giudicato il fenomeno serio e molto rilevante, sul piano delle funzioni decisionali pubbliche, e una preponderante maggioranza degli intervistati ha espresso il convincimento che negli ultimi cinque anni esso sia andato addirittura aggravandosi</w:t>
      </w:r>
      <w:r w:rsidR="007B09A5" w:rsidRPr="004A0328">
        <w:rPr>
          <w:rStyle w:val="Nessuno"/>
          <w:color w:val="auto"/>
          <w:sz w:val="28"/>
          <w:szCs w:val="28"/>
          <w:u w:color="385623"/>
        </w:rPr>
        <w:t>.</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lastRenderedPageBreak/>
        <w:t>Riflessi della ritrosia ad agire delle amministrazioni sono particolarmente visibili nel settore dei contratti pubblici.</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 xml:space="preserve">E’ ad esempio noto che il nuovo codice dei contratti pubblici, con la sua inedita e variegata disciplina di attuazione, sebbene deciso a far leva sulla maggior flessibilità delle </w:t>
      </w:r>
      <w:r w:rsidR="00AD7A61">
        <w:rPr>
          <w:rStyle w:val="Nessuno"/>
          <w:color w:val="auto"/>
          <w:sz w:val="28"/>
          <w:szCs w:val="28"/>
          <w:u w:color="385623"/>
        </w:rPr>
        <w:t>norme</w:t>
      </w:r>
      <w:r w:rsidRPr="004A0328">
        <w:rPr>
          <w:rStyle w:val="Nessuno"/>
          <w:color w:val="auto"/>
          <w:sz w:val="28"/>
          <w:szCs w:val="28"/>
          <w:u w:color="385623"/>
        </w:rPr>
        <w:t xml:space="preserve"> e dei metodi di regolazione per imprimere un rinnovato dinamismo al mercato, ha veicolato un carico di incertezze che nei fatti ha innescato nei funzionari sensibili resistenze decisionali, che a loro volta hanno contribuito a determinare un</w:t>
      </w:r>
      <w:r w:rsidR="00732920" w:rsidRPr="004A0328">
        <w:rPr>
          <w:rStyle w:val="Nessuno"/>
          <w:color w:val="auto"/>
          <w:sz w:val="28"/>
          <w:szCs w:val="28"/>
          <w:u w:color="385623"/>
        </w:rPr>
        <w:t xml:space="preserve">’inaspettata </w:t>
      </w:r>
      <w:r w:rsidRPr="004A0328">
        <w:rPr>
          <w:rStyle w:val="Nessuno"/>
          <w:color w:val="auto"/>
          <w:sz w:val="28"/>
          <w:szCs w:val="28"/>
          <w:u w:color="385623"/>
        </w:rPr>
        <w:t>contrazione del volume delle commesse (</w:t>
      </w:r>
      <w:r w:rsidR="006C0D84" w:rsidRPr="004A0328">
        <w:rPr>
          <w:rStyle w:val="Nessuno"/>
          <w:color w:val="auto"/>
          <w:sz w:val="28"/>
          <w:szCs w:val="28"/>
          <w:u w:color="385623"/>
        </w:rPr>
        <w:footnoteReference w:id="9"/>
      </w:r>
      <w:r w:rsidRPr="004A0328">
        <w:rPr>
          <w:rStyle w:val="Nessuno"/>
          <w:color w:val="auto"/>
          <w:sz w:val="28"/>
          <w:szCs w:val="28"/>
          <w:u w:color="385623"/>
        </w:rPr>
        <w:t>) all’origine di una crescente inquietudine degli operatori economici</w:t>
      </w:r>
      <w:r w:rsidR="006C0D84" w:rsidRPr="004A0328">
        <w:rPr>
          <w:rStyle w:val="Nessuno"/>
          <w:color w:val="auto"/>
          <w:sz w:val="28"/>
          <w:szCs w:val="28"/>
          <w:u w:color="385623"/>
        </w:rPr>
        <w:t xml:space="preserve"> (</w:t>
      </w:r>
      <w:r w:rsidRPr="004A0328">
        <w:rPr>
          <w:rStyle w:val="Nessuno"/>
          <w:color w:val="auto"/>
          <w:sz w:val="28"/>
          <w:szCs w:val="28"/>
          <w:u w:color="385623"/>
        </w:rPr>
        <w:footnoteReference w:id="10"/>
      </w:r>
      <w:r w:rsidR="006C0D84" w:rsidRPr="004A0328">
        <w:rPr>
          <w:rStyle w:val="Nessuno"/>
          <w:color w:val="auto"/>
          <w:sz w:val="28"/>
          <w:szCs w:val="28"/>
          <w:u w:color="385623"/>
        </w:rPr>
        <w:t>)</w:t>
      </w:r>
      <w:r w:rsidR="007742DD" w:rsidRPr="004A0328">
        <w:rPr>
          <w:rStyle w:val="Nessuno"/>
          <w:color w:val="auto"/>
          <w:sz w:val="28"/>
          <w:szCs w:val="28"/>
          <w:u w:color="385623"/>
        </w:rPr>
        <w:t>.</w:t>
      </w:r>
    </w:p>
    <w:p w:rsidR="00074091" w:rsidRPr="004A0328" w:rsidRDefault="00817E8B">
      <w:pPr>
        <w:jc w:val="both"/>
        <w:rPr>
          <w:rStyle w:val="Nessuno"/>
          <w:color w:val="auto"/>
          <w:sz w:val="28"/>
          <w:szCs w:val="28"/>
          <w:u w:color="385623"/>
        </w:rPr>
      </w:pPr>
      <w:r w:rsidRPr="004A0328">
        <w:rPr>
          <w:rStyle w:val="Nessuno"/>
          <w:color w:val="auto"/>
          <w:sz w:val="28"/>
          <w:szCs w:val="28"/>
          <w:u w:color="385623"/>
        </w:rPr>
        <w:t>Addetti ai lavori e c</w:t>
      </w:r>
      <w:r w:rsidR="00732920" w:rsidRPr="004A0328">
        <w:rPr>
          <w:rStyle w:val="Nessuno"/>
          <w:color w:val="auto"/>
          <w:sz w:val="28"/>
          <w:szCs w:val="28"/>
          <w:u w:color="385623"/>
        </w:rPr>
        <w:t xml:space="preserve">ommentatori esperti hanno peraltro segnalato </w:t>
      </w:r>
      <w:r w:rsidR="00DA6255" w:rsidRPr="004A0328">
        <w:rPr>
          <w:rStyle w:val="Nessuno"/>
          <w:color w:val="auto"/>
          <w:sz w:val="28"/>
          <w:szCs w:val="28"/>
          <w:u w:color="385623"/>
        </w:rPr>
        <w:t xml:space="preserve">che </w:t>
      </w:r>
      <w:r w:rsidR="00E219B7" w:rsidRPr="004A0328">
        <w:rPr>
          <w:rStyle w:val="Nessuno"/>
          <w:color w:val="auto"/>
          <w:sz w:val="28"/>
          <w:szCs w:val="28"/>
          <w:u w:color="385623"/>
        </w:rPr>
        <w:t xml:space="preserve">questo </w:t>
      </w:r>
      <w:r w:rsidR="00DA6255" w:rsidRPr="004A0328">
        <w:rPr>
          <w:rStyle w:val="Nessuno"/>
          <w:color w:val="auto"/>
          <w:sz w:val="28"/>
          <w:szCs w:val="28"/>
          <w:u w:color="385623"/>
        </w:rPr>
        <w:t xml:space="preserve">rallentamento degli investimenti </w:t>
      </w:r>
      <w:r w:rsidR="00FB2B41" w:rsidRPr="004A0328">
        <w:rPr>
          <w:rStyle w:val="Nessuno"/>
          <w:color w:val="auto"/>
          <w:sz w:val="28"/>
          <w:szCs w:val="28"/>
          <w:u w:color="385623"/>
        </w:rPr>
        <w:t xml:space="preserve">pubblici </w:t>
      </w:r>
      <w:r w:rsidR="00DA6255" w:rsidRPr="004A0328">
        <w:rPr>
          <w:rStyle w:val="Nessuno"/>
          <w:color w:val="auto"/>
          <w:sz w:val="28"/>
          <w:szCs w:val="28"/>
          <w:u w:color="385623"/>
        </w:rPr>
        <w:t xml:space="preserve">non </w:t>
      </w:r>
      <w:r w:rsidR="00732920" w:rsidRPr="004A0328">
        <w:rPr>
          <w:rStyle w:val="Nessuno"/>
          <w:color w:val="auto"/>
          <w:sz w:val="28"/>
          <w:szCs w:val="28"/>
          <w:u w:color="385623"/>
        </w:rPr>
        <w:t>può essere</w:t>
      </w:r>
      <w:r w:rsidR="00E219B7" w:rsidRPr="004A0328">
        <w:rPr>
          <w:rStyle w:val="Nessuno"/>
          <w:color w:val="auto"/>
          <w:sz w:val="28"/>
          <w:szCs w:val="28"/>
          <w:u w:color="385623"/>
        </w:rPr>
        <w:t xml:space="preserve"> sbrigativamente </w:t>
      </w:r>
      <w:r w:rsidR="00732920" w:rsidRPr="004A0328">
        <w:rPr>
          <w:rStyle w:val="Nessuno"/>
          <w:color w:val="auto"/>
          <w:sz w:val="28"/>
          <w:szCs w:val="28"/>
          <w:u w:color="385623"/>
        </w:rPr>
        <w:t xml:space="preserve">imputato </w:t>
      </w:r>
      <w:r w:rsidR="00DA6255" w:rsidRPr="004A0328">
        <w:rPr>
          <w:rStyle w:val="Nessuno"/>
          <w:color w:val="auto"/>
          <w:sz w:val="28"/>
          <w:szCs w:val="28"/>
          <w:u w:color="385623"/>
        </w:rPr>
        <w:t xml:space="preserve">all’incalzare della crisi economica, poiché </w:t>
      </w:r>
      <w:r w:rsidR="005E5127" w:rsidRPr="004A0328">
        <w:rPr>
          <w:rStyle w:val="Nessuno"/>
          <w:color w:val="auto"/>
          <w:sz w:val="28"/>
          <w:szCs w:val="28"/>
          <w:u w:color="385623"/>
        </w:rPr>
        <w:t xml:space="preserve">esso si </w:t>
      </w:r>
      <w:r w:rsidR="00DA6255" w:rsidRPr="004A0328">
        <w:rPr>
          <w:rStyle w:val="Nessuno"/>
          <w:color w:val="auto"/>
          <w:sz w:val="28"/>
          <w:szCs w:val="28"/>
          <w:u w:color="385623"/>
        </w:rPr>
        <w:t xml:space="preserve">è </w:t>
      </w:r>
      <w:r w:rsidR="005E5127" w:rsidRPr="004A0328">
        <w:rPr>
          <w:rStyle w:val="Nessuno"/>
          <w:color w:val="auto"/>
          <w:sz w:val="28"/>
          <w:szCs w:val="28"/>
          <w:u w:color="385623"/>
        </w:rPr>
        <w:t xml:space="preserve">acuito proprio </w:t>
      </w:r>
      <w:r w:rsidR="00E219B7" w:rsidRPr="004A0328">
        <w:rPr>
          <w:rStyle w:val="Nessuno"/>
          <w:color w:val="auto"/>
          <w:sz w:val="28"/>
          <w:szCs w:val="28"/>
          <w:u w:color="385623"/>
        </w:rPr>
        <w:t xml:space="preserve">nel periodo in cui </w:t>
      </w:r>
      <w:r w:rsidR="005E5127" w:rsidRPr="004A0328">
        <w:rPr>
          <w:rStyle w:val="Nessuno"/>
          <w:color w:val="auto"/>
          <w:sz w:val="28"/>
          <w:szCs w:val="28"/>
          <w:u w:color="385623"/>
        </w:rPr>
        <w:t xml:space="preserve">andava crescendo il volume </w:t>
      </w:r>
      <w:r w:rsidR="00DA6255" w:rsidRPr="004A0328">
        <w:rPr>
          <w:rStyle w:val="Nessuno"/>
          <w:color w:val="auto"/>
          <w:sz w:val="28"/>
          <w:szCs w:val="28"/>
          <w:u w:color="385623"/>
        </w:rPr>
        <w:t xml:space="preserve">delle risorse </w:t>
      </w:r>
      <w:r w:rsidR="005E5127" w:rsidRPr="004A0328">
        <w:rPr>
          <w:rStyle w:val="Nessuno"/>
          <w:color w:val="auto"/>
          <w:sz w:val="28"/>
          <w:szCs w:val="28"/>
          <w:u w:color="385623"/>
        </w:rPr>
        <w:t xml:space="preserve">finanziarie </w:t>
      </w:r>
      <w:r w:rsidR="00FB2B41" w:rsidRPr="004A0328">
        <w:rPr>
          <w:rStyle w:val="Nessuno"/>
          <w:color w:val="auto"/>
          <w:sz w:val="28"/>
          <w:szCs w:val="28"/>
          <w:u w:color="385623"/>
        </w:rPr>
        <w:t xml:space="preserve">allocate </w:t>
      </w:r>
      <w:r w:rsidR="005E5127" w:rsidRPr="004A0328">
        <w:rPr>
          <w:rStyle w:val="Nessuno"/>
          <w:color w:val="auto"/>
          <w:sz w:val="28"/>
          <w:szCs w:val="28"/>
          <w:u w:color="385623"/>
        </w:rPr>
        <w:t>(</w:t>
      </w:r>
      <w:r w:rsidR="005E5127" w:rsidRPr="004A0328">
        <w:rPr>
          <w:rStyle w:val="Nessuno"/>
          <w:color w:val="auto"/>
          <w:sz w:val="28"/>
          <w:szCs w:val="28"/>
          <w:u w:color="385623"/>
        </w:rPr>
        <w:footnoteReference w:id="11"/>
      </w:r>
      <w:r w:rsidR="005E5127" w:rsidRPr="004A0328">
        <w:rPr>
          <w:rStyle w:val="Nessuno"/>
          <w:color w:val="auto"/>
          <w:sz w:val="28"/>
          <w:szCs w:val="28"/>
          <w:u w:color="385623"/>
        </w:rPr>
        <w:t>).</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 xml:space="preserve">L’indagine di FPA indica che il timore dell’azione di responsabilità non è la causa prima delle </w:t>
      </w:r>
      <w:r w:rsidR="007C6512" w:rsidRPr="004A0328">
        <w:rPr>
          <w:rStyle w:val="Nessuno"/>
          <w:color w:val="auto"/>
          <w:sz w:val="28"/>
          <w:szCs w:val="28"/>
          <w:u w:color="385623"/>
        </w:rPr>
        <w:t>tattiche</w:t>
      </w:r>
      <w:r w:rsidRPr="004A0328">
        <w:rPr>
          <w:rStyle w:val="Nessuno"/>
          <w:color w:val="auto"/>
          <w:sz w:val="28"/>
          <w:szCs w:val="28"/>
          <w:u w:color="385623"/>
        </w:rPr>
        <w:t xml:space="preserve"> difensive, bensì concorre con variabili giudicate anche più influenti, tra le quali spiccano l'instabilità, la confusione, l'ipertrofia delle regole, la cattiva distribuzione del lavoro, l'inadeguatezza del</w:t>
      </w:r>
      <w:r w:rsidR="00FB2B41" w:rsidRPr="004A0328">
        <w:rPr>
          <w:rStyle w:val="Nessuno"/>
          <w:color w:val="auto"/>
          <w:sz w:val="28"/>
          <w:szCs w:val="28"/>
          <w:u w:color="385623"/>
        </w:rPr>
        <w:t>la piattaforma organizzativa</w:t>
      </w:r>
      <w:r w:rsidR="006C0D84" w:rsidRPr="004A0328">
        <w:rPr>
          <w:rStyle w:val="Nessuno"/>
          <w:color w:val="auto"/>
          <w:sz w:val="28"/>
          <w:szCs w:val="28"/>
          <w:u w:color="385623"/>
        </w:rPr>
        <w:t xml:space="preserve"> (</w:t>
      </w:r>
      <w:r w:rsidRPr="004A0328">
        <w:rPr>
          <w:rStyle w:val="Nessuno"/>
          <w:color w:val="auto"/>
          <w:sz w:val="28"/>
          <w:szCs w:val="28"/>
          <w:u w:color="385623"/>
        </w:rPr>
        <w:footnoteReference w:id="12"/>
      </w:r>
      <w:r w:rsidR="006C0D84" w:rsidRPr="004A0328">
        <w:rPr>
          <w:rStyle w:val="Nessuno"/>
          <w:color w:val="auto"/>
          <w:sz w:val="28"/>
          <w:szCs w:val="28"/>
          <w:u w:color="385623"/>
        </w:rPr>
        <w:t>).</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 xml:space="preserve">In questo quadro, mi pare che l’azione della Corte dei Conti, se </w:t>
      </w:r>
      <w:r w:rsidR="00AA2C7E" w:rsidRPr="004A0328">
        <w:rPr>
          <w:rStyle w:val="Nessuno"/>
          <w:color w:val="auto"/>
          <w:sz w:val="28"/>
          <w:szCs w:val="28"/>
          <w:u w:color="385623"/>
        </w:rPr>
        <w:t xml:space="preserve">da sola </w:t>
      </w:r>
      <w:r w:rsidRPr="004A0328">
        <w:rPr>
          <w:rStyle w:val="Nessuno"/>
          <w:color w:val="auto"/>
          <w:sz w:val="28"/>
          <w:szCs w:val="28"/>
          <w:u w:color="385623"/>
        </w:rPr>
        <w:t xml:space="preserve">non </w:t>
      </w:r>
      <w:r w:rsidR="00AA2C7E" w:rsidRPr="004A0328">
        <w:rPr>
          <w:rStyle w:val="Nessuno"/>
          <w:color w:val="auto"/>
          <w:sz w:val="28"/>
          <w:szCs w:val="28"/>
          <w:u w:color="385623"/>
        </w:rPr>
        <w:t xml:space="preserve">crea </w:t>
      </w:r>
      <w:r w:rsidRPr="004A0328">
        <w:rPr>
          <w:rStyle w:val="Nessuno"/>
          <w:color w:val="auto"/>
          <w:sz w:val="28"/>
          <w:szCs w:val="28"/>
          <w:u w:color="385623"/>
        </w:rPr>
        <w:t>il problema, possa nondimeno costituire parte essenziale della soluzione</w:t>
      </w:r>
      <w:r w:rsidR="00171771" w:rsidRPr="004A0328">
        <w:rPr>
          <w:rStyle w:val="Nessuno"/>
          <w:color w:val="auto"/>
          <w:sz w:val="28"/>
          <w:szCs w:val="28"/>
          <w:u w:color="385623"/>
        </w:rPr>
        <w:t xml:space="preserve">, vuoi </w:t>
      </w:r>
      <w:r w:rsidR="007C6512" w:rsidRPr="004A0328">
        <w:rPr>
          <w:rStyle w:val="Nessuno"/>
          <w:color w:val="auto"/>
          <w:sz w:val="28"/>
          <w:szCs w:val="28"/>
          <w:u w:color="385623"/>
        </w:rPr>
        <w:t xml:space="preserve">adattando </w:t>
      </w:r>
      <w:r w:rsidRPr="004A0328">
        <w:rPr>
          <w:rStyle w:val="Nessuno"/>
          <w:color w:val="auto"/>
          <w:sz w:val="28"/>
          <w:szCs w:val="28"/>
          <w:u w:color="385623"/>
        </w:rPr>
        <w:t xml:space="preserve">l’interpretazione delle regole di responsabilità, vuoi tramite i suoi poteri </w:t>
      </w:r>
      <w:r w:rsidRPr="004A0328">
        <w:rPr>
          <w:rStyle w:val="Nessuno"/>
          <w:color w:val="auto"/>
          <w:sz w:val="28"/>
          <w:szCs w:val="28"/>
          <w:u w:color="385623"/>
        </w:rPr>
        <w:lastRenderedPageBreak/>
        <w:t>consultivi e tutori, atti ad influire sulle “condizioni al contorno” della disciplina risarcitoria.</w:t>
      </w:r>
    </w:p>
    <w:p w:rsidR="007C6512" w:rsidRPr="004A0328" w:rsidRDefault="007C6512">
      <w:pPr>
        <w:jc w:val="both"/>
        <w:rPr>
          <w:rStyle w:val="Nessuno"/>
          <w:color w:val="auto"/>
          <w:sz w:val="28"/>
          <w:szCs w:val="28"/>
          <w:u w:color="385623"/>
        </w:rPr>
      </w:pPr>
      <w:r w:rsidRPr="004A0328">
        <w:rPr>
          <w:rStyle w:val="Nessuno"/>
          <w:color w:val="auto"/>
          <w:sz w:val="28"/>
          <w:szCs w:val="28"/>
          <w:u w:color="385623"/>
        </w:rPr>
        <w:t xml:space="preserve">Su queste basi la relazione </w:t>
      </w:r>
      <w:r w:rsidR="00321151" w:rsidRPr="004A0328">
        <w:rPr>
          <w:rStyle w:val="Nessuno"/>
          <w:color w:val="auto"/>
          <w:sz w:val="28"/>
          <w:szCs w:val="28"/>
          <w:u w:color="385623"/>
        </w:rPr>
        <w:t>(</w:t>
      </w:r>
      <w:r w:rsidR="00321151" w:rsidRPr="004A0328">
        <w:rPr>
          <w:rStyle w:val="Nessuno"/>
          <w:color w:val="auto"/>
          <w:sz w:val="28"/>
          <w:szCs w:val="28"/>
          <w:u w:color="385623"/>
        </w:rPr>
        <w:footnoteReference w:id="13"/>
      </w:r>
      <w:r w:rsidR="00321151" w:rsidRPr="004A0328">
        <w:rPr>
          <w:rStyle w:val="Nessuno"/>
          <w:color w:val="auto"/>
          <w:sz w:val="28"/>
          <w:szCs w:val="28"/>
          <w:u w:color="385623"/>
        </w:rPr>
        <w:t xml:space="preserve">) </w:t>
      </w:r>
      <w:r w:rsidRPr="004A0328">
        <w:rPr>
          <w:rStyle w:val="Nessuno"/>
          <w:color w:val="auto"/>
          <w:sz w:val="28"/>
          <w:szCs w:val="28"/>
          <w:u w:color="385623"/>
        </w:rPr>
        <w:t>scandirà quattro passaggi, in altrettanti paragrafi</w:t>
      </w:r>
      <w:r w:rsidR="00A80EE0">
        <w:rPr>
          <w:rStyle w:val="Nessuno"/>
          <w:color w:val="auto"/>
          <w:sz w:val="28"/>
          <w:szCs w:val="28"/>
          <w:u w:color="385623"/>
        </w:rPr>
        <w:t>, all’occorrenza suddivisi in sezioni</w:t>
      </w:r>
      <w:r w:rsidRPr="004A0328">
        <w:rPr>
          <w:rStyle w:val="Nessuno"/>
          <w:color w:val="auto"/>
          <w:sz w:val="28"/>
          <w:szCs w:val="28"/>
          <w:u w:color="385623"/>
        </w:rPr>
        <w:t>:</w:t>
      </w:r>
    </w:p>
    <w:p w:rsidR="007C6512" w:rsidRPr="004A0328" w:rsidRDefault="00DA6255" w:rsidP="007C6512">
      <w:pPr>
        <w:pStyle w:val="Paragrafoelenco"/>
        <w:numPr>
          <w:ilvl w:val="0"/>
          <w:numId w:val="6"/>
        </w:numPr>
        <w:jc w:val="both"/>
        <w:rPr>
          <w:rStyle w:val="Nessuno"/>
          <w:color w:val="auto"/>
          <w:sz w:val="28"/>
          <w:szCs w:val="28"/>
          <w:u w:color="385623"/>
        </w:rPr>
      </w:pPr>
      <w:r w:rsidRPr="004A0328">
        <w:rPr>
          <w:rStyle w:val="Nessuno"/>
          <w:color w:val="auto"/>
          <w:sz w:val="28"/>
          <w:szCs w:val="28"/>
          <w:u w:color="385623"/>
        </w:rPr>
        <w:t>una sintetica descrizione della traiettoria seguita dall’evoluzione della disciplina dei contratti pubblici</w:t>
      </w:r>
      <w:r w:rsidR="00171771" w:rsidRPr="004A0328">
        <w:rPr>
          <w:rStyle w:val="Nessuno"/>
          <w:color w:val="auto"/>
          <w:sz w:val="28"/>
          <w:szCs w:val="28"/>
          <w:u w:color="385623"/>
        </w:rPr>
        <w:t xml:space="preserve">, verso </w:t>
      </w:r>
      <w:r w:rsidR="00AD7A61">
        <w:rPr>
          <w:rStyle w:val="Nessuno"/>
          <w:color w:val="auto"/>
          <w:sz w:val="28"/>
          <w:szCs w:val="28"/>
          <w:u w:color="385623"/>
        </w:rPr>
        <w:t xml:space="preserve">l’epilogo di una maggior </w:t>
      </w:r>
      <w:r w:rsidR="00171771" w:rsidRPr="004A0328">
        <w:rPr>
          <w:rStyle w:val="Nessuno"/>
          <w:color w:val="auto"/>
          <w:sz w:val="28"/>
          <w:szCs w:val="28"/>
          <w:u w:color="385623"/>
        </w:rPr>
        <w:t>apertura al potere discrezionale</w:t>
      </w:r>
      <w:r w:rsidRPr="004A0328">
        <w:rPr>
          <w:rStyle w:val="Nessuno"/>
          <w:color w:val="auto"/>
          <w:sz w:val="28"/>
          <w:szCs w:val="28"/>
          <w:u w:color="385623"/>
        </w:rPr>
        <w:t xml:space="preserve">, </w:t>
      </w:r>
      <w:r w:rsidR="00FB2B41" w:rsidRPr="004A0328">
        <w:rPr>
          <w:rStyle w:val="Nessuno"/>
          <w:color w:val="auto"/>
          <w:sz w:val="28"/>
          <w:szCs w:val="28"/>
          <w:u w:color="385623"/>
        </w:rPr>
        <w:t>in funzione del miglior trattamento dei negoziati complessi</w:t>
      </w:r>
      <w:r w:rsidR="00171771" w:rsidRPr="004A0328">
        <w:rPr>
          <w:rStyle w:val="Nessuno"/>
          <w:color w:val="auto"/>
          <w:sz w:val="28"/>
          <w:szCs w:val="28"/>
          <w:u w:color="385623"/>
        </w:rPr>
        <w:t>;</w:t>
      </w:r>
    </w:p>
    <w:p w:rsidR="00171771" w:rsidRPr="004A0328" w:rsidRDefault="00FB2B41" w:rsidP="007C6512">
      <w:pPr>
        <w:pStyle w:val="Paragrafoelenco"/>
        <w:numPr>
          <w:ilvl w:val="0"/>
          <w:numId w:val="6"/>
        </w:numPr>
        <w:jc w:val="both"/>
        <w:rPr>
          <w:rStyle w:val="Nessuno"/>
          <w:color w:val="auto"/>
          <w:sz w:val="28"/>
          <w:szCs w:val="28"/>
          <w:u w:color="385623"/>
        </w:rPr>
      </w:pPr>
      <w:r w:rsidRPr="004A0328">
        <w:rPr>
          <w:rStyle w:val="Nessuno"/>
          <w:color w:val="auto"/>
          <w:sz w:val="28"/>
          <w:szCs w:val="28"/>
          <w:u w:color="385623"/>
        </w:rPr>
        <w:t xml:space="preserve">l’illustrazione di </w:t>
      </w:r>
      <w:r w:rsidR="00171771" w:rsidRPr="004A0328">
        <w:rPr>
          <w:rStyle w:val="Nessuno"/>
          <w:color w:val="auto"/>
          <w:sz w:val="28"/>
          <w:szCs w:val="28"/>
          <w:u w:color="385623"/>
        </w:rPr>
        <w:t>alcuni dati</w:t>
      </w:r>
      <w:r w:rsidRPr="004A0328">
        <w:rPr>
          <w:rStyle w:val="Nessuno"/>
          <w:color w:val="auto"/>
          <w:sz w:val="28"/>
          <w:szCs w:val="28"/>
          <w:u w:color="385623"/>
        </w:rPr>
        <w:t xml:space="preserve"> empirici</w:t>
      </w:r>
      <w:r w:rsidR="00171771" w:rsidRPr="004A0328">
        <w:rPr>
          <w:rStyle w:val="Nessuno"/>
          <w:color w:val="auto"/>
          <w:sz w:val="28"/>
          <w:szCs w:val="28"/>
          <w:u w:color="385623"/>
        </w:rPr>
        <w:t xml:space="preserve">, </w:t>
      </w:r>
      <w:r w:rsidR="00A666F4" w:rsidRPr="004A0328">
        <w:rPr>
          <w:rStyle w:val="Nessuno"/>
          <w:color w:val="auto"/>
          <w:sz w:val="28"/>
          <w:szCs w:val="28"/>
          <w:u w:color="385623"/>
        </w:rPr>
        <w:t xml:space="preserve">indicativi </w:t>
      </w:r>
      <w:r w:rsidR="00171771" w:rsidRPr="004A0328">
        <w:rPr>
          <w:rStyle w:val="Nessuno"/>
          <w:color w:val="auto"/>
          <w:sz w:val="28"/>
          <w:szCs w:val="28"/>
          <w:u w:color="385623"/>
        </w:rPr>
        <w:t>d</w:t>
      </w:r>
      <w:r w:rsidR="00DA6255" w:rsidRPr="004A0328">
        <w:rPr>
          <w:rStyle w:val="Nessuno"/>
          <w:color w:val="auto"/>
          <w:sz w:val="28"/>
          <w:szCs w:val="28"/>
          <w:u w:color="385623"/>
        </w:rPr>
        <w:t>e</w:t>
      </w:r>
      <w:r w:rsidR="00A666F4" w:rsidRPr="004A0328">
        <w:rPr>
          <w:rStyle w:val="Nessuno"/>
          <w:color w:val="auto"/>
          <w:sz w:val="28"/>
          <w:szCs w:val="28"/>
          <w:u w:color="385623"/>
        </w:rPr>
        <w:t xml:space="preserve">l fatto che, a dispetto della teoria, la pratica tende viceversa a rifuggire </w:t>
      </w:r>
      <w:r w:rsidR="00171771" w:rsidRPr="004A0328">
        <w:rPr>
          <w:rStyle w:val="Nessuno"/>
          <w:color w:val="auto"/>
          <w:sz w:val="28"/>
          <w:szCs w:val="28"/>
          <w:u w:color="385623"/>
        </w:rPr>
        <w:t>la discrezionalità, nella gestion</w:t>
      </w:r>
      <w:r w:rsidR="00DA6255" w:rsidRPr="004A0328">
        <w:rPr>
          <w:rStyle w:val="Nessuno"/>
          <w:color w:val="auto"/>
          <w:sz w:val="28"/>
          <w:szCs w:val="28"/>
          <w:u w:color="385623"/>
        </w:rPr>
        <w:t>e di gare per contratti complessi</w:t>
      </w:r>
      <w:r w:rsidR="00171771" w:rsidRPr="004A0328">
        <w:rPr>
          <w:rStyle w:val="Nessuno"/>
          <w:color w:val="auto"/>
          <w:sz w:val="28"/>
          <w:szCs w:val="28"/>
          <w:u w:color="385623"/>
        </w:rPr>
        <w:t>;</w:t>
      </w:r>
    </w:p>
    <w:p w:rsidR="00074091" w:rsidRPr="004A0328" w:rsidRDefault="00171771" w:rsidP="007C6512">
      <w:pPr>
        <w:pStyle w:val="Paragrafoelenco"/>
        <w:numPr>
          <w:ilvl w:val="0"/>
          <w:numId w:val="6"/>
        </w:numPr>
        <w:jc w:val="both"/>
        <w:rPr>
          <w:rStyle w:val="Nessuno"/>
          <w:color w:val="auto"/>
          <w:sz w:val="28"/>
          <w:szCs w:val="28"/>
          <w:u w:color="385623"/>
        </w:rPr>
      </w:pPr>
      <w:r w:rsidRPr="004A0328">
        <w:rPr>
          <w:rStyle w:val="Nessuno"/>
          <w:color w:val="auto"/>
          <w:sz w:val="28"/>
          <w:szCs w:val="28"/>
          <w:u w:color="385623"/>
        </w:rPr>
        <w:t>un’analisi di fattori critici che a mio avviso concorrono a spiegare il divario tra teoria e pratica;</w:t>
      </w:r>
    </w:p>
    <w:p w:rsidR="00074091" w:rsidRPr="004A0328" w:rsidRDefault="00171771" w:rsidP="00951F55">
      <w:pPr>
        <w:pStyle w:val="Paragrafoelenco"/>
        <w:numPr>
          <w:ilvl w:val="0"/>
          <w:numId w:val="6"/>
        </w:numPr>
        <w:jc w:val="both"/>
        <w:rPr>
          <w:rStyle w:val="Nessuno"/>
          <w:color w:val="auto"/>
          <w:sz w:val="28"/>
          <w:szCs w:val="28"/>
          <w:u w:color="385623"/>
        </w:rPr>
      </w:pPr>
      <w:r w:rsidRPr="004A0328">
        <w:rPr>
          <w:rStyle w:val="Nessuno"/>
          <w:color w:val="auto"/>
          <w:sz w:val="28"/>
          <w:szCs w:val="28"/>
          <w:u w:color="385623"/>
        </w:rPr>
        <w:t>a</w:t>
      </w:r>
      <w:r w:rsidR="00951F55" w:rsidRPr="004A0328">
        <w:rPr>
          <w:rStyle w:val="Nessuno"/>
          <w:color w:val="auto"/>
          <w:sz w:val="28"/>
          <w:szCs w:val="28"/>
          <w:u w:color="385623"/>
        </w:rPr>
        <w:t>lcuni spunti costruttivi, s</w:t>
      </w:r>
      <w:r w:rsidR="00DA6255" w:rsidRPr="004A0328">
        <w:rPr>
          <w:rStyle w:val="Nessuno"/>
          <w:color w:val="auto"/>
          <w:sz w:val="28"/>
          <w:szCs w:val="28"/>
          <w:u w:color="385623"/>
        </w:rPr>
        <w:t>ui rimedi che la Corte potrebbe apprestare.</w:t>
      </w:r>
    </w:p>
    <w:p w:rsidR="00DA6255" w:rsidRPr="004A0328" w:rsidRDefault="00DA6255">
      <w:pPr>
        <w:jc w:val="both"/>
        <w:rPr>
          <w:rStyle w:val="Nessuno"/>
          <w:b/>
          <w:bCs/>
          <w:color w:val="auto"/>
          <w:sz w:val="28"/>
          <w:szCs w:val="28"/>
          <w:u w:color="385623"/>
        </w:rPr>
      </w:pPr>
    </w:p>
    <w:p w:rsidR="00074091" w:rsidRPr="004A0328" w:rsidRDefault="00DA6255">
      <w:pPr>
        <w:jc w:val="both"/>
        <w:rPr>
          <w:rStyle w:val="Nessuno"/>
          <w:b/>
          <w:bCs/>
          <w:color w:val="auto"/>
          <w:sz w:val="28"/>
          <w:szCs w:val="28"/>
          <w:u w:color="385623"/>
        </w:rPr>
      </w:pPr>
      <w:r w:rsidRPr="004A0328">
        <w:rPr>
          <w:rStyle w:val="Nessuno"/>
          <w:b/>
          <w:bCs/>
          <w:color w:val="auto"/>
          <w:sz w:val="28"/>
          <w:szCs w:val="28"/>
          <w:u w:color="385623"/>
        </w:rPr>
        <w:t xml:space="preserve">2. Gare e discrezionalità: </w:t>
      </w:r>
      <w:r w:rsidR="006C0D84" w:rsidRPr="004A0328">
        <w:rPr>
          <w:rStyle w:val="Nessuno"/>
          <w:b/>
          <w:bCs/>
          <w:color w:val="auto"/>
          <w:sz w:val="28"/>
          <w:szCs w:val="28"/>
          <w:u w:color="385623"/>
        </w:rPr>
        <w:t xml:space="preserve">il quadro </w:t>
      </w:r>
      <w:r w:rsidR="00171771" w:rsidRPr="004A0328">
        <w:rPr>
          <w:rStyle w:val="Nessuno"/>
          <w:b/>
          <w:bCs/>
          <w:color w:val="auto"/>
          <w:sz w:val="28"/>
          <w:szCs w:val="28"/>
          <w:u w:color="385623"/>
        </w:rPr>
        <w:t>teorico</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 xml:space="preserve">Come tutti sanno, la normativa sui contratti pubblici si è sviluppata intrecciando antiche disposizioni di contabilità, preoccupate di assicurare una gestione corretta e trasparente delle risorse pubbliche, con successive regole europee o derivate, </w:t>
      </w:r>
      <w:r w:rsidR="00A666F4" w:rsidRPr="004A0328">
        <w:rPr>
          <w:rStyle w:val="Nessuno"/>
          <w:color w:val="auto"/>
          <w:sz w:val="28"/>
          <w:szCs w:val="28"/>
          <w:u w:color="385623"/>
        </w:rPr>
        <w:t>intenzionate</w:t>
      </w:r>
      <w:r w:rsidRPr="004A0328">
        <w:rPr>
          <w:rStyle w:val="Nessuno"/>
          <w:color w:val="auto"/>
          <w:sz w:val="28"/>
          <w:szCs w:val="28"/>
          <w:u w:color="385623"/>
        </w:rPr>
        <w:t xml:space="preserve"> a ricercare nella salvaguardia della concorrenza la miglior garanzia del buon uso del denaro dei cittadini (</w:t>
      </w:r>
      <w:r w:rsidRPr="004A0328">
        <w:rPr>
          <w:rStyle w:val="Nessuno"/>
          <w:color w:val="auto"/>
          <w:sz w:val="28"/>
          <w:szCs w:val="28"/>
          <w:u w:color="385623"/>
        </w:rPr>
        <w:footnoteReference w:id="14"/>
      </w:r>
      <w:r w:rsidRPr="004A0328">
        <w:rPr>
          <w:rStyle w:val="Nessuno"/>
          <w:color w:val="auto"/>
          <w:sz w:val="28"/>
          <w:szCs w:val="28"/>
          <w:u w:color="385623"/>
        </w:rPr>
        <w:t>).</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lastRenderedPageBreak/>
        <w:t xml:space="preserve">I due corpi normativi celano visioni potenzialmente diverse, </w:t>
      </w:r>
      <w:r w:rsidR="00A666F4" w:rsidRPr="004A0328">
        <w:rPr>
          <w:rStyle w:val="Nessuno"/>
          <w:color w:val="auto"/>
          <w:sz w:val="28"/>
          <w:szCs w:val="28"/>
          <w:u w:color="385623"/>
        </w:rPr>
        <w:t>sebbene</w:t>
      </w:r>
      <w:r w:rsidRPr="004A0328">
        <w:rPr>
          <w:rStyle w:val="Nessuno"/>
          <w:color w:val="auto"/>
          <w:sz w:val="28"/>
          <w:szCs w:val="28"/>
          <w:u w:color="385623"/>
        </w:rPr>
        <w:t xml:space="preserve"> complementari, delle procedure di gara.</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La prima interpreta automatismi concorsuali e regole di trasparenza come strumenti di controllo delle decisioni di spesa e delle condotte amministrative.</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In questa logica la gara funge, metaforicamente parlando, da armatura, da “binario obbligato” delle scelte amministrative.</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Assumendo che sarebbe illusorio tentar di governare e controllare le condotte dei funzionari mediante la sola verifica, a posteriori, dei risultati conseguiti, una rigorosa procedimentalizzazione dei meccanismi di scelta, a priori, si erge a misura utile a prevenire arbitrii.</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Attraverso una preventiva e precauzionale imposizione di rigidi protocolli decisionali, essa mira a neutralizzare il pericolo di indebiti condizionamenti.</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Questa logica induce a considerare con favore gli espedienti utili ad abbattere il potere discrezionale, impedendo ai funzionari di sfruttare opportunisticamente i vantaggi informativi dei quali dispongono, a potenziale discapito dell’amministrazione.</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Il secondo e alternativo angolo visuale, tradizionalmente valorizzato più dalla riflessione economica che dalla dottrina giuridica, concepisce le procedure concorsuali come strumenti di allocazione efficiente di beni, come dispositivi di emulazione controllata delle dinamiche concorrenziali.</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 xml:space="preserve">In questa differente filosofia le gare, sforzandosi di attrarre e di riprodurre artificialmente, all’interno del procedimento amministrativo, le interazioni tipiche di un mercato competitivo, possono consentire alla committenza pubblica di sfruttare l’antagonismo tra gli aspiranti per mitigare un secondo e diverso problema di asimmetria informativa, nascente dalle debolezze conoscitive che, a potenziale discapito della collettività, concedono spazio all’opportunismo delle potenziali controparti e degli operatori privati, piuttosto </w:t>
      </w:r>
      <w:r w:rsidR="00EC789E" w:rsidRPr="004A0328">
        <w:rPr>
          <w:rStyle w:val="Nessuno"/>
          <w:color w:val="auto"/>
          <w:sz w:val="28"/>
          <w:szCs w:val="28"/>
          <w:u w:color="385623"/>
        </w:rPr>
        <w:t xml:space="preserve">che </w:t>
      </w:r>
      <w:r w:rsidRPr="004A0328">
        <w:rPr>
          <w:rStyle w:val="Nessuno"/>
          <w:color w:val="auto"/>
          <w:sz w:val="28"/>
          <w:szCs w:val="28"/>
          <w:u w:color="385623"/>
        </w:rPr>
        <w:t>dei funzionari pubblici</w:t>
      </w:r>
      <w:r w:rsidR="00E96F1D" w:rsidRPr="004A0328">
        <w:rPr>
          <w:rStyle w:val="Nessuno"/>
          <w:color w:val="auto"/>
          <w:sz w:val="28"/>
          <w:szCs w:val="28"/>
          <w:u w:color="385623"/>
        </w:rPr>
        <w:t xml:space="preserve"> </w:t>
      </w:r>
      <w:r w:rsidR="00E96F1D" w:rsidRPr="004A0328">
        <w:rPr>
          <w:color w:val="auto"/>
          <w:sz w:val="28"/>
          <w:szCs w:val="28"/>
        </w:rPr>
        <w:t>(</w:t>
      </w:r>
      <w:r w:rsidR="00E96F1D" w:rsidRPr="004A0328">
        <w:rPr>
          <w:rStyle w:val="Rimandonotaapidipagina"/>
          <w:color w:val="auto"/>
          <w:sz w:val="28"/>
          <w:szCs w:val="28"/>
          <w:vertAlign w:val="baseline"/>
        </w:rPr>
        <w:footnoteReference w:id="15"/>
      </w:r>
      <w:r w:rsidR="00E96F1D" w:rsidRPr="004A0328">
        <w:rPr>
          <w:color w:val="auto"/>
          <w:sz w:val="28"/>
          <w:szCs w:val="28"/>
        </w:rPr>
        <w:t>).</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lastRenderedPageBreak/>
        <w:t>Se il primo approccio induce un criterio di favore per l’abbattimento della discrezionalità, questo secondo punto di vista preme in una direzione contraria.</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 xml:space="preserve">Infatti la ricca produzione scientifica di taglio interdisciplinare specializzatasi </w:t>
      </w:r>
      <w:r w:rsidR="00AD7A61" w:rsidRPr="004A0328">
        <w:rPr>
          <w:rStyle w:val="Nessuno"/>
          <w:color w:val="auto"/>
          <w:sz w:val="28"/>
          <w:szCs w:val="28"/>
          <w:u w:color="385623"/>
        </w:rPr>
        <w:t xml:space="preserve">in </w:t>
      </w:r>
      <w:r w:rsidR="00AD7A61" w:rsidRPr="00AD7A61">
        <w:rPr>
          <w:rStyle w:val="Nessuno"/>
          <w:i/>
          <w:color w:val="auto"/>
          <w:sz w:val="28"/>
          <w:szCs w:val="28"/>
          <w:u w:color="385623"/>
        </w:rPr>
        <w:t>market design</w:t>
      </w:r>
      <w:r w:rsidR="00AD7A61" w:rsidRPr="004A0328">
        <w:rPr>
          <w:rStyle w:val="Nessuno"/>
          <w:color w:val="auto"/>
          <w:sz w:val="28"/>
          <w:szCs w:val="28"/>
          <w:u w:color="385623"/>
        </w:rPr>
        <w:t xml:space="preserve"> </w:t>
      </w:r>
      <w:r w:rsidR="00AD7A61">
        <w:rPr>
          <w:rStyle w:val="Nessuno"/>
          <w:color w:val="auto"/>
          <w:sz w:val="28"/>
          <w:szCs w:val="28"/>
          <w:u w:color="385623"/>
        </w:rPr>
        <w:t xml:space="preserve">e </w:t>
      </w:r>
      <w:r w:rsidRPr="004A0328">
        <w:rPr>
          <w:rStyle w:val="Nessuno"/>
          <w:color w:val="auto"/>
          <w:sz w:val="28"/>
          <w:szCs w:val="28"/>
          <w:u w:color="385623"/>
        </w:rPr>
        <w:t xml:space="preserve">ideazione di aste spiega che una modellizzazione efficiente dei procedimenti selettivi richiede un malleabile adattamento delle regole </w:t>
      </w:r>
      <w:r w:rsidR="00A666F4" w:rsidRPr="004A0328">
        <w:rPr>
          <w:rStyle w:val="Nessuno"/>
          <w:color w:val="auto"/>
          <w:sz w:val="28"/>
          <w:szCs w:val="28"/>
          <w:u w:color="385623"/>
        </w:rPr>
        <w:t xml:space="preserve">concorsuali </w:t>
      </w:r>
      <w:r w:rsidRPr="004A0328">
        <w:rPr>
          <w:rStyle w:val="Nessuno"/>
          <w:color w:val="auto"/>
          <w:sz w:val="28"/>
          <w:szCs w:val="28"/>
          <w:u w:color="385623"/>
        </w:rPr>
        <w:t>alle caratteristiche del banditore, dei partecipanti, delle transazioni in gioco, del mercato di riferimento.</w:t>
      </w:r>
      <w:r w:rsidR="00AD7A61">
        <w:rPr>
          <w:rStyle w:val="Nessuno"/>
          <w:color w:val="auto"/>
          <w:sz w:val="28"/>
          <w:szCs w:val="28"/>
          <w:u w:color="385623"/>
        </w:rPr>
        <w:t xml:space="preserve"> </w:t>
      </w:r>
      <w:r w:rsidRPr="004A0328">
        <w:rPr>
          <w:rStyle w:val="Nessuno"/>
          <w:color w:val="auto"/>
          <w:sz w:val="28"/>
          <w:szCs w:val="28"/>
          <w:u w:color="385623"/>
        </w:rPr>
        <w:t>Su queste basi, la teoria invita a guardarsi dal ricorso a stereotipi procedimentali rigidi e indifferenziati</w:t>
      </w:r>
      <w:r w:rsidR="00E96F1D" w:rsidRPr="004A0328">
        <w:rPr>
          <w:rStyle w:val="Nessuno"/>
          <w:color w:val="auto"/>
          <w:sz w:val="28"/>
          <w:szCs w:val="28"/>
          <w:u w:color="385623"/>
        </w:rPr>
        <w:t xml:space="preserve"> </w:t>
      </w:r>
      <w:r w:rsidR="00260B96" w:rsidRPr="004A0328">
        <w:rPr>
          <w:color w:val="auto"/>
          <w:sz w:val="28"/>
          <w:szCs w:val="28"/>
        </w:rPr>
        <w:t>(</w:t>
      </w:r>
      <w:r w:rsidR="00260B96" w:rsidRPr="004A0328">
        <w:rPr>
          <w:rStyle w:val="Rimandonotaapidipagina"/>
          <w:color w:val="auto"/>
          <w:sz w:val="28"/>
          <w:szCs w:val="28"/>
          <w:vertAlign w:val="baseline"/>
        </w:rPr>
        <w:footnoteReference w:id="16"/>
      </w:r>
      <w:r w:rsidR="00260B96" w:rsidRPr="004A0328">
        <w:rPr>
          <w:color w:val="auto"/>
          <w:sz w:val="28"/>
          <w:szCs w:val="28"/>
        </w:rPr>
        <w:t>)</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 xml:space="preserve">Senonché, istanze di controllo dell’operato dei funzionari (che depongono a favore della rigidità dei meccanismi selettivi) e obiettivi di modellizzazione efficiente (che viceversa </w:t>
      </w:r>
      <w:r w:rsidR="00A666F4" w:rsidRPr="004A0328">
        <w:rPr>
          <w:rStyle w:val="Nessuno"/>
          <w:color w:val="auto"/>
          <w:sz w:val="28"/>
          <w:szCs w:val="28"/>
          <w:u w:color="385623"/>
        </w:rPr>
        <w:t xml:space="preserve">guardano con favore alla </w:t>
      </w:r>
      <w:r w:rsidRPr="004A0328">
        <w:rPr>
          <w:rStyle w:val="Nessuno"/>
          <w:color w:val="auto"/>
          <w:sz w:val="28"/>
          <w:szCs w:val="28"/>
          <w:u w:color="385623"/>
        </w:rPr>
        <w:t xml:space="preserve">flessibilità) – finalità tutte coerenti con la promozione della concorrenza, </w:t>
      </w:r>
      <w:r w:rsidR="00A666F4" w:rsidRPr="004A0328">
        <w:rPr>
          <w:rStyle w:val="Nessuno"/>
          <w:color w:val="auto"/>
          <w:sz w:val="28"/>
          <w:szCs w:val="28"/>
          <w:u w:color="385623"/>
        </w:rPr>
        <w:t xml:space="preserve">insidiata </w:t>
      </w:r>
      <w:r w:rsidRPr="004A0328">
        <w:rPr>
          <w:rStyle w:val="Nessuno"/>
          <w:color w:val="auto"/>
          <w:sz w:val="28"/>
          <w:szCs w:val="28"/>
          <w:u w:color="385623"/>
        </w:rPr>
        <w:t>tanto dalla parzialità della committenza quanto dall’inefficienza dell</w:t>
      </w:r>
      <w:r w:rsidR="00A666F4" w:rsidRPr="004A0328">
        <w:rPr>
          <w:rStyle w:val="Nessuno"/>
          <w:color w:val="auto"/>
          <w:sz w:val="28"/>
          <w:szCs w:val="28"/>
          <w:u w:color="385623"/>
        </w:rPr>
        <w:t xml:space="preserve">a contrattazione pubblica, che rende gli scambi poco appetibili </w:t>
      </w:r>
      <w:r w:rsidRPr="004A0328">
        <w:rPr>
          <w:rStyle w:val="Nessuno"/>
          <w:color w:val="auto"/>
          <w:sz w:val="28"/>
          <w:szCs w:val="28"/>
          <w:u w:color="385623"/>
        </w:rPr>
        <w:t>– possono trovare una composizione relativamente facile quando si tratti di preparare il perfezionamento di contratti semplici e standardizzati, giacchè in questi casi l’influenza del disegno procedimentale sul risultato finale resta comunque contenuta.</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 xml:space="preserve">Le due visuali entrano viceversa in problematico conflitto man mano che aumenta la complessità delle transazioni economiche </w:t>
      </w:r>
      <w:r w:rsidR="00A666F4" w:rsidRPr="004A0328">
        <w:rPr>
          <w:rStyle w:val="Nessuno"/>
          <w:color w:val="auto"/>
          <w:sz w:val="28"/>
          <w:szCs w:val="28"/>
          <w:u w:color="385623"/>
        </w:rPr>
        <w:t xml:space="preserve">cui </w:t>
      </w:r>
      <w:r w:rsidRPr="004A0328">
        <w:rPr>
          <w:rStyle w:val="Nessuno"/>
          <w:color w:val="auto"/>
          <w:sz w:val="28"/>
          <w:szCs w:val="28"/>
          <w:u w:color="385623"/>
        </w:rPr>
        <w:t xml:space="preserve">le gare </w:t>
      </w:r>
      <w:r w:rsidR="00A666F4" w:rsidRPr="004A0328">
        <w:rPr>
          <w:rStyle w:val="Nessuno"/>
          <w:color w:val="auto"/>
          <w:sz w:val="28"/>
          <w:szCs w:val="28"/>
          <w:u w:color="385623"/>
        </w:rPr>
        <w:t>preparano il terreno</w:t>
      </w:r>
      <w:r w:rsidRPr="004A0328">
        <w:rPr>
          <w:rStyle w:val="Nessuno"/>
          <w:color w:val="auto"/>
          <w:sz w:val="28"/>
          <w:szCs w:val="28"/>
          <w:u w:color="385623"/>
        </w:rPr>
        <w:t>.</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Una solida letteratura mostra che, man mano che l’amministrazione committente si allontana dall’area dei contratti standardizzati - cosa che ad esempio avviene con gli affidamenti concessori o con i partenariati pubblico privati, contrattuali o istituzionali - il rafforzamento di una meta, all’interno della gara, può comportare la frustrazione delle altre (</w:t>
      </w:r>
      <w:r w:rsidRPr="004A0328">
        <w:rPr>
          <w:rStyle w:val="Nessuno"/>
          <w:color w:val="auto"/>
          <w:sz w:val="28"/>
          <w:szCs w:val="28"/>
          <w:u w:color="385623"/>
        </w:rPr>
        <w:footnoteReference w:id="17"/>
      </w:r>
      <w:r w:rsidRPr="004A0328">
        <w:rPr>
          <w:rStyle w:val="Nessuno"/>
          <w:color w:val="auto"/>
          <w:sz w:val="28"/>
          <w:szCs w:val="28"/>
          <w:u w:color="385623"/>
        </w:rPr>
        <w:t>).</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lastRenderedPageBreak/>
        <w:t xml:space="preserve">Basti ricordare, molto in breve, che procedure meccaniche e formali, le quali tuttavia impediscano agli attori in gioco di apprendere gli uni dagli altri e di moderare incognite e rischi, </w:t>
      </w:r>
      <w:r w:rsidR="00A666F4" w:rsidRPr="004A0328">
        <w:rPr>
          <w:rStyle w:val="Nessuno"/>
          <w:color w:val="auto"/>
          <w:sz w:val="28"/>
          <w:szCs w:val="28"/>
          <w:u w:color="385623"/>
        </w:rPr>
        <w:t xml:space="preserve">nel </w:t>
      </w:r>
      <w:r w:rsidRPr="004A0328">
        <w:rPr>
          <w:rStyle w:val="Nessuno"/>
          <w:color w:val="auto"/>
          <w:sz w:val="28"/>
          <w:szCs w:val="28"/>
          <w:u w:color="385623"/>
        </w:rPr>
        <w:t>prepara</w:t>
      </w:r>
      <w:r w:rsidR="00A666F4" w:rsidRPr="004A0328">
        <w:rPr>
          <w:rStyle w:val="Nessuno"/>
          <w:color w:val="auto"/>
          <w:sz w:val="28"/>
          <w:szCs w:val="28"/>
          <w:u w:color="385623"/>
        </w:rPr>
        <w:t xml:space="preserve">re contratti </w:t>
      </w:r>
      <w:r w:rsidRPr="004A0328">
        <w:rPr>
          <w:rStyle w:val="Nessuno"/>
          <w:color w:val="auto"/>
          <w:sz w:val="28"/>
          <w:szCs w:val="28"/>
          <w:u w:color="385623"/>
        </w:rPr>
        <w:t>compless</w:t>
      </w:r>
      <w:r w:rsidR="00A666F4" w:rsidRPr="004A0328">
        <w:rPr>
          <w:rStyle w:val="Nessuno"/>
          <w:color w:val="auto"/>
          <w:sz w:val="28"/>
          <w:szCs w:val="28"/>
          <w:u w:color="385623"/>
        </w:rPr>
        <w:t>i</w:t>
      </w:r>
      <w:r w:rsidRPr="004A0328">
        <w:rPr>
          <w:rStyle w:val="Nessuno"/>
          <w:color w:val="auto"/>
          <w:sz w:val="28"/>
          <w:szCs w:val="28"/>
          <w:u w:color="385623"/>
        </w:rPr>
        <w:t xml:space="preserve">, possono indurre una reticenza a competere persino più seria di quella </w:t>
      </w:r>
      <w:r w:rsidR="00AD7A61">
        <w:rPr>
          <w:rStyle w:val="Nessuno"/>
          <w:color w:val="auto"/>
          <w:sz w:val="28"/>
          <w:szCs w:val="28"/>
          <w:u w:color="385623"/>
        </w:rPr>
        <w:t>trasmessa</w:t>
      </w:r>
      <w:r w:rsidR="0006278D" w:rsidRPr="004A0328">
        <w:rPr>
          <w:rStyle w:val="Nessuno"/>
          <w:color w:val="auto"/>
          <w:sz w:val="28"/>
          <w:szCs w:val="28"/>
          <w:u w:color="385623"/>
        </w:rPr>
        <w:t xml:space="preserve"> </w:t>
      </w:r>
      <w:r w:rsidRPr="004A0328">
        <w:rPr>
          <w:rStyle w:val="Nessuno"/>
          <w:color w:val="auto"/>
          <w:sz w:val="28"/>
          <w:szCs w:val="28"/>
          <w:u w:color="385623"/>
        </w:rPr>
        <w:t xml:space="preserve">dal sospetto che la discrezionalità amministrativa </w:t>
      </w:r>
      <w:r w:rsidR="0006278D" w:rsidRPr="004A0328">
        <w:rPr>
          <w:rStyle w:val="Nessuno"/>
          <w:color w:val="auto"/>
          <w:sz w:val="28"/>
          <w:szCs w:val="28"/>
          <w:u w:color="385623"/>
        </w:rPr>
        <w:t>incorra in manipolazioni</w:t>
      </w:r>
      <w:r w:rsidRPr="004A0328">
        <w:rPr>
          <w:rStyle w:val="Nessuno"/>
          <w:color w:val="auto"/>
          <w:sz w:val="28"/>
          <w:szCs w:val="28"/>
          <w:u w:color="385623"/>
        </w:rPr>
        <w:t>.</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 xml:space="preserve">Al cospetto di questa tensione tra obiettivi, il diritto e la prassi nazionali hanno </w:t>
      </w:r>
      <w:r w:rsidR="00EC789E" w:rsidRPr="004A0328">
        <w:rPr>
          <w:rStyle w:val="Nessuno"/>
          <w:color w:val="auto"/>
          <w:sz w:val="28"/>
          <w:szCs w:val="28"/>
          <w:u w:color="385623"/>
        </w:rPr>
        <w:t>a lungo (</w:t>
      </w:r>
      <w:r w:rsidR="0006278D" w:rsidRPr="004A0328">
        <w:rPr>
          <w:rStyle w:val="Nessuno"/>
          <w:color w:val="auto"/>
          <w:sz w:val="28"/>
          <w:szCs w:val="28"/>
          <w:u w:color="385623"/>
        </w:rPr>
        <w:t xml:space="preserve">a dire il vero </w:t>
      </w:r>
      <w:r w:rsidR="00EC789E" w:rsidRPr="004A0328">
        <w:rPr>
          <w:rStyle w:val="Nessuno"/>
          <w:color w:val="auto"/>
          <w:sz w:val="28"/>
          <w:szCs w:val="28"/>
          <w:u w:color="385623"/>
        </w:rPr>
        <w:t xml:space="preserve">sino al più recente passato) </w:t>
      </w:r>
      <w:r w:rsidRPr="004A0328">
        <w:rPr>
          <w:rStyle w:val="Nessuno"/>
          <w:color w:val="auto"/>
          <w:sz w:val="28"/>
          <w:szCs w:val="28"/>
          <w:u w:color="385623"/>
        </w:rPr>
        <w:t>accreditato l’idea che in nome del più cauto rispetto dei dettami europei, le esigenze di contenimento della discrezionalità, utili a prevenire l’arbitrio dei funzionari, dovessero prevalere.</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Ma non è questa la filosofia sposata dal diritto europeo.</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 xml:space="preserve">Per prenderne atto, basti considerare la marcata </w:t>
      </w:r>
      <w:r w:rsidR="0006278D" w:rsidRPr="004A0328">
        <w:rPr>
          <w:rStyle w:val="Nessuno"/>
          <w:color w:val="auto"/>
          <w:sz w:val="28"/>
          <w:szCs w:val="28"/>
          <w:u w:color="385623"/>
        </w:rPr>
        <w:t xml:space="preserve">elasticità delle opzioni </w:t>
      </w:r>
      <w:r w:rsidRPr="004A0328">
        <w:rPr>
          <w:rStyle w:val="Nessuno"/>
          <w:color w:val="auto"/>
          <w:sz w:val="28"/>
          <w:szCs w:val="28"/>
          <w:u w:color="385623"/>
        </w:rPr>
        <w:t xml:space="preserve">procedimentali </w:t>
      </w:r>
      <w:r w:rsidR="0006278D" w:rsidRPr="004A0328">
        <w:rPr>
          <w:rStyle w:val="Nessuno"/>
          <w:color w:val="auto"/>
          <w:sz w:val="28"/>
          <w:szCs w:val="28"/>
          <w:u w:color="385623"/>
        </w:rPr>
        <w:t xml:space="preserve">che </w:t>
      </w:r>
      <w:r w:rsidRPr="004A0328">
        <w:rPr>
          <w:rStyle w:val="Nessuno"/>
          <w:color w:val="auto"/>
          <w:sz w:val="28"/>
          <w:szCs w:val="28"/>
          <w:u w:color="385623"/>
        </w:rPr>
        <w:t xml:space="preserve">le direttive </w:t>
      </w:r>
      <w:r w:rsidR="0006278D" w:rsidRPr="004A0328">
        <w:rPr>
          <w:rStyle w:val="Nessuno"/>
          <w:color w:val="auto"/>
          <w:sz w:val="28"/>
          <w:szCs w:val="28"/>
          <w:u w:color="385623"/>
        </w:rPr>
        <w:t>offrono ai contraenti pubblici per l’affidamento di servizi o lavori non comuni</w:t>
      </w:r>
      <w:r w:rsidRPr="004A0328">
        <w:rPr>
          <w:rStyle w:val="Nessuno"/>
          <w:color w:val="auto"/>
          <w:sz w:val="28"/>
          <w:szCs w:val="28"/>
          <w:u w:color="385623"/>
        </w:rPr>
        <w:t>, partenariati per l’innovazione, rapporti concessori.</w:t>
      </w:r>
    </w:p>
    <w:p w:rsidR="0006278D" w:rsidRPr="004A0328" w:rsidRDefault="00DA6255">
      <w:pPr>
        <w:jc w:val="both"/>
        <w:rPr>
          <w:rStyle w:val="Nessuno"/>
          <w:color w:val="auto"/>
          <w:sz w:val="28"/>
          <w:szCs w:val="28"/>
          <w:u w:color="385623"/>
        </w:rPr>
      </w:pPr>
      <w:r w:rsidRPr="004A0328">
        <w:rPr>
          <w:rStyle w:val="Nessuno"/>
          <w:color w:val="auto"/>
          <w:sz w:val="28"/>
          <w:szCs w:val="28"/>
          <w:u w:color="385623"/>
        </w:rPr>
        <w:t>Queste fattispecie contrattuali sono accomunate dalla tendenza a mobilitare risorse di regola cospicue, spesso conferiscono posizioni addirittura monopolistiche, dunque hanno marcati effetti distributivi e prospettano vantaggi mediamente più alti</w:t>
      </w:r>
      <w:r w:rsidR="0006278D" w:rsidRPr="004A0328">
        <w:rPr>
          <w:rStyle w:val="Nessuno"/>
          <w:color w:val="auto"/>
          <w:sz w:val="28"/>
          <w:szCs w:val="28"/>
          <w:u w:color="385623"/>
        </w:rPr>
        <w:t xml:space="preserve"> di un appalto standardizzato</w:t>
      </w:r>
      <w:r w:rsidRPr="004A0328">
        <w:rPr>
          <w:rStyle w:val="Nessuno"/>
          <w:color w:val="auto"/>
          <w:sz w:val="28"/>
          <w:szCs w:val="28"/>
          <w:u w:color="385623"/>
        </w:rPr>
        <w:t xml:space="preserve">. </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L’innalzamento delle rendite attese ovviamente aggrava il pericolo che prosperi il desiderio di condizionare indebitamente le scelte pubbliche.</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 xml:space="preserve">Se il diritto europeo giudicasse la prevenzione dei fenomeni di favoritismo o di corruttela incondizionatamente prioritaria, secondo la </w:t>
      </w:r>
      <w:r w:rsidR="007B4CAC" w:rsidRPr="004A0328">
        <w:rPr>
          <w:rStyle w:val="Nessuno"/>
          <w:color w:val="auto"/>
          <w:sz w:val="28"/>
          <w:szCs w:val="28"/>
          <w:u w:color="385623"/>
        </w:rPr>
        <w:t>visione lungamente perpetuatasi in Italia</w:t>
      </w:r>
      <w:r w:rsidRPr="004A0328">
        <w:rPr>
          <w:rStyle w:val="Nessuno"/>
          <w:color w:val="auto"/>
          <w:sz w:val="28"/>
          <w:szCs w:val="28"/>
          <w:u w:color="385623"/>
        </w:rPr>
        <w:t>, sarebbe ragionevole attendersi, in tutti questi casi, l’inasprimento dei vincoli procedimentali e l’ulteriore restringimento del potere discrezionale.</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lastRenderedPageBreak/>
        <w:t>Invece il diritto europeo ha legittimato qui metodi duttili di selezione, che addirittura dilatano la discrezionalità.</w:t>
      </w:r>
      <w:r w:rsidR="00AD7A61">
        <w:rPr>
          <w:rStyle w:val="Nessuno"/>
          <w:color w:val="auto"/>
          <w:sz w:val="28"/>
          <w:szCs w:val="28"/>
          <w:u w:color="385623"/>
        </w:rPr>
        <w:t xml:space="preserve"> </w:t>
      </w:r>
      <w:r w:rsidRPr="004A0328">
        <w:rPr>
          <w:rStyle w:val="Nessuno"/>
          <w:color w:val="auto"/>
          <w:sz w:val="28"/>
          <w:szCs w:val="28"/>
          <w:u w:color="385623"/>
        </w:rPr>
        <w:t>La disciplina del dialogo competitivo, introdotta sin dall’approvazione delle direttive del 2004, testimonia che un malleabile coinvolgimento delle imprese, già in fase ideativa, non va pregiudizialmente osteggiato, nonostante i pericoli di manipolazione, perché risponde alla necessità di concedere spazio all’affinamento delle conoscenze, anche per spronare scoperte e innovazioni, in funzione del perfezionamento di contratti onerosi e incerti.</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 xml:space="preserve">Il vigente codice dei contratti parrebbe essersi finalmente adattato al raziocinio europeo, recependo norme che valorizzano e legittimano </w:t>
      </w:r>
      <w:r w:rsidR="00AD7A61">
        <w:rPr>
          <w:rStyle w:val="Nessuno"/>
          <w:color w:val="auto"/>
          <w:sz w:val="28"/>
          <w:szCs w:val="28"/>
          <w:u w:color="385623"/>
        </w:rPr>
        <w:t>il</w:t>
      </w:r>
      <w:r w:rsidRPr="004A0328">
        <w:rPr>
          <w:rStyle w:val="Nessuno"/>
          <w:color w:val="auto"/>
          <w:sz w:val="28"/>
          <w:szCs w:val="28"/>
          <w:u w:color="385623"/>
        </w:rPr>
        <w:t xml:space="preserve"> ricorso a </w:t>
      </w:r>
      <w:r w:rsidR="007B4CAC" w:rsidRPr="004A0328">
        <w:rPr>
          <w:rStyle w:val="Nessuno"/>
          <w:color w:val="auto"/>
          <w:sz w:val="28"/>
          <w:szCs w:val="28"/>
          <w:u w:color="385623"/>
        </w:rPr>
        <w:t>forme d’interazione negoziale plastiche</w:t>
      </w:r>
      <w:r w:rsidRPr="004A0328">
        <w:rPr>
          <w:rStyle w:val="Nessuno"/>
          <w:color w:val="auto"/>
          <w:sz w:val="28"/>
          <w:szCs w:val="28"/>
          <w:u w:color="385623"/>
        </w:rPr>
        <w:t>, con vistosa riapertura di credito (almeno sulla carta) al potere discrezionale.</w:t>
      </w:r>
    </w:p>
    <w:p w:rsidR="00074091" w:rsidRPr="004A0328" w:rsidRDefault="00DA6255">
      <w:pPr>
        <w:jc w:val="both"/>
        <w:rPr>
          <w:rStyle w:val="Nessuno"/>
          <w:color w:val="auto"/>
          <w:sz w:val="28"/>
          <w:szCs w:val="28"/>
          <w:u w:color="385623"/>
        </w:rPr>
      </w:pPr>
      <w:r w:rsidRPr="004A0328">
        <w:rPr>
          <w:rStyle w:val="Nessuno"/>
          <w:color w:val="auto"/>
          <w:sz w:val="28"/>
          <w:szCs w:val="28"/>
          <w:u w:color="385623"/>
        </w:rPr>
        <w:t>Tra gli istituti esemplificativi risaltano le consultazioni preliminari di mercato (artt. 66-67), gli appalti pre-commerciali (art. 158 c.2), il partenariato per l'innovazione (art. 65), la procedura competitiva negoziata (art. 62 e art. 123), i malleabili criteri di selezione propedeutici agli affidamenti concessori (art. 171 c. 7), il già menzionato dialogo competitivo (art. 64).</w:t>
      </w:r>
    </w:p>
    <w:p w:rsidR="00AD7A61" w:rsidRDefault="00DA6255">
      <w:pPr>
        <w:jc w:val="both"/>
        <w:rPr>
          <w:rStyle w:val="Nessuno"/>
          <w:color w:val="auto"/>
          <w:sz w:val="28"/>
          <w:szCs w:val="28"/>
          <w:u w:color="385623"/>
        </w:rPr>
      </w:pPr>
      <w:r w:rsidRPr="004A0328">
        <w:rPr>
          <w:rStyle w:val="Nessuno"/>
          <w:color w:val="auto"/>
          <w:sz w:val="28"/>
          <w:szCs w:val="28"/>
          <w:u w:color="385623"/>
        </w:rPr>
        <w:t xml:space="preserve">Sin qui l’itinerario </w:t>
      </w:r>
      <w:r w:rsidR="007B4CAC" w:rsidRPr="004A0328">
        <w:rPr>
          <w:rStyle w:val="Nessuno"/>
          <w:color w:val="auto"/>
          <w:sz w:val="28"/>
          <w:szCs w:val="28"/>
          <w:u w:color="385623"/>
        </w:rPr>
        <w:t>seguito dalla legislazione</w:t>
      </w:r>
      <w:r w:rsidRPr="004A0328">
        <w:rPr>
          <w:rStyle w:val="Nessuno"/>
          <w:color w:val="auto"/>
          <w:sz w:val="28"/>
          <w:szCs w:val="28"/>
          <w:u w:color="385623"/>
        </w:rPr>
        <w:t>.</w:t>
      </w:r>
      <w:r w:rsidR="00087E9E">
        <w:rPr>
          <w:rStyle w:val="Nessuno"/>
          <w:color w:val="auto"/>
          <w:sz w:val="28"/>
          <w:szCs w:val="28"/>
          <w:u w:color="385623"/>
        </w:rPr>
        <w:t xml:space="preserve"> </w:t>
      </w:r>
    </w:p>
    <w:p w:rsidR="00074091" w:rsidRDefault="00DA6255">
      <w:pPr>
        <w:jc w:val="both"/>
        <w:rPr>
          <w:rStyle w:val="Nessuno"/>
          <w:color w:val="auto"/>
          <w:sz w:val="28"/>
          <w:szCs w:val="28"/>
          <w:u w:color="385623"/>
        </w:rPr>
      </w:pPr>
      <w:r w:rsidRPr="004A0328">
        <w:rPr>
          <w:rStyle w:val="Nessuno"/>
          <w:color w:val="auto"/>
          <w:sz w:val="28"/>
          <w:szCs w:val="28"/>
          <w:u w:color="385623"/>
        </w:rPr>
        <w:t>Quando tuttavia si passi all’esame della pratica gestionale, il panorama cambia.</w:t>
      </w:r>
    </w:p>
    <w:p w:rsidR="00087E9E" w:rsidRPr="004A0328" w:rsidRDefault="00087E9E">
      <w:pPr>
        <w:jc w:val="both"/>
        <w:rPr>
          <w:rStyle w:val="Nessuno"/>
          <w:color w:val="auto"/>
          <w:sz w:val="28"/>
          <w:szCs w:val="28"/>
          <w:u w:color="385623"/>
        </w:rPr>
      </w:pPr>
    </w:p>
    <w:p w:rsidR="00171771" w:rsidRPr="004A0328" w:rsidRDefault="00171771" w:rsidP="00171771">
      <w:pPr>
        <w:jc w:val="both"/>
        <w:rPr>
          <w:rStyle w:val="Nessuno"/>
          <w:b/>
          <w:bCs/>
          <w:color w:val="auto"/>
          <w:sz w:val="28"/>
          <w:szCs w:val="28"/>
          <w:u w:color="385623"/>
        </w:rPr>
      </w:pPr>
      <w:r w:rsidRPr="004A0328">
        <w:rPr>
          <w:rStyle w:val="Nessuno"/>
          <w:b/>
          <w:bCs/>
          <w:color w:val="auto"/>
          <w:sz w:val="28"/>
          <w:szCs w:val="28"/>
          <w:u w:color="385623"/>
        </w:rPr>
        <w:t>3. Gare e discrezionalità: la pratica</w:t>
      </w:r>
    </w:p>
    <w:p w:rsidR="00171771" w:rsidRPr="004A0328" w:rsidRDefault="00171771" w:rsidP="00171771">
      <w:pPr>
        <w:jc w:val="both"/>
        <w:rPr>
          <w:rStyle w:val="Nessuno"/>
          <w:color w:val="auto"/>
          <w:sz w:val="28"/>
          <w:szCs w:val="28"/>
          <w:u w:color="385623"/>
        </w:rPr>
      </w:pPr>
      <w:r w:rsidRPr="004A0328">
        <w:rPr>
          <w:rStyle w:val="Nessuno"/>
          <w:color w:val="auto"/>
          <w:sz w:val="28"/>
          <w:szCs w:val="28"/>
          <w:u w:color="385623"/>
        </w:rPr>
        <w:t>Il servizio TED</w:t>
      </w:r>
      <w:r w:rsidR="00EC789E" w:rsidRPr="004A0328">
        <w:rPr>
          <w:rStyle w:val="Nessuno"/>
          <w:color w:val="auto"/>
          <w:sz w:val="28"/>
          <w:szCs w:val="28"/>
          <w:u w:color="385623"/>
        </w:rPr>
        <w:t xml:space="preserve"> -</w:t>
      </w:r>
      <w:r w:rsidRPr="004A0328">
        <w:rPr>
          <w:rStyle w:val="Nessuno"/>
          <w:color w:val="auto"/>
          <w:sz w:val="28"/>
          <w:szCs w:val="28"/>
          <w:u w:color="385623"/>
        </w:rPr>
        <w:t xml:space="preserve"> versione online del Supplemento alla Gazzetta ufficiale dell'Unione europea per gli appalti pubblici (</w:t>
      </w:r>
      <w:r w:rsidR="00EC789E" w:rsidRPr="004A0328">
        <w:rPr>
          <w:rStyle w:val="Nessuno"/>
          <w:color w:val="auto"/>
          <w:sz w:val="28"/>
          <w:szCs w:val="28"/>
          <w:u w:color="385623"/>
        </w:rPr>
        <w:footnoteReference w:id="18"/>
      </w:r>
      <w:r w:rsidR="00EC789E" w:rsidRPr="004A0328">
        <w:rPr>
          <w:rStyle w:val="Nessuno"/>
          <w:color w:val="auto"/>
          <w:sz w:val="28"/>
          <w:szCs w:val="28"/>
          <w:u w:color="385623"/>
        </w:rPr>
        <w:t>)</w:t>
      </w:r>
      <w:r w:rsidRPr="004A0328">
        <w:rPr>
          <w:rStyle w:val="Nessuno"/>
          <w:color w:val="auto"/>
          <w:sz w:val="28"/>
          <w:szCs w:val="28"/>
          <w:u w:color="385623"/>
        </w:rPr>
        <w:t xml:space="preserve"> </w:t>
      </w:r>
      <w:r w:rsidR="00EC789E" w:rsidRPr="004A0328">
        <w:rPr>
          <w:rStyle w:val="Nessuno"/>
          <w:color w:val="auto"/>
          <w:sz w:val="28"/>
          <w:szCs w:val="28"/>
          <w:u w:color="385623"/>
        </w:rPr>
        <w:t xml:space="preserve">– </w:t>
      </w:r>
      <w:r w:rsidR="00AD7A61">
        <w:rPr>
          <w:rStyle w:val="Nessuno"/>
          <w:color w:val="auto"/>
          <w:sz w:val="28"/>
          <w:szCs w:val="28"/>
          <w:u w:color="385623"/>
        </w:rPr>
        <w:t>mette a disposizione de</w:t>
      </w:r>
      <w:r w:rsidR="00EC789E" w:rsidRPr="004A0328">
        <w:rPr>
          <w:rStyle w:val="Nessuno"/>
          <w:color w:val="auto"/>
          <w:sz w:val="28"/>
          <w:szCs w:val="28"/>
          <w:u w:color="385623"/>
        </w:rPr>
        <w:t xml:space="preserve">l pubblico dei visitatori </w:t>
      </w:r>
      <w:r w:rsidRPr="004A0328">
        <w:rPr>
          <w:rStyle w:val="Nessuno"/>
          <w:color w:val="auto"/>
          <w:sz w:val="28"/>
          <w:szCs w:val="28"/>
          <w:u w:color="385623"/>
        </w:rPr>
        <w:t>un motore di ricerca</w:t>
      </w:r>
      <w:r w:rsidR="00AD7A61">
        <w:rPr>
          <w:rStyle w:val="Nessuno"/>
          <w:color w:val="auto"/>
          <w:sz w:val="28"/>
          <w:szCs w:val="28"/>
          <w:u w:color="385623"/>
        </w:rPr>
        <w:t>,</w:t>
      </w:r>
      <w:r w:rsidRPr="004A0328">
        <w:rPr>
          <w:rStyle w:val="Nessuno"/>
          <w:color w:val="auto"/>
          <w:sz w:val="28"/>
          <w:szCs w:val="28"/>
          <w:u w:color="385623"/>
        </w:rPr>
        <w:t xml:space="preserve"> che consente di monitorare la composizione e la distribuzione geografica delle procedure attivate per l’affidamento di contratti dall’importo superiore alle soglie di rilevanza stabilite dalle direttive. </w:t>
      </w:r>
    </w:p>
    <w:p w:rsidR="00171771" w:rsidRPr="004A0328" w:rsidRDefault="00265006" w:rsidP="00171771">
      <w:pPr>
        <w:jc w:val="both"/>
        <w:rPr>
          <w:rStyle w:val="Nessuno"/>
          <w:color w:val="auto"/>
          <w:sz w:val="28"/>
          <w:szCs w:val="28"/>
          <w:u w:color="385623"/>
        </w:rPr>
      </w:pPr>
      <w:r>
        <w:rPr>
          <w:rStyle w:val="Nessuno"/>
          <w:color w:val="auto"/>
          <w:sz w:val="28"/>
          <w:szCs w:val="28"/>
          <w:u w:color="385623"/>
        </w:rPr>
        <w:lastRenderedPageBreak/>
        <w:t xml:space="preserve">Proseguendo </w:t>
      </w:r>
      <w:r w:rsidR="00171771" w:rsidRPr="004A0328">
        <w:rPr>
          <w:rStyle w:val="Nessuno"/>
          <w:color w:val="auto"/>
          <w:sz w:val="28"/>
          <w:szCs w:val="28"/>
          <w:u w:color="385623"/>
        </w:rPr>
        <w:t>una ricerca condotta nel 2013 (</w:t>
      </w:r>
      <w:r w:rsidR="00EC789E" w:rsidRPr="004A0328">
        <w:rPr>
          <w:rStyle w:val="Nessuno"/>
          <w:color w:val="auto"/>
          <w:sz w:val="28"/>
          <w:szCs w:val="28"/>
          <w:u w:color="385623"/>
        </w:rPr>
        <w:footnoteReference w:id="19"/>
      </w:r>
      <w:r w:rsidR="00171771" w:rsidRPr="004A0328">
        <w:rPr>
          <w:rStyle w:val="Nessuno"/>
          <w:color w:val="auto"/>
          <w:sz w:val="28"/>
          <w:szCs w:val="28"/>
          <w:u w:color="385623"/>
        </w:rPr>
        <w:t>) me ne sono servito per verificare quante procedure di dialogo competitivo siano state attivate in Italia</w:t>
      </w:r>
      <w:r w:rsidR="00EC789E" w:rsidRPr="004A0328">
        <w:rPr>
          <w:rStyle w:val="Nessuno"/>
          <w:color w:val="auto"/>
          <w:sz w:val="28"/>
          <w:szCs w:val="28"/>
          <w:u w:color="385623"/>
        </w:rPr>
        <w:t xml:space="preserve"> n</w:t>
      </w:r>
      <w:r w:rsidR="00171771" w:rsidRPr="004A0328">
        <w:rPr>
          <w:rStyle w:val="Nessuno"/>
          <w:color w:val="auto"/>
          <w:sz w:val="28"/>
          <w:szCs w:val="28"/>
          <w:u w:color="385623"/>
        </w:rPr>
        <w:t>ell</w:t>
      </w:r>
      <w:r w:rsidR="00FB2B41" w:rsidRPr="004A0328">
        <w:rPr>
          <w:rStyle w:val="Nessuno"/>
          <w:color w:val="auto"/>
          <w:sz w:val="28"/>
          <w:szCs w:val="28"/>
          <w:u w:color="385623"/>
        </w:rPr>
        <w:t>’ultimo triennio (2015 – 2017)</w:t>
      </w:r>
      <w:r w:rsidR="00CB7E29" w:rsidRPr="00CB7E29">
        <w:rPr>
          <w:rStyle w:val="Nessuno"/>
          <w:color w:val="auto"/>
          <w:sz w:val="28"/>
          <w:szCs w:val="28"/>
          <w:u w:color="385623"/>
        </w:rPr>
        <w:t xml:space="preserve"> </w:t>
      </w:r>
      <w:r w:rsidR="00CB7E29" w:rsidRPr="004A0328">
        <w:rPr>
          <w:rStyle w:val="Nessuno"/>
          <w:color w:val="auto"/>
          <w:sz w:val="28"/>
          <w:szCs w:val="28"/>
          <w:u w:color="385623"/>
        </w:rPr>
        <w:t>(</w:t>
      </w:r>
      <w:r w:rsidR="00CB7E29" w:rsidRPr="004A0328">
        <w:rPr>
          <w:rStyle w:val="Nessuno"/>
          <w:color w:val="auto"/>
          <w:sz w:val="28"/>
          <w:szCs w:val="28"/>
          <w:u w:color="385623"/>
        </w:rPr>
        <w:footnoteReference w:id="20"/>
      </w:r>
      <w:r w:rsidR="00CB7E29" w:rsidRPr="004A0328">
        <w:rPr>
          <w:rStyle w:val="Nessuno"/>
          <w:color w:val="auto"/>
          <w:sz w:val="28"/>
          <w:szCs w:val="28"/>
          <w:u w:color="385623"/>
        </w:rPr>
        <w:t>)</w:t>
      </w:r>
      <w:r w:rsidR="00CB7E29">
        <w:rPr>
          <w:rStyle w:val="Nessuno"/>
          <w:color w:val="auto"/>
          <w:sz w:val="28"/>
          <w:szCs w:val="28"/>
          <w:u w:color="385623"/>
        </w:rPr>
        <w:t>.</w:t>
      </w:r>
    </w:p>
    <w:p w:rsidR="00171771" w:rsidRPr="004A0328" w:rsidRDefault="00171771" w:rsidP="00171771">
      <w:pPr>
        <w:jc w:val="both"/>
        <w:rPr>
          <w:rStyle w:val="Nessuno"/>
          <w:color w:val="auto"/>
          <w:sz w:val="28"/>
          <w:szCs w:val="28"/>
          <w:u w:color="385623"/>
        </w:rPr>
      </w:pPr>
      <w:r w:rsidRPr="004A0328">
        <w:rPr>
          <w:rStyle w:val="Nessuno"/>
          <w:color w:val="auto"/>
          <w:sz w:val="28"/>
          <w:szCs w:val="28"/>
          <w:u w:color="385623"/>
        </w:rPr>
        <w:t>Analoga verifica ho condotto per Inghilterra, Francia e Germania.</w:t>
      </w:r>
    </w:p>
    <w:p w:rsidR="00171771" w:rsidRPr="004A0328" w:rsidRDefault="00171771" w:rsidP="00171771">
      <w:pPr>
        <w:jc w:val="both"/>
        <w:rPr>
          <w:rStyle w:val="Nessuno"/>
          <w:color w:val="auto"/>
          <w:sz w:val="28"/>
          <w:szCs w:val="28"/>
          <w:u w:color="385623"/>
        </w:rPr>
      </w:pPr>
      <w:r w:rsidRPr="004A0328">
        <w:rPr>
          <w:rStyle w:val="Nessuno"/>
          <w:color w:val="auto"/>
          <w:sz w:val="28"/>
          <w:szCs w:val="28"/>
          <w:u w:color="385623"/>
        </w:rPr>
        <w:t>Come ricordavo, il dialogo competitivo è istituto flessibile</w:t>
      </w:r>
      <w:r w:rsidR="00EC789E" w:rsidRPr="004A0328">
        <w:rPr>
          <w:rStyle w:val="Nessuno"/>
          <w:color w:val="auto"/>
          <w:sz w:val="28"/>
          <w:szCs w:val="28"/>
          <w:u w:color="385623"/>
        </w:rPr>
        <w:t>,</w:t>
      </w:r>
      <w:r w:rsidRPr="004A0328">
        <w:rPr>
          <w:rStyle w:val="Nessuno"/>
          <w:color w:val="auto"/>
          <w:sz w:val="28"/>
          <w:szCs w:val="28"/>
          <w:u w:color="385623"/>
        </w:rPr>
        <w:t xml:space="preserve"> introdotto sin dalle previgenti direttive sugli appalti pubblici del 2004, proprio allo scopo di facilitare la stipulazione di contratti </w:t>
      </w:r>
      <w:r w:rsidR="00AD7A61">
        <w:rPr>
          <w:rStyle w:val="Nessuno"/>
          <w:color w:val="auto"/>
          <w:sz w:val="28"/>
          <w:szCs w:val="28"/>
          <w:u w:color="385623"/>
        </w:rPr>
        <w:t>non lineari</w:t>
      </w:r>
      <w:r w:rsidRPr="004A0328">
        <w:rPr>
          <w:rStyle w:val="Nessuno"/>
          <w:color w:val="auto"/>
          <w:sz w:val="28"/>
          <w:szCs w:val="28"/>
          <w:u w:color="385623"/>
        </w:rPr>
        <w:t>.</w:t>
      </w:r>
    </w:p>
    <w:p w:rsidR="00171771" w:rsidRPr="004A0328" w:rsidRDefault="00171771" w:rsidP="00171771">
      <w:pPr>
        <w:jc w:val="both"/>
        <w:rPr>
          <w:rStyle w:val="Nessuno"/>
          <w:color w:val="auto"/>
          <w:sz w:val="28"/>
          <w:szCs w:val="28"/>
          <w:u w:color="385623"/>
        </w:rPr>
      </w:pPr>
      <w:r w:rsidRPr="004A0328">
        <w:rPr>
          <w:rStyle w:val="Nessuno"/>
          <w:color w:val="auto"/>
          <w:sz w:val="28"/>
          <w:szCs w:val="28"/>
          <w:u w:color="385623"/>
        </w:rPr>
        <w:t>Gli esiti della comparazione sono riassunti nell’istogramma che segue (Fig. 1).</w:t>
      </w:r>
    </w:p>
    <w:p w:rsidR="00171771" w:rsidRPr="004A0328" w:rsidRDefault="00171771" w:rsidP="00171771">
      <w:pPr>
        <w:jc w:val="both"/>
        <w:rPr>
          <w:rStyle w:val="Nessuno"/>
          <w:color w:val="auto"/>
          <w:sz w:val="28"/>
          <w:szCs w:val="28"/>
          <w:u w:color="385623"/>
        </w:rPr>
      </w:pPr>
    </w:p>
    <w:p w:rsidR="00171771" w:rsidRPr="004A0328" w:rsidRDefault="00171771" w:rsidP="00171771">
      <w:pPr>
        <w:jc w:val="both"/>
        <w:rPr>
          <w:rStyle w:val="Nessuno"/>
          <w:color w:val="auto"/>
          <w:sz w:val="28"/>
          <w:szCs w:val="28"/>
          <w:u w:color="385623"/>
        </w:rPr>
      </w:pPr>
      <w:r w:rsidRPr="004A0328">
        <w:rPr>
          <w:noProof/>
          <w:color w:val="auto"/>
          <w:sz w:val="28"/>
          <w:szCs w:val="28"/>
        </w:rPr>
        <w:drawing>
          <wp:inline distT="0" distB="0" distL="0" distR="0" wp14:anchorId="40FDE590" wp14:editId="675CAF2F">
            <wp:extent cx="6116320" cy="3293193"/>
            <wp:effectExtent l="0" t="0" r="0" b="0"/>
            <wp:docPr id="1073741825" name="officeArt object" descr="MC - contratti flessibili - paradigma 9 marzo 2018 dioalogo stralcia_Pagina_01.tif"/>
            <wp:cNvGraphicFramePr/>
            <a:graphic xmlns:a="http://schemas.openxmlformats.org/drawingml/2006/main">
              <a:graphicData uri="http://schemas.openxmlformats.org/drawingml/2006/picture">
                <pic:pic xmlns:pic="http://schemas.openxmlformats.org/drawingml/2006/picture">
                  <pic:nvPicPr>
                    <pic:cNvPr id="1073741825" name="MC - contratti flessibili - paradigma 9 marzo 2018 dioalogo stralcia_Pagina_01.tif" descr="MC - contratti flessibili - paradigma 9 marzo 2018 dioalogo stralcia_Pagina_01.tif"/>
                    <pic:cNvPicPr>
                      <a:picLocks noChangeAspect="1"/>
                    </pic:cNvPicPr>
                  </pic:nvPicPr>
                  <pic:blipFill>
                    <a:blip r:embed="rId8">
                      <a:extLst/>
                    </a:blip>
                    <a:stretch>
                      <a:fillRect/>
                    </a:stretch>
                  </pic:blipFill>
                  <pic:spPr>
                    <a:xfrm>
                      <a:off x="0" y="0"/>
                      <a:ext cx="6116320" cy="3293193"/>
                    </a:xfrm>
                    <a:prstGeom prst="rect">
                      <a:avLst/>
                    </a:prstGeom>
                    <a:ln w="12700" cap="flat">
                      <a:noFill/>
                      <a:miter lim="400000"/>
                    </a:ln>
                    <a:effectLst/>
                  </pic:spPr>
                </pic:pic>
              </a:graphicData>
            </a:graphic>
          </wp:inline>
        </w:drawing>
      </w:r>
    </w:p>
    <w:p w:rsidR="00171771" w:rsidRPr="009A1B33" w:rsidRDefault="00171771" w:rsidP="00171771">
      <w:pPr>
        <w:rPr>
          <w:b/>
          <w:color w:val="auto"/>
          <w:sz w:val="20"/>
          <w:szCs w:val="20"/>
        </w:rPr>
      </w:pPr>
      <w:r w:rsidRPr="009A1B33">
        <w:rPr>
          <w:b/>
          <w:color w:val="auto"/>
          <w:sz w:val="20"/>
          <w:szCs w:val="20"/>
        </w:rPr>
        <w:t>Fig. 1</w:t>
      </w:r>
    </w:p>
    <w:p w:rsidR="0040501B" w:rsidRPr="004A0328" w:rsidRDefault="00E43D10" w:rsidP="00171771">
      <w:pPr>
        <w:jc w:val="both"/>
        <w:rPr>
          <w:rStyle w:val="Nessuno"/>
          <w:color w:val="auto"/>
          <w:sz w:val="28"/>
          <w:szCs w:val="28"/>
          <w:u w:color="385623"/>
        </w:rPr>
      </w:pPr>
      <w:r w:rsidRPr="004A0328">
        <w:rPr>
          <w:rStyle w:val="Nessuno"/>
          <w:color w:val="auto"/>
          <w:sz w:val="28"/>
          <w:szCs w:val="28"/>
          <w:u w:color="385623"/>
        </w:rPr>
        <w:t xml:space="preserve">Il confronto con Francia o Inghilterra lascia trasparire un divario clamoroso, dato che affiora un coefficiente di utilizzazione decine di volte superiore a quello </w:t>
      </w:r>
      <w:r w:rsidR="00BD4F49" w:rsidRPr="004A0328">
        <w:rPr>
          <w:rStyle w:val="Nessuno"/>
          <w:color w:val="auto"/>
          <w:sz w:val="28"/>
          <w:szCs w:val="28"/>
          <w:u w:color="385623"/>
        </w:rPr>
        <w:t>italiano</w:t>
      </w:r>
      <w:r w:rsidR="0040501B" w:rsidRPr="004A0328">
        <w:rPr>
          <w:rStyle w:val="Nessuno"/>
          <w:color w:val="auto"/>
          <w:sz w:val="28"/>
          <w:szCs w:val="28"/>
          <w:u w:color="385623"/>
        </w:rPr>
        <w:t>.</w:t>
      </w:r>
    </w:p>
    <w:p w:rsidR="00171771" w:rsidRPr="004A0328" w:rsidRDefault="0040501B" w:rsidP="00171771">
      <w:pPr>
        <w:jc w:val="both"/>
        <w:rPr>
          <w:rStyle w:val="Nessuno"/>
          <w:color w:val="auto"/>
          <w:sz w:val="28"/>
          <w:szCs w:val="28"/>
          <w:u w:color="385623"/>
        </w:rPr>
      </w:pPr>
      <w:r w:rsidRPr="004A0328">
        <w:rPr>
          <w:rStyle w:val="Nessuno"/>
          <w:color w:val="auto"/>
          <w:sz w:val="28"/>
          <w:szCs w:val="28"/>
          <w:u w:color="385623"/>
        </w:rPr>
        <w:lastRenderedPageBreak/>
        <w:t xml:space="preserve">Il confronto con </w:t>
      </w:r>
      <w:r w:rsidR="00EC789E" w:rsidRPr="004A0328">
        <w:rPr>
          <w:rStyle w:val="Nessuno"/>
          <w:color w:val="auto"/>
          <w:sz w:val="28"/>
          <w:szCs w:val="28"/>
          <w:u w:color="385623"/>
        </w:rPr>
        <w:t>la Germania parrebbe</w:t>
      </w:r>
      <w:r w:rsidRPr="004A0328">
        <w:rPr>
          <w:rStyle w:val="Nessuno"/>
          <w:color w:val="auto"/>
          <w:sz w:val="28"/>
          <w:szCs w:val="28"/>
          <w:u w:color="385623"/>
        </w:rPr>
        <w:t xml:space="preserve"> indicare differenze meno eclatanti, </w:t>
      </w:r>
      <w:r w:rsidR="00EC789E" w:rsidRPr="004A0328">
        <w:rPr>
          <w:rStyle w:val="Nessuno"/>
          <w:color w:val="auto"/>
          <w:sz w:val="28"/>
          <w:szCs w:val="28"/>
          <w:u w:color="385623"/>
        </w:rPr>
        <w:t>benchè nient’affatto trascurabil</w:t>
      </w:r>
      <w:r w:rsidRPr="004A0328">
        <w:rPr>
          <w:rStyle w:val="Nessuno"/>
          <w:color w:val="auto"/>
          <w:sz w:val="28"/>
          <w:szCs w:val="28"/>
          <w:u w:color="385623"/>
        </w:rPr>
        <w:t xml:space="preserve">i, in quanto pur sempre </w:t>
      </w:r>
      <w:r w:rsidR="00FB2B41" w:rsidRPr="004A0328">
        <w:rPr>
          <w:rStyle w:val="Nessuno"/>
          <w:color w:val="auto"/>
          <w:sz w:val="28"/>
          <w:szCs w:val="28"/>
          <w:u w:color="385623"/>
        </w:rPr>
        <w:t>proporzionate</w:t>
      </w:r>
      <w:r w:rsidRPr="004A0328">
        <w:rPr>
          <w:rStyle w:val="Nessuno"/>
          <w:color w:val="auto"/>
          <w:sz w:val="28"/>
          <w:szCs w:val="28"/>
          <w:u w:color="385623"/>
        </w:rPr>
        <w:t xml:space="preserve"> da un rapporto 5 a 1</w:t>
      </w:r>
      <w:r w:rsidR="00171771" w:rsidRPr="004A0328">
        <w:rPr>
          <w:rStyle w:val="Nessuno"/>
          <w:color w:val="auto"/>
          <w:sz w:val="28"/>
          <w:szCs w:val="28"/>
          <w:u w:color="385623"/>
        </w:rPr>
        <w:t>.</w:t>
      </w:r>
    </w:p>
    <w:p w:rsidR="00171771" w:rsidRDefault="00171771" w:rsidP="00171771">
      <w:pPr>
        <w:jc w:val="both"/>
        <w:rPr>
          <w:rStyle w:val="Nessuno"/>
          <w:color w:val="auto"/>
          <w:sz w:val="28"/>
          <w:szCs w:val="28"/>
          <w:u w:color="385623"/>
        </w:rPr>
      </w:pPr>
      <w:r w:rsidRPr="004A0328">
        <w:rPr>
          <w:rStyle w:val="Nessuno"/>
          <w:color w:val="auto"/>
          <w:sz w:val="28"/>
          <w:szCs w:val="28"/>
          <w:u w:color="385623"/>
        </w:rPr>
        <w:t xml:space="preserve">Il quadro va però completato, con equivalente incursione via TED, nella casistica delle procedure negoziate competitive, </w:t>
      </w:r>
      <w:r w:rsidR="002A6FA5" w:rsidRPr="004A0328">
        <w:rPr>
          <w:rStyle w:val="Nessuno"/>
          <w:color w:val="auto"/>
          <w:sz w:val="28"/>
          <w:szCs w:val="28"/>
          <w:u w:color="385623"/>
        </w:rPr>
        <w:t xml:space="preserve">altro </w:t>
      </w:r>
      <w:r w:rsidR="00BD4F49" w:rsidRPr="004A0328">
        <w:rPr>
          <w:rStyle w:val="Nessuno"/>
          <w:color w:val="auto"/>
          <w:sz w:val="28"/>
          <w:szCs w:val="28"/>
          <w:u w:color="385623"/>
        </w:rPr>
        <w:t xml:space="preserve">fondamentale esemplare </w:t>
      </w:r>
      <w:r w:rsidR="00FB2B41" w:rsidRPr="004A0328">
        <w:rPr>
          <w:rStyle w:val="Nessuno"/>
          <w:color w:val="auto"/>
          <w:sz w:val="28"/>
          <w:szCs w:val="28"/>
          <w:u w:color="385623"/>
        </w:rPr>
        <w:t xml:space="preserve">di </w:t>
      </w:r>
      <w:r w:rsidR="002A6FA5" w:rsidRPr="004A0328">
        <w:rPr>
          <w:rStyle w:val="Nessuno"/>
          <w:color w:val="auto"/>
          <w:sz w:val="28"/>
          <w:szCs w:val="28"/>
          <w:u w:color="385623"/>
        </w:rPr>
        <w:t>gar</w:t>
      </w:r>
      <w:r w:rsidR="00FB2B41" w:rsidRPr="004A0328">
        <w:rPr>
          <w:rStyle w:val="Nessuno"/>
          <w:color w:val="auto"/>
          <w:sz w:val="28"/>
          <w:szCs w:val="28"/>
          <w:u w:color="385623"/>
        </w:rPr>
        <w:t>a</w:t>
      </w:r>
      <w:r w:rsidR="002A6FA5" w:rsidRPr="004A0328">
        <w:rPr>
          <w:rStyle w:val="Nessuno"/>
          <w:color w:val="auto"/>
          <w:sz w:val="28"/>
          <w:szCs w:val="28"/>
          <w:u w:color="385623"/>
        </w:rPr>
        <w:t xml:space="preserve"> </w:t>
      </w:r>
      <w:r w:rsidRPr="004A0328">
        <w:rPr>
          <w:rStyle w:val="Nessuno"/>
          <w:color w:val="auto"/>
          <w:sz w:val="28"/>
          <w:szCs w:val="28"/>
          <w:u w:color="385623"/>
        </w:rPr>
        <w:t>flessibil</w:t>
      </w:r>
      <w:r w:rsidR="00FB2B41" w:rsidRPr="004A0328">
        <w:rPr>
          <w:rStyle w:val="Nessuno"/>
          <w:color w:val="auto"/>
          <w:sz w:val="28"/>
          <w:szCs w:val="28"/>
          <w:u w:color="385623"/>
        </w:rPr>
        <w:t>e</w:t>
      </w:r>
      <w:r w:rsidRPr="004A0328">
        <w:rPr>
          <w:rStyle w:val="Nessuno"/>
          <w:color w:val="auto"/>
          <w:sz w:val="28"/>
          <w:szCs w:val="28"/>
          <w:u w:color="385623"/>
        </w:rPr>
        <w:t xml:space="preserve">. </w:t>
      </w:r>
    </w:p>
    <w:p w:rsidR="00171771" w:rsidRDefault="00171771" w:rsidP="00171771">
      <w:pPr>
        <w:jc w:val="both"/>
        <w:rPr>
          <w:rStyle w:val="Nessuno"/>
          <w:color w:val="auto"/>
          <w:sz w:val="28"/>
          <w:szCs w:val="28"/>
          <w:u w:color="385623"/>
        </w:rPr>
      </w:pPr>
      <w:r w:rsidRPr="004A0328">
        <w:rPr>
          <w:rStyle w:val="Nessuno"/>
          <w:color w:val="auto"/>
          <w:sz w:val="28"/>
          <w:szCs w:val="28"/>
          <w:u w:color="385623"/>
        </w:rPr>
        <w:t xml:space="preserve">Germania e Regno Unito sembrerebbero qui scambiarsi </w:t>
      </w:r>
      <w:r w:rsidR="00BD4F49" w:rsidRPr="004A0328">
        <w:rPr>
          <w:rStyle w:val="Nessuno"/>
          <w:color w:val="auto"/>
          <w:sz w:val="28"/>
          <w:szCs w:val="28"/>
          <w:u w:color="385623"/>
        </w:rPr>
        <w:t>di posto</w:t>
      </w:r>
      <w:r w:rsidRPr="004A0328">
        <w:rPr>
          <w:rStyle w:val="Nessuno"/>
          <w:color w:val="auto"/>
          <w:sz w:val="28"/>
          <w:szCs w:val="28"/>
          <w:u w:color="385623"/>
        </w:rPr>
        <w:t xml:space="preserve">, ma la condizione italiana parrebbe immutata (Fig. 2). </w:t>
      </w:r>
    </w:p>
    <w:p w:rsidR="009A1B33" w:rsidRPr="004A0328" w:rsidRDefault="009A1B33" w:rsidP="00171771">
      <w:pPr>
        <w:jc w:val="both"/>
        <w:rPr>
          <w:rStyle w:val="Nessuno"/>
          <w:color w:val="auto"/>
          <w:sz w:val="28"/>
          <w:szCs w:val="28"/>
          <w:u w:color="385623"/>
        </w:rPr>
      </w:pPr>
    </w:p>
    <w:p w:rsidR="00171771" w:rsidRPr="004A0328" w:rsidRDefault="00171771" w:rsidP="00171771">
      <w:pPr>
        <w:rPr>
          <w:color w:val="auto"/>
          <w:sz w:val="28"/>
          <w:szCs w:val="28"/>
        </w:rPr>
      </w:pPr>
    </w:p>
    <w:p w:rsidR="00171771" w:rsidRPr="004A0328" w:rsidRDefault="00171771" w:rsidP="00171771">
      <w:pPr>
        <w:rPr>
          <w:color w:val="auto"/>
          <w:sz w:val="28"/>
          <w:szCs w:val="28"/>
        </w:rPr>
      </w:pPr>
      <w:r w:rsidRPr="004A0328">
        <w:rPr>
          <w:rStyle w:val="Nessuno"/>
          <w:noProof/>
          <w:color w:val="auto"/>
          <w:sz w:val="28"/>
          <w:szCs w:val="28"/>
          <w:u w:color="385623"/>
        </w:rPr>
        <w:drawing>
          <wp:inline distT="0" distB="0" distL="0" distR="0" wp14:anchorId="69B99129" wp14:editId="0F02D21A">
            <wp:extent cx="5495925" cy="4962525"/>
            <wp:effectExtent l="0" t="0" r="9525" b="9525"/>
            <wp:docPr id="1073741826" name="officeArt object" descr="MC - contratti flessibili - paradigma 9 marzo 2018 dioalogo stralcia_Pagina_02.jpg"/>
            <wp:cNvGraphicFramePr/>
            <a:graphic xmlns:a="http://schemas.openxmlformats.org/drawingml/2006/main">
              <a:graphicData uri="http://schemas.openxmlformats.org/drawingml/2006/picture">
                <pic:pic xmlns:pic="http://schemas.openxmlformats.org/drawingml/2006/picture">
                  <pic:nvPicPr>
                    <pic:cNvPr id="1073741826" name="MC - contratti flessibili - paradigma 9 marzo 2018 dioalogo stralcia_Pagina_02.jpg" descr="MC - contratti flessibili - paradigma 9 marzo 2018 dioalogo stralcia_Pagina_02.jpg"/>
                    <pic:cNvPicPr>
                      <a:picLocks noChangeAspect="1"/>
                    </pic:cNvPicPr>
                  </pic:nvPicPr>
                  <pic:blipFill>
                    <a:blip r:embed="rId9">
                      <a:extLst/>
                    </a:blip>
                    <a:stretch>
                      <a:fillRect/>
                    </a:stretch>
                  </pic:blipFill>
                  <pic:spPr>
                    <a:xfrm>
                      <a:off x="0" y="0"/>
                      <a:ext cx="5495925" cy="4962525"/>
                    </a:xfrm>
                    <a:prstGeom prst="rect">
                      <a:avLst/>
                    </a:prstGeom>
                    <a:ln w="12700" cap="flat">
                      <a:noFill/>
                      <a:miter lim="400000"/>
                    </a:ln>
                    <a:effectLst/>
                  </pic:spPr>
                </pic:pic>
              </a:graphicData>
            </a:graphic>
          </wp:inline>
        </w:drawing>
      </w:r>
    </w:p>
    <w:p w:rsidR="00171771" w:rsidRPr="009A1B33" w:rsidRDefault="00171771" w:rsidP="00171771">
      <w:pPr>
        <w:rPr>
          <w:rStyle w:val="Nessuno"/>
          <w:b/>
          <w:color w:val="auto"/>
          <w:sz w:val="20"/>
          <w:szCs w:val="20"/>
          <w:u w:color="385623"/>
        </w:rPr>
      </w:pPr>
      <w:r w:rsidRPr="009A1B33">
        <w:rPr>
          <w:b/>
          <w:color w:val="auto"/>
          <w:sz w:val="20"/>
          <w:szCs w:val="20"/>
        </w:rPr>
        <w:t>Fig. 2</w:t>
      </w:r>
      <w:r w:rsidRPr="009A1B33">
        <w:rPr>
          <w:rStyle w:val="Nessuno"/>
          <w:b/>
          <w:color w:val="auto"/>
          <w:sz w:val="20"/>
          <w:szCs w:val="20"/>
          <w:u w:color="385623"/>
        </w:rPr>
        <w:t xml:space="preserve"> </w:t>
      </w:r>
    </w:p>
    <w:p w:rsidR="009A1B33" w:rsidRDefault="009A1B33" w:rsidP="002A6FA5">
      <w:pPr>
        <w:jc w:val="both"/>
        <w:rPr>
          <w:rStyle w:val="Nessuno"/>
          <w:color w:val="auto"/>
          <w:sz w:val="28"/>
          <w:szCs w:val="28"/>
          <w:u w:color="385623"/>
        </w:rPr>
      </w:pPr>
    </w:p>
    <w:p w:rsidR="009A1B33" w:rsidRDefault="009A1B33" w:rsidP="002A6FA5">
      <w:pPr>
        <w:jc w:val="both"/>
        <w:rPr>
          <w:rStyle w:val="Nessuno"/>
          <w:color w:val="auto"/>
          <w:sz w:val="28"/>
          <w:szCs w:val="28"/>
          <w:u w:color="385623"/>
        </w:rPr>
      </w:pPr>
    </w:p>
    <w:p w:rsidR="009A1B33" w:rsidRDefault="009A1B33" w:rsidP="002A6FA5">
      <w:pPr>
        <w:jc w:val="both"/>
        <w:rPr>
          <w:rStyle w:val="Nessuno"/>
          <w:color w:val="auto"/>
          <w:sz w:val="28"/>
          <w:szCs w:val="28"/>
          <w:u w:color="385623"/>
        </w:rPr>
      </w:pPr>
    </w:p>
    <w:p w:rsidR="00171771" w:rsidRPr="004A0328" w:rsidRDefault="00171771" w:rsidP="002A6FA5">
      <w:pPr>
        <w:jc w:val="both"/>
        <w:rPr>
          <w:rStyle w:val="Nessuno"/>
          <w:color w:val="auto"/>
          <w:sz w:val="28"/>
          <w:szCs w:val="28"/>
          <w:u w:color="385623"/>
        </w:rPr>
      </w:pPr>
      <w:r w:rsidRPr="004A0328">
        <w:rPr>
          <w:rStyle w:val="Nessuno"/>
          <w:color w:val="auto"/>
          <w:sz w:val="28"/>
          <w:szCs w:val="28"/>
          <w:u w:color="385623"/>
        </w:rPr>
        <w:lastRenderedPageBreak/>
        <w:t xml:space="preserve">L’ istogramma che segue </w:t>
      </w:r>
      <w:r w:rsidR="002A6FA5" w:rsidRPr="004A0328">
        <w:rPr>
          <w:rStyle w:val="Nessuno"/>
          <w:color w:val="auto"/>
          <w:sz w:val="28"/>
          <w:szCs w:val="28"/>
          <w:u w:color="385623"/>
        </w:rPr>
        <w:t xml:space="preserve">riassume le informazioni </w:t>
      </w:r>
      <w:r w:rsidR="00BD4F49" w:rsidRPr="004A0328">
        <w:rPr>
          <w:rStyle w:val="Nessuno"/>
          <w:color w:val="auto"/>
          <w:sz w:val="28"/>
          <w:szCs w:val="28"/>
          <w:u w:color="385623"/>
        </w:rPr>
        <w:t xml:space="preserve">ottenute </w:t>
      </w:r>
      <w:r w:rsidR="002A6FA5" w:rsidRPr="004A0328">
        <w:rPr>
          <w:rStyle w:val="Nessuno"/>
          <w:color w:val="auto"/>
          <w:sz w:val="28"/>
          <w:szCs w:val="28"/>
          <w:u w:color="385623"/>
        </w:rPr>
        <w:t xml:space="preserve">dalle </w:t>
      </w:r>
      <w:r w:rsidR="00BD4F49" w:rsidRPr="004A0328">
        <w:rPr>
          <w:rStyle w:val="Nessuno"/>
          <w:color w:val="auto"/>
          <w:sz w:val="28"/>
          <w:szCs w:val="28"/>
          <w:u w:color="385623"/>
        </w:rPr>
        <w:t xml:space="preserve">due </w:t>
      </w:r>
      <w:r w:rsidR="002A6FA5" w:rsidRPr="004A0328">
        <w:rPr>
          <w:rStyle w:val="Nessuno"/>
          <w:color w:val="auto"/>
          <w:sz w:val="28"/>
          <w:szCs w:val="28"/>
          <w:u w:color="385623"/>
        </w:rPr>
        <w:t xml:space="preserve">comparazioni </w:t>
      </w:r>
      <w:r w:rsidRPr="004A0328">
        <w:rPr>
          <w:rStyle w:val="Nessuno"/>
          <w:color w:val="auto"/>
          <w:sz w:val="28"/>
          <w:szCs w:val="28"/>
          <w:u w:color="385623"/>
        </w:rPr>
        <w:t xml:space="preserve">sommando i dati, che vengono così a </w:t>
      </w:r>
      <w:r w:rsidR="002A6FA5" w:rsidRPr="004A0328">
        <w:rPr>
          <w:rStyle w:val="Nessuno"/>
          <w:color w:val="auto"/>
          <w:sz w:val="28"/>
          <w:szCs w:val="28"/>
          <w:u w:color="385623"/>
        </w:rPr>
        <w:t xml:space="preserve">riflettere la propensione </w:t>
      </w:r>
      <w:r w:rsidR="00FB2B41" w:rsidRPr="004A0328">
        <w:rPr>
          <w:rStyle w:val="Nessuno"/>
          <w:color w:val="auto"/>
          <w:sz w:val="28"/>
          <w:szCs w:val="28"/>
          <w:u w:color="385623"/>
        </w:rPr>
        <w:t xml:space="preserve">relativa </w:t>
      </w:r>
      <w:r w:rsidR="002A6FA5" w:rsidRPr="004A0328">
        <w:rPr>
          <w:rStyle w:val="Nessuno"/>
          <w:color w:val="auto"/>
          <w:sz w:val="28"/>
          <w:szCs w:val="28"/>
          <w:u w:color="385623"/>
        </w:rPr>
        <w:t xml:space="preserve">dei </w:t>
      </w:r>
      <w:r w:rsidRPr="004A0328">
        <w:rPr>
          <w:rStyle w:val="Nessuno"/>
          <w:color w:val="auto"/>
          <w:sz w:val="28"/>
          <w:szCs w:val="28"/>
          <w:u w:color="385623"/>
        </w:rPr>
        <w:t xml:space="preserve">quattro Paesi all’impiego </w:t>
      </w:r>
      <w:r w:rsidR="00FC2CCB" w:rsidRPr="004A0328">
        <w:rPr>
          <w:rStyle w:val="Nessuno"/>
          <w:color w:val="auto"/>
          <w:sz w:val="28"/>
          <w:szCs w:val="28"/>
          <w:u w:color="385623"/>
        </w:rPr>
        <w:t>cumulativo</w:t>
      </w:r>
      <w:r w:rsidR="00BD4F49" w:rsidRPr="004A0328">
        <w:rPr>
          <w:rStyle w:val="Nessuno"/>
          <w:color w:val="auto"/>
          <w:sz w:val="28"/>
          <w:szCs w:val="28"/>
          <w:u w:color="385623"/>
        </w:rPr>
        <w:t xml:space="preserve"> </w:t>
      </w:r>
      <w:r w:rsidRPr="004A0328">
        <w:rPr>
          <w:rStyle w:val="Nessuno"/>
          <w:color w:val="auto"/>
          <w:sz w:val="28"/>
          <w:szCs w:val="28"/>
          <w:u w:color="385623"/>
        </w:rPr>
        <w:t>dei due principali modelli di gar</w:t>
      </w:r>
      <w:r w:rsidR="00FB2B41" w:rsidRPr="004A0328">
        <w:rPr>
          <w:rStyle w:val="Nessuno"/>
          <w:color w:val="auto"/>
          <w:sz w:val="28"/>
          <w:szCs w:val="28"/>
          <w:u w:color="385623"/>
        </w:rPr>
        <w:t>a</w:t>
      </w:r>
      <w:r w:rsidRPr="004A0328">
        <w:rPr>
          <w:rStyle w:val="Nessuno"/>
          <w:color w:val="auto"/>
          <w:sz w:val="28"/>
          <w:szCs w:val="28"/>
          <w:u w:color="385623"/>
        </w:rPr>
        <w:t xml:space="preserve"> flessibil</w:t>
      </w:r>
      <w:r w:rsidR="00FB2B41" w:rsidRPr="004A0328">
        <w:rPr>
          <w:rStyle w:val="Nessuno"/>
          <w:color w:val="auto"/>
          <w:sz w:val="28"/>
          <w:szCs w:val="28"/>
          <w:u w:color="385623"/>
        </w:rPr>
        <w:t>e</w:t>
      </w:r>
      <w:r w:rsidRPr="004A0328">
        <w:rPr>
          <w:rStyle w:val="Nessuno"/>
          <w:color w:val="auto"/>
          <w:sz w:val="28"/>
          <w:szCs w:val="28"/>
          <w:u w:color="385623"/>
        </w:rPr>
        <w:t xml:space="preserve"> (procedure negoziate competitive e dialogo competitivo) </w:t>
      </w:r>
    </w:p>
    <w:p w:rsidR="00171771" w:rsidRPr="004A0328" w:rsidRDefault="00171771" w:rsidP="00171771">
      <w:pPr>
        <w:rPr>
          <w:color w:val="auto"/>
          <w:sz w:val="28"/>
          <w:szCs w:val="28"/>
        </w:rPr>
      </w:pPr>
    </w:p>
    <w:p w:rsidR="00171771" w:rsidRPr="004A0328" w:rsidRDefault="00171771" w:rsidP="00171771">
      <w:pPr>
        <w:rPr>
          <w:color w:val="auto"/>
          <w:sz w:val="28"/>
          <w:szCs w:val="28"/>
        </w:rPr>
      </w:pPr>
      <w:r w:rsidRPr="004A0328">
        <w:rPr>
          <w:rStyle w:val="Nessuno"/>
          <w:noProof/>
          <w:color w:val="auto"/>
          <w:sz w:val="28"/>
          <w:szCs w:val="28"/>
          <w:u w:color="385623"/>
        </w:rPr>
        <w:drawing>
          <wp:inline distT="0" distB="0" distL="0" distR="0" wp14:anchorId="7A42DAC0" wp14:editId="71CEF780">
            <wp:extent cx="6075987" cy="3352800"/>
            <wp:effectExtent l="0" t="0" r="1270" b="0"/>
            <wp:docPr id="1073741827" name="officeArt object" descr="MC - contratti flessibili - paradigma 9 marzo 2018 dioalogo stralcia_Pagina_03.jpg"/>
            <wp:cNvGraphicFramePr/>
            <a:graphic xmlns:a="http://schemas.openxmlformats.org/drawingml/2006/main">
              <a:graphicData uri="http://schemas.openxmlformats.org/drawingml/2006/picture">
                <pic:pic xmlns:pic="http://schemas.openxmlformats.org/drawingml/2006/picture">
                  <pic:nvPicPr>
                    <pic:cNvPr id="1073741827" name="MC - contratti flessibili - paradigma 9 marzo 2018 dioalogo stralcia_Pagina_03.jpg" descr="MC - contratti flessibili - paradigma 9 marzo 2018 dioalogo stralcia_Pagina_03.jpg"/>
                    <pic:cNvPicPr>
                      <a:picLocks noChangeAspect="1"/>
                    </pic:cNvPicPr>
                  </pic:nvPicPr>
                  <pic:blipFill>
                    <a:blip r:embed="rId10">
                      <a:extLst/>
                    </a:blip>
                    <a:stretch>
                      <a:fillRect/>
                    </a:stretch>
                  </pic:blipFill>
                  <pic:spPr>
                    <a:xfrm>
                      <a:off x="0" y="0"/>
                      <a:ext cx="6079713" cy="3354856"/>
                    </a:xfrm>
                    <a:prstGeom prst="rect">
                      <a:avLst/>
                    </a:prstGeom>
                    <a:ln w="12700" cap="flat">
                      <a:noFill/>
                      <a:miter lim="400000"/>
                    </a:ln>
                    <a:effectLst/>
                  </pic:spPr>
                </pic:pic>
              </a:graphicData>
            </a:graphic>
          </wp:inline>
        </w:drawing>
      </w:r>
    </w:p>
    <w:p w:rsidR="00171771" w:rsidRPr="009A1B33" w:rsidRDefault="00171771" w:rsidP="00171771">
      <w:pPr>
        <w:rPr>
          <w:rStyle w:val="Nessuno"/>
          <w:b/>
          <w:color w:val="auto"/>
          <w:sz w:val="20"/>
          <w:szCs w:val="20"/>
          <w:u w:color="385623"/>
        </w:rPr>
      </w:pPr>
      <w:r w:rsidRPr="009A1B33">
        <w:rPr>
          <w:b/>
          <w:color w:val="auto"/>
          <w:sz w:val="20"/>
          <w:szCs w:val="20"/>
        </w:rPr>
        <w:t>Fig. 3</w:t>
      </w:r>
    </w:p>
    <w:p w:rsidR="00171771" w:rsidRPr="004A0328" w:rsidRDefault="00171771" w:rsidP="00171771">
      <w:pPr>
        <w:jc w:val="both"/>
        <w:rPr>
          <w:rStyle w:val="Nessuno"/>
          <w:rFonts w:eastAsia="Garamond"/>
          <w:color w:val="auto"/>
          <w:sz w:val="28"/>
          <w:szCs w:val="28"/>
        </w:rPr>
      </w:pPr>
    </w:p>
    <w:p w:rsidR="00171771" w:rsidRPr="004A0328" w:rsidRDefault="00171771" w:rsidP="00171771">
      <w:pPr>
        <w:jc w:val="both"/>
        <w:rPr>
          <w:rStyle w:val="Nessuno"/>
          <w:color w:val="auto"/>
          <w:sz w:val="28"/>
          <w:szCs w:val="28"/>
          <w:u w:color="385623"/>
        </w:rPr>
      </w:pPr>
      <w:r w:rsidRPr="004A0328">
        <w:rPr>
          <w:rStyle w:val="Nessuno"/>
          <w:color w:val="auto"/>
          <w:sz w:val="28"/>
          <w:szCs w:val="28"/>
          <w:u w:color="385623"/>
        </w:rPr>
        <w:t>Giova ribadire che i dati TED si riferiscono ai contratti sopra soglia e dunque misurano, in qualche modo, l’attitudine al ricorso a procedure flessibili per transazioni impegnative ed economicamente rilevanti.</w:t>
      </w:r>
    </w:p>
    <w:p w:rsidR="00171771" w:rsidRPr="004A0328" w:rsidRDefault="00171771" w:rsidP="00171771">
      <w:pPr>
        <w:jc w:val="both"/>
        <w:rPr>
          <w:rStyle w:val="Nessuno"/>
          <w:color w:val="auto"/>
          <w:sz w:val="28"/>
          <w:szCs w:val="28"/>
          <w:u w:color="385623"/>
        </w:rPr>
      </w:pPr>
      <w:r w:rsidRPr="004A0328">
        <w:rPr>
          <w:rStyle w:val="Nessuno"/>
          <w:color w:val="auto"/>
          <w:sz w:val="28"/>
          <w:szCs w:val="28"/>
          <w:u w:color="385623"/>
        </w:rPr>
        <w:t xml:space="preserve">Come testimoniano i due grafici </w:t>
      </w:r>
      <w:r w:rsidR="00FC2CCB" w:rsidRPr="004A0328">
        <w:rPr>
          <w:rStyle w:val="Nessuno"/>
          <w:color w:val="auto"/>
          <w:sz w:val="28"/>
          <w:szCs w:val="28"/>
          <w:u w:color="385623"/>
        </w:rPr>
        <w:t xml:space="preserve">sottostanti </w:t>
      </w:r>
      <w:r w:rsidR="00920D6D" w:rsidRPr="004A0328">
        <w:rPr>
          <w:rStyle w:val="Nessuno"/>
          <w:color w:val="auto"/>
          <w:sz w:val="28"/>
          <w:szCs w:val="28"/>
          <w:u w:color="385623"/>
        </w:rPr>
        <w:t>(figg. 4 e 5)</w:t>
      </w:r>
      <w:r w:rsidR="00FC2CCB" w:rsidRPr="004A0328">
        <w:rPr>
          <w:rStyle w:val="Nessuno"/>
          <w:color w:val="auto"/>
          <w:sz w:val="28"/>
          <w:szCs w:val="28"/>
          <w:u w:color="385623"/>
        </w:rPr>
        <w:t>,</w:t>
      </w:r>
      <w:r w:rsidR="00920D6D" w:rsidRPr="004A0328">
        <w:rPr>
          <w:rStyle w:val="Nessuno"/>
          <w:color w:val="auto"/>
          <w:sz w:val="28"/>
          <w:szCs w:val="28"/>
          <w:u w:color="385623"/>
        </w:rPr>
        <w:t xml:space="preserve"> </w:t>
      </w:r>
      <w:r w:rsidR="00AD7A61">
        <w:rPr>
          <w:rStyle w:val="Nessuno"/>
          <w:color w:val="auto"/>
          <w:sz w:val="28"/>
          <w:szCs w:val="28"/>
          <w:u w:color="385623"/>
        </w:rPr>
        <w:t>desunti</w:t>
      </w:r>
      <w:r w:rsidRPr="004A0328">
        <w:rPr>
          <w:rStyle w:val="Nessuno"/>
          <w:color w:val="auto"/>
          <w:sz w:val="28"/>
          <w:szCs w:val="28"/>
          <w:u w:color="385623"/>
        </w:rPr>
        <w:t xml:space="preserve"> dal</w:t>
      </w:r>
      <w:r w:rsidR="00920D6D" w:rsidRPr="004A0328">
        <w:rPr>
          <w:rStyle w:val="Nessuno"/>
          <w:color w:val="auto"/>
          <w:sz w:val="28"/>
          <w:szCs w:val="28"/>
          <w:u w:color="385623"/>
        </w:rPr>
        <w:t xml:space="preserve"> </w:t>
      </w:r>
      <w:r w:rsidR="007B09A5" w:rsidRPr="004A0328">
        <w:rPr>
          <w:rStyle w:val="Nessuno"/>
          <w:color w:val="auto"/>
          <w:sz w:val="28"/>
          <w:szCs w:val="28"/>
          <w:u w:color="385623"/>
        </w:rPr>
        <w:t xml:space="preserve">già menzionato </w:t>
      </w:r>
      <w:r w:rsidR="00920D6D" w:rsidRPr="004A0328">
        <w:rPr>
          <w:rStyle w:val="Nessuno"/>
          <w:color w:val="auto"/>
          <w:sz w:val="28"/>
          <w:szCs w:val="28"/>
          <w:u w:color="385623"/>
        </w:rPr>
        <w:t>Rapporto del Servizio Studi alla Camera</w:t>
      </w:r>
      <w:r w:rsidR="007B09A5" w:rsidRPr="004A0328">
        <w:rPr>
          <w:rStyle w:val="Nessuno"/>
          <w:color w:val="auto"/>
          <w:sz w:val="28"/>
          <w:szCs w:val="28"/>
          <w:u w:color="385623"/>
        </w:rPr>
        <w:t xml:space="preserve"> su “Il mercato dei contratti pubblici”</w:t>
      </w:r>
      <w:r w:rsidR="00920D6D" w:rsidRPr="004A0328">
        <w:rPr>
          <w:rStyle w:val="Nessuno"/>
          <w:color w:val="auto"/>
          <w:sz w:val="28"/>
          <w:szCs w:val="28"/>
          <w:u w:color="385623"/>
        </w:rPr>
        <w:t xml:space="preserve"> </w:t>
      </w:r>
      <w:r w:rsidR="00FC2CCB" w:rsidRPr="004A0328">
        <w:rPr>
          <w:rStyle w:val="Nessuno"/>
          <w:color w:val="auto"/>
          <w:sz w:val="28"/>
          <w:szCs w:val="28"/>
          <w:u w:color="385623"/>
        </w:rPr>
        <w:t xml:space="preserve">dello scorso maggio, </w:t>
      </w:r>
      <w:r w:rsidRPr="004A0328">
        <w:rPr>
          <w:rStyle w:val="Nessuno"/>
          <w:color w:val="auto"/>
          <w:sz w:val="28"/>
          <w:szCs w:val="28"/>
          <w:u w:color="385623"/>
        </w:rPr>
        <w:t>l’Italia si dimostra viceversa molto ben disposta ad impiegare le procedure negoziate – soprattutto senza bando - per concludere contratti più semplici, di importo inferiore alle soglie comunitarie</w:t>
      </w:r>
      <w:r w:rsidR="00920D6D" w:rsidRPr="004A0328">
        <w:rPr>
          <w:rStyle w:val="Nessuno"/>
          <w:color w:val="auto"/>
          <w:sz w:val="28"/>
          <w:szCs w:val="28"/>
          <w:u w:color="385623"/>
        </w:rPr>
        <w:t>.</w:t>
      </w:r>
    </w:p>
    <w:p w:rsidR="00171771" w:rsidRPr="004A0328" w:rsidRDefault="00171771" w:rsidP="00171771">
      <w:pPr>
        <w:jc w:val="both"/>
        <w:rPr>
          <w:rStyle w:val="Nessuno"/>
          <w:rFonts w:eastAsia="Garamond"/>
          <w:color w:val="auto"/>
          <w:sz w:val="28"/>
          <w:szCs w:val="28"/>
        </w:rPr>
      </w:pPr>
      <w:r w:rsidRPr="004A0328">
        <w:rPr>
          <w:rStyle w:val="Nessuno"/>
          <w:noProof/>
          <w:color w:val="auto"/>
          <w:sz w:val="28"/>
          <w:szCs w:val="28"/>
          <w:u w:color="385623"/>
        </w:rPr>
        <w:lastRenderedPageBreak/>
        <w:drawing>
          <wp:inline distT="0" distB="0" distL="0" distR="0" wp14:anchorId="2BF9DE2A" wp14:editId="2BCCC40E">
            <wp:extent cx="6115685" cy="3829050"/>
            <wp:effectExtent l="0" t="0" r="0" b="0"/>
            <wp:docPr id="1073741828" name="officeArt object" descr="MC - contratti flessibili - paradigma 9 marzo 2018 dioalogo stralcia_Pagina_05.jpg"/>
            <wp:cNvGraphicFramePr/>
            <a:graphic xmlns:a="http://schemas.openxmlformats.org/drawingml/2006/main">
              <a:graphicData uri="http://schemas.openxmlformats.org/drawingml/2006/picture">
                <pic:pic xmlns:pic="http://schemas.openxmlformats.org/drawingml/2006/picture">
                  <pic:nvPicPr>
                    <pic:cNvPr id="1073741828" name="MC - contratti flessibili - paradigma 9 marzo 2018 dioalogo stralcia_Pagina_05.jpg" descr="MC - contratti flessibili - paradigma 9 marzo 2018 dioalogo stralcia_Pagina_05.jpg"/>
                    <pic:cNvPicPr>
                      <a:picLocks noChangeAspect="1"/>
                    </pic:cNvPicPr>
                  </pic:nvPicPr>
                  <pic:blipFill>
                    <a:blip r:embed="rId11">
                      <a:extLst/>
                    </a:blip>
                    <a:stretch>
                      <a:fillRect/>
                    </a:stretch>
                  </pic:blipFill>
                  <pic:spPr>
                    <a:xfrm>
                      <a:off x="0" y="0"/>
                      <a:ext cx="6123187" cy="3833747"/>
                    </a:xfrm>
                    <a:prstGeom prst="rect">
                      <a:avLst/>
                    </a:prstGeom>
                    <a:ln w="12700" cap="flat">
                      <a:noFill/>
                      <a:miter lim="400000"/>
                    </a:ln>
                    <a:effectLst/>
                  </pic:spPr>
                </pic:pic>
              </a:graphicData>
            </a:graphic>
          </wp:inline>
        </w:drawing>
      </w:r>
    </w:p>
    <w:p w:rsidR="00171771" w:rsidRPr="009A1B33" w:rsidRDefault="00171771" w:rsidP="00171771">
      <w:pPr>
        <w:rPr>
          <w:rStyle w:val="Nessuno"/>
          <w:b/>
          <w:color w:val="auto"/>
          <w:sz w:val="20"/>
          <w:szCs w:val="20"/>
          <w:u w:color="385623"/>
        </w:rPr>
      </w:pPr>
      <w:r w:rsidRPr="009A1B33">
        <w:rPr>
          <w:b/>
          <w:color w:val="auto"/>
          <w:sz w:val="20"/>
          <w:szCs w:val="20"/>
        </w:rPr>
        <w:t>Fig. 4</w:t>
      </w:r>
    </w:p>
    <w:p w:rsidR="00171771" w:rsidRPr="004A0328" w:rsidRDefault="00171771" w:rsidP="00171771">
      <w:pPr>
        <w:jc w:val="both"/>
        <w:rPr>
          <w:rStyle w:val="Nessuno"/>
          <w:rFonts w:eastAsia="Garamond"/>
          <w:color w:val="auto"/>
          <w:sz w:val="28"/>
          <w:szCs w:val="28"/>
        </w:rPr>
      </w:pPr>
    </w:p>
    <w:p w:rsidR="00171771" w:rsidRPr="004A0328" w:rsidRDefault="00171771" w:rsidP="00171771">
      <w:pPr>
        <w:jc w:val="both"/>
        <w:rPr>
          <w:rStyle w:val="Nessuno"/>
          <w:color w:val="auto"/>
          <w:sz w:val="28"/>
          <w:szCs w:val="28"/>
          <w:u w:color="385623"/>
        </w:rPr>
      </w:pPr>
      <w:r w:rsidRPr="004A0328">
        <w:rPr>
          <w:rStyle w:val="Nessuno"/>
          <w:noProof/>
          <w:color w:val="auto"/>
          <w:sz w:val="28"/>
          <w:szCs w:val="28"/>
          <w:u w:color="385623"/>
        </w:rPr>
        <w:drawing>
          <wp:inline distT="0" distB="0" distL="0" distR="0" wp14:anchorId="698A1BE9" wp14:editId="725D96C7">
            <wp:extent cx="6095365" cy="3619500"/>
            <wp:effectExtent l="0" t="0" r="635" b="0"/>
            <wp:docPr id="1073741829" name="officeArt object" descr="MC - contratti flessibili - paradigma 9 marzo 2018 dioalogo stralcia_Pagina_04.jpg"/>
            <wp:cNvGraphicFramePr/>
            <a:graphic xmlns:a="http://schemas.openxmlformats.org/drawingml/2006/main">
              <a:graphicData uri="http://schemas.openxmlformats.org/drawingml/2006/picture">
                <pic:pic xmlns:pic="http://schemas.openxmlformats.org/drawingml/2006/picture">
                  <pic:nvPicPr>
                    <pic:cNvPr id="1073741829" name="MC - contratti flessibili - paradigma 9 marzo 2018 dioalogo stralcia_Pagina_04.jpg" descr="MC - contratti flessibili - paradigma 9 marzo 2018 dioalogo stralcia_Pagina_04.jpg"/>
                    <pic:cNvPicPr>
                      <a:picLocks noChangeAspect="1"/>
                    </pic:cNvPicPr>
                  </pic:nvPicPr>
                  <pic:blipFill>
                    <a:blip r:embed="rId12">
                      <a:extLst/>
                    </a:blip>
                    <a:stretch>
                      <a:fillRect/>
                    </a:stretch>
                  </pic:blipFill>
                  <pic:spPr>
                    <a:xfrm>
                      <a:off x="0" y="0"/>
                      <a:ext cx="6095375" cy="3619506"/>
                    </a:xfrm>
                    <a:prstGeom prst="rect">
                      <a:avLst/>
                    </a:prstGeom>
                    <a:ln w="12700" cap="flat">
                      <a:noFill/>
                      <a:miter lim="400000"/>
                    </a:ln>
                    <a:effectLst/>
                  </pic:spPr>
                </pic:pic>
              </a:graphicData>
            </a:graphic>
          </wp:inline>
        </w:drawing>
      </w:r>
    </w:p>
    <w:p w:rsidR="00171771" w:rsidRPr="009A1B33" w:rsidRDefault="00171771" w:rsidP="00171771">
      <w:pPr>
        <w:rPr>
          <w:b/>
          <w:color w:val="auto"/>
          <w:sz w:val="20"/>
          <w:szCs w:val="20"/>
        </w:rPr>
      </w:pPr>
      <w:r w:rsidRPr="009A1B33">
        <w:rPr>
          <w:b/>
          <w:color w:val="auto"/>
          <w:sz w:val="20"/>
          <w:szCs w:val="20"/>
        </w:rPr>
        <w:t>Fig. 5</w:t>
      </w:r>
    </w:p>
    <w:p w:rsidR="009A1B33" w:rsidRPr="004A0328" w:rsidRDefault="009A1B33" w:rsidP="009A1B33">
      <w:pPr>
        <w:jc w:val="both"/>
        <w:rPr>
          <w:rStyle w:val="Nessuno"/>
          <w:color w:val="auto"/>
          <w:sz w:val="28"/>
          <w:szCs w:val="28"/>
          <w:u w:color="385623"/>
        </w:rPr>
      </w:pPr>
      <w:r w:rsidRPr="004A0328">
        <w:rPr>
          <w:rStyle w:val="Nessuno"/>
          <w:color w:val="auto"/>
          <w:sz w:val="28"/>
          <w:szCs w:val="28"/>
          <w:u w:color="385623"/>
        </w:rPr>
        <w:lastRenderedPageBreak/>
        <w:t xml:space="preserve">Trattasi pertanto di tendenza che non riflette la disponibilità a fronteggiare la complessità con procedure concorrenziali flessibili (come le ragioni dell’efficienza suggerirebbero, nella logica consentanea al dialogo) bensì la deprecabile inclinazione ad impoverire, a discapito della competizione, le procedure preparatorie dei contratti </w:t>
      </w:r>
      <w:r w:rsidR="00AD7A61">
        <w:rPr>
          <w:rStyle w:val="Nessuno"/>
          <w:color w:val="auto"/>
          <w:sz w:val="28"/>
          <w:szCs w:val="28"/>
          <w:u w:color="385623"/>
        </w:rPr>
        <w:t xml:space="preserve">più </w:t>
      </w:r>
      <w:r w:rsidRPr="004A0328">
        <w:rPr>
          <w:rStyle w:val="Nessuno"/>
          <w:color w:val="auto"/>
          <w:sz w:val="28"/>
          <w:szCs w:val="28"/>
          <w:u w:color="385623"/>
        </w:rPr>
        <w:t>standardizzati, che giacciono al di sotto della linea di guardia europea.</w:t>
      </w:r>
    </w:p>
    <w:p w:rsidR="00171771" w:rsidRPr="004A0328" w:rsidRDefault="00171771" w:rsidP="00171771">
      <w:pPr>
        <w:jc w:val="both"/>
        <w:rPr>
          <w:rStyle w:val="Nessuno"/>
          <w:color w:val="auto"/>
          <w:sz w:val="28"/>
          <w:szCs w:val="28"/>
          <w:u w:color="385623"/>
        </w:rPr>
      </w:pPr>
      <w:r w:rsidRPr="004A0328">
        <w:rPr>
          <w:rStyle w:val="Nessuno"/>
          <w:color w:val="auto"/>
          <w:sz w:val="28"/>
          <w:szCs w:val="28"/>
          <w:u w:color="385623"/>
        </w:rPr>
        <w:t>La riluttanza a sfruttare la flessibilità procedimentale, emersa dall’analisi dei dati TED per il triennio 2015-2017, sostanzialmente conferma gli esiti della ricerca</w:t>
      </w:r>
      <w:r w:rsidR="00AD7A61">
        <w:rPr>
          <w:rStyle w:val="Nessuno"/>
          <w:color w:val="auto"/>
          <w:sz w:val="28"/>
          <w:szCs w:val="28"/>
          <w:u w:color="385623"/>
        </w:rPr>
        <w:t xml:space="preserve"> </w:t>
      </w:r>
      <w:r w:rsidRPr="004A0328">
        <w:rPr>
          <w:rStyle w:val="Nessuno"/>
          <w:color w:val="auto"/>
          <w:sz w:val="28"/>
          <w:szCs w:val="28"/>
          <w:u w:color="385623"/>
        </w:rPr>
        <w:t>condotta nel 2013</w:t>
      </w:r>
      <w:r w:rsidR="00AD7A61">
        <w:rPr>
          <w:rStyle w:val="Nessuno"/>
          <w:color w:val="auto"/>
          <w:sz w:val="28"/>
          <w:szCs w:val="28"/>
          <w:u w:color="385623"/>
        </w:rPr>
        <w:t xml:space="preserve"> sul quinquennio precedente</w:t>
      </w:r>
      <w:r w:rsidRPr="004A0328">
        <w:rPr>
          <w:rStyle w:val="Nessuno"/>
          <w:color w:val="auto"/>
          <w:sz w:val="28"/>
          <w:szCs w:val="28"/>
          <w:u w:color="385623"/>
        </w:rPr>
        <w:t>, come si ricava con un semplice colpo d’occhio dal grafico esemplificativamente riportato qui di seguito, ripreso tra i vari che corredano il lavoro.</w:t>
      </w:r>
    </w:p>
    <w:p w:rsidR="00171771" w:rsidRPr="004A0328" w:rsidRDefault="00171771" w:rsidP="00171771">
      <w:pPr>
        <w:jc w:val="both"/>
        <w:rPr>
          <w:rStyle w:val="Nessuno"/>
          <w:color w:val="auto"/>
          <w:sz w:val="28"/>
          <w:szCs w:val="28"/>
          <w:u w:color="385623"/>
        </w:rPr>
      </w:pPr>
      <w:r w:rsidRPr="004A0328">
        <w:rPr>
          <w:rStyle w:val="Nessuno"/>
          <w:color w:val="auto"/>
          <w:sz w:val="28"/>
          <w:szCs w:val="28"/>
          <w:u w:color="385623"/>
        </w:rPr>
        <w:t xml:space="preserve"> </w:t>
      </w:r>
      <w:r w:rsidRPr="004A0328">
        <w:rPr>
          <w:rStyle w:val="Nessuno"/>
          <w:noProof/>
          <w:color w:val="auto"/>
          <w:sz w:val="28"/>
          <w:szCs w:val="28"/>
          <w:u w:color="385623"/>
        </w:rPr>
        <w:drawing>
          <wp:inline distT="0" distB="0" distL="0" distR="0" wp14:anchorId="0B6E4808" wp14:editId="20CE1893">
            <wp:extent cx="5078730" cy="5400309"/>
            <wp:effectExtent l="0" t="0" r="0" b="0"/>
            <wp:docPr id="1073741830" name="officeArt object" descr="1.jpg"/>
            <wp:cNvGraphicFramePr/>
            <a:graphic xmlns:a="http://schemas.openxmlformats.org/drawingml/2006/main">
              <a:graphicData uri="http://schemas.openxmlformats.org/drawingml/2006/picture">
                <pic:pic xmlns:pic="http://schemas.openxmlformats.org/drawingml/2006/picture">
                  <pic:nvPicPr>
                    <pic:cNvPr id="1073741830" name="1.jpg" descr="1.jpg"/>
                    <pic:cNvPicPr>
                      <a:picLocks noChangeAspect="1"/>
                    </pic:cNvPicPr>
                  </pic:nvPicPr>
                  <pic:blipFill>
                    <a:blip r:embed="rId13">
                      <a:extLst/>
                    </a:blip>
                    <a:stretch>
                      <a:fillRect/>
                    </a:stretch>
                  </pic:blipFill>
                  <pic:spPr>
                    <a:xfrm>
                      <a:off x="0" y="0"/>
                      <a:ext cx="5078730" cy="5400309"/>
                    </a:xfrm>
                    <a:prstGeom prst="rect">
                      <a:avLst/>
                    </a:prstGeom>
                    <a:ln w="12700" cap="flat">
                      <a:noFill/>
                      <a:miter lim="400000"/>
                    </a:ln>
                    <a:effectLst/>
                  </pic:spPr>
                </pic:pic>
              </a:graphicData>
            </a:graphic>
          </wp:inline>
        </w:drawing>
      </w:r>
    </w:p>
    <w:p w:rsidR="00171771" w:rsidRPr="009A1B33" w:rsidRDefault="00171771" w:rsidP="00171771">
      <w:pPr>
        <w:rPr>
          <w:rStyle w:val="Nessuno"/>
          <w:b/>
          <w:color w:val="auto"/>
          <w:sz w:val="20"/>
          <w:szCs w:val="20"/>
          <w:u w:color="385623"/>
        </w:rPr>
      </w:pPr>
      <w:r w:rsidRPr="009A1B33">
        <w:rPr>
          <w:b/>
          <w:color w:val="auto"/>
          <w:sz w:val="20"/>
          <w:szCs w:val="20"/>
        </w:rPr>
        <w:t>Fig. 6</w:t>
      </w:r>
    </w:p>
    <w:p w:rsidR="00171771" w:rsidRPr="004A0328" w:rsidRDefault="00171771" w:rsidP="00171771">
      <w:pPr>
        <w:jc w:val="both"/>
        <w:rPr>
          <w:rStyle w:val="Nessuno"/>
          <w:color w:val="auto"/>
          <w:sz w:val="28"/>
          <w:szCs w:val="28"/>
          <w:u w:color="385623"/>
        </w:rPr>
      </w:pPr>
      <w:r w:rsidRPr="004A0328">
        <w:rPr>
          <w:rStyle w:val="Nessuno"/>
          <w:color w:val="auto"/>
          <w:sz w:val="28"/>
          <w:szCs w:val="28"/>
          <w:u w:color="385623"/>
        </w:rPr>
        <w:lastRenderedPageBreak/>
        <w:t>Stesso riscontro è offerto, retrocedendo ancora nel tempo, dal più strutturato studio promosso nel 2011</w:t>
      </w:r>
      <w:r w:rsidR="00920B8F" w:rsidRPr="004A0328">
        <w:rPr>
          <w:rStyle w:val="Nessuno"/>
          <w:color w:val="auto"/>
          <w:sz w:val="28"/>
          <w:szCs w:val="28"/>
          <w:u w:color="385623"/>
        </w:rPr>
        <w:t xml:space="preserve"> e pubblicato nel 2013 </w:t>
      </w:r>
      <w:r w:rsidRPr="004A0328">
        <w:rPr>
          <w:rStyle w:val="Nessuno"/>
          <w:color w:val="auto"/>
          <w:sz w:val="28"/>
          <w:szCs w:val="28"/>
          <w:u w:color="385623"/>
        </w:rPr>
        <w:t>dalla Commissione Europea, Public Procurement in Europe. Cost and Effectiveness (</w:t>
      </w:r>
      <w:r w:rsidRPr="004A0328">
        <w:rPr>
          <w:rStyle w:val="Nessuno"/>
          <w:color w:val="auto"/>
          <w:sz w:val="28"/>
          <w:szCs w:val="28"/>
          <w:u w:color="385623"/>
        </w:rPr>
        <w:footnoteReference w:id="21"/>
      </w:r>
      <w:r w:rsidRPr="004A0328">
        <w:rPr>
          <w:rStyle w:val="Nessuno"/>
          <w:color w:val="auto"/>
          <w:sz w:val="28"/>
          <w:szCs w:val="28"/>
          <w:u w:color="385623"/>
        </w:rPr>
        <w:t>) (fig. 7)</w:t>
      </w:r>
    </w:p>
    <w:p w:rsidR="00171771" w:rsidRPr="004A0328" w:rsidRDefault="00171771" w:rsidP="00171771">
      <w:pPr>
        <w:jc w:val="both"/>
        <w:rPr>
          <w:rStyle w:val="Nessuno"/>
          <w:color w:val="auto"/>
          <w:sz w:val="28"/>
          <w:szCs w:val="28"/>
          <w:u w:color="385623"/>
        </w:rPr>
      </w:pPr>
    </w:p>
    <w:p w:rsidR="00171771" w:rsidRPr="004A0328" w:rsidRDefault="00171771" w:rsidP="00171771">
      <w:pPr>
        <w:jc w:val="both"/>
        <w:rPr>
          <w:rStyle w:val="Nessuno"/>
          <w:color w:val="auto"/>
          <w:sz w:val="28"/>
          <w:szCs w:val="28"/>
          <w:u w:color="385623"/>
        </w:rPr>
      </w:pPr>
    </w:p>
    <w:p w:rsidR="00171771" w:rsidRPr="004A0328" w:rsidRDefault="00171771" w:rsidP="00171771">
      <w:pPr>
        <w:jc w:val="both"/>
        <w:rPr>
          <w:rStyle w:val="Nessuno"/>
          <w:color w:val="auto"/>
          <w:sz w:val="28"/>
          <w:szCs w:val="28"/>
          <w:u w:color="385623"/>
        </w:rPr>
      </w:pPr>
      <w:r w:rsidRPr="004A0328">
        <w:rPr>
          <w:rStyle w:val="Nessuno"/>
          <w:noProof/>
          <w:color w:val="auto"/>
          <w:sz w:val="28"/>
          <w:szCs w:val="28"/>
          <w:u w:color="385623"/>
        </w:rPr>
        <w:drawing>
          <wp:inline distT="0" distB="0" distL="0" distR="0" wp14:anchorId="1D9185B0" wp14:editId="72C272F2">
            <wp:extent cx="5657793" cy="3190875"/>
            <wp:effectExtent l="0" t="0" r="0" b="0"/>
            <wp:docPr id="1073741831" name="officeArt object" descr="3.jpg"/>
            <wp:cNvGraphicFramePr/>
            <a:graphic xmlns:a="http://schemas.openxmlformats.org/drawingml/2006/main">
              <a:graphicData uri="http://schemas.openxmlformats.org/drawingml/2006/picture">
                <pic:pic xmlns:pic="http://schemas.openxmlformats.org/drawingml/2006/picture">
                  <pic:nvPicPr>
                    <pic:cNvPr id="1073741831" name="3.jpg" descr="3.jpg"/>
                    <pic:cNvPicPr>
                      <a:picLocks noChangeAspect="1"/>
                    </pic:cNvPicPr>
                  </pic:nvPicPr>
                  <pic:blipFill>
                    <a:blip r:embed="rId14">
                      <a:extLst/>
                    </a:blip>
                    <a:srcRect t="1389" r="1478" b="21041"/>
                    <a:stretch>
                      <a:fillRect/>
                    </a:stretch>
                  </pic:blipFill>
                  <pic:spPr>
                    <a:xfrm>
                      <a:off x="0" y="0"/>
                      <a:ext cx="5657793" cy="3190875"/>
                    </a:xfrm>
                    <a:prstGeom prst="rect">
                      <a:avLst/>
                    </a:prstGeom>
                    <a:ln w="12700" cap="flat">
                      <a:noFill/>
                      <a:miter lim="400000"/>
                    </a:ln>
                    <a:effectLst/>
                  </pic:spPr>
                </pic:pic>
              </a:graphicData>
            </a:graphic>
          </wp:inline>
        </w:drawing>
      </w:r>
    </w:p>
    <w:p w:rsidR="00171771" w:rsidRPr="009A1B33" w:rsidRDefault="00171771" w:rsidP="00171771">
      <w:pPr>
        <w:jc w:val="both"/>
        <w:rPr>
          <w:color w:val="auto"/>
          <w:sz w:val="20"/>
          <w:szCs w:val="20"/>
        </w:rPr>
      </w:pPr>
      <w:r w:rsidRPr="009A1B33">
        <w:rPr>
          <w:b/>
          <w:color w:val="auto"/>
          <w:sz w:val="20"/>
          <w:szCs w:val="20"/>
        </w:rPr>
        <w:t>Fig. 7.</w:t>
      </w:r>
      <w:r w:rsidRPr="009A1B33">
        <w:rPr>
          <w:color w:val="auto"/>
          <w:sz w:val="20"/>
          <w:szCs w:val="20"/>
        </w:rPr>
        <w:t xml:space="preserve"> Ingrandimento di una sezione della fig. 1.24 </w:t>
      </w:r>
      <w:r w:rsidR="00920B8F" w:rsidRPr="009A1B33">
        <w:rPr>
          <w:color w:val="auto"/>
          <w:sz w:val="20"/>
          <w:szCs w:val="20"/>
        </w:rPr>
        <w:t xml:space="preserve">di pag. 31 del </w:t>
      </w:r>
      <w:r w:rsidRPr="009A1B33">
        <w:rPr>
          <w:color w:val="auto"/>
          <w:sz w:val="20"/>
          <w:szCs w:val="20"/>
        </w:rPr>
        <w:t>rapporto Public Procurement in Europe. Cost and Effectiveness</w:t>
      </w:r>
      <w:r w:rsidR="00920B8F" w:rsidRPr="009A1B33">
        <w:rPr>
          <w:color w:val="auto"/>
          <w:sz w:val="20"/>
          <w:szCs w:val="20"/>
        </w:rPr>
        <w:t>.</w:t>
      </w:r>
      <w:r w:rsidRPr="009A1B33">
        <w:rPr>
          <w:color w:val="auto"/>
          <w:sz w:val="20"/>
          <w:szCs w:val="20"/>
        </w:rPr>
        <w:t xml:space="preserve"> Il grafico originale indica i tassi di impiego, nei paesi europei, delle varie procedure. Il quadrante sopra riportato concerne il dialogo competitivo. La freccia indica la posizione dell’Italia, evidentemente schiacciata sull’asse delle ascisse.</w:t>
      </w:r>
    </w:p>
    <w:p w:rsidR="009A1B33" w:rsidRDefault="009A1B33" w:rsidP="00171771">
      <w:pPr>
        <w:jc w:val="both"/>
        <w:rPr>
          <w:rStyle w:val="Nessuno"/>
          <w:color w:val="auto"/>
          <w:sz w:val="28"/>
          <w:szCs w:val="28"/>
          <w:u w:color="385623"/>
        </w:rPr>
      </w:pPr>
    </w:p>
    <w:p w:rsidR="005C7123" w:rsidRPr="004A0328" w:rsidRDefault="002A6FA5" w:rsidP="00171771">
      <w:pPr>
        <w:jc w:val="both"/>
        <w:rPr>
          <w:rStyle w:val="Nessuno"/>
          <w:color w:val="auto"/>
          <w:sz w:val="28"/>
          <w:szCs w:val="28"/>
          <w:u w:color="385623"/>
        </w:rPr>
      </w:pPr>
      <w:r w:rsidRPr="004A0328">
        <w:rPr>
          <w:rStyle w:val="Nessuno"/>
          <w:color w:val="auto"/>
          <w:sz w:val="28"/>
          <w:szCs w:val="28"/>
          <w:u w:color="385623"/>
        </w:rPr>
        <w:t xml:space="preserve">Si tratta ora di </w:t>
      </w:r>
      <w:r w:rsidR="0040501B" w:rsidRPr="004A0328">
        <w:rPr>
          <w:rStyle w:val="Nessuno"/>
          <w:color w:val="auto"/>
          <w:sz w:val="28"/>
          <w:szCs w:val="28"/>
          <w:u w:color="385623"/>
        </w:rPr>
        <w:t xml:space="preserve">coniugare lo sforzo di capire questi </w:t>
      </w:r>
      <w:r w:rsidR="00920B8F" w:rsidRPr="004A0328">
        <w:rPr>
          <w:rStyle w:val="Nessuno"/>
          <w:color w:val="auto"/>
          <w:sz w:val="28"/>
          <w:szCs w:val="28"/>
          <w:u w:color="385623"/>
        </w:rPr>
        <w:t>dati</w:t>
      </w:r>
      <w:r w:rsidR="0040501B" w:rsidRPr="004A0328">
        <w:rPr>
          <w:rStyle w:val="Nessuno"/>
          <w:color w:val="auto"/>
          <w:sz w:val="28"/>
          <w:szCs w:val="28"/>
          <w:u w:color="385623"/>
        </w:rPr>
        <w:t xml:space="preserve"> di fatto con la riflessione sul tema della deterrenza.</w:t>
      </w:r>
    </w:p>
    <w:p w:rsidR="00074091" w:rsidRPr="004A0328" w:rsidRDefault="00074091">
      <w:pPr>
        <w:jc w:val="both"/>
        <w:rPr>
          <w:rStyle w:val="Nessuno"/>
          <w:b/>
          <w:bCs/>
          <w:color w:val="auto"/>
          <w:sz w:val="28"/>
          <w:szCs w:val="28"/>
          <w:u w:color="385623"/>
        </w:rPr>
      </w:pPr>
    </w:p>
    <w:p w:rsidR="00821627" w:rsidRPr="004A0328" w:rsidRDefault="00956F1E" w:rsidP="00821627">
      <w:pPr>
        <w:jc w:val="both"/>
        <w:rPr>
          <w:rStyle w:val="Nessuno"/>
          <w:b/>
          <w:color w:val="auto"/>
          <w:sz w:val="28"/>
          <w:szCs w:val="28"/>
          <w:u w:color="385623"/>
        </w:rPr>
      </w:pPr>
      <w:r>
        <w:rPr>
          <w:rStyle w:val="Nessuno"/>
          <w:b/>
          <w:color w:val="auto"/>
          <w:sz w:val="28"/>
          <w:szCs w:val="28"/>
          <w:u w:color="385623"/>
        </w:rPr>
        <w:t>4</w:t>
      </w:r>
      <w:r w:rsidR="00821627" w:rsidRPr="004A0328">
        <w:rPr>
          <w:rStyle w:val="Nessuno"/>
          <w:b/>
          <w:color w:val="auto"/>
          <w:sz w:val="28"/>
          <w:szCs w:val="28"/>
          <w:u w:color="385623"/>
        </w:rPr>
        <w:t>. Deterrenza e gare</w:t>
      </w:r>
    </w:p>
    <w:p w:rsidR="00AA27B1" w:rsidRDefault="005C7123" w:rsidP="005C7123">
      <w:pPr>
        <w:ind w:left="705" w:hanging="705"/>
        <w:jc w:val="both"/>
        <w:rPr>
          <w:rStyle w:val="Nessuno"/>
          <w:color w:val="auto"/>
          <w:sz w:val="28"/>
          <w:szCs w:val="28"/>
          <w:u w:color="385623"/>
        </w:rPr>
      </w:pPr>
      <w:r w:rsidRPr="004A0328">
        <w:rPr>
          <w:rStyle w:val="Nessuno"/>
          <w:color w:val="auto"/>
          <w:sz w:val="28"/>
          <w:szCs w:val="28"/>
          <w:u w:color="385623"/>
        </w:rPr>
        <w:t>a)</w:t>
      </w:r>
      <w:r w:rsidRPr="004A0328">
        <w:rPr>
          <w:rStyle w:val="Nessuno"/>
          <w:color w:val="auto"/>
          <w:sz w:val="28"/>
          <w:szCs w:val="28"/>
          <w:u w:color="385623"/>
        </w:rPr>
        <w:tab/>
      </w:r>
      <w:r w:rsidR="00AA27B1" w:rsidRPr="00AA27B1">
        <w:rPr>
          <w:rStyle w:val="Nessuno"/>
          <w:i/>
          <w:color w:val="auto"/>
          <w:sz w:val="28"/>
          <w:szCs w:val="28"/>
          <w:u w:color="385623"/>
        </w:rPr>
        <w:t>Nei panni del funzionario</w:t>
      </w:r>
      <w:r w:rsidR="00AA27B1">
        <w:rPr>
          <w:rStyle w:val="Nessuno"/>
          <w:color w:val="auto"/>
          <w:sz w:val="28"/>
          <w:szCs w:val="28"/>
          <w:u w:color="385623"/>
        </w:rPr>
        <w:t>.</w:t>
      </w:r>
    </w:p>
    <w:p w:rsidR="00821627" w:rsidRPr="004A0328" w:rsidRDefault="00821627" w:rsidP="00AA27B1">
      <w:pPr>
        <w:ind w:left="705"/>
        <w:jc w:val="both"/>
        <w:rPr>
          <w:rStyle w:val="Nessuno"/>
          <w:rFonts w:eastAsia="Garamond"/>
          <w:color w:val="auto"/>
          <w:sz w:val="28"/>
          <w:szCs w:val="28"/>
        </w:rPr>
      </w:pPr>
      <w:r w:rsidRPr="004A0328">
        <w:rPr>
          <w:rStyle w:val="Nessuno"/>
          <w:color w:val="auto"/>
          <w:sz w:val="28"/>
          <w:szCs w:val="28"/>
          <w:u w:color="385623"/>
        </w:rPr>
        <w:t xml:space="preserve">Per iniziare, propongo di indossare mentalmente i panni di un ipotetico decisore pubblico, il quale sia chiamato a stabilire quale procedura selettiva </w:t>
      </w:r>
      <w:r w:rsidRPr="004A0328">
        <w:rPr>
          <w:rStyle w:val="Nessuno"/>
          <w:color w:val="auto"/>
          <w:sz w:val="28"/>
          <w:szCs w:val="28"/>
          <w:u w:color="385623"/>
        </w:rPr>
        <w:lastRenderedPageBreak/>
        <w:t>attivare in vista della conclusione di un</w:t>
      </w:r>
      <w:r w:rsidR="0040501B" w:rsidRPr="004A0328">
        <w:rPr>
          <w:rStyle w:val="Nessuno"/>
          <w:color w:val="auto"/>
          <w:sz w:val="28"/>
          <w:szCs w:val="28"/>
          <w:u w:color="385623"/>
        </w:rPr>
        <w:t xml:space="preserve"> contratto impegnativo e aleatorio</w:t>
      </w:r>
      <w:r w:rsidRPr="004A0328">
        <w:rPr>
          <w:rStyle w:val="Nessuno"/>
          <w:color w:val="auto"/>
          <w:sz w:val="28"/>
          <w:szCs w:val="28"/>
          <w:u w:color="385623"/>
        </w:rPr>
        <w:t xml:space="preserve"> che, in ipotesi, preveda investimenti </w:t>
      </w:r>
      <w:r w:rsidR="0040501B" w:rsidRPr="004A0328">
        <w:rPr>
          <w:rStyle w:val="Nessuno"/>
          <w:color w:val="auto"/>
          <w:sz w:val="28"/>
          <w:szCs w:val="28"/>
          <w:u w:color="385623"/>
        </w:rPr>
        <w:t xml:space="preserve">specifici </w:t>
      </w:r>
      <w:r w:rsidRPr="004A0328">
        <w:rPr>
          <w:rStyle w:val="Nessuno"/>
          <w:color w:val="auto"/>
          <w:sz w:val="28"/>
          <w:szCs w:val="28"/>
          <w:u w:color="385623"/>
        </w:rPr>
        <w:t xml:space="preserve">e durate considerevoli </w:t>
      </w:r>
      <w:r w:rsidRPr="004A0328">
        <w:rPr>
          <w:rStyle w:val="Nessuno"/>
          <w:color w:val="auto"/>
          <w:sz w:val="28"/>
          <w:szCs w:val="28"/>
        </w:rPr>
        <w:t>(</w:t>
      </w:r>
      <w:r w:rsidRPr="004A0328">
        <w:rPr>
          <w:rStyle w:val="Nessuno"/>
          <w:rFonts w:eastAsia="Garamond"/>
          <w:color w:val="auto"/>
          <w:sz w:val="28"/>
          <w:szCs w:val="28"/>
        </w:rPr>
        <w:footnoteReference w:id="22"/>
      </w:r>
      <w:r w:rsidRPr="004A0328">
        <w:rPr>
          <w:rStyle w:val="Nessuno"/>
          <w:color w:val="auto"/>
          <w:sz w:val="28"/>
          <w:szCs w:val="28"/>
        </w:rPr>
        <w:t>).</w:t>
      </w:r>
    </w:p>
    <w:p w:rsidR="00821627" w:rsidRPr="004A0328" w:rsidRDefault="00821627" w:rsidP="005C7123">
      <w:pPr>
        <w:ind w:left="705"/>
        <w:jc w:val="both"/>
        <w:rPr>
          <w:rStyle w:val="Nessuno"/>
          <w:color w:val="auto"/>
          <w:sz w:val="28"/>
          <w:szCs w:val="28"/>
          <w:u w:color="385623"/>
        </w:rPr>
      </w:pPr>
      <w:r w:rsidRPr="004A0328">
        <w:rPr>
          <w:rStyle w:val="Nessuno"/>
          <w:color w:val="auto"/>
          <w:sz w:val="28"/>
          <w:szCs w:val="28"/>
          <w:u w:color="385623"/>
        </w:rPr>
        <w:t>L’adozione di questo punto di vista mi pare consentanea al ragionamento sulla funzione deterrente.</w:t>
      </w:r>
    </w:p>
    <w:p w:rsidR="00821627" w:rsidRPr="004A0328" w:rsidRDefault="00821627" w:rsidP="005C7123">
      <w:pPr>
        <w:ind w:left="705"/>
        <w:jc w:val="both"/>
        <w:rPr>
          <w:rStyle w:val="Nessuno"/>
          <w:color w:val="auto"/>
          <w:sz w:val="28"/>
          <w:szCs w:val="28"/>
          <w:u w:color="385623"/>
        </w:rPr>
      </w:pPr>
      <w:r w:rsidRPr="004A0328">
        <w:rPr>
          <w:rStyle w:val="Nessuno"/>
          <w:color w:val="auto"/>
          <w:sz w:val="28"/>
          <w:szCs w:val="28"/>
          <w:u w:color="385623"/>
        </w:rPr>
        <w:t xml:space="preserve">Mentre infatti la riparazione opera ex post, </w:t>
      </w:r>
      <w:r w:rsidR="004E5C1C" w:rsidRPr="004A0328">
        <w:rPr>
          <w:rStyle w:val="Nessuno"/>
          <w:color w:val="auto"/>
          <w:sz w:val="28"/>
          <w:szCs w:val="28"/>
          <w:u w:color="385623"/>
        </w:rPr>
        <w:t xml:space="preserve">colpendo il patrimonio </w:t>
      </w:r>
      <w:r w:rsidRPr="004A0328">
        <w:rPr>
          <w:rStyle w:val="Nessuno"/>
          <w:color w:val="auto"/>
          <w:sz w:val="28"/>
          <w:szCs w:val="28"/>
          <w:u w:color="385623"/>
        </w:rPr>
        <w:t xml:space="preserve">del singolo agente responsabile, la deterrenza si esprime ex ante, </w:t>
      </w:r>
      <w:r w:rsidR="004E5C1C" w:rsidRPr="004A0328">
        <w:rPr>
          <w:rStyle w:val="Nessuno"/>
          <w:color w:val="auto"/>
          <w:sz w:val="28"/>
          <w:szCs w:val="28"/>
          <w:u w:color="385623"/>
        </w:rPr>
        <w:t xml:space="preserve">avendo di mira </w:t>
      </w:r>
      <w:r w:rsidRPr="004A0328">
        <w:rPr>
          <w:rStyle w:val="Nessuno"/>
          <w:color w:val="auto"/>
          <w:sz w:val="28"/>
          <w:szCs w:val="28"/>
          <w:u w:color="385623"/>
        </w:rPr>
        <w:t xml:space="preserve">l’intera classe dei potenziali offensori; essa cioè non si appunta </w:t>
      </w:r>
      <w:r w:rsidR="002A6FA5" w:rsidRPr="004A0328">
        <w:rPr>
          <w:rStyle w:val="Nessuno"/>
          <w:color w:val="auto"/>
          <w:sz w:val="28"/>
          <w:szCs w:val="28"/>
          <w:u w:color="385623"/>
        </w:rPr>
        <w:t>sulla posizione de</w:t>
      </w:r>
      <w:r w:rsidRPr="004A0328">
        <w:rPr>
          <w:rStyle w:val="Nessuno"/>
          <w:color w:val="auto"/>
          <w:sz w:val="28"/>
          <w:szCs w:val="28"/>
          <w:u w:color="385623"/>
        </w:rPr>
        <w:t xml:space="preserve">ll’autore del danno, ma </w:t>
      </w:r>
      <w:r w:rsidR="004E5C1C" w:rsidRPr="004A0328">
        <w:rPr>
          <w:rStyle w:val="Nessuno"/>
          <w:color w:val="auto"/>
          <w:sz w:val="28"/>
          <w:szCs w:val="28"/>
          <w:u w:color="385623"/>
        </w:rPr>
        <w:t xml:space="preserve">fa leva sulla </w:t>
      </w:r>
      <w:r w:rsidRPr="004A0328">
        <w:rPr>
          <w:rStyle w:val="Nessuno"/>
          <w:color w:val="auto"/>
          <w:sz w:val="28"/>
          <w:szCs w:val="28"/>
          <w:u w:color="385623"/>
        </w:rPr>
        <w:t>p</w:t>
      </w:r>
      <w:r w:rsidR="004E5C1C" w:rsidRPr="004A0328">
        <w:rPr>
          <w:rStyle w:val="Nessuno"/>
          <w:color w:val="auto"/>
          <w:sz w:val="28"/>
          <w:szCs w:val="28"/>
          <w:u w:color="385623"/>
        </w:rPr>
        <w:t xml:space="preserve">ossibile </w:t>
      </w:r>
      <w:r w:rsidRPr="004A0328">
        <w:rPr>
          <w:rStyle w:val="Nessuno"/>
          <w:color w:val="auto"/>
          <w:sz w:val="28"/>
          <w:szCs w:val="28"/>
          <w:u w:color="385623"/>
        </w:rPr>
        <w:t>reazione di tutti gli altri, al cospetto del pericolo di trovarsi a rispondere.</w:t>
      </w:r>
    </w:p>
    <w:p w:rsidR="00821627" w:rsidRPr="004A0328" w:rsidRDefault="00821627" w:rsidP="005C7123">
      <w:pPr>
        <w:ind w:left="705"/>
        <w:jc w:val="both"/>
        <w:rPr>
          <w:rStyle w:val="Nessuno"/>
          <w:color w:val="auto"/>
          <w:sz w:val="28"/>
          <w:szCs w:val="28"/>
          <w:u w:color="385623"/>
        </w:rPr>
      </w:pPr>
      <w:r w:rsidRPr="004A0328">
        <w:rPr>
          <w:rStyle w:val="Nessuno"/>
          <w:color w:val="auto"/>
          <w:sz w:val="28"/>
          <w:szCs w:val="28"/>
          <w:u w:color="385623"/>
        </w:rPr>
        <w:t xml:space="preserve">Dato il passaggio di scala, </w:t>
      </w:r>
      <w:r w:rsidR="00A4427E" w:rsidRPr="004A0328">
        <w:rPr>
          <w:rStyle w:val="Nessuno"/>
          <w:color w:val="auto"/>
          <w:sz w:val="28"/>
          <w:szCs w:val="28"/>
          <w:u w:color="385623"/>
        </w:rPr>
        <w:t xml:space="preserve">siamo costretti a mettere </w:t>
      </w:r>
      <w:r w:rsidR="004E5C1C" w:rsidRPr="004A0328">
        <w:rPr>
          <w:rStyle w:val="Nessuno"/>
          <w:color w:val="auto"/>
          <w:sz w:val="28"/>
          <w:szCs w:val="28"/>
          <w:u w:color="385623"/>
        </w:rPr>
        <w:t xml:space="preserve">in conto </w:t>
      </w:r>
      <w:r w:rsidRPr="004A0328">
        <w:rPr>
          <w:rStyle w:val="Nessuno"/>
          <w:color w:val="auto"/>
          <w:sz w:val="28"/>
          <w:szCs w:val="28"/>
          <w:u w:color="385623"/>
        </w:rPr>
        <w:t xml:space="preserve">che </w:t>
      </w:r>
      <w:r w:rsidR="004E5C1C" w:rsidRPr="004A0328">
        <w:rPr>
          <w:rStyle w:val="Nessuno"/>
          <w:color w:val="auto"/>
          <w:sz w:val="28"/>
          <w:szCs w:val="28"/>
          <w:u w:color="385623"/>
        </w:rPr>
        <w:t xml:space="preserve">la minaccia </w:t>
      </w:r>
      <w:r w:rsidRPr="004A0328">
        <w:rPr>
          <w:rStyle w:val="Nessuno"/>
          <w:color w:val="auto"/>
          <w:sz w:val="28"/>
          <w:szCs w:val="28"/>
          <w:u w:color="385623"/>
        </w:rPr>
        <w:t>del risarcimento, nelle varie situazioni di vita</w:t>
      </w:r>
      <w:r w:rsidR="00A4427E" w:rsidRPr="004A0328">
        <w:rPr>
          <w:rStyle w:val="Nessuno"/>
          <w:color w:val="auto"/>
          <w:sz w:val="28"/>
          <w:szCs w:val="28"/>
          <w:u w:color="385623"/>
        </w:rPr>
        <w:t xml:space="preserve"> -</w:t>
      </w:r>
      <w:r w:rsidRPr="004A0328">
        <w:rPr>
          <w:rStyle w:val="Nessuno"/>
          <w:color w:val="auto"/>
          <w:sz w:val="28"/>
          <w:szCs w:val="28"/>
          <w:u w:color="385623"/>
        </w:rPr>
        <w:t xml:space="preserve"> </w:t>
      </w:r>
      <w:r w:rsidR="00A4427E" w:rsidRPr="004A0328">
        <w:rPr>
          <w:rStyle w:val="Nessuno"/>
          <w:color w:val="auto"/>
          <w:sz w:val="28"/>
          <w:szCs w:val="28"/>
          <w:u w:color="385623"/>
        </w:rPr>
        <w:t xml:space="preserve">quand’anche </w:t>
      </w:r>
      <w:r w:rsidR="004E5C1C" w:rsidRPr="004A0328">
        <w:rPr>
          <w:rStyle w:val="Nessuno"/>
          <w:color w:val="auto"/>
          <w:sz w:val="28"/>
          <w:szCs w:val="28"/>
          <w:u w:color="385623"/>
        </w:rPr>
        <w:t xml:space="preserve">attuata </w:t>
      </w:r>
      <w:r w:rsidR="00A4427E" w:rsidRPr="004A0328">
        <w:rPr>
          <w:rStyle w:val="Nessuno"/>
          <w:color w:val="auto"/>
          <w:sz w:val="28"/>
          <w:szCs w:val="28"/>
          <w:u w:color="385623"/>
        </w:rPr>
        <w:t xml:space="preserve">caso per caso </w:t>
      </w:r>
      <w:r w:rsidRPr="004A0328">
        <w:rPr>
          <w:rStyle w:val="Nessuno"/>
          <w:color w:val="auto"/>
          <w:sz w:val="28"/>
          <w:szCs w:val="28"/>
          <w:u w:color="385623"/>
        </w:rPr>
        <w:t xml:space="preserve">dalla magistratura </w:t>
      </w:r>
      <w:r w:rsidR="00A4427E" w:rsidRPr="004A0328">
        <w:rPr>
          <w:rStyle w:val="Nessuno"/>
          <w:color w:val="auto"/>
          <w:sz w:val="28"/>
          <w:szCs w:val="28"/>
          <w:u w:color="385623"/>
        </w:rPr>
        <w:t xml:space="preserve">con decisioni indiscutibilmente </w:t>
      </w:r>
      <w:r w:rsidRPr="004A0328">
        <w:rPr>
          <w:rStyle w:val="Nessuno"/>
          <w:color w:val="auto"/>
          <w:sz w:val="28"/>
          <w:szCs w:val="28"/>
          <w:u w:color="385623"/>
        </w:rPr>
        <w:t xml:space="preserve">caute e misurate, </w:t>
      </w:r>
      <w:r w:rsidR="00A4427E" w:rsidRPr="004A0328">
        <w:rPr>
          <w:rStyle w:val="Nessuno"/>
          <w:color w:val="auto"/>
          <w:sz w:val="28"/>
          <w:szCs w:val="28"/>
          <w:u w:color="385623"/>
        </w:rPr>
        <w:t xml:space="preserve">secondo una valutazione ex post - </w:t>
      </w:r>
      <w:r w:rsidR="004E5C1C" w:rsidRPr="004A0328">
        <w:rPr>
          <w:rStyle w:val="Nessuno"/>
          <w:color w:val="auto"/>
          <w:sz w:val="28"/>
          <w:szCs w:val="28"/>
          <w:u w:color="385623"/>
        </w:rPr>
        <w:t>può dar vita</w:t>
      </w:r>
      <w:r w:rsidRPr="004A0328">
        <w:rPr>
          <w:rStyle w:val="Nessuno"/>
          <w:color w:val="auto"/>
          <w:sz w:val="28"/>
          <w:szCs w:val="28"/>
          <w:u w:color="385623"/>
        </w:rPr>
        <w:t>, a priori, cioè nella mente della generalità dei funzionari soggiogati dal timore della sanzione, a reazioni inattese ed eccentriche.</w:t>
      </w:r>
    </w:p>
    <w:p w:rsidR="008D2AC6" w:rsidRPr="004A0328" w:rsidRDefault="008D2AC6" w:rsidP="005C7123">
      <w:pPr>
        <w:ind w:left="705"/>
        <w:jc w:val="both"/>
        <w:rPr>
          <w:rStyle w:val="Nessuno"/>
          <w:color w:val="auto"/>
          <w:sz w:val="28"/>
          <w:szCs w:val="28"/>
          <w:u w:color="385623"/>
        </w:rPr>
      </w:pPr>
      <w:r w:rsidRPr="004A0328">
        <w:rPr>
          <w:rStyle w:val="Nessuno"/>
          <w:color w:val="auto"/>
          <w:sz w:val="28"/>
          <w:szCs w:val="28"/>
          <w:u w:color="385623"/>
        </w:rPr>
        <w:t>E’ ben vero che, esplorando la casistica giudiziaria</w:t>
      </w:r>
      <w:r w:rsidR="004E5C1C" w:rsidRPr="004A0328">
        <w:rPr>
          <w:rStyle w:val="Nessuno"/>
          <w:color w:val="auto"/>
          <w:sz w:val="28"/>
          <w:szCs w:val="28"/>
          <w:u w:color="385623"/>
        </w:rPr>
        <w:t xml:space="preserve">, </w:t>
      </w:r>
      <w:r w:rsidRPr="004A0328">
        <w:rPr>
          <w:rStyle w:val="Nessuno"/>
          <w:color w:val="auto"/>
          <w:sz w:val="28"/>
          <w:szCs w:val="28"/>
          <w:u w:color="385623"/>
        </w:rPr>
        <w:t>si ricava l’impressione che</w:t>
      </w:r>
      <w:r w:rsidR="006B3A55" w:rsidRPr="004A0328">
        <w:rPr>
          <w:rStyle w:val="Nessuno"/>
          <w:color w:val="auto"/>
          <w:sz w:val="28"/>
          <w:szCs w:val="28"/>
          <w:u w:color="385623"/>
        </w:rPr>
        <w:t xml:space="preserve"> sino ad oggi</w:t>
      </w:r>
      <w:r w:rsidRPr="004A0328">
        <w:rPr>
          <w:rStyle w:val="Nessuno"/>
          <w:color w:val="auto"/>
          <w:sz w:val="28"/>
          <w:szCs w:val="28"/>
          <w:u w:color="385623"/>
        </w:rPr>
        <w:t xml:space="preserve"> la maggior parte delle condanne per danno alla concorrenza </w:t>
      </w:r>
      <w:r w:rsidR="006B3A55" w:rsidRPr="004A0328">
        <w:rPr>
          <w:rStyle w:val="Nessuno"/>
          <w:color w:val="auto"/>
          <w:sz w:val="28"/>
          <w:szCs w:val="28"/>
          <w:u w:color="385623"/>
        </w:rPr>
        <w:t xml:space="preserve">abbia colpito </w:t>
      </w:r>
      <w:r w:rsidRPr="004A0328">
        <w:rPr>
          <w:rStyle w:val="Nessuno"/>
          <w:color w:val="auto"/>
          <w:sz w:val="28"/>
          <w:szCs w:val="28"/>
          <w:u w:color="385623"/>
        </w:rPr>
        <w:t xml:space="preserve">fattispecie di </w:t>
      </w:r>
      <w:r w:rsidR="006B3A55" w:rsidRPr="004A0328">
        <w:rPr>
          <w:rStyle w:val="Nessuno"/>
          <w:color w:val="auto"/>
          <w:sz w:val="28"/>
          <w:szCs w:val="28"/>
          <w:u w:color="385623"/>
        </w:rPr>
        <w:t xml:space="preserve">illecito abbastanza </w:t>
      </w:r>
      <w:r w:rsidR="00A4427E" w:rsidRPr="004A0328">
        <w:rPr>
          <w:rStyle w:val="Nessuno"/>
          <w:color w:val="auto"/>
          <w:sz w:val="28"/>
          <w:szCs w:val="28"/>
          <w:u w:color="385623"/>
        </w:rPr>
        <w:t>plateali, come ad esempio l’omissione radicale di qualsivoglia procedura comparativa.</w:t>
      </w:r>
    </w:p>
    <w:p w:rsidR="00821627" w:rsidRPr="004A0328" w:rsidRDefault="004E5C1C" w:rsidP="005C7123">
      <w:pPr>
        <w:ind w:left="705"/>
        <w:jc w:val="both"/>
        <w:rPr>
          <w:rStyle w:val="Nessuno"/>
          <w:color w:val="auto"/>
          <w:sz w:val="28"/>
          <w:szCs w:val="28"/>
          <w:u w:color="385623"/>
        </w:rPr>
      </w:pPr>
      <w:r w:rsidRPr="004A0328">
        <w:rPr>
          <w:rStyle w:val="Nessuno"/>
          <w:color w:val="auto"/>
          <w:sz w:val="28"/>
          <w:szCs w:val="28"/>
          <w:u w:color="385623"/>
        </w:rPr>
        <w:t>Ma</w:t>
      </w:r>
      <w:r w:rsidR="00A4427E" w:rsidRPr="004A0328">
        <w:rPr>
          <w:rStyle w:val="Nessuno"/>
          <w:color w:val="auto"/>
          <w:sz w:val="28"/>
          <w:szCs w:val="28"/>
          <w:u w:color="385623"/>
        </w:rPr>
        <w:t>, sebbene di fatto</w:t>
      </w:r>
      <w:r w:rsidR="008D2AC6" w:rsidRPr="004A0328">
        <w:rPr>
          <w:rStyle w:val="Nessuno"/>
          <w:color w:val="auto"/>
          <w:sz w:val="28"/>
          <w:szCs w:val="28"/>
          <w:u w:color="385623"/>
        </w:rPr>
        <w:t xml:space="preserve"> </w:t>
      </w:r>
      <w:r w:rsidR="00A4427E" w:rsidRPr="004A0328">
        <w:rPr>
          <w:rStyle w:val="Nessuno"/>
          <w:color w:val="auto"/>
          <w:sz w:val="28"/>
          <w:szCs w:val="28"/>
          <w:u w:color="385623"/>
        </w:rPr>
        <w:t xml:space="preserve">capiti </w:t>
      </w:r>
      <w:r w:rsidR="00E56145" w:rsidRPr="004A0328">
        <w:rPr>
          <w:rStyle w:val="Nessuno"/>
          <w:color w:val="auto"/>
          <w:sz w:val="28"/>
          <w:szCs w:val="28"/>
          <w:u w:color="385623"/>
        </w:rPr>
        <w:t xml:space="preserve">non raramente </w:t>
      </w:r>
      <w:r w:rsidR="00A4427E" w:rsidRPr="004A0328">
        <w:rPr>
          <w:rStyle w:val="Nessuno"/>
          <w:color w:val="auto"/>
          <w:sz w:val="28"/>
          <w:szCs w:val="28"/>
          <w:u w:color="385623"/>
        </w:rPr>
        <w:t xml:space="preserve">che </w:t>
      </w:r>
      <w:r w:rsidR="008D2AC6" w:rsidRPr="004A0328">
        <w:rPr>
          <w:rStyle w:val="Nessuno"/>
          <w:color w:val="auto"/>
          <w:sz w:val="28"/>
          <w:szCs w:val="28"/>
          <w:u w:color="385623"/>
        </w:rPr>
        <w:t>le accuse conflui</w:t>
      </w:r>
      <w:r w:rsidRPr="004A0328">
        <w:rPr>
          <w:rStyle w:val="Nessuno"/>
          <w:color w:val="auto"/>
          <w:sz w:val="28"/>
          <w:szCs w:val="28"/>
          <w:u w:color="385623"/>
        </w:rPr>
        <w:t>sc</w:t>
      </w:r>
      <w:r w:rsidR="00A4427E" w:rsidRPr="004A0328">
        <w:rPr>
          <w:rStyle w:val="Nessuno"/>
          <w:color w:val="auto"/>
          <w:sz w:val="28"/>
          <w:szCs w:val="28"/>
          <w:u w:color="385623"/>
        </w:rPr>
        <w:t>a</w:t>
      </w:r>
      <w:r w:rsidRPr="004A0328">
        <w:rPr>
          <w:rStyle w:val="Nessuno"/>
          <w:color w:val="auto"/>
          <w:sz w:val="28"/>
          <w:szCs w:val="28"/>
          <w:u w:color="385623"/>
        </w:rPr>
        <w:t xml:space="preserve">no </w:t>
      </w:r>
      <w:r w:rsidR="008D2AC6" w:rsidRPr="004A0328">
        <w:rPr>
          <w:rStyle w:val="Nessuno"/>
          <w:color w:val="auto"/>
          <w:sz w:val="28"/>
          <w:szCs w:val="28"/>
          <w:u w:color="385623"/>
        </w:rPr>
        <w:t>in archiviazioni e i processi in assoluzioni (</w:t>
      </w:r>
      <w:r w:rsidR="008D2AC6" w:rsidRPr="004A0328">
        <w:rPr>
          <w:rStyle w:val="Nessuno"/>
          <w:color w:val="auto"/>
          <w:sz w:val="28"/>
          <w:szCs w:val="28"/>
          <w:u w:color="385623"/>
        </w:rPr>
        <w:footnoteReference w:id="23"/>
      </w:r>
      <w:r w:rsidR="008D2AC6" w:rsidRPr="004A0328">
        <w:rPr>
          <w:rStyle w:val="Nessuno"/>
          <w:color w:val="auto"/>
          <w:sz w:val="28"/>
          <w:szCs w:val="28"/>
          <w:u w:color="385623"/>
        </w:rPr>
        <w:t>)</w:t>
      </w:r>
      <w:r w:rsidR="00A4427E" w:rsidRPr="004A0328">
        <w:rPr>
          <w:rStyle w:val="Nessuno"/>
          <w:color w:val="auto"/>
          <w:sz w:val="28"/>
          <w:szCs w:val="28"/>
          <w:u w:color="385623"/>
        </w:rPr>
        <w:t>,</w:t>
      </w:r>
      <w:r w:rsidR="00821627" w:rsidRPr="004A0328">
        <w:rPr>
          <w:rStyle w:val="Nessuno"/>
          <w:color w:val="auto"/>
          <w:sz w:val="28"/>
          <w:szCs w:val="28"/>
          <w:u w:color="385623"/>
        </w:rPr>
        <w:t xml:space="preserve"> l'efficacia dissuasiva e deterrente della disciplina risarcitoria viene a dipendere dalla percezione </w:t>
      </w:r>
      <w:r w:rsidR="00E56145" w:rsidRPr="004A0328">
        <w:rPr>
          <w:rStyle w:val="Nessuno"/>
          <w:color w:val="auto"/>
          <w:sz w:val="28"/>
          <w:szCs w:val="28"/>
          <w:u w:color="385623"/>
        </w:rPr>
        <w:t xml:space="preserve">ex ante </w:t>
      </w:r>
      <w:r w:rsidR="00821627" w:rsidRPr="004A0328">
        <w:rPr>
          <w:rStyle w:val="Nessuno"/>
          <w:color w:val="auto"/>
          <w:sz w:val="28"/>
          <w:szCs w:val="28"/>
          <w:u w:color="385623"/>
        </w:rPr>
        <w:t xml:space="preserve">del rischio </w:t>
      </w:r>
      <w:r w:rsidR="00A4427E" w:rsidRPr="004A0328">
        <w:rPr>
          <w:rStyle w:val="Nessuno"/>
          <w:color w:val="auto"/>
          <w:sz w:val="28"/>
          <w:szCs w:val="28"/>
          <w:u w:color="385623"/>
        </w:rPr>
        <w:t>di dover rispondere</w:t>
      </w:r>
      <w:r w:rsidR="00821627" w:rsidRPr="004A0328">
        <w:rPr>
          <w:rStyle w:val="Nessuno"/>
          <w:color w:val="auto"/>
          <w:sz w:val="28"/>
          <w:szCs w:val="28"/>
          <w:u w:color="385623"/>
        </w:rPr>
        <w:t>, non dalle applicazioni effettive, così come verificabili ex post (</w:t>
      </w:r>
      <w:r w:rsidR="00821627" w:rsidRPr="004A0328">
        <w:rPr>
          <w:rStyle w:val="Nessuno"/>
          <w:color w:val="auto"/>
          <w:sz w:val="28"/>
          <w:szCs w:val="28"/>
          <w:u w:color="385623"/>
        </w:rPr>
        <w:footnoteReference w:id="24"/>
      </w:r>
      <w:r w:rsidR="00821627" w:rsidRPr="004A0328">
        <w:rPr>
          <w:rStyle w:val="Nessuno"/>
          <w:color w:val="auto"/>
          <w:sz w:val="28"/>
          <w:szCs w:val="28"/>
          <w:u w:color="385623"/>
        </w:rPr>
        <w:t>).</w:t>
      </w:r>
    </w:p>
    <w:p w:rsidR="00821627" w:rsidRPr="004A0328" w:rsidRDefault="00821627" w:rsidP="005C7123">
      <w:pPr>
        <w:ind w:left="705" w:firstLine="3"/>
        <w:jc w:val="both"/>
        <w:rPr>
          <w:rStyle w:val="Nessuno"/>
          <w:color w:val="auto"/>
          <w:sz w:val="28"/>
          <w:szCs w:val="28"/>
          <w:u w:color="385623"/>
        </w:rPr>
      </w:pPr>
      <w:r w:rsidRPr="004A0328">
        <w:rPr>
          <w:rStyle w:val="Nessuno"/>
          <w:color w:val="auto"/>
          <w:sz w:val="28"/>
          <w:szCs w:val="28"/>
          <w:u w:color="385623"/>
        </w:rPr>
        <w:lastRenderedPageBreak/>
        <w:t xml:space="preserve">D’altra parte è </w:t>
      </w:r>
      <w:r w:rsidR="004E5C1C" w:rsidRPr="004A0328">
        <w:rPr>
          <w:rStyle w:val="Nessuno"/>
          <w:color w:val="auto"/>
          <w:sz w:val="28"/>
          <w:szCs w:val="28"/>
          <w:u w:color="385623"/>
        </w:rPr>
        <w:t>risaputo</w:t>
      </w:r>
      <w:r w:rsidRPr="004A0328">
        <w:rPr>
          <w:rStyle w:val="Nessuno"/>
          <w:color w:val="auto"/>
          <w:sz w:val="28"/>
          <w:szCs w:val="28"/>
          <w:u w:color="385623"/>
        </w:rPr>
        <w:t xml:space="preserve"> che</w:t>
      </w:r>
      <w:r w:rsidR="006B3A55" w:rsidRPr="004A0328">
        <w:rPr>
          <w:rStyle w:val="Nessuno"/>
          <w:color w:val="auto"/>
          <w:sz w:val="28"/>
          <w:szCs w:val="28"/>
          <w:u w:color="385623"/>
        </w:rPr>
        <w:t xml:space="preserve">, soprattutto nel sentire del </w:t>
      </w:r>
      <w:r w:rsidR="00E56145" w:rsidRPr="004A0328">
        <w:rPr>
          <w:rStyle w:val="Nessuno"/>
          <w:color w:val="auto"/>
          <w:sz w:val="28"/>
          <w:szCs w:val="28"/>
          <w:u w:color="385623"/>
        </w:rPr>
        <w:t xml:space="preserve">funzionario fedele e del </w:t>
      </w:r>
      <w:r w:rsidR="006B3A55" w:rsidRPr="004A0328">
        <w:rPr>
          <w:rStyle w:val="Nessuno"/>
          <w:color w:val="auto"/>
          <w:sz w:val="28"/>
          <w:szCs w:val="28"/>
          <w:u w:color="385623"/>
        </w:rPr>
        <w:t xml:space="preserve">cittadino coscienzioso, </w:t>
      </w:r>
      <w:r w:rsidR="004E5C1C" w:rsidRPr="004A0328">
        <w:rPr>
          <w:rStyle w:val="Nessuno"/>
          <w:color w:val="auto"/>
          <w:sz w:val="28"/>
          <w:szCs w:val="28"/>
          <w:u w:color="385623"/>
        </w:rPr>
        <w:t xml:space="preserve">il processo </w:t>
      </w:r>
      <w:r w:rsidR="00A4427E" w:rsidRPr="004A0328">
        <w:rPr>
          <w:rStyle w:val="Nessuno"/>
          <w:color w:val="auto"/>
          <w:sz w:val="28"/>
          <w:szCs w:val="28"/>
          <w:u w:color="385623"/>
        </w:rPr>
        <w:t xml:space="preserve">medesimo assume </w:t>
      </w:r>
      <w:r w:rsidR="006B3A55" w:rsidRPr="004A0328">
        <w:rPr>
          <w:rStyle w:val="Nessuno"/>
          <w:color w:val="auto"/>
          <w:sz w:val="28"/>
          <w:szCs w:val="28"/>
          <w:u w:color="385623"/>
        </w:rPr>
        <w:t xml:space="preserve">le fattezze di </w:t>
      </w:r>
      <w:r w:rsidR="004E5C1C" w:rsidRPr="004A0328">
        <w:rPr>
          <w:rStyle w:val="Nessuno"/>
          <w:color w:val="auto"/>
          <w:sz w:val="28"/>
          <w:szCs w:val="28"/>
          <w:u w:color="385623"/>
        </w:rPr>
        <w:t xml:space="preserve">una pena e </w:t>
      </w:r>
      <w:r w:rsidRPr="004A0328">
        <w:rPr>
          <w:rStyle w:val="Nessuno"/>
          <w:color w:val="auto"/>
          <w:sz w:val="28"/>
          <w:szCs w:val="28"/>
          <w:u w:color="385623"/>
        </w:rPr>
        <w:t xml:space="preserve">la stessa </w:t>
      </w:r>
      <w:r w:rsidR="004E5C1C" w:rsidRPr="004A0328">
        <w:rPr>
          <w:rStyle w:val="Nessuno"/>
          <w:color w:val="auto"/>
          <w:sz w:val="28"/>
          <w:szCs w:val="28"/>
          <w:u w:color="385623"/>
        </w:rPr>
        <w:t xml:space="preserve">chiamata in giudizio, </w:t>
      </w:r>
      <w:r w:rsidRPr="004A0328">
        <w:rPr>
          <w:rStyle w:val="Nessuno"/>
          <w:color w:val="auto"/>
          <w:sz w:val="28"/>
          <w:szCs w:val="28"/>
          <w:u w:color="385623"/>
        </w:rPr>
        <w:t xml:space="preserve">quantunque </w:t>
      </w:r>
      <w:r w:rsidR="004E5C1C" w:rsidRPr="004A0328">
        <w:rPr>
          <w:rStyle w:val="Nessuno"/>
          <w:color w:val="auto"/>
          <w:sz w:val="28"/>
          <w:szCs w:val="28"/>
          <w:u w:color="385623"/>
        </w:rPr>
        <w:t xml:space="preserve">basata su addebiti </w:t>
      </w:r>
      <w:r w:rsidRPr="004A0328">
        <w:rPr>
          <w:rStyle w:val="Nessuno"/>
          <w:color w:val="auto"/>
          <w:sz w:val="28"/>
          <w:szCs w:val="28"/>
          <w:u w:color="385623"/>
        </w:rPr>
        <w:t>meramente ipotetic</w:t>
      </w:r>
      <w:r w:rsidR="004E5C1C" w:rsidRPr="004A0328">
        <w:rPr>
          <w:rStyle w:val="Nessuno"/>
          <w:color w:val="auto"/>
          <w:sz w:val="28"/>
          <w:szCs w:val="28"/>
          <w:u w:color="385623"/>
        </w:rPr>
        <w:t>i</w:t>
      </w:r>
      <w:r w:rsidRPr="004A0328">
        <w:rPr>
          <w:rStyle w:val="Nessuno"/>
          <w:color w:val="auto"/>
          <w:sz w:val="28"/>
          <w:szCs w:val="28"/>
          <w:u w:color="385623"/>
        </w:rPr>
        <w:t xml:space="preserve">, </w:t>
      </w:r>
      <w:r w:rsidR="00135867" w:rsidRPr="004A0328">
        <w:rPr>
          <w:rStyle w:val="Nessuno"/>
          <w:color w:val="auto"/>
          <w:sz w:val="28"/>
          <w:szCs w:val="28"/>
          <w:u w:color="385623"/>
        </w:rPr>
        <w:t xml:space="preserve">di </w:t>
      </w:r>
      <w:r w:rsidRPr="004A0328">
        <w:rPr>
          <w:rStyle w:val="Nessuno"/>
          <w:color w:val="auto"/>
          <w:sz w:val="28"/>
          <w:szCs w:val="28"/>
          <w:u w:color="385623"/>
        </w:rPr>
        <w:t xml:space="preserve">per se stessa </w:t>
      </w:r>
      <w:r w:rsidR="00135867" w:rsidRPr="004A0328">
        <w:rPr>
          <w:rStyle w:val="Nessuno"/>
          <w:color w:val="auto"/>
          <w:sz w:val="28"/>
          <w:szCs w:val="28"/>
          <w:u w:color="385623"/>
        </w:rPr>
        <w:t xml:space="preserve">può </w:t>
      </w:r>
      <w:r w:rsidRPr="004A0328">
        <w:rPr>
          <w:rStyle w:val="Nessuno"/>
          <w:color w:val="auto"/>
          <w:sz w:val="28"/>
          <w:szCs w:val="28"/>
          <w:u w:color="385623"/>
        </w:rPr>
        <w:t>causa</w:t>
      </w:r>
      <w:r w:rsidR="00135867" w:rsidRPr="004A0328">
        <w:rPr>
          <w:rStyle w:val="Nessuno"/>
          <w:color w:val="auto"/>
          <w:sz w:val="28"/>
          <w:szCs w:val="28"/>
          <w:u w:color="385623"/>
        </w:rPr>
        <w:t>re</w:t>
      </w:r>
      <w:r w:rsidRPr="004A0328">
        <w:rPr>
          <w:rStyle w:val="Nessuno"/>
          <w:color w:val="auto"/>
          <w:sz w:val="28"/>
          <w:szCs w:val="28"/>
          <w:u w:color="385623"/>
        </w:rPr>
        <w:t xml:space="preserve"> costi </w:t>
      </w:r>
      <w:r w:rsidR="00E56145" w:rsidRPr="004A0328">
        <w:rPr>
          <w:rStyle w:val="Nessuno"/>
          <w:color w:val="auto"/>
          <w:sz w:val="28"/>
          <w:szCs w:val="28"/>
          <w:u w:color="385623"/>
        </w:rPr>
        <w:t xml:space="preserve">certi </w:t>
      </w:r>
      <w:r w:rsidR="00135867" w:rsidRPr="004A0328">
        <w:rPr>
          <w:rStyle w:val="Nessuno"/>
          <w:color w:val="auto"/>
          <w:sz w:val="28"/>
          <w:szCs w:val="28"/>
          <w:u w:color="385623"/>
        </w:rPr>
        <w:t xml:space="preserve">e sofferenze </w:t>
      </w:r>
      <w:r w:rsidR="00A4427E" w:rsidRPr="004A0328">
        <w:rPr>
          <w:rStyle w:val="Nessuno"/>
          <w:color w:val="auto"/>
          <w:sz w:val="28"/>
          <w:szCs w:val="28"/>
          <w:u w:color="385623"/>
        </w:rPr>
        <w:t>psicologiche gravi</w:t>
      </w:r>
      <w:r w:rsidRPr="004A0328">
        <w:rPr>
          <w:rStyle w:val="Nessuno"/>
          <w:color w:val="auto"/>
          <w:sz w:val="28"/>
          <w:szCs w:val="28"/>
          <w:u w:color="385623"/>
        </w:rPr>
        <w:t>, in larga misura indipendenti dall'esito finale</w:t>
      </w:r>
      <w:r w:rsidR="00135867" w:rsidRPr="004A0328">
        <w:rPr>
          <w:rStyle w:val="Nessuno"/>
          <w:color w:val="auto"/>
          <w:sz w:val="28"/>
          <w:szCs w:val="28"/>
          <w:u w:color="385623"/>
        </w:rPr>
        <w:t>.</w:t>
      </w:r>
    </w:p>
    <w:p w:rsidR="00821627" w:rsidRPr="004A0328" w:rsidRDefault="005643A5" w:rsidP="005C7123">
      <w:pPr>
        <w:ind w:left="705"/>
        <w:jc w:val="both"/>
        <w:rPr>
          <w:rStyle w:val="Nessuno"/>
          <w:color w:val="auto"/>
          <w:sz w:val="28"/>
          <w:szCs w:val="28"/>
          <w:u w:color="385623"/>
        </w:rPr>
      </w:pPr>
      <w:r w:rsidRPr="004A0328">
        <w:rPr>
          <w:rStyle w:val="Nessuno"/>
          <w:color w:val="auto"/>
          <w:sz w:val="28"/>
          <w:szCs w:val="28"/>
          <w:u w:color="385623"/>
        </w:rPr>
        <w:t>Tornando dunque</w:t>
      </w:r>
      <w:r w:rsidR="00914CFA" w:rsidRPr="004A0328">
        <w:rPr>
          <w:rStyle w:val="Nessuno"/>
          <w:color w:val="auto"/>
          <w:sz w:val="28"/>
          <w:szCs w:val="28"/>
          <w:u w:color="385623"/>
        </w:rPr>
        <w:t xml:space="preserve"> al</w:t>
      </w:r>
      <w:r w:rsidRPr="004A0328">
        <w:rPr>
          <w:rStyle w:val="Nessuno"/>
          <w:color w:val="auto"/>
          <w:sz w:val="28"/>
          <w:szCs w:val="28"/>
          <w:u w:color="385623"/>
        </w:rPr>
        <w:t xml:space="preserve"> tema della struttura degli incentivi </w:t>
      </w:r>
      <w:r w:rsidR="009E5F4A" w:rsidRPr="004A0328">
        <w:rPr>
          <w:rStyle w:val="Nessuno"/>
          <w:color w:val="auto"/>
          <w:sz w:val="28"/>
          <w:szCs w:val="28"/>
          <w:u w:color="385623"/>
        </w:rPr>
        <w:t xml:space="preserve">più adatti a stimolare i </w:t>
      </w:r>
      <w:r w:rsidR="00E56145" w:rsidRPr="004A0328">
        <w:rPr>
          <w:rStyle w:val="Nessuno"/>
          <w:color w:val="auto"/>
          <w:sz w:val="28"/>
          <w:szCs w:val="28"/>
          <w:u w:color="385623"/>
        </w:rPr>
        <w:t xml:space="preserve">decisori </w:t>
      </w:r>
      <w:r w:rsidR="009E5F4A" w:rsidRPr="004A0328">
        <w:rPr>
          <w:rStyle w:val="Nessuno"/>
          <w:color w:val="auto"/>
          <w:sz w:val="28"/>
          <w:szCs w:val="28"/>
          <w:u w:color="385623"/>
        </w:rPr>
        <w:t>addetti al</w:t>
      </w:r>
      <w:r w:rsidR="00821627" w:rsidRPr="004A0328">
        <w:rPr>
          <w:rStyle w:val="Nessuno"/>
          <w:color w:val="auto"/>
          <w:sz w:val="28"/>
          <w:szCs w:val="28"/>
          <w:u w:color="385623"/>
        </w:rPr>
        <w:t>le gare, la letteratura sulla gestione efficiente delle organizzazioni spiega che quando si voglia premere su di un sottoposto tenuto al conseguimento di una pluralità di risultati, in potenziale conflitto tra loro,</w:t>
      </w:r>
      <w:r w:rsidR="00AD7A61">
        <w:rPr>
          <w:rStyle w:val="Nessuno"/>
          <w:color w:val="auto"/>
          <w:sz w:val="28"/>
          <w:szCs w:val="28"/>
          <w:u w:color="385623"/>
        </w:rPr>
        <w:t xml:space="preserve"> ma avvantaggiato da </w:t>
      </w:r>
      <w:r w:rsidR="00821627" w:rsidRPr="004A0328">
        <w:rPr>
          <w:rStyle w:val="Nessuno"/>
          <w:color w:val="auto"/>
          <w:sz w:val="28"/>
          <w:szCs w:val="28"/>
          <w:u w:color="385623"/>
        </w:rPr>
        <w:t xml:space="preserve">condizioni di asimmetria informativa, propizie all’opportunismo, diviene cruciale lo sforzo di </w:t>
      </w:r>
      <w:r w:rsidR="00AD7A61">
        <w:rPr>
          <w:rStyle w:val="Nessuno"/>
          <w:color w:val="auto"/>
          <w:sz w:val="28"/>
          <w:szCs w:val="28"/>
          <w:u w:color="385623"/>
        </w:rPr>
        <w:t>equilibrare</w:t>
      </w:r>
      <w:r w:rsidR="00821627" w:rsidRPr="004A0328">
        <w:rPr>
          <w:rStyle w:val="Nessuno"/>
          <w:color w:val="auto"/>
          <w:sz w:val="28"/>
          <w:szCs w:val="28"/>
          <w:u w:color="385623"/>
        </w:rPr>
        <w:t xml:space="preserve"> gli incentivi (</w:t>
      </w:r>
      <w:r w:rsidR="00821627" w:rsidRPr="004A0328">
        <w:rPr>
          <w:rStyle w:val="Nessuno"/>
          <w:color w:val="auto"/>
          <w:sz w:val="28"/>
          <w:szCs w:val="28"/>
          <w:u w:color="385623"/>
        </w:rPr>
        <w:footnoteReference w:id="25"/>
      </w:r>
      <w:r w:rsidR="00821627" w:rsidRPr="004A0328">
        <w:rPr>
          <w:rStyle w:val="Nessuno"/>
          <w:color w:val="auto"/>
          <w:sz w:val="28"/>
          <w:szCs w:val="28"/>
          <w:u w:color="385623"/>
        </w:rPr>
        <w:t>)</w:t>
      </w:r>
      <w:r w:rsidR="00574E09" w:rsidRPr="004A0328">
        <w:rPr>
          <w:rStyle w:val="Nessuno"/>
          <w:color w:val="auto"/>
          <w:sz w:val="28"/>
          <w:szCs w:val="28"/>
          <w:u w:color="385623"/>
        </w:rPr>
        <w:t>.</w:t>
      </w:r>
    </w:p>
    <w:p w:rsidR="00821627" w:rsidRPr="004A0328" w:rsidRDefault="00821627" w:rsidP="005C7123">
      <w:pPr>
        <w:ind w:left="705"/>
        <w:jc w:val="both"/>
        <w:rPr>
          <w:rStyle w:val="Nessuno"/>
          <w:color w:val="auto"/>
          <w:sz w:val="28"/>
          <w:szCs w:val="28"/>
          <w:u w:color="385623"/>
        </w:rPr>
      </w:pPr>
      <w:r w:rsidRPr="004A0328">
        <w:rPr>
          <w:rStyle w:val="Nessuno"/>
          <w:color w:val="auto"/>
          <w:sz w:val="28"/>
          <w:szCs w:val="28"/>
          <w:u w:color="385623"/>
        </w:rPr>
        <w:t xml:space="preserve">Applicando l’intuitiva idea al nostro caso, dobbiamo </w:t>
      </w:r>
      <w:r w:rsidR="00135867" w:rsidRPr="004A0328">
        <w:rPr>
          <w:rStyle w:val="Nessuno"/>
          <w:color w:val="auto"/>
          <w:sz w:val="28"/>
          <w:szCs w:val="28"/>
          <w:u w:color="385623"/>
        </w:rPr>
        <w:t xml:space="preserve">dunque </w:t>
      </w:r>
      <w:r w:rsidRPr="004A0328">
        <w:rPr>
          <w:rStyle w:val="Nessuno"/>
          <w:color w:val="auto"/>
          <w:sz w:val="28"/>
          <w:szCs w:val="28"/>
          <w:u w:color="385623"/>
        </w:rPr>
        <w:t>farci carico di capire se le regole di responsabilità non possano influire sulla scelta dei modelli concorsuali con una pressione sbilanciata, a discapito dell’efficienza.</w:t>
      </w:r>
    </w:p>
    <w:p w:rsidR="00821627" w:rsidRPr="004A0328" w:rsidRDefault="00135867" w:rsidP="005C7123">
      <w:pPr>
        <w:ind w:left="705" w:firstLine="3"/>
        <w:jc w:val="both"/>
        <w:rPr>
          <w:rStyle w:val="Nessuno"/>
          <w:color w:val="auto"/>
          <w:sz w:val="28"/>
          <w:szCs w:val="28"/>
          <w:u w:color="385623"/>
        </w:rPr>
      </w:pPr>
      <w:r w:rsidRPr="004A0328">
        <w:rPr>
          <w:rStyle w:val="Nessuno"/>
          <w:color w:val="auto"/>
          <w:sz w:val="28"/>
          <w:szCs w:val="28"/>
          <w:u w:color="385623"/>
        </w:rPr>
        <w:t xml:space="preserve">Mi sembra </w:t>
      </w:r>
      <w:r w:rsidR="00E56145" w:rsidRPr="004A0328">
        <w:rPr>
          <w:rStyle w:val="Nessuno"/>
          <w:color w:val="auto"/>
          <w:sz w:val="28"/>
          <w:szCs w:val="28"/>
          <w:u w:color="385623"/>
        </w:rPr>
        <w:t xml:space="preserve">sensato supporre </w:t>
      </w:r>
      <w:r w:rsidRPr="004A0328">
        <w:rPr>
          <w:rStyle w:val="Nessuno"/>
          <w:color w:val="auto"/>
          <w:sz w:val="28"/>
          <w:szCs w:val="28"/>
          <w:u w:color="385623"/>
        </w:rPr>
        <w:t xml:space="preserve">che un </w:t>
      </w:r>
      <w:r w:rsidR="00821627" w:rsidRPr="004A0328">
        <w:rPr>
          <w:rStyle w:val="Nessuno"/>
          <w:color w:val="auto"/>
          <w:sz w:val="28"/>
          <w:szCs w:val="28"/>
          <w:u w:color="385623"/>
        </w:rPr>
        <w:t xml:space="preserve">amministratore </w:t>
      </w:r>
      <w:r w:rsidR="00560316">
        <w:rPr>
          <w:rStyle w:val="Nessuno"/>
          <w:color w:val="auto"/>
          <w:sz w:val="28"/>
          <w:szCs w:val="28"/>
          <w:u w:color="385623"/>
        </w:rPr>
        <w:t xml:space="preserve">mobilitato per una negoziazione non banale e chiamato </w:t>
      </w:r>
      <w:r w:rsidR="00821627" w:rsidRPr="004A0328">
        <w:rPr>
          <w:rStyle w:val="Nessuno"/>
          <w:color w:val="auto"/>
          <w:sz w:val="28"/>
          <w:szCs w:val="28"/>
          <w:u w:color="385623"/>
        </w:rPr>
        <w:t xml:space="preserve">ad optare tra le procedure </w:t>
      </w:r>
      <w:r w:rsidR="00E56145" w:rsidRPr="004A0328">
        <w:rPr>
          <w:rStyle w:val="Nessuno"/>
          <w:color w:val="auto"/>
          <w:sz w:val="28"/>
          <w:szCs w:val="28"/>
          <w:u w:color="385623"/>
        </w:rPr>
        <w:t xml:space="preserve">sarà </w:t>
      </w:r>
      <w:r w:rsidR="00821627" w:rsidRPr="004A0328">
        <w:rPr>
          <w:rStyle w:val="Nessuno"/>
          <w:color w:val="auto"/>
          <w:sz w:val="28"/>
          <w:szCs w:val="28"/>
          <w:u w:color="385623"/>
        </w:rPr>
        <w:t xml:space="preserve">indotto a </w:t>
      </w:r>
      <w:r w:rsidRPr="004A0328">
        <w:rPr>
          <w:rStyle w:val="Nessuno"/>
          <w:color w:val="auto"/>
          <w:sz w:val="28"/>
          <w:szCs w:val="28"/>
          <w:u w:color="385623"/>
        </w:rPr>
        <w:t xml:space="preserve">calcolare </w:t>
      </w:r>
      <w:r w:rsidR="00821627" w:rsidRPr="004A0328">
        <w:rPr>
          <w:rStyle w:val="Nessuno"/>
          <w:color w:val="auto"/>
          <w:sz w:val="28"/>
          <w:szCs w:val="28"/>
          <w:u w:color="385623"/>
        </w:rPr>
        <w:t>che quanto meno esse s</w:t>
      </w:r>
      <w:r w:rsidR="00E56145" w:rsidRPr="004A0328">
        <w:rPr>
          <w:rStyle w:val="Nessuno"/>
          <w:color w:val="auto"/>
          <w:sz w:val="28"/>
          <w:szCs w:val="28"/>
          <w:u w:color="385623"/>
        </w:rPr>
        <w:t xml:space="preserve">iano </w:t>
      </w:r>
      <w:r w:rsidR="00821627" w:rsidRPr="004A0328">
        <w:rPr>
          <w:rStyle w:val="Nessuno"/>
          <w:color w:val="auto"/>
          <w:sz w:val="28"/>
          <w:szCs w:val="28"/>
          <w:u w:color="385623"/>
        </w:rPr>
        <w:t>stereotipate e formalizzate, tanto più numerose finiranno con l’essere le valutazioni e le decisioni incerte da assumere, lungo l’iter procedimentale.</w:t>
      </w:r>
    </w:p>
    <w:p w:rsidR="00F25C81" w:rsidRPr="004A0328" w:rsidRDefault="00560316" w:rsidP="005C7123">
      <w:pPr>
        <w:ind w:left="705"/>
        <w:jc w:val="both"/>
        <w:rPr>
          <w:rStyle w:val="Nessuno"/>
          <w:color w:val="auto"/>
          <w:sz w:val="28"/>
          <w:szCs w:val="28"/>
          <w:u w:color="385623"/>
        </w:rPr>
      </w:pPr>
      <w:r>
        <w:rPr>
          <w:rStyle w:val="Nessuno"/>
          <w:color w:val="auto"/>
          <w:sz w:val="28"/>
          <w:szCs w:val="28"/>
          <w:u w:color="385623"/>
        </w:rPr>
        <w:t xml:space="preserve">Il </w:t>
      </w:r>
      <w:r w:rsidR="00F25C81" w:rsidRPr="004A0328">
        <w:rPr>
          <w:rStyle w:val="Nessuno"/>
          <w:color w:val="auto"/>
          <w:sz w:val="28"/>
          <w:szCs w:val="28"/>
          <w:u w:color="385623"/>
        </w:rPr>
        <w:t xml:space="preserve">numero </w:t>
      </w:r>
      <w:r w:rsidR="00135867" w:rsidRPr="004A0328">
        <w:rPr>
          <w:rStyle w:val="Nessuno"/>
          <w:color w:val="auto"/>
          <w:sz w:val="28"/>
          <w:szCs w:val="28"/>
          <w:u w:color="385623"/>
        </w:rPr>
        <w:t xml:space="preserve">delle decisioni richieste da una procedura rigida, </w:t>
      </w:r>
      <w:r w:rsidR="00E56145" w:rsidRPr="004A0328">
        <w:rPr>
          <w:rStyle w:val="Nessuno"/>
          <w:color w:val="auto"/>
          <w:sz w:val="28"/>
          <w:szCs w:val="28"/>
          <w:u w:color="385623"/>
        </w:rPr>
        <w:t xml:space="preserve">più </w:t>
      </w:r>
      <w:r w:rsidR="00135867" w:rsidRPr="004A0328">
        <w:rPr>
          <w:rStyle w:val="Nessuno"/>
          <w:color w:val="auto"/>
          <w:sz w:val="28"/>
          <w:szCs w:val="28"/>
          <w:u w:color="385623"/>
        </w:rPr>
        <w:t>meticolosamente regolamentata, potrebbe essere nel complesso più alto, ma quello delle decisioni critiche</w:t>
      </w:r>
      <w:r w:rsidR="00F25C81" w:rsidRPr="004A0328">
        <w:rPr>
          <w:rStyle w:val="Nessuno"/>
          <w:color w:val="auto"/>
          <w:sz w:val="28"/>
          <w:szCs w:val="28"/>
          <w:u w:color="385623"/>
        </w:rPr>
        <w:t xml:space="preserve"> </w:t>
      </w:r>
      <w:r w:rsidR="00135867" w:rsidRPr="004A0328">
        <w:rPr>
          <w:rStyle w:val="Nessuno"/>
          <w:color w:val="auto"/>
          <w:sz w:val="28"/>
          <w:szCs w:val="28"/>
          <w:u w:color="385623"/>
        </w:rPr>
        <w:t xml:space="preserve">sarà ragionevolmente </w:t>
      </w:r>
      <w:r w:rsidR="00E56145" w:rsidRPr="004A0328">
        <w:rPr>
          <w:rStyle w:val="Nessuno"/>
          <w:color w:val="auto"/>
          <w:sz w:val="28"/>
          <w:szCs w:val="28"/>
          <w:u w:color="385623"/>
        </w:rPr>
        <w:t>inferiore</w:t>
      </w:r>
      <w:r w:rsidR="00135867" w:rsidRPr="004A0328">
        <w:rPr>
          <w:rStyle w:val="Nessuno"/>
          <w:color w:val="auto"/>
          <w:sz w:val="28"/>
          <w:szCs w:val="28"/>
          <w:u w:color="385623"/>
        </w:rPr>
        <w:t>.</w:t>
      </w:r>
    </w:p>
    <w:p w:rsidR="00821627" w:rsidRPr="004A0328" w:rsidRDefault="00821627" w:rsidP="00A66D04">
      <w:pPr>
        <w:ind w:left="705"/>
        <w:jc w:val="both"/>
        <w:rPr>
          <w:rStyle w:val="Nessuno"/>
          <w:color w:val="auto"/>
          <w:sz w:val="28"/>
          <w:szCs w:val="28"/>
          <w:u w:color="385623"/>
        </w:rPr>
      </w:pPr>
      <w:r w:rsidRPr="004A0328">
        <w:rPr>
          <w:rStyle w:val="Nessuno"/>
          <w:color w:val="auto"/>
          <w:sz w:val="28"/>
          <w:szCs w:val="28"/>
          <w:u w:color="385623"/>
        </w:rPr>
        <w:t>Quanto maggiori siano i nodi del percorso decisionale e quanto più grave sia la laboriosità e l’aleatorietà dell’operazione contrattuale, tanto più tenderanno a moltiplicarsi, perlomeno nell’immaginario e nelle inquietudini dell’agente chiamato a decidere, le occasioni di errore e, di conseguenza, le possibilità che i provvedimenti siano avversati e che violazioni o pregiudizi siano contestati.</w:t>
      </w:r>
    </w:p>
    <w:p w:rsidR="00821627" w:rsidRPr="004A0328" w:rsidRDefault="00821627" w:rsidP="00A66D04">
      <w:pPr>
        <w:ind w:left="705"/>
        <w:jc w:val="both"/>
        <w:rPr>
          <w:rStyle w:val="Nessuno"/>
          <w:color w:val="auto"/>
          <w:sz w:val="28"/>
          <w:szCs w:val="28"/>
          <w:u w:color="385623"/>
        </w:rPr>
      </w:pPr>
      <w:r w:rsidRPr="004A0328">
        <w:rPr>
          <w:rStyle w:val="Nessuno"/>
          <w:color w:val="auto"/>
          <w:sz w:val="28"/>
          <w:szCs w:val="28"/>
          <w:u w:color="385623"/>
        </w:rPr>
        <w:t>Nella situazione che stiamo tratteggiando, ogni passaggio valutativo, entro un</w:t>
      </w:r>
      <w:r w:rsidR="00F25C81" w:rsidRPr="004A0328">
        <w:rPr>
          <w:rStyle w:val="Nessuno"/>
          <w:color w:val="auto"/>
          <w:sz w:val="28"/>
          <w:szCs w:val="28"/>
          <w:u w:color="385623"/>
        </w:rPr>
        <w:t xml:space="preserve">a </w:t>
      </w:r>
      <w:r w:rsidR="006B3A55" w:rsidRPr="004A0328">
        <w:rPr>
          <w:rStyle w:val="Nessuno"/>
          <w:color w:val="auto"/>
          <w:sz w:val="28"/>
          <w:szCs w:val="28"/>
          <w:u w:color="385623"/>
        </w:rPr>
        <w:t xml:space="preserve">più labile </w:t>
      </w:r>
      <w:r w:rsidR="00F25C81" w:rsidRPr="004A0328">
        <w:rPr>
          <w:rStyle w:val="Nessuno"/>
          <w:color w:val="auto"/>
          <w:sz w:val="28"/>
          <w:szCs w:val="28"/>
          <w:u w:color="385623"/>
        </w:rPr>
        <w:t xml:space="preserve">cornice </w:t>
      </w:r>
      <w:r w:rsidR="00722C5D">
        <w:rPr>
          <w:rStyle w:val="Nessuno"/>
          <w:color w:val="auto"/>
          <w:sz w:val="28"/>
          <w:szCs w:val="28"/>
          <w:u w:color="385623"/>
        </w:rPr>
        <w:t>normativa</w:t>
      </w:r>
      <w:r w:rsidRPr="004A0328">
        <w:rPr>
          <w:rStyle w:val="Nessuno"/>
          <w:color w:val="auto"/>
          <w:sz w:val="28"/>
          <w:szCs w:val="28"/>
          <w:u w:color="385623"/>
        </w:rPr>
        <w:t xml:space="preserve">, si accompagnerà, sotto il velo dell’incertezza, al </w:t>
      </w:r>
      <w:r w:rsidRPr="004A0328">
        <w:rPr>
          <w:rStyle w:val="Nessuno"/>
          <w:color w:val="auto"/>
          <w:sz w:val="28"/>
          <w:szCs w:val="28"/>
          <w:u w:color="385623"/>
        </w:rPr>
        <w:lastRenderedPageBreak/>
        <w:t>calcolo di una non trascurabile probabilità di sbagliare o</w:t>
      </w:r>
      <w:r w:rsidR="006B3A55" w:rsidRPr="004A0328">
        <w:rPr>
          <w:rStyle w:val="Nessuno"/>
          <w:color w:val="auto"/>
          <w:sz w:val="28"/>
          <w:szCs w:val="28"/>
          <w:u w:color="385623"/>
        </w:rPr>
        <w:t xml:space="preserve"> </w:t>
      </w:r>
      <w:r w:rsidRPr="004A0328">
        <w:rPr>
          <w:rStyle w:val="Nessuno"/>
          <w:color w:val="auto"/>
          <w:sz w:val="28"/>
          <w:szCs w:val="28"/>
          <w:u w:color="385623"/>
        </w:rPr>
        <w:t>di non incontrare</w:t>
      </w:r>
      <w:r w:rsidR="006B3A55" w:rsidRPr="004A0328">
        <w:rPr>
          <w:rStyle w:val="Nessuno"/>
          <w:color w:val="auto"/>
          <w:sz w:val="28"/>
          <w:szCs w:val="28"/>
          <w:u w:color="385623"/>
        </w:rPr>
        <w:t xml:space="preserve"> in seguito, a fatto compiuto, </w:t>
      </w:r>
      <w:r w:rsidRPr="004A0328">
        <w:rPr>
          <w:rStyle w:val="Nessuno"/>
          <w:color w:val="auto"/>
          <w:sz w:val="28"/>
          <w:szCs w:val="28"/>
          <w:u w:color="385623"/>
        </w:rPr>
        <w:t xml:space="preserve"> l’approvazione degli organi giudiziari o di controllo.</w:t>
      </w:r>
    </w:p>
    <w:p w:rsidR="00821627" w:rsidRPr="004A0328" w:rsidRDefault="00821627" w:rsidP="00A66D04">
      <w:pPr>
        <w:ind w:left="705"/>
        <w:jc w:val="both"/>
        <w:rPr>
          <w:rStyle w:val="Nessuno"/>
          <w:color w:val="auto"/>
          <w:sz w:val="28"/>
          <w:szCs w:val="28"/>
          <w:u w:color="385623"/>
        </w:rPr>
      </w:pPr>
      <w:r w:rsidRPr="004A0328">
        <w:rPr>
          <w:rStyle w:val="Nessuno"/>
          <w:color w:val="auto"/>
          <w:sz w:val="28"/>
          <w:szCs w:val="28"/>
          <w:u w:color="385623"/>
        </w:rPr>
        <w:t xml:space="preserve">E’ peraltro il caso di notare, incidentalmente, che </w:t>
      </w:r>
      <w:r w:rsidR="00560316">
        <w:rPr>
          <w:rStyle w:val="Nessuno"/>
          <w:color w:val="auto"/>
          <w:sz w:val="28"/>
          <w:szCs w:val="28"/>
          <w:u w:color="385623"/>
        </w:rPr>
        <w:t xml:space="preserve">ad oggi </w:t>
      </w:r>
      <w:r w:rsidR="00560316" w:rsidRPr="004A0328">
        <w:rPr>
          <w:rStyle w:val="Nessuno"/>
          <w:color w:val="auto"/>
          <w:sz w:val="28"/>
          <w:szCs w:val="28"/>
          <w:u w:color="385623"/>
        </w:rPr>
        <w:t>l’ordinamento amministrativo</w:t>
      </w:r>
      <w:r w:rsidR="00560316">
        <w:rPr>
          <w:rStyle w:val="Nessuno"/>
          <w:color w:val="auto"/>
          <w:sz w:val="28"/>
          <w:szCs w:val="28"/>
          <w:u w:color="385623"/>
        </w:rPr>
        <w:t xml:space="preserve"> mostra un’attitudine </w:t>
      </w:r>
      <w:r w:rsidR="00722C5D">
        <w:rPr>
          <w:rStyle w:val="Nessuno"/>
          <w:color w:val="auto"/>
          <w:sz w:val="28"/>
          <w:szCs w:val="28"/>
          <w:u w:color="385623"/>
        </w:rPr>
        <w:t xml:space="preserve">a punire </w:t>
      </w:r>
      <w:r w:rsidR="00560316">
        <w:rPr>
          <w:rStyle w:val="Nessuno"/>
          <w:color w:val="auto"/>
          <w:sz w:val="28"/>
          <w:szCs w:val="28"/>
          <w:u w:color="385623"/>
        </w:rPr>
        <w:t>le eventuali mancanze</w:t>
      </w:r>
      <w:r w:rsidR="00722C5D">
        <w:rPr>
          <w:rStyle w:val="Nessuno"/>
          <w:color w:val="auto"/>
          <w:sz w:val="28"/>
          <w:szCs w:val="28"/>
          <w:u w:color="385623"/>
        </w:rPr>
        <w:t xml:space="preserve"> decisamente più credibile di quella </w:t>
      </w:r>
      <w:r w:rsidR="006B3A55" w:rsidRPr="004A0328">
        <w:rPr>
          <w:rStyle w:val="Nessuno"/>
          <w:color w:val="auto"/>
          <w:sz w:val="28"/>
          <w:szCs w:val="28"/>
          <w:u w:color="385623"/>
        </w:rPr>
        <w:t>simmetric</w:t>
      </w:r>
      <w:r w:rsidR="00722C5D">
        <w:rPr>
          <w:rStyle w:val="Nessuno"/>
          <w:color w:val="auto"/>
          <w:sz w:val="28"/>
          <w:szCs w:val="28"/>
          <w:u w:color="385623"/>
        </w:rPr>
        <w:t>a</w:t>
      </w:r>
      <w:r w:rsidRPr="004A0328">
        <w:rPr>
          <w:rStyle w:val="Nessuno"/>
          <w:color w:val="auto"/>
          <w:sz w:val="28"/>
          <w:szCs w:val="28"/>
          <w:u w:color="385623"/>
        </w:rPr>
        <w:t xml:space="preserve"> e non meno importante </w:t>
      </w:r>
      <w:r w:rsidR="00722C5D">
        <w:rPr>
          <w:rStyle w:val="Nessuno"/>
          <w:color w:val="auto"/>
          <w:sz w:val="28"/>
          <w:szCs w:val="28"/>
          <w:u w:color="385623"/>
        </w:rPr>
        <w:t>a</w:t>
      </w:r>
      <w:r w:rsidRPr="004A0328">
        <w:rPr>
          <w:rStyle w:val="Nessuno"/>
          <w:color w:val="auto"/>
          <w:sz w:val="28"/>
          <w:szCs w:val="28"/>
          <w:u w:color="385623"/>
        </w:rPr>
        <w:t xml:space="preserve"> registrare e premiare i risultati positivi, con misure </w:t>
      </w:r>
      <w:r w:rsidR="006B3A55" w:rsidRPr="004A0328">
        <w:rPr>
          <w:rStyle w:val="Nessuno"/>
          <w:color w:val="auto"/>
          <w:sz w:val="28"/>
          <w:szCs w:val="28"/>
          <w:u w:color="385623"/>
        </w:rPr>
        <w:t xml:space="preserve">serie e </w:t>
      </w:r>
      <w:r w:rsidR="00722C5D">
        <w:rPr>
          <w:rStyle w:val="Nessuno"/>
          <w:color w:val="auto"/>
          <w:sz w:val="28"/>
          <w:szCs w:val="28"/>
          <w:u w:color="385623"/>
        </w:rPr>
        <w:t>proporzionate</w:t>
      </w:r>
      <w:r w:rsidRPr="004A0328">
        <w:rPr>
          <w:rStyle w:val="Nessuno"/>
          <w:color w:val="auto"/>
          <w:sz w:val="28"/>
          <w:szCs w:val="28"/>
          <w:u w:color="385623"/>
        </w:rPr>
        <w:t>.</w:t>
      </w:r>
    </w:p>
    <w:p w:rsidR="00821627" w:rsidRPr="004A0328" w:rsidRDefault="00821627" w:rsidP="00A66D04">
      <w:pPr>
        <w:ind w:left="705"/>
        <w:jc w:val="both"/>
        <w:rPr>
          <w:rStyle w:val="Nessuno"/>
          <w:color w:val="auto"/>
          <w:sz w:val="28"/>
          <w:szCs w:val="28"/>
          <w:u w:color="385623"/>
        </w:rPr>
      </w:pPr>
      <w:r w:rsidRPr="004A0328">
        <w:rPr>
          <w:rStyle w:val="Nessuno"/>
          <w:color w:val="auto"/>
          <w:sz w:val="28"/>
          <w:szCs w:val="28"/>
          <w:u w:color="385623"/>
        </w:rPr>
        <w:t xml:space="preserve">Data la perdurante </w:t>
      </w:r>
      <w:r w:rsidR="00560316">
        <w:rPr>
          <w:rStyle w:val="Nessuno"/>
          <w:color w:val="auto"/>
          <w:sz w:val="28"/>
          <w:szCs w:val="28"/>
          <w:u w:color="385623"/>
        </w:rPr>
        <w:t>disarmonia</w:t>
      </w:r>
      <w:r w:rsidRPr="004A0328">
        <w:rPr>
          <w:rStyle w:val="Nessuno"/>
          <w:color w:val="auto"/>
          <w:sz w:val="28"/>
          <w:szCs w:val="28"/>
          <w:u w:color="385623"/>
        </w:rPr>
        <w:t xml:space="preserve"> tra</w:t>
      </w:r>
      <w:r w:rsidR="00560316">
        <w:rPr>
          <w:rStyle w:val="Nessuno"/>
          <w:color w:val="auto"/>
          <w:sz w:val="28"/>
          <w:szCs w:val="28"/>
          <w:u w:color="385623"/>
        </w:rPr>
        <w:t xml:space="preserve"> politiche</w:t>
      </w:r>
      <w:r w:rsidRPr="004A0328">
        <w:rPr>
          <w:rStyle w:val="Nessuno"/>
          <w:color w:val="auto"/>
          <w:sz w:val="28"/>
          <w:szCs w:val="28"/>
          <w:u w:color="385623"/>
        </w:rPr>
        <w:t xml:space="preserve"> </w:t>
      </w:r>
      <w:r w:rsidR="00560316">
        <w:rPr>
          <w:rStyle w:val="Nessuno"/>
          <w:color w:val="auto"/>
          <w:sz w:val="28"/>
          <w:szCs w:val="28"/>
          <w:u w:color="385623"/>
        </w:rPr>
        <w:t xml:space="preserve">di </w:t>
      </w:r>
      <w:r w:rsidRPr="004A0328">
        <w:rPr>
          <w:rStyle w:val="Nessuno"/>
          <w:color w:val="auto"/>
          <w:sz w:val="28"/>
          <w:szCs w:val="28"/>
          <w:u w:color="385623"/>
        </w:rPr>
        <w:t xml:space="preserve">pena e </w:t>
      </w:r>
      <w:r w:rsidR="00560316">
        <w:rPr>
          <w:rStyle w:val="Nessuno"/>
          <w:color w:val="auto"/>
          <w:sz w:val="28"/>
          <w:szCs w:val="28"/>
          <w:u w:color="385623"/>
        </w:rPr>
        <w:t xml:space="preserve">di </w:t>
      </w:r>
      <w:r w:rsidRPr="004A0328">
        <w:rPr>
          <w:rStyle w:val="Nessuno"/>
          <w:color w:val="auto"/>
          <w:sz w:val="28"/>
          <w:szCs w:val="28"/>
          <w:u w:color="385623"/>
        </w:rPr>
        <w:t>gratific</w:t>
      </w:r>
      <w:r w:rsidR="00560316">
        <w:rPr>
          <w:rStyle w:val="Nessuno"/>
          <w:color w:val="auto"/>
          <w:sz w:val="28"/>
          <w:szCs w:val="28"/>
          <w:u w:color="385623"/>
        </w:rPr>
        <w:t>a</w:t>
      </w:r>
      <w:r w:rsidRPr="004A0328">
        <w:rPr>
          <w:rStyle w:val="Nessuno"/>
          <w:color w:val="auto"/>
          <w:sz w:val="28"/>
          <w:szCs w:val="28"/>
          <w:u w:color="385623"/>
        </w:rPr>
        <w:t xml:space="preserve">, un amministratore </w:t>
      </w:r>
      <w:r w:rsidR="001C30E0" w:rsidRPr="004A0328">
        <w:rPr>
          <w:rStyle w:val="Nessuno"/>
          <w:color w:val="auto"/>
          <w:sz w:val="28"/>
          <w:szCs w:val="28"/>
          <w:u w:color="385623"/>
        </w:rPr>
        <w:t>titubante</w:t>
      </w:r>
      <w:r w:rsidRPr="004A0328">
        <w:rPr>
          <w:rStyle w:val="Nessuno"/>
          <w:color w:val="auto"/>
          <w:sz w:val="28"/>
          <w:szCs w:val="28"/>
          <w:u w:color="385623"/>
        </w:rPr>
        <w:t xml:space="preserve">, </w:t>
      </w:r>
      <w:r w:rsidR="001C30E0" w:rsidRPr="004A0328">
        <w:rPr>
          <w:rStyle w:val="Nessuno"/>
          <w:color w:val="auto"/>
          <w:sz w:val="28"/>
          <w:szCs w:val="28"/>
          <w:u w:color="385623"/>
        </w:rPr>
        <w:t>incaricato di</w:t>
      </w:r>
      <w:r w:rsidRPr="004A0328">
        <w:rPr>
          <w:rStyle w:val="Nessuno"/>
          <w:color w:val="auto"/>
          <w:sz w:val="28"/>
          <w:szCs w:val="28"/>
          <w:u w:color="385623"/>
        </w:rPr>
        <w:t xml:space="preserve"> compiere scelte obiettivamente </w:t>
      </w:r>
      <w:r w:rsidR="001C30E0" w:rsidRPr="004A0328">
        <w:rPr>
          <w:rStyle w:val="Nessuno"/>
          <w:color w:val="auto"/>
          <w:sz w:val="28"/>
          <w:szCs w:val="28"/>
          <w:u w:color="385623"/>
        </w:rPr>
        <w:t>difficili</w:t>
      </w:r>
      <w:r w:rsidRPr="004A0328">
        <w:rPr>
          <w:rStyle w:val="Nessuno"/>
          <w:color w:val="auto"/>
          <w:sz w:val="28"/>
          <w:szCs w:val="28"/>
          <w:u w:color="385623"/>
        </w:rPr>
        <w:t>, sarà fatalmente portato a preoccuparsi assai più del pericolo di compiere sbagli passibili di sanzione che della possibilità</w:t>
      </w:r>
      <w:r w:rsidR="001C30E0" w:rsidRPr="004A0328">
        <w:rPr>
          <w:rStyle w:val="Nessuno"/>
          <w:color w:val="auto"/>
          <w:sz w:val="28"/>
          <w:szCs w:val="28"/>
          <w:u w:color="385623"/>
        </w:rPr>
        <w:t xml:space="preserve"> di procurare, correndo rischi personali,</w:t>
      </w:r>
      <w:r w:rsidRPr="004A0328">
        <w:rPr>
          <w:rStyle w:val="Nessuno"/>
          <w:color w:val="auto"/>
          <w:sz w:val="28"/>
          <w:szCs w:val="28"/>
          <w:u w:color="385623"/>
        </w:rPr>
        <w:t xml:space="preserve"> vantaggi diffusi</w:t>
      </w:r>
      <w:r w:rsidR="00722C5D">
        <w:rPr>
          <w:rStyle w:val="Nessuno"/>
          <w:color w:val="auto"/>
          <w:sz w:val="28"/>
          <w:szCs w:val="28"/>
          <w:u w:color="385623"/>
        </w:rPr>
        <w:t xml:space="preserve"> che </w:t>
      </w:r>
      <w:r w:rsidRPr="004A0328">
        <w:rPr>
          <w:rStyle w:val="Nessuno"/>
          <w:color w:val="auto"/>
          <w:sz w:val="28"/>
          <w:szCs w:val="28"/>
          <w:u w:color="385623"/>
        </w:rPr>
        <w:t xml:space="preserve">di norma </w:t>
      </w:r>
      <w:r w:rsidR="00722C5D">
        <w:rPr>
          <w:rStyle w:val="Nessuno"/>
          <w:color w:val="auto"/>
          <w:sz w:val="28"/>
          <w:szCs w:val="28"/>
          <w:u w:color="385623"/>
        </w:rPr>
        <w:t xml:space="preserve">sono </w:t>
      </w:r>
      <w:r w:rsidRPr="004A0328">
        <w:rPr>
          <w:rStyle w:val="Nessuno"/>
          <w:color w:val="auto"/>
          <w:sz w:val="28"/>
          <w:szCs w:val="28"/>
          <w:u w:color="385623"/>
        </w:rPr>
        <w:t>invisibili alle verifiche più consuete.</w:t>
      </w:r>
    </w:p>
    <w:p w:rsidR="00821627" w:rsidRPr="004A0328" w:rsidRDefault="00821627" w:rsidP="00A66D04">
      <w:pPr>
        <w:ind w:left="705"/>
        <w:jc w:val="both"/>
        <w:rPr>
          <w:rStyle w:val="Nessuno"/>
          <w:color w:val="auto"/>
          <w:sz w:val="28"/>
          <w:szCs w:val="28"/>
          <w:u w:color="385623"/>
        </w:rPr>
      </w:pPr>
      <w:r w:rsidRPr="004A0328">
        <w:rPr>
          <w:rStyle w:val="Nessuno"/>
          <w:color w:val="auto"/>
          <w:sz w:val="28"/>
          <w:szCs w:val="28"/>
          <w:u w:color="385623"/>
        </w:rPr>
        <w:t xml:space="preserve">Il grafico seguente porge una </w:t>
      </w:r>
      <w:r w:rsidR="00F25C81" w:rsidRPr="004A0328">
        <w:rPr>
          <w:rStyle w:val="Nessuno"/>
          <w:color w:val="auto"/>
          <w:sz w:val="28"/>
          <w:szCs w:val="28"/>
          <w:u w:color="385623"/>
        </w:rPr>
        <w:t xml:space="preserve">schematica </w:t>
      </w:r>
      <w:r w:rsidRPr="004A0328">
        <w:rPr>
          <w:rStyle w:val="Nessuno"/>
          <w:color w:val="auto"/>
          <w:sz w:val="28"/>
          <w:szCs w:val="28"/>
          <w:u w:color="385623"/>
        </w:rPr>
        <w:t xml:space="preserve">ed intuitiva </w:t>
      </w:r>
      <w:r w:rsidR="00F25C81" w:rsidRPr="004A0328">
        <w:rPr>
          <w:rStyle w:val="Nessuno"/>
          <w:color w:val="auto"/>
          <w:sz w:val="28"/>
          <w:szCs w:val="28"/>
          <w:u w:color="385623"/>
        </w:rPr>
        <w:t xml:space="preserve">rappresentazione </w:t>
      </w:r>
      <w:r w:rsidRPr="004A0328">
        <w:rPr>
          <w:rStyle w:val="Nessuno"/>
          <w:color w:val="auto"/>
          <w:sz w:val="28"/>
          <w:szCs w:val="28"/>
          <w:u w:color="385623"/>
        </w:rPr>
        <w:t>dello scenario.</w:t>
      </w:r>
    </w:p>
    <w:p w:rsidR="00821627" w:rsidRPr="004A0328" w:rsidRDefault="00821627" w:rsidP="00A66D04">
      <w:pPr>
        <w:ind w:left="705"/>
        <w:jc w:val="both"/>
        <w:rPr>
          <w:rStyle w:val="Nessuno"/>
          <w:color w:val="auto"/>
          <w:sz w:val="28"/>
          <w:szCs w:val="28"/>
          <w:u w:color="385623"/>
        </w:rPr>
      </w:pPr>
      <w:r w:rsidRPr="004A0328">
        <w:rPr>
          <w:rStyle w:val="Nessuno"/>
          <w:color w:val="auto"/>
          <w:sz w:val="28"/>
          <w:szCs w:val="28"/>
          <w:u w:color="385623"/>
        </w:rPr>
        <w:t>L’asse delle ascisse numera i passaggi discrezionali scanditi dal percorso procedurale, l’asse delle ordinate il livello di rischio associabile a ciascun nodo.</w:t>
      </w:r>
    </w:p>
    <w:p w:rsidR="00821627" w:rsidRDefault="00821627" w:rsidP="00A66D04">
      <w:pPr>
        <w:ind w:left="705"/>
        <w:jc w:val="both"/>
        <w:rPr>
          <w:rStyle w:val="Nessuno"/>
          <w:color w:val="auto"/>
          <w:sz w:val="28"/>
          <w:szCs w:val="28"/>
          <w:u w:color="385623"/>
        </w:rPr>
      </w:pPr>
      <w:r w:rsidRPr="004A0328">
        <w:rPr>
          <w:rStyle w:val="Nessuno"/>
          <w:color w:val="auto"/>
          <w:sz w:val="28"/>
          <w:szCs w:val="28"/>
          <w:u w:color="385623"/>
        </w:rPr>
        <w:t xml:space="preserve">La curva più alta e </w:t>
      </w:r>
      <w:r w:rsidR="00E720CE">
        <w:rPr>
          <w:rStyle w:val="Nessuno"/>
          <w:color w:val="auto"/>
          <w:sz w:val="28"/>
          <w:szCs w:val="28"/>
          <w:u w:color="385623"/>
        </w:rPr>
        <w:t>spezzata</w:t>
      </w:r>
      <w:r w:rsidRPr="004A0328">
        <w:rPr>
          <w:rStyle w:val="Nessuno"/>
          <w:color w:val="auto"/>
          <w:sz w:val="28"/>
          <w:szCs w:val="28"/>
          <w:u w:color="385623"/>
        </w:rPr>
        <w:t xml:space="preserve"> simboleggia dunque le proprietà di una gara flessibile e più evasivamente</w:t>
      </w:r>
      <w:r w:rsidR="00E720CE" w:rsidRPr="00E720CE">
        <w:rPr>
          <w:rStyle w:val="Nessuno"/>
          <w:color w:val="auto"/>
          <w:sz w:val="28"/>
          <w:szCs w:val="28"/>
          <w:u w:color="385623"/>
        </w:rPr>
        <w:t xml:space="preserve"> </w:t>
      </w:r>
      <w:r w:rsidR="00E720CE">
        <w:rPr>
          <w:rStyle w:val="Nessuno"/>
          <w:color w:val="auto"/>
          <w:sz w:val="28"/>
          <w:szCs w:val="28"/>
          <w:u w:color="385623"/>
        </w:rPr>
        <w:t>definita</w:t>
      </w:r>
      <w:r w:rsidRPr="004A0328">
        <w:rPr>
          <w:rStyle w:val="Nessuno"/>
          <w:color w:val="auto"/>
          <w:sz w:val="28"/>
          <w:szCs w:val="28"/>
          <w:u w:color="385623"/>
        </w:rPr>
        <w:t>, cadenzata da un numero più elevato di scelte controvertibili, accomunate a un livello di rischio maggiore.</w:t>
      </w:r>
    </w:p>
    <w:p w:rsidR="00EA2A63" w:rsidRPr="004A0328" w:rsidRDefault="00EA2A63" w:rsidP="00A66D04">
      <w:pPr>
        <w:ind w:left="705"/>
        <w:jc w:val="both"/>
        <w:rPr>
          <w:rStyle w:val="Nessuno"/>
          <w:color w:val="auto"/>
          <w:sz w:val="28"/>
          <w:szCs w:val="28"/>
          <w:u w:color="385623"/>
        </w:rPr>
      </w:pPr>
      <w:r>
        <w:rPr>
          <w:rStyle w:val="Nessuno"/>
          <w:color w:val="auto"/>
          <w:sz w:val="28"/>
          <w:szCs w:val="28"/>
          <w:u w:color="385623"/>
        </w:rPr>
        <w:t xml:space="preserve">La disponibilità a percorre il tragitto più </w:t>
      </w:r>
      <w:r w:rsidR="009A1B33">
        <w:rPr>
          <w:rStyle w:val="Nessuno"/>
          <w:color w:val="auto"/>
          <w:sz w:val="28"/>
          <w:szCs w:val="28"/>
          <w:u w:color="385623"/>
        </w:rPr>
        <w:t>aleatorio</w:t>
      </w:r>
      <w:r>
        <w:rPr>
          <w:rStyle w:val="Nessuno"/>
          <w:color w:val="auto"/>
          <w:sz w:val="28"/>
          <w:szCs w:val="28"/>
          <w:u w:color="385623"/>
        </w:rPr>
        <w:t xml:space="preserve"> è astrattamente idone</w:t>
      </w:r>
      <w:r w:rsidR="009A1B33">
        <w:rPr>
          <w:rStyle w:val="Nessuno"/>
          <w:color w:val="auto"/>
          <w:sz w:val="28"/>
          <w:szCs w:val="28"/>
          <w:u w:color="385623"/>
        </w:rPr>
        <w:t>a</w:t>
      </w:r>
      <w:r>
        <w:rPr>
          <w:rStyle w:val="Nessuno"/>
          <w:color w:val="auto"/>
          <w:sz w:val="28"/>
          <w:szCs w:val="28"/>
          <w:u w:color="385623"/>
        </w:rPr>
        <w:t xml:space="preserve"> a generare, nel tempo, un’utilità sociale più alta, </w:t>
      </w:r>
      <w:r w:rsidR="009A1B33">
        <w:rPr>
          <w:rStyle w:val="Nessuno"/>
          <w:color w:val="auto"/>
          <w:sz w:val="28"/>
          <w:szCs w:val="28"/>
          <w:u w:color="385623"/>
        </w:rPr>
        <w:t>nondimeno tutto lascia credere che difficilmente questo vantaggio (a differenza de</w:t>
      </w:r>
      <w:r w:rsidR="00AA27B1">
        <w:rPr>
          <w:rStyle w:val="Nessuno"/>
          <w:color w:val="auto"/>
          <w:sz w:val="28"/>
          <w:szCs w:val="28"/>
          <w:u w:color="385623"/>
        </w:rPr>
        <w:t xml:space="preserve">lle conseguenze </w:t>
      </w:r>
      <w:r w:rsidR="009A1B33">
        <w:rPr>
          <w:rStyle w:val="Nessuno"/>
          <w:color w:val="auto"/>
          <w:sz w:val="28"/>
          <w:szCs w:val="28"/>
          <w:u w:color="385623"/>
        </w:rPr>
        <w:t xml:space="preserve">di eventuali </w:t>
      </w:r>
      <w:r w:rsidR="00560316">
        <w:rPr>
          <w:rStyle w:val="Nessuno"/>
          <w:color w:val="auto"/>
          <w:sz w:val="28"/>
          <w:szCs w:val="28"/>
          <w:u w:color="385623"/>
        </w:rPr>
        <w:t>infortuni procedimentali</w:t>
      </w:r>
      <w:r w:rsidR="009A1B33">
        <w:rPr>
          <w:rStyle w:val="Nessuno"/>
          <w:color w:val="auto"/>
          <w:sz w:val="28"/>
          <w:szCs w:val="28"/>
          <w:u w:color="385623"/>
        </w:rPr>
        <w:t xml:space="preserve">) riuscirà decifrabile, perlomeno </w:t>
      </w:r>
      <w:r>
        <w:rPr>
          <w:rStyle w:val="Nessuno"/>
          <w:color w:val="auto"/>
          <w:sz w:val="28"/>
          <w:szCs w:val="28"/>
          <w:u w:color="385623"/>
        </w:rPr>
        <w:t>nell’immediato</w:t>
      </w:r>
      <w:r w:rsidR="009A1B33">
        <w:rPr>
          <w:rStyle w:val="Nessuno"/>
          <w:color w:val="auto"/>
          <w:sz w:val="28"/>
          <w:szCs w:val="28"/>
          <w:u w:color="385623"/>
        </w:rPr>
        <w:t xml:space="preserve">, </w:t>
      </w:r>
      <w:r w:rsidR="00560316">
        <w:rPr>
          <w:rStyle w:val="Nessuno"/>
          <w:color w:val="auto"/>
          <w:sz w:val="28"/>
          <w:szCs w:val="28"/>
          <w:u w:color="385623"/>
        </w:rPr>
        <w:t>contratto per contratto</w:t>
      </w:r>
      <w:r>
        <w:rPr>
          <w:rStyle w:val="Nessuno"/>
          <w:color w:val="auto"/>
          <w:sz w:val="28"/>
          <w:szCs w:val="28"/>
          <w:u w:color="385623"/>
        </w:rPr>
        <w:t>.</w:t>
      </w:r>
    </w:p>
    <w:p w:rsidR="00821627" w:rsidRPr="004A0328" w:rsidRDefault="009A1B33" w:rsidP="00A66D04">
      <w:pPr>
        <w:ind w:left="705"/>
        <w:jc w:val="both"/>
        <w:rPr>
          <w:rStyle w:val="Nessuno"/>
          <w:color w:val="auto"/>
          <w:sz w:val="28"/>
          <w:szCs w:val="28"/>
          <w:u w:color="385623"/>
        </w:rPr>
      </w:pPr>
      <w:r>
        <w:rPr>
          <w:rStyle w:val="Nessuno"/>
          <w:color w:val="auto"/>
          <w:sz w:val="28"/>
          <w:szCs w:val="28"/>
          <w:u w:color="385623"/>
        </w:rPr>
        <w:t xml:space="preserve">Arduo immaginare </w:t>
      </w:r>
      <w:r w:rsidR="00821627" w:rsidRPr="004A0328">
        <w:rPr>
          <w:rStyle w:val="Nessuno"/>
          <w:color w:val="auto"/>
          <w:sz w:val="28"/>
          <w:szCs w:val="28"/>
          <w:u w:color="385623"/>
        </w:rPr>
        <w:t xml:space="preserve">che un funzionario comune, a queste condizioni, possa preferire il sentiero </w:t>
      </w:r>
      <w:r w:rsidR="00E720CE">
        <w:rPr>
          <w:rStyle w:val="Nessuno"/>
          <w:color w:val="auto"/>
          <w:sz w:val="28"/>
          <w:szCs w:val="28"/>
          <w:u w:color="385623"/>
        </w:rPr>
        <w:t xml:space="preserve">irregolare </w:t>
      </w:r>
      <w:r w:rsidR="00821627" w:rsidRPr="004A0328">
        <w:rPr>
          <w:rStyle w:val="Nessuno"/>
          <w:color w:val="auto"/>
          <w:sz w:val="28"/>
          <w:szCs w:val="28"/>
          <w:u w:color="385623"/>
        </w:rPr>
        <w:t xml:space="preserve">a quello </w:t>
      </w:r>
      <w:r w:rsidR="00E720CE">
        <w:rPr>
          <w:rStyle w:val="Nessuno"/>
          <w:color w:val="auto"/>
          <w:sz w:val="28"/>
          <w:szCs w:val="28"/>
          <w:u w:color="385623"/>
        </w:rPr>
        <w:t>piano</w:t>
      </w:r>
      <w:r w:rsidR="00821627" w:rsidRPr="004A0328">
        <w:rPr>
          <w:rStyle w:val="Nessuno"/>
          <w:color w:val="auto"/>
          <w:sz w:val="28"/>
          <w:szCs w:val="28"/>
          <w:u w:color="385623"/>
        </w:rPr>
        <w:t>, sottostante.</w:t>
      </w:r>
    </w:p>
    <w:p w:rsidR="00821627" w:rsidRPr="004A0328" w:rsidRDefault="00821627" w:rsidP="00821627">
      <w:pPr>
        <w:jc w:val="both"/>
        <w:rPr>
          <w:rStyle w:val="Nessuno"/>
          <w:color w:val="auto"/>
          <w:sz w:val="28"/>
          <w:szCs w:val="28"/>
          <w:u w:color="385623"/>
        </w:rPr>
      </w:pPr>
      <w:r w:rsidRPr="004A0328">
        <w:rPr>
          <w:rStyle w:val="Nessuno"/>
          <w:color w:val="auto"/>
          <w:sz w:val="28"/>
          <w:szCs w:val="28"/>
          <w:u w:color="385623"/>
        </w:rPr>
        <w:t xml:space="preserve"> </w:t>
      </w:r>
    </w:p>
    <w:p w:rsidR="00821627" w:rsidRPr="004A0328" w:rsidRDefault="00821627" w:rsidP="00821627">
      <w:pPr>
        <w:jc w:val="both"/>
        <w:rPr>
          <w:rStyle w:val="Nessuno"/>
          <w:color w:val="auto"/>
          <w:sz w:val="28"/>
          <w:szCs w:val="28"/>
          <w:u w:color="385623"/>
        </w:rPr>
      </w:pPr>
      <w:r w:rsidRPr="004A0328">
        <w:rPr>
          <w:rStyle w:val="Nessuno"/>
          <w:noProof/>
          <w:color w:val="auto"/>
          <w:sz w:val="28"/>
          <w:szCs w:val="28"/>
          <w:u w:color="385623"/>
        </w:rPr>
        <w:lastRenderedPageBreak/>
        <w:drawing>
          <wp:inline distT="0" distB="0" distL="0" distR="0" wp14:anchorId="76590F12" wp14:editId="51A424D7">
            <wp:extent cx="6116320" cy="4068451"/>
            <wp:effectExtent l="0" t="0" r="0" b="0"/>
            <wp:docPr id="1073741832" name="officeArt object" descr="grafichino.jpg"/>
            <wp:cNvGraphicFramePr/>
            <a:graphic xmlns:a="http://schemas.openxmlformats.org/drawingml/2006/main">
              <a:graphicData uri="http://schemas.openxmlformats.org/drawingml/2006/picture">
                <pic:pic xmlns:pic="http://schemas.openxmlformats.org/drawingml/2006/picture">
                  <pic:nvPicPr>
                    <pic:cNvPr id="1073741832" name="grafichino.jpg" descr="grafichino.jpg"/>
                    <pic:cNvPicPr>
                      <a:picLocks noChangeAspect="1"/>
                    </pic:cNvPicPr>
                  </pic:nvPicPr>
                  <pic:blipFill>
                    <a:blip r:embed="rId15">
                      <a:extLst/>
                    </a:blip>
                    <a:stretch>
                      <a:fillRect/>
                    </a:stretch>
                  </pic:blipFill>
                  <pic:spPr>
                    <a:xfrm>
                      <a:off x="0" y="0"/>
                      <a:ext cx="6116320" cy="4068451"/>
                    </a:xfrm>
                    <a:prstGeom prst="rect">
                      <a:avLst/>
                    </a:prstGeom>
                    <a:ln w="12700" cap="flat">
                      <a:noFill/>
                      <a:miter lim="400000"/>
                    </a:ln>
                    <a:effectLst/>
                  </pic:spPr>
                </pic:pic>
              </a:graphicData>
            </a:graphic>
          </wp:inline>
        </w:drawing>
      </w:r>
    </w:p>
    <w:p w:rsidR="00AA27B1" w:rsidRDefault="00AA27B1" w:rsidP="00A66D04">
      <w:pPr>
        <w:ind w:left="708"/>
        <w:jc w:val="both"/>
        <w:rPr>
          <w:rStyle w:val="Nessuno"/>
          <w:color w:val="auto"/>
          <w:sz w:val="28"/>
          <w:szCs w:val="28"/>
          <w:u w:color="385623"/>
        </w:rPr>
      </w:pPr>
      <w:r>
        <w:rPr>
          <w:rStyle w:val="Nessuno"/>
          <w:color w:val="auto"/>
          <w:sz w:val="28"/>
          <w:szCs w:val="28"/>
          <w:u w:color="385623"/>
        </w:rPr>
        <w:t>Il grafico permette di riassumere in una battuta l’obiettivo filosofico cui il sistema dovrebbe tendere: occorrerebbe che nella mente del decisore pubblico la distanza tra i due tracciati diminuisse, che i due profili di rischio fossero meno disallineati, così da rendere la scelta del percorso un po’ meno scontata.</w:t>
      </w:r>
    </w:p>
    <w:p w:rsidR="00A66D04" w:rsidRDefault="00F602A9" w:rsidP="00A66D04">
      <w:pPr>
        <w:ind w:left="708"/>
        <w:jc w:val="both"/>
        <w:rPr>
          <w:rStyle w:val="Nessuno"/>
          <w:color w:val="auto"/>
          <w:sz w:val="28"/>
          <w:szCs w:val="28"/>
          <w:u w:color="385623"/>
        </w:rPr>
      </w:pPr>
      <w:r w:rsidRPr="004A0328">
        <w:rPr>
          <w:rStyle w:val="Nessuno"/>
          <w:color w:val="auto"/>
          <w:sz w:val="28"/>
          <w:szCs w:val="28"/>
          <w:u w:color="385623"/>
        </w:rPr>
        <w:t xml:space="preserve">Le riflessioni che seguono, brevemente articolate per punti, intendono richiamare l’attenzione su fattori </w:t>
      </w:r>
      <w:r w:rsidR="006B3A55" w:rsidRPr="004A0328">
        <w:rPr>
          <w:rStyle w:val="Nessuno"/>
          <w:color w:val="auto"/>
          <w:sz w:val="28"/>
          <w:szCs w:val="28"/>
          <w:u w:color="385623"/>
        </w:rPr>
        <w:t>che</w:t>
      </w:r>
      <w:r w:rsidRPr="004A0328">
        <w:rPr>
          <w:rStyle w:val="Nessuno"/>
          <w:color w:val="auto"/>
          <w:sz w:val="28"/>
          <w:szCs w:val="28"/>
          <w:u w:color="385623"/>
        </w:rPr>
        <w:t xml:space="preserve"> a mio avviso </w:t>
      </w:r>
      <w:r w:rsidR="00AA27B1">
        <w:rPr>
          <w:rStyle w:val="Nessuno"/>
          <w:color w:val="auto"/>
          <w:sz w:val="28"/>
          <w:szCs w:val="28"/>
          <w:u w:color="385623"/>
        </w:rPr>
        <w:t>complicano il perseguimento di questo scopo intuitivo</w:t>
      </w:r>
      <w:r w:rsidRPr="004A0328">
        <w:rPr>
          <w:rStyle w:val="Nessuno"/>
          <w:color w:val="auto"/>
          <w:sz w:val="28"/>
          <w:szCs w:val="28"/>
          <w:u w:color="385623"/>
        </w:rPr>
        <w:t>.</w:t>
      </w:r>
    </w:p>
    <w:p w:rsidR="00AA27B1" w:rsidRDefault="00A66D04" w:rsidP="00A66D04">
      <w:pPr>
        <w:ind w:left="705" w:hanging="705"/>
        <w:jc w:val="both"/>
        <w:rPr>
          <w:rStyle w:val="Nessuno"/>
          <w:color w:val="auto"/>
          <w:sz w:val="28"/>
          <w:szCs w:val="28"/>
          <w:u w:color="385623"/>
        </w:rPr>
      </w:pPr>
      <w:r w:rsidRPr="004A0328">
        <w:rPr>
          <w:rStyle w:val="Nessuno"/>
          <w:color w:val="auto"/>
          <w:sz w:val="28"/>
          <w:szCs w:val="28"/>
          <w:u w:color="385623"/>
        </w:rPr>
        <w:t xml:space="preserve">b) </w:t>
      </w:r>
      <w:r w:rsidRPr="004A0328">
        <w:rPr>
          <w:rStyle w:val="Nessuno"/>
          <w:color w:val="auto"/>
          <w:sz w:val="28"/>
          <w:szCs w:val="28"/>
          <w:u w:color="385623"/>
        </w:rPr>
        <w:tab/>
      </w:r>
      <w:r w:rsidR="00153CA4">
        <w:rPr>
          <w:rStyle w:val="Nessuno"/>
          <w:i/>
          <w:color w:val="auto"/>
          <w:sz w:val="28"/>
          <w:szCs w:val="28"/>
          <w:u w:color="385623"/>
        </w:rPr>
        <w:t>Effetto moltiplicatore</w:t>
      </w:r>
    </w:p>
    <w:p w:rsidR="00821627" w:rsidRPr="004A0328" w:rsidRDefault="00F602A9" w:rsidP="00AA27B1">
      <w:pPr>
        <w:ind w:left="705"/>
        <w:jc w:val="both"/>
        <w:rPr>
          <w:color w:val="auto"/>
          <w:sz w:val="28"/>
          <w:szCs w:val="28"/>
        </w:rPr>
      </w:pPr>
      <w:r w:rsidRPr="004A0328">
        <w:rPr>
          <w:rStyle w:val="Nessuno"/>
          <w:color w:val="auto"/>
          <w:sz w:val="28"/>
          <w:szCs w:val="28"/>
          <w:u w:color="385623"/>
        </w:rPr>
        <w:t>I</w:t>
      </w:r>
      <w:r w:rsidR="00821627" w:rsidRPr="004A0328">
        <w:rPr>
          <w:rStyle w:val="Nessuno"/>
          <w:color w:val="auto"/>
          <w:sz w:val="28"/>
          <w:szCs w:val="28"/>
          <w:u w:color="385623"/>
        </w:rPr>
        <w:t>n teoria, se il decisore pubblico avesse motivo di confidare che l’operazione negoziale sarà comunque soppesata alla stregua di un giudizio complessivo, non scomposto nella pluralità delle singole fasi e degli incerti passaggi procedimentali, le remore alimentate dalla percezione di un aumento dell</w:t>
      </w:r>
      <w:r w:rsidR="001C30E0" w:rsidRPr="004A0328">
        <w:rPr>
          <w:rStyle w:val="Nessuno"/>
          <w:color w:val="auto"/>
          <w:sz w:val="28"/>
          <w:szCs w:val="28"/>
          <w:u w:color="385623"/>
        </w:rPr>
        <w:t>e occasioni di critica</w:t>
      </w:r>
      <w:r w:rsidR="00821627" w:rsidRPr="004A0328">
        <w:rPr>
          <w:rStyle w:val="Nessuno"/>
          <w:color w:val="auto"/>
          <w:sz w:val="28"/>
          <w:szCs w:val="28"/>
          <w:u w:color="385623"/>
        </w:rPr>
        <w:t xml:space="preserve">, all’interno di un procedimento flessibile, potrebbero attenuarsi. </w:t>
      </w:r>
    </w:p>
    <w:p w:rsidR="00821627" w:rsidRPr="004A0328" w:rsidRDefault="00821627" w:rsidP="00821627">
      <w:pPr>
        <w:ind w:left="708"/>
        <w:jc w:val="both"/>
        <w:rPr>
          <w:rStyle w:val="Nessuno"/>
          <w:color w:val="auto"/>
          <w:sz w:val="28"/>
          <w:szCs w:val="28"/>
          <w:u w:color="385623"/>
        </w:rPr>
      </w:pPr>
      <w:r w:rsidRPr="004A0328">
        <w:rPr>
          <w:rStyle w:val="Nessuno"/>
          <w:color w:val="auto"/>
          <w:sz w:val="28"/>
          <w:szCs w:val="28"/>
          <w:u w:color="385623"/>
        </w:rPr>
        <w:t xml:space="preserve">Ho tuttavia l’impressione che il superamento di una visione atomistica dell’iter valutativo sia ostacolato – </w:t>
      </w:r>
      <w:r w:rsidR="00153CA4">
        <w:rPr>
          <w:rStyle w:val="Nessuno"/>
          <w:color w:val="auto"/>
          <w:sz w:val="28"/>
          <w:szCs w:val="28"/>
          <w:u w:color="385623"/>
        </w:rPr>
        <w:t>proprio</w:t>
      </w:r>
      <w:r w:rsidRPr="004A0328">
        <w:rPr>
          <w:rStyle w:val="Nessuno"/>
          <w:color w:val="auto"/>
          <w:sz w:val="28"/>
          <w:szCs w:val="28"/>
          <w:u w:color="385623"/>
        </w:rPr>
        <w:t xml:space="preserve"> agli occhi del funzionario dubbioso – dalla coscienza della latente possibilità di un danno indiretto.</w:t>
      </w:r>
    </w:p>
    <w:p w:rsidR="00821627" w:rsidRPr="004A0328" w:rsidRDefault="00821627" w:rsidP="00821627">
      <w:pPr>
        <w:ind w:left="708"/>
        <w:jc w:val="both"/>
        <w:rPr>
          <w:rStyle w:val="Nessuno"/>
          <w:color w:val="auto"/>
          <w:sz w:val="28"/>
          <w:szCs w:val="28"/>
          <w:u w:color="385623"/>
        </w:rPr>
      </w:pPr>
      <w:r w:rsidRPr="004A0328">
        <w:rPr>
          <w:rStyle w:val="Nessuno"/>
          <w:color w:val="auto"/>
          <w:sz w:val="28"/>
          <w:szCs w:val="28"/>
          <w:u w:color="385623"/>
        </w:rPr>
        <w:lastRenderedPageBreak/>
        <w:t>Data la concatenazione procedimentale, anche gli atti intermedi di una gara possono compromettere, se viziati, l’esito finale della selezione, aprendo il varco ad impugnazioni e richieste risarcitorie.</w:t>
      </w:r>
    </w:p>
    <w:p w:rsidR="00821627" w:rsidRPr="004A0328" w:rsidRDefault="00821627" w:rsidP="00821627">
      <w:pPr>
        <w:ind w:left="708"/>
        <w:jc w:val="both"/>
        <w:rPr>
          <w:rStyle w:val="Nessuno"/>
          <w:color w:val="auto"/>
          <w:sz w:val="28"/>
          <w:szCs w:val="28"/>
          <w:u w:color="385623"/>
        </w:rPr>
      </w:pPr>
      <w:r w:rsidRPr="004A0328">
        <w:rPr>
          <w:rStyle w:val="Nessuno"/>
          <w:color w:val="auto"/>
          <w:sz w:val="28"/>
          <w:szCs w:val="28"/>
          <w:u w:color="385623"/>
        </w:rPr>
        <w:t xml:space="preserve">E’ ben vero che l’orientamento </w:t>
      </w:r>
      <w:r w:rsidR="001818DE">
        <w:rPr>
          <w:rStyle w:val="Nessuno"/>
          <w:color w:val="auto"/>
          <w:sz w:val="28"/>
          <w:szCs w:val="28"/>
          <w:u w:color="385623"/>
        </w:rPr>
        <w:t xml:space="preserve">giurisprudenziale </w:t>
      </w:r>
      <w:r w:rsidRPr="004A0328">
        <w:rPr>
          <w:rStyle w:val="Nessuno"/>
          <w:color w:val="auto"/>
          <w:sz w:val="28"/>
          <w:szCs w:val="28"/>
          <w:u w:color="385623"/>
        </w:rPr>
        <w:t xml:space="preserve">più persuasivo, in tema di cd danno alla concorrenza, rifugge logiche presuntive ed automatismi e vuole che, in caso di ipotetiche omissioni o alterazioni del confronto competitivo, le perdite subite dall’erario siano puntualmente provate alla stregua di un giudizio d’insieme, ad esempio dimostrando </w:t>
      </w:r>
      <w:r w:rsidR="001818DE">
        <w:rPr>
          <w:rStyle w:val="Nessuno"/>
          <w:color w:val="auto"/>
          <w:sz w:val="28"/>
          <w:szCs w:val="28"/>
          <w:u w:color="385623"/>
        </w:rPr>
        <w:t xml:space="preserve">l’effettivo grado di </w:t>
      </w:r>
      <w:r w:rsidRPr="004A0328">
        <w:rPr>
          <w:rStyle w:val="Nessuno"/>
          <w:color w:val="auto"/>
          <w:sz w:val="28"/>
          <w:szCs w:val="28"/>
          <w:u w:color="385623"/>
        </w:rPr>
        <w:t xml:space="preserve">deterioramento delle condizioni contrattuali convenute e il conseguente maggior costo a carico della collettività </w:t>
      </w:r>
      <w:r w:rsidR="00574E09" w:rsidRPr="004A0328">
        <w:rPr>
          <w:rStyle w:val="Nessuno"/>
          <w:color w:val="auto"/>
          <w:sz w:val="28"/>
          <w:szCs w:val="28"/>
          <w:u w:color="385623"/>
        </w:rPr>
        <w:t>(</w:t>
      </w:r>
      <w:r w:rsidR="00574E09" w:rsidRPr="004A0328">
        <w:rPr>
          <w:rStyle w:val="Nessuno"/>
          <w:color w:val="auto"/>
          <w:sz w:val="28"/>
          <w:szCs w:val="28"/>
          <w:u w:color="385623"/>
        </w:rPr>
        <w:footnoteReference w:id="26"/>
      </w:r>
      <w:r w:rsidR="00574E09" w:rsidRPr="004A0328">
        <w:rPr>
          <w:rStyle w:val="Nessuno"/>
          <w:color w:val="auto"/>
          <w:sz w:val="28"/>
          <w:szCs w:val="28"/>
          <w:u w:color="385623"/>
        </w:rPr>
        <w:t>)</w:t>
      </w:r>
      <w:r w:rsidRPr="004A0328">
        <w:rPr>
          <w:rStyle w:val="Nessuno"/>
          <w:color w:val="auto"/>
          <w:sz w:val="28"/>
          <w:szCs w:val="28"/>
          <w:u w:color="385623"/>
        </w:rPr>
        <w:t>.</w:t>
      </w:r>
    </w:p>
    <w:p w:rsidR="00821627" w:rsidRPr="004A0328" w:rsidRDefault="00821627" w:rsidP="00821627">
      <w:pPr>
        <w:ind w:left="708"/>
        <w:jc w:val="both"/>
        <w:rPr>
          <w:rStyle w:val="Nessuno"/>
          <w:color w:val="auto"/>
          <w:sz w:val="28"/>
          <w:szCs w:val="28"/>
          <w:u w:color="385623"/>
        </w:rPr>
      </w:pPr>
      <w:r w:rsidRPr="004A0328">
        <w:rPr>
          <w:rStyle w:val="Nessuno"/>
          <w:color w:val="auto"/>
          <w:sz w:val="28"/>
          <w:szCs w:val="28"/>
          <w:u w:color="385623"/>
        </w:rPr>
        <w:t>Ma questo discorso non vale in caso di danno indiretto, giacchè il risarcimento accordato dal giudice amministrativo, in conseguenza dell</w:t>
      </w:r>
      <w:r w:rsidR="005E0A14" w:rsidRPr="004A0328">
        <w:rPr>
          <w:rStyle w:val="Nessuno"/>
          <w:color w:val="auto"/>
          <w:sz w:val="28"/>
          <w:szCs w:val="28"/>
          <w:u w:color="385623"/>
        </w:rPr>
        <w:t xml:space="preserve">’ipotetica illegittimità, </w:t>
      </w:r>
      <w:r w:rsidRPr="004A0328">
        <w:rPr>
          <w:rStyle w:val="Nessuno"/>
          <w:color w:val="auto"/>
          <w:sz w:val="28"/>
          <w:szCs w:val="28"/>
          <w:u w:color="385623"/>
        </w:rPr>
        <w:t xml:space="preserve">si </w:t>
      </w:r>
      <w:r w:rsidR="001C30E0" w:rsidRPr="004A0328">
        <w:rPr>
          <w:rStyle w:val="Nessuno"/>
          <w:color w:val="auto"/>
          <w:sz w:val="28"/>
          <w:szCs w:val="28"/>
          <w:u w:color="385623"/>
        </w:rPr>
        <w:t xml:space="preserve">converte </w:t>
      </w:r>
      <w:r w:rsidR="00E720CE">
        <w:rPr>
          <w:rStyle w:val="Nessuno"/>
          <w:color w:val="auto"/>
          <w:sz w:val="28"/>
          <w:szCs w:val="28"/>
          <w:u w:color="385623"/>
        </w:rPr>
        <w:t xml:space="preserve">senza filtri </w:t>
      </w:r>
      <w:r w:rsidRPr="004A0328">
        <w:rPr>
          <w:rStyle w:val="Nessuno"/>
          <w:color w:val="auto"/>
          <w:sz w:val="28"/>
          <w:szCs w:val="28"/>
          <w:u w:color="385623"/>
        </w:rPr>
        <w:t>in perdita erariale.</w:t>
      </w:r>
    </w:p>
    <w:p w:rsidR="00821627" w:rsidRDefault="00821627" w:rsidP="00821627">
      <w:pPr>
        <w:pStyle w:val="Paragrafoelenco"/>
        <w:jc w:val="both"/>
        <w:rPr>
          <w:rStyle w:val="Nessuno"/>
          <w:color w:val="auto"/>
          <w:sz w:val="28"/>
          <w:szCs w:val="28"/>
          <w:u w:color="385623"/>
        </w:rPr>
      </w:pPr>
      <w:r w:rsidRPr="004A0328">
        <w:rPr>
          <w:rStyle w:val="Nessuno"/>
          <w:color w:val="auto"/>
          <w:sz w:val="28"/>
          <w:szCs w:val="28"/>
          <w:u w:color="385623"/>
        </w:rPr>
        <w:t xml:space="preserve">Il funzionario incerto non potrà permettersi di ignorare, a priori, l’astratta eventualità che ciascuna decisione </w:t>
      </w:r>
      <w:r w:rsidR="005E0A14" w:rsidRPr="004A0328">
        <w:rPr>
          <w:rStyle w:val="Nessuno"/>
          <w:color w:val="auto"/>
          <w:sz w:val="28"/>
          <w:szCs w:val="28"/>
          <w:u w:color="385623"/>
        </w:rPr>
        <w:t>spinosa</w:t>
      </w:r>
      <w:r w:rsidRPr="004A0328">
        <w:rPr>
          <w:rStyle w:val="Nessuno"/>
          <w:color w:val="auto"/>
          <w:sz w:val="28"/>
          <w:szCs w:val="28"/>
          <w:u w:color="385623"/>
        </w:rPr>
        <w:t xml:space="preserve"> e ciascun atto potenzialmente influente sul risultato finale </w:t>
      </w:r>
      <w:r w:rsidR="005E0A14" w:rsidRPr="004A0328">
        <w:rPr>
          <w:rStyle w:val="Nessuno"/>
          <w:color w:val="auto"/>
          <w:sz w:val="28"/>
          <w:szCs w:val="28"/>
          <w:u w:color="385623"/>
        </w:rPr>
        <w:t xml:space="preserve">diano vita a un contenzioso amministrativo e a connesse </w:t>
      </w:r>
      <w:r w:rsidRPr="004A0328">
        <w:rPr>
          <w:rStyle w:val="Nessuno"/>
          <w:color w:val="auto"/>
          <w:sz w:val="28"/>
          <w:szCs w:val="28"/>
          <w:u w:color="385623"/>
        </w:rPr>
        <w:t>pretese risarcitorie.</w:t>
      </w:r>
    </w:p>
    <w:p w:rsidR="00AA27B1" w:rsidRDefault="00A66D04" w:rsidP="00A66D04">
      <w:pPr>
        <w:ind w:left="705" w:hanging="705"/>
        <w:jc w:val="both"/>
        <w:rPr>
          <w:color w:val="auto"/>
          <w:sz w:val="28"/>
          <w:szCs w:val="28"/>
        </w:rPr>
      </w:pPr>
      <w:r w:rsidRPr="004A0328">
        <w:rPr>
          <w:color w:val="auto"/>
          <w:sz w:val="28"/>
          <w:szCs w:val="28"/>
        </w:rPr>
        <w:t xml:space="preserve">c) </w:t>
      </w:r>
      <w:r w:rsidRPr="004A0328">
        <w:rPr>
          <w:color w:val="auto"/>
          <w:sz w:val="28"/>
          <w:szCs w:val="28"/>
        </w:rPr>
        <w:tab/>
      </w:r>
      <w:r w:rsidR="00AA27B1" w:rsidRPr="00AA27B1">
        <w:rPr>
          <w:i/>
          <w:color w:val="auto"/>
          <w:sz w:val="28"/>
          <w:szCs w:val="28"/>
        </w:rPr>
        <w:t>Cost</w:t>
      </w:r>
      <w:r w:rsidR="00A80EE0">
        <w:rPr>
          <w:i/>
          <w:color w:val="auto"/>
          <w:sz w:val="28"/>
          <w:szCs w:val="28"/>
        </w:rPr>
        <w:t>i</w:t>
      </w:r>
      <w:r w:rsidR="00AA27B1" w:rsidRPr="00AA27B1">
        <w:rPr>
          <w:i/>
          <w:color w:val="auto"/>
          <w:sz w:val="28"/>
          <w:szCs w:val="28"/>
        </w:rPr>
        <w:t xml:space="preserve"> privat</w:t>
      </w:r>
      <w:r w:rsidR="00A80EE0">
        <w:rPr>
          <w:i/>
          <w:color w:val="auto"/>
          <w:sz w:val="28"/>
          <w:szCs w:val="28"/>
        </w:rPr>
        <w:t>i</w:t>
      </w:r>
      <w:r w:rsidR="00AA27B1" w:rsidRPr="00AA27B1">
        <w:rPr>
          <w:i/>
          <w:color w:val="auto"/>
          <w:sz w:val="28"/>
          <w:szCs w:val="28"/>
        </w:rPr>
        <w:t xml:space="preserve"> e cost</w:t>
      </w:r>
      <w:r w:rsidR="00A80EE0">
        <w:rPr>
          <w:i/>
          <w:color w:val="auto"/>
          <w:sz w:val="28"/>
          <w:szCs w:val="28"/>
        </w:rPr>
        <w:t>i</w:t>
      </w:r>
      <w:r w:rsidR="00AA27B1" w:rsidRPr="00AA27B1">
        <w:rPr>
          <w:i/>
          <w:color w:val="auto"/>
          <w:sz w:val="28"/>
          <w:szCs w:val="28"/>
        </w:rPr>
        <w:t xml:space="preserve"> pu</w:t>
      </w:r>
      <w:r w:rsidR="00A80EE0">
        <w:rPr>
          <w:i/>
          <w:color w:val="auto"/>
          <w:sz w:val="28"/>
          <w:szCs w:val="28"/>
        </w:rPr>
        <w:t>b</w:t>
      </w:r>
      <w:r w:rsidR="00AA27B1" w:rsidRPr="00AA27B1">
        <w:rPr>
          <w:i/>
          <w:color w:val="auto"/>
          <w:sz w:val="28"/>
          <w:szCs w:val="28"/>
        </w:rPr>
        <w:t>blic</w:t>
      </w:r>
      <w:r w:rsidR="00A80EE0">
        <w:rPr>
          <w:i/>
          <w:color w:val="auto"/>
          <w:sz w:val="28"/>
          <w:szCs w:val="28"/>
        </w:rPr>
        <w:t>i</w:t>
      </w:r>
    </w:p>
    <w:p w:rsidR="00821627" w:rsidRPr="004A0328" w:rsidRDefault="00821627" w:rsidP="00AA27B1">
      <w:pPr>
        <w:ind w:left="705"/>
        <w:jc w:val="both"/>
        <w:rPr>
          <w:rStyle w:val="Nessuno"/>
          <w:color w:val="auto"/>
          <w:sz w:val="28"/>
          <w:szCs w:val="28"/>
          <w:u w:color="385623"/>
        </w:rPr>
      </w:pPr>
      <w:r w:rsidRPr="004A0328">
        <w:rPr>
          <w:rStyle w:val="Nessuno"/>
          <w:color w:val="auto"/>
          <w:sz w:val="28"/>
          <w:szCs w:val="28"/>
          <w:u w:color="385623"/>
        </w:rPr>
        <w:t>La letteratura sulla responsabilità spiega che il danno passibile di risarcimento, per guidare bene i comportamenti, deve saper raffigurare, agli occhi del potenziale offensore, i costi nei quali l’azione rischiosa o vietata potrebbe incorrere.</w:t>
      </w:r>
    </w:p>
    <w:p w:rsidR="00821627" w:rsidRPr="004A0328" w:rsidRDefault="00821627" w:rsidP="00821627">
      <w:pPr>
        <w:ind w:left="708"/>
        <w:jc w:val="both"/>
        <w:rPr>
          <w:rStyle w:val="Nessuno"/>
          <w:color w:val="auto"/>
          <w:sz w:val="28"/>
          <w:szCs w:val="28"/>
          <w:u w:color="385623"/>
        </w:rPr>
      </w:pPr>
      <w:r w:rsidRPr="004A0328">
        <w:rPr>
          <w:rStyle w:val="Nessuno"/>
          <w:color w:val="auto"/>
          <w:sz w:val="28"/>
          <w:szCs w:val="28"/>
          <w:u w:color="385623"/>
        </w:rPr>
        <w:t>Affinchè la sanzione esplichi un'azione dissuasiva efficiente è in linea di principio necessario che il danno suscettivo di valutazione riesca a ritrarre correttamente il costo sociale dell'azione dannosa (</w:t>
      </w:r>
      <w:r w:rsidRPr="004A0328">
        <w:rPr>
          <w:rStyle w:val="Nessuno"/>
          <w:color w:val="auto"/>
          <w:sz w:val="28"/>
          <w:szCs w:val="28"/>
          <w:u w:color="385623"/>
        </w:rPr>
        <w:footnoteReference w:id="27"/>
      </w:r>
      <w:r w:rsidRPr="004A0328">
        <w:rPr>
          <w:rStyle w:val="Nessuno"/>
          <w:color w:val="auto"/>
          <w:sz w:val="28"/>
          <w:szCs w:val="28"/>
          <w:u w:color="385623"/>
        </w:rPr>
        <w:t>)</w:t>
      </w:r>
    </w:p>
    <w:p w:rsidR="00821627" w:rsidRPr="004A0328" w:rsidRDefault="005E0A14" w:rsidP="00821627">
      <w:pPr>
        <w:ind w:left="708"/>
        <w:jc w:val="both"/>
        <w:rPr>
          <w:rStyle w:val="Nessuno"/>
          <w:color w:val="auto"/>
          <w:sz w:val="28"/>
          <w:szCs w:val="28"/>
          <w:u w:color="385623"/>
        </w:rPr>
      </w:pPr>
      <w:r w:rsidRPr="004A0328">
        <w:rPr>
          <w:rStyle w:val="Nessuno"/>
          <w:color w:val="auto"/>
          <w:sz w:val="28"/>
          <w:szCs w:val="28"/>
          <w:u w:color="385623"/>
        </w:rPr>
        <w:lastRenderedPageBreak/>
        <w:t>Ho sostenuto altrove</w:t>
      </w:r>
      <w:r w:rsidR="00821627" w:rsidRPr="004A0328">
        <w:rPr>
          <w:rStyle w:val="Nessuno"/>
          <w:color w:val="auto"/>
          <w:sz w:val="28"/>
          <w:szCs w:val="28"/>
          <w:u w:color="385623"/>
        </w:rPr>
        <w:t xml:space="preserve"> che il danno registrato dal giudizio amministrativo,</w:t>
      </w:r>
      <w:r w:rsidR="0001015C">
        <w:rPr>
          <w:rStyle w:val="Nessuno"/>
          <w:color w:val="auto"/>
          <w:sz w:val="28"/>
          <w:szCs w:val="28"/>
          <w:u w:color="385623"/>
        </w:rPr>
        <w:t xml:space="preserve"> per effetto </w:t>
      </w:r>
      <w:r w:rsidR="00821627" w:rsidRPr="004A0328">
        <w:rPr>
          <w:rStyle w:val="Nessuno"/>
          <w:color w:val="auto"/>
          <w:sz w:val="28"/>
          <w:szCs w:val="28"/>
          <w:u w:color="385623"/>
        </w:rPr>
        <w:t>della violazione di interessi legittimi, non sempre funge da specchio fedele (</w:t>
      </w:r>
      <w:r w:rsidR="00821627" w:rsidRPr="004A0328">
        <w:rPr>
          <w:rStyle w:val="Nessuno"/>
          <w:color w:val="auto"/>
          <w:sz w:val="28"/>
          <w:szCs w:val="28"/>
          <w:u w:color="385623"/>
        </w:rPr>
        <w:footnoteReference w:id="28"/>
      </w:r>
      <w:r w:rsidR="00821627" w:rsidRPr="004A0328">
        <w:rPr>
          <w:rStyle w:val="Nessuno"/>
          <w:color w:val="auto"/>
          <w:sz w:val="28"/>
          <w:szCs w:val="28"/>
          <w:u w:color="385623"/>
        </w:rPr>
        <w:t>)</w:t>
      </w:r>
    </w:p>
    <w:p w:rsidR="00821627" w:rsidRPr="004A0328" w:rsidRDefault="00821627" w:rsidP="00821627">
      <w:pPr>
        <w:ind w:left="708"/>
        <w:jc w:val="both"/>
        <w:rPr>
          <w:rStyle w:val="Nessuno"/>
          <w:color w:val="auto"/>
          <w:sz w:val="28"/>
          <w:szCs w:val="28"/>
          <w:u w:color="385623"/>
        </w:rPr>
      </w:pPr>
      <w:r w:rsidRPr="004A0328">
        <w:rPr>
          <w:rStyle w:val="Nessuno"/>
          <w:color w:val="auto"/>
          <w:sz w:val="28"/>
          <w:szCs w:val="28"/>
          <w:u w:color="385623"/>
        </w:rPr>
        <w:t>Proprio la materia dell’evidenza pubblica offre una buona esemplificazione.</w:t>
      </w:r>
    </w:p>
    <w:p w:rsidR="00821627" w:rsidRPr="004A0328" w:rsidRDefault="00821627" w:rsidP="00821627">
      <w:pPr>
        <w:ind w:left="708"/>
        <w:jc w:val="both"/>
        <w:rPr>
          <w:rStyle w:val="Nessuno"/>
          <w:color w:val="auto"/>
          <w:sz w:val="28"/>
          <w:szCs w:val="28"/>
          <w:u w:color="385623"/>
        </w:rPr>
      </w:pPr>
      <w:r w:rsidRPr="004A0328">
        <w:rPr>
          <w:rStyle w:val="Nessuno"/>
          <w:color w:val="auto"/>
          <w:sz w:val="28"/>
          <w:szCs w:val="28"/>
          <w:u w:color="385623"/>
        </w:rPr>
        <w:t>Immaginiamo che una procedura di gara premi ingiustamente un’impresa, a discapito di un concorrente autore di un'offerta più conveniente.</w:t>
      </w:r>
    </w:p>
    <w:p w:rsidR="00821627" w:rsidRPr="004A0328" w:rsidRDefault="00821627" w:rsidP="00821627">
      <w:pPr>
        <w:ind w:left="708"/>
        <w:jc w:val="both"/>
        <w:rPr>
          <w:rStyle w:val="Nessuno"/>
          <w:color w:val="auto"/>
          <w:sz w:val="28"/>
          <w:szCs w:val="28"/>
          <w:u w:color="385623"/>
        </w:rPr>
      </w:pPr>
      <w:r w:rsidRPr="004A0328">
        <w:rPr>
          <w:rStyle w:val="Nessuno"/>
          <w:color w:val="auto"/>
          <w:sz w:val="28"/>
          <w:szCs w:val="28"/>
          <w:u w:color="385623"/>
        </w:rPr>
        <w:t xml:space="preserve">Supponiamo che la parte lesa agisca per il risarcimento del danno e ottenga riparazione, sia per le perdite subite a causa dell'improduttiva partecipazione al concorso sia per il guadagno perso, in ipotesi proporzionato al valore della commessa. </w:t>
      </w:r>
    </w:p>
    <w:p w:rsidR="00821627" w:rsidRPr="004A0328" w:rsidRDefault="00821627" w:rsidP="00821627">
      <w:pPr>
        <w:ind w:left="708"/>
        <w:jc w:val="both"/>
        <w:rPr>
          <w:rStyle w:val="Nessuno"/>
          <w:color w:val="auto"/>
          <w:sz w:val="28"/>
          <w:szCs w:val="28"/>
          <w:u w:color="385623"/>
        </w:rPr>
      </w:pPr>
      <w:r w:rsidRPr="004A0328">
        <w:rPr>
          <w:rStyle w:val="Nessuno"/>
          <w:color w:val="auto"/>
          <w:sz w:val="28"/>
          <w:szCs w:val="28"/>
          <w:u w:color="385623"/>
        </w:rPr>
        <w:t>Nulla autorizza ad assumere che vi sia piena corrispondenza tra questo costo privato, subito dall'impresa pretermessa, e il disvalore sociale dell’azione lesiva.</w:t>
      </w:r>
    </w:p>
    <w:p w:rsidR="00821627" w:rsidRPr="004A0328" w:rsidRDefault="00821627" w:rsidP="00821627">
      <w:pPr>
        <w:pStyle w:val="Paragrafoelenco"/>
        <w:jc w:val="both"/>
        <w:rPr>
          <w:rStyle w:val="Nessuno"/>
          <w:color w:val="auto"/>
          <w:sz w:val="28"/>
          <w:szCs w:val="28"/>
          <w:u w:color="385623"/>
        </w:rPr>
      </w:pPr>
      <w:r w:rsidRPr="004A0328">
        <w:rPr>
          <w:rStyle w:val="Nessuno"/>
          <w:color w:val="auto"/>
          <w:sz w:val="28"/>
          <w:szCs w:val="28"/>
          <w:u w:color="385623"/>
        </w:rPr>
        <w:t>Considerazioni analoghe possono valere per la graduatoria di un concorso, il provvedimento che attribuisca un beneficio economico, scegliendo tra i vari aspiranti legittimati alla richiesta, la decisione che aggravi i costi di esercizio di un’attività industriale, a beneficio dell’ambiente, il bando di gara che, prevedendo criteri di valutazione delle offerte propedeutici alla cura di interessi sociali, introduca restrizioni alla competizione.</w:t>
      </w:r>
    </w:p>
    <w:p w:rsidR="00821627" w:rsidRPr="004A0328" w:rsidRDefault="00821627" w:rsidP="00821627">
      <w:pPr>
        <w:pStyle w:val="Paragrafoelenco"/>
        <w:jc w:val="both"/>
        <w:rPr>
          <w:rStyle w:val="Nessuno"/>
          <w:color w:val="auto"/>
          <w:sz w:val="28"/>
          <w:szCs w:val="28"/>
          <w:u w:color="385623"/>
        </w:rPr>
      </w:pPr>
      <w:r w:rsidRPr="004A0328">
        <w:rPr>
          <w:rStyle w:val="Nessuno"/>
          <w:color w:val="auto"/>
          <w:sz w:val="28"/>
          <w:szCs w:val="28"/>
          <w:u w:color="385623"/>
        </w:rPr>
        <w:t>In tutti questi casi, ove tipicamente sono in gioco posizioni pretensive, il danno lamentato dal ricorrente, colpito da provvedimento illegittimo, registra le perdite da lui subite, ovviamente non i benefici acquisiti da altri.</w:t>
      </w:r>
    </w:p>
    <w:p w:rsidR="00821627" w:rsidRPr="004A0328" w:rsidRDefault="00821627" w:rsidP="00821627">
      <w:pPr>
        <w:pStyle w:val="Paragrafoelenco"/>
        <w:jc w:val="both"/>
        <w:rPr>
          <w:rStyle w:val="Nessuno"/>
          <w:color w:val="auto"/>
          <w:sz w:val="28"/>
          <w:szCs w:val="28"/>
          <w:u w:color="385623"/>
        </w:rPr>
      </w:pPr>
      <w:r w:rsidRPr="004A0328">
        <w:rPr>
          <w:rStyle w:val="Nessuno"/>
          <w:color w:val="auto"/>
          <w:sz w:val="28"/>
          <w:szCs w:val="28"/>
          <w:u w:color="385623"/>
        </w:rPr>
        <w:t>Per misurare l’impatto cumulativo dell’illegittimità occorrerebbe tener conto delle esternalità positive, oltre che di quelle negative (</w:t>
      </w:r>
      <w:r w:rsidRPr="004A0328">
        <w:rPr>
          <w:rStyle w:val="Nessuno"/>
          <w:color w:val="auto"/>
          <w:sz w:val="28"/>
          <w:szCs w:val="28"/>
          <w:u w:color="385623"/>
        </w:rPr>
        <w:footnoteReference w:id="29"/>
      </w:r>
      <w:r w:rsidRPr="004A0328">
        <w:rPr>
          <w:rStyle w:val="Nessuno"/>
          <w:color w:val="auto"/>
          <w:sz w:val="28"/>
          <w:szCs w:val="28"/>
          <w:u w:color="385623"/>
        </w:rPr>
        <w:t>)</w:t>
      </w:r>
    </w:p>
    <w:p w:rsidR="00821627" w:rsidRPr="004A0328" w:rsidRDefault="00821627" w:rsidP="00821627">
      <w:pPr>
        <w:pStyle w:val="Paragrafoelenco"/>
        <w:jc w:val="both"/>
        <w:rPr>
          <w:rStyle w:val="Nessuno"/>
          <w:color w:val="auto"/>
          <w:sz w:val="28"/>
          <w:szCs w:val="28"/>
          <w:u w:color="385623"/>
        </w:rPr>
      </w:pPr>
      <w:r w:rsidRPr="004A0328">
        <w:rPr>
          <w:rStyle w:val="Nessuno"/>
          <w:color w:val="auto"/>
          <w:sz w:val="28"/>
          <w:szCs w:val="28"/>
          <w:u w:color="385623"/>
        </w:rPr>
        <w:t>In breve: quando l’illegittimità amministrativa, in virtù di una difettosa assegnazione di utilità, produca effetti parzialmente redistributivi, non è affatto scontato che la perdita subita dal destinatario penalizzato rispecchi attendibilmente il costo sociale dell'azione viziata.</w:t>
      </w:r>
    </w:p>
    <w:p w:rsidR="00821627" w:rsidRPr="004A0328" w:rsidRDefault="00821627" w:rsidP="00821627">
      <w:pPr>
        <w:pStyle w:val="Paragrafoelenco"/>
        <w:jc w:val="both"/>
        <w:rPr>
          <w:rStyle w:val="Nessuno"/>
          <w:color w:val="auto"/>
          <w:sz w:val="28"/>
          <w:szCs w:val="28"/>
          <w:u w:color="385623"/>
        </w:rPr>
      </w:pPr>
      <w:r w:rsidRPr="004A0328">
        <w:rPr>
          <w:rStyle w:val="Nessuno"/>
          <w:color w:val="auto"/>
          <w:sz w:val="28"/>
          <w:szCs w:val="28"/>
          <w:u w:color="385623"/>
        </w:rPr>
        <w:lastRenderedPageBreak/>
        <w:t>A causa del gap, può accadere che la minaccia del risarcimento es</w:t>
      </w:r>
      <w:r w:rsidR="00420424" w:rsidRPr="004A0328">
        <w:rPr>
          <w:rStyle w:val="Nessuno"/>
          <w:color w:val="auto"/>
          <w:sz w:val="28"/>
          <w:szCs w:val="28"/>
          <w:u w:color="385623"/>
        </w:rPr>
        <w:t xml:space="preserve">erciti </w:t>
      </w:r>
      <w:r w:rsidRPr="004A0328">
        <w:rPr>
          <w:rStyle w:val="Nessuno"/>
          <w:color w:val="auto"/>
          <w:sz w:val="28"/>
          <w:szCs w:val="28"/>
          <w:u w:color="385623"/>
        </w:rPr>
        <w:t>una pressione impropria sulle attività rischiose.</w:t>
      </w:r>
    </w:p>
    <w:p w:rsidR="00821627" w:rsidRPr="004A0328" w:rsidRDefault="00821627" w:rsidP="00821627">
      <w:pPr>
        <w:ind w:left="708"/>
        <w:jc w:val="both"/>
        <w:rPr>
          <w:rStyle w:val="Nessuno"/>
          <w:color w:val="auto"/>
          <w:sz w:val="28"/>
          <w:szCs w:val="28"/>
          <w:u w:color="385623"/>
        </w:rPr>
      </w:pPr>
      <w:r w:rsidRPr="004A0328">
        <w:rPr>
          <w:rStyle w:val="Nessuno"/>
          <w:color w:val="auto"/>
          <w:sz w:val="28"/>
          <w:szCs w:val="28"/>
          <w:u w:color="385623"/>
        </w:rPr>
        <w:t>Di nuovo occorre però notare che il quantum riconosciuto nel giudizio amministrativo si converte ta</w:t>
      </w:r>
      <w:r w:rsidR="006F1390" w:rsidRPr="004A0328">
        <w:rPr>
          <w:rStyle w:val="Nessuno"/>
          <w:color w:val="auto"/>
          <w:sz w:val="28"/>
          <w:szCs w:val="28"/>
          <w:u w:color="385623"/>
        </w:rPr>
        <w:t>l quale in perdita per l’erario</w:t>
      </w:r>
      <w:r w:rsidR="001F11F3" w:rsidRPr="004A0328">
        <w:rPr>
          <w:rStyle w:val="Nessuno"/>
          <w:color w:val="auto"/>
          <w:sz w:val="28"/>
          <w:szCs w:val="28"/>
          <w:u w:color="385623"/>
        </w:rPr>
        <w:t xml:space="preserve"> e, perciò, in </w:t>
      </w:r>
      <w:r w:rsidR="002C1932">
        <w:rPr>
          <w:rStyle w:val="Nessuno"/>
          <w:color w:val="auto"/>
          <w:sz w:val="28"/>
          <w:szCs w:val="28"/>
          <w:u w:color="385623"/>
        </w:rPr>
        <w:t xml:space="preserve">fattore di influenza potenzialmente disarmonico </w:t>
      </w:r>
      <w:r w:rsidR="001F11F3" w:rsidRPr="004A0328">
        <w:rPr>
          <w:rStyle w:val="Nessuno"/>
          <w:color w:val="auto"/>
          <w:sz w:val="28"/>
          <w:szCs w:val="28"/>
          <w:u w:color="385623"/>
        </w:rPr>
        <w:t>sull’</w:t>
      </w:r>
      <w:r w:rsidR="00420424" w:rsidRPr="004A0328">
        <w:rPr>
          <w:rStyle w:val="Nessuno"/>
          <w:color w:val="auto"/>
          <w:sz w:val="28"/>
          <w:szCs w:val="28"/>
          <w:u w:color="385623"/>
        </w:rPr>
        <w:t>agente</w:t>
      </w:r>
      <w:r w:rsidR="002C1932">
        <w:rPr>
          <w:rStyle w:val="Nessuno"/>
          <w:color w:val="auto"/>
          <w:sz w:val="28"/>
          <w:szCs w:val="28"/>
          <w:u w:color="385623"/>
        </w:rPr>
        <w:t>, sul piano della deterrenza</w:t>
      </w:r>
      <w:r w:rsidRPr="004A0328">
        <w:rPr>
          <w:rStyle w:val="Nessuno"/>
          <w:color w:val="auto"/>
          <w:sz w:val="28"/>
          <w:szCs w:val="28"/>
          <w:u w:color="385623"/>
        </w:rPr>
        <w:t>.</w:t>
      </w:r>
    </w:p>
    <w:p w:rsidR="00821627" w:rsidRPr="004A0328" w:rsidRDefault="00821627" w:rsidP="00821627">
      <w:pPr>
        <w:ind w:left="708"/>
        <w:jc w:val="both"/>
        <w:rPr>
          <w:rStyle w:val="Nessuno"/>
          <w:color w:val="auto"/>
          <w:sz w:val="28"/>
          <w:szCs w:val="28"/>
          <w:u w:color="385623"/>
        </w:rPr>
      </w:pPr>
      <w:r w:rsidRPr="004A0328">
        <w:rPr>
          <w:rStyle w:val="Nessuno"/>
          <w:color w:val="auto"/>
          <w:sz w:val="28"/>
          <w:szCs w:val="28"/>
          <w:u w:color="385623"/>
        </w:rPr>
        <w:t>L’art. 41 del D. Lgs. 104/2010 riflette una timida presa di coscienza del problema nello stabilire che, nel giudizio amministrativo,  “qualora sia proposta azione di condanna, anche in via autonoma, il ricorso è notificato altresì agli eventuali beneficiari dell'atto illegittimo, ai sensi dell'articolo 102 del codice di procedura civile”.</w:t>
      </w:r>
    </w:p>
    <w:p w:rsidR="00821627" w:rsidRPr="004A0328" w:rsidRDefault="00821627" w:rsidP="00821627">
      <w:pPr>
        <w:ind w:left="708"/>
        <w:jc w:val="both"/>
        <w:rPr>
          <w:rStyle w:val="Nessuno"/>
          <w:color w:val="auto"/>
          <w:sz w:val="28"/>
          <w:szCs w:val="28"/>
          <w:u w:color="385623"/>
        </w:rPr>
      </w:pPr>
      <w:r w:rsidRPr="004A0328">
        <w:rPr>
          <w:rStyle w:val="Nessuno"/>
          <w:color w:val="auto"/>
          <w:sz w:val="28"/>
          <w:szCs w:val="28"/>
          <w:u w:color="385623"/>
        </w:rPr>
        <w:t xml:space="preserve">La disposizione parrebbe preparare </w:t>
      </w:r>
      <w:r w:rsidR="006F1390" w:rsidRPr="004A0328">
        <w:rPr>
          <w:rStyle w:val="Nessuno"/>
          <w:color w:val="auto"/>
          <w:sz w:val="28"/>
          <w:szCs w:val="28"/>
          <w:u w:color="385623"/>
        </w:rPr>
        <w:t xml:space="preserve">il terreno all’eventuale </w:t>
      </w:r>
      <w:r w:rsidRPr="004A0328">
        <w:rPr>
          <w:rStyle w:val="Nessuno"/>
          <w:color w:val="auto"/>
          <w:sz w:val="28"/>
          <w:szCs w:val="28"/>
          <w:u w:color="385623"/>
        </w:rPr>
        <w:t>coinvolgimento del beneficiario dell</w:t>
      </w:r>
      <w:r w:rsidR="006F1390" w:rsidRPr="004A0328">
        <w:rPr>
          <w:rStyle w:val="Nessuno"/>
          <w:color w:val="auto"/>
          <w:sz w:val="28"/>
          <w:szCs w:val="28"/>
          <w:u w:color="385623"/>
        </w:rPr>
        <w:t xml:space="preserve">’atto illegittimo nel ristoro di quello pregiudicato </w:t>
      </w:r>
      <w:r w:rsidRPr="004A0328">
        <w:rPr>
          <w:rStyle w:val="Nessuno"/>
          <w:color w:val="auto"/>
          <w:sz w:val="28"/>
          <w:szCs w:val="28"/>
          <w:u w:color="385623"/>
        </w:rPr>
        <w:t>(</w:t>
      </w:r>
      <w:r w:rsidR="006F1390" w:rsidRPr="004A0328">
        <w:rPr>
          <w:rStyle w:val="Nessuno"/>
          <w:color w:val="auto"/>
          <w:sz w:val="28"/>
          <w:szCs w:val="28"/>
          <w:u w:color="385623"/>
        </w:rPr>
        <w:footnoteReference w:id="30"/>
      </w:r>
      <w:r w:rsidRPr="004A0328">
        <w:rPr>
          <w:rStyle w:val="Nessuno"/>
          <w:color w:val="auto"/>
          <w:sz w:val="28"/>
          <w:szCs w:val="28"/>
          <w:u w:color="385623"/>
        </w:rPr>
        <w:t>) tuttavia, come attesta la medesima relazione di accompagnamento al codice, trattasi di misura ancora embrionale, dagli effetti ipotetici e alquanto remoti, anche perché, allo stato della disciplina, l’estensione degli oneri risarcitori al controinteressato, così come la collaterale proposizione nei suoi confronti di azioni restitutorie (ex artt. 2033 o 2041 cc) presuppongono la soddisfazione di presupposti sostanziali e processuali tutt’altro che</w:t>
      </w:r>
      <w:r w:rsidR="006F1390" w:rsidRPr="004A0328">
        <w:rPr>
          <w:rStyle w:val="Nessuno"/>
          <w:color w:val="auto"/>
          <w:sz w:val="28"/>
          <w:szCs w:val="28"/>
          <w:u w:color="385623"/>
        </w:rPr>
        <w:t xml:space="preserve"> automatici e</w:t>
      </w:r>
      <w:r w:rsidRPr="004A0328">
        <w:rPr>
          <w:rStyle w:val="Nessuno"/>
          <w:color w:val="auto"/>
          <w:sz w:val="28"/>
          <w:szCs w:val="28"/>
          <w:u w:color="385623"/>
        </w:rPr>
        <w:t xml:space="preserve"> scontati, nella generalità dei casi (</w:t>
      </w:r>
      <w:r w:rsidRPr="004A0328">
        <w:rPr>
          <w:rStyle w:val="Nessuno"/>
          <w:color w:val="auto"/>
          <w:sz w:val="28"/>
          <w:szCs w:val="28"/>
          <w:u w:color="385623"/>
        </w:rPr>
        <w:footnoteReference w:id="31"/>
      </w:r>
      <w:r w:rsidRPr="004A0328">
        <w:rPr>
          <w:rStyle w:val="Nessuno"/>
          <w:color w:val="auto"/>
          <w:sz w:val="28"/>
          <w:szCs w:val="28"/>
          <w:u w:color="385623"/>
        </w:rPr>
        <w:t>)</w:t>
      </w:r>
      <w:r w:rsidR="006F1390" w:rsidRPr="004A0328">
        <w:rPr>
          <w:rStyle w:val="Nessuno"/>
          <w:color w:val="auto"/>
          <w:sz w:val="28"/>
          <w:szCs w:val="28"/>
          <w:u w:color="385623"/>
        </w:rPr>
        <w:t>.</w:t>
      </w:r>
    </w:p>
    <w:p w:rsidR="00A66D04" w:rsidRDefault="00821627" w:rsidP="00A66D04">
      <w:pPr>
        <w:ind w:left="708"/>
        <w:jc w:val="both"/>
        <w:rPr>
          <w:rStyle w:val="Nessuno"/>
          <w:color w:val="auto"/>
          <w:sz w:val="28"/>
          <w:szCs w:val="28"/>
          <w:u w:color="385623"/>
        </w:rPr>
      </w:pPr>
      <w:r w:rsidRPr="004A0328">
        <w:rPr>
          <w:rStyle w:val="Nessuno"/>
          <w:color w:val="auto"/>
          <w:sz w:val="28"/>
          <w:szCs w:val="28"/>
          <w:u w:color="385623"/>
        </w:rPr>
        <w:t xml:space="preserve">E’ comunque ragionevole </w:t>
      </w:r>
      <w:r w:rsidR="006F1390" w:rsidRPr="004A0328">
        <w:rPr>
          <w:rStyle w:val="Nessuno"/>
          <w:color w:val="auto"/>
          <w:sz w:val="28"/>
          <w:szCs w:val="28"/>
          <w:u w:color="385623"/>
        </w:rPr>
        <w:t xml:space="preserve">calcolare </w:t>
      </w:r>
      <w:r w:rsidRPr="004A0328">
        <w:rPr>
          <w:rStyle w:val="Nessuno"/>
          <w:color w:val="auto"/>
          <w:sz w:val="28"/>
          <w:szCs w:val="28"/>
          <w:u w:color="385623"/>
        </w:rPr>
        <w:t xml:space="preserve">che un amministratore giustamente preoccupato dalle conseguenze che potrebbero colpirlo, nel caso </w:t>
      </w:r>
      <w:r w:rsidR="00420424" w:rsidRPr="004A0328">
        <w:rPr>
          <w:rStyle w:val="Nessuno"/>
          <w:color w:val="auto"/>
          <w:sz w:val="28"/>
          <w:szCs w:val="28"/>
          <w:u w:color="385623"/>
        </w:rPr>
        <w:t>qualche atto del</w:t>
      </w:r>
      <w:r w:rsidRPr="004A0328">
        <w:rPr>
          <w:rStyle w:val="Nessuno"/>
          <w:color w:val="auto"/>
          <w:sz w:val="28"/>
          <w:szCs w:val="28"/>
          <w:u w:color="385623"/>
        </w:rPr>
        <w:t xml:space="preserve">la procedura di negoziazione </w:t>
      </w:r>
      <w:r w:rsidR="00420424" w:rsidRPr="004A0328">
        <w:rPr>
          <w:rStyle w:val="Nessuno"/>
          <w:color w:val="auto"/>
          <w:sz w:val="28"/>
          <w:szCs w:val="28"/>
          <w:u w:color="385623"/>
        </w:rPr>
        <w:t xml:space="preserve">esperita </w:t>
      </w:r>
      <w:r w:rsidRPr="004A0328">
        <w:rPr>
          <w:rStyle w:val="Nessuno"/>
          <w:color w:val="auto"/>
          <w:sz w:val="28"/>
          <w:szCs w:val="28"/>
          <w:u w:color="385623"/>
        </w:rPr>
        <w:t xml:space="preserve">fosse </w:t>
      </w:r>
      <w:r w:rsidR="00420424" w:rsidRPr="004A0328">
        <w:rPr>
          <w:rStyle w:val="Nessuno"/>
          <w:color w:val="auto"/>
          <w:sz w:val="28"/>
          <w:szCs w:val="28"/>
          <w:u w:color="385623"/>
        </w:rPr>
        <w:t>messo in discussione</w:t>
      </w:r>
      <w:r w:rsidRPr="004A0328">
        <w:rPr>
          <w:rStyle w:val="Nessuno"/>
          <w:color w:val="auto"/>
          <w:sz w:val="28"/>
          <w:szCs w:val="28"/>
          <w:u w:color="385623"/>
        </w:rPr>
        <w:t xml:space="preserve">, su </w:t>
      </w:r>
      <w:r w:rsidRPr="004A0328">
        <w:rPr>
          <w:rStyle w:val="Nessuno"/>
          <w:color w:val="auto"/>
          <w:sz w:val="28"/>
          <w:szCs w:val="28"/>
          <w:u w:color="385623"/>
        </w:rPr>
        <w:lastRenderedPageBreak/>
        <w:t>iniziativa di un concorrente in ipotesi pregiudicato, sia razionalmente portato a parametrare il pericolo di vedersi addebitare una responsabilità allo scenario meno ottimistico, tra quelli astrattamente possibili.</w:t>
      </w:r>
    </w:p>
    <w:p w:rsidR="00A80EE0" w:rsidRPr="00A80EE0" w:rsidRDefault="003045E3" w:rsidP="00A66D04">
      <w:pPr>
        <w:pStyle w:val="Paragrafoelenco"/>
        <w:numPr>
          <w:ilvl w:val="0"/>
          <w:numId w:val="7"/>
        </w:numPr>
        <w:jc w:val="both"/>
        <w:rPr>
          <w:rStyle w:val="Nessuno"/>
          <w:i/>
          <w:color w:val="auto"/>
          <w:sz w:val="28"/>
          <w:szCs w:val="28"/>
        </w:rPr>
      </w:pPr>
      <w:r>
        <w:rPr>
          <w:rStyle w:val="Nessuno"/>
          <w:i/>
          <w:color w:val="auto"/>
          <w:sz w:val="28"/>
          <w:szCs w:val="28"/>
        </w:rPr>
        <w:t>Conseguenze</w:t>
      </w:r>
      <w:r w:rsidR="00A80EE0">
        <w:rPr>
          <w:rStyle w:val="Nessuno"/>
          <w:i/>
          <w:color w:val="auto"/>
          <w:sz w:val="28"/>
          <w:szCs w:val="28"/>
        </w:rPr>
        <w:t xml:space="preserve"> remot</w:t>
      </w:r>
      <w:r>
        <w:rPr>
          <w:rStyle w:val="Nessuno"/>
          <w:i/>
          <w:color w:val="auto"/>
          <w:sz w:val="28"/>
          <w:szCs w:val="28"/>
        </w:rPr>
        <w:t>e</w:t>
      </w:r>
    </w:p>
    <w:p w:rsidR="00821627" w:rsidRPr="00A80EE0" w:rsidRDefault="00A66D04" w:rsidP="00A80EE0">
      <w:pPr>
        <w:ind w:left="708"/>
        <w:jc w:val="both"/>
        <w:rPr>
          <w:rStyle w:val="Nessuno"/>
          <w:u w:color="385623"/>
        </w:rPr>
      </w:pPr>
      <w:r w:rsidRPr="004A0328">
        <w:rPr>
          <w:rStyle w:val="Nessuno"/>
          <w:color w:val="auto"/>
          <w:sz w:val="28"/>
          <w:szCs w:val="28"/>
          <w:u w:color="385623"/>
        </w:rPr>
        <w:t xml:space="preserve">Ad </w:t>
      </w:r>
      <w:r w:rsidR="00A6318F">
        <w:rPr>
          <w:rStyle w:val="Nessuno"/>
          <w:color w:val="auto"/>
          <w:sz w:val="28"/>
          <w:szCs w:val="28"/>
          <w:u w:color="385623"/>
        </w:rPr>
        <w:t>acuire</w:t>
      </w:r>
      <w:r w:rsidR="00A6318F" w:rsidRPr="004A0328">
        <w:rPr>
          <w:rStyle w:val="Nessuno"/>
          <w:color w:val="auto"/>
          <w:sz w:val="28"/>
          <w:szCs w:val="28"/>
          <w:u w:color="385623"/>
        </w:rPr>
        <w:t xml:space="preserve"> </w:t>
      </w:r>
      <w:r w:rsidR="00821627" w:rsidRPr="004A0328">
        <w:rPr>
          <w:rStyle w:val="Nessuno"/>
          <w:color w:val="auto"/>
          <w:sz w:val="28"/>
          <w:szCs w:val="28"/>
          <w:u w:color="385623"/>
        </w:rPr>
        <w:t xml:space="preserve">lo squilibrio degli incentivi si aggiunge un problema temporale, dovuto ad un </w:t>
      </w:r>
      <w:r w:rsidR="00F25C81" w:rsidRPr="004A0328">
        <w:rPr>
          <w:rStyle w:val="Nessuno"/>
          <w:color w:val="auto"/>
          <w:sz w:val="28"/>
          <w:szCs w:val="28"/>
          <w:u w:color="385623"/>
        </w:rPr>
        <w:t>lacunoso</w:t>
      </w:r>
      <w:r w:rsidR="00821627" w:rsidRPr="004A0328">
        <w:rPr>
          <w:rStyle w:val="Nessuno"/>
          <w:color w:val="auto"/>
          <w:sz w:val="28"/>
          <w:szCs w:val="28"/>
          <w:u w:color="385623"/>
        </w:rPr>
        <w:t xml:space="preserve"> raccordo processuale. </w:t>
      </w:r>
    </w:p>
    <w:p w:rsidR="00821627" w:rsidRPr="004A0328" w:rsidRDefault="00821627" w:rsidP="00A80EE0">
      <w:pPr>
        <w:ind w:left="708"/>
        <w:jc w:val="both"/>
        <w:rPr>
          <w:rStyle w:val="Nessuno"/>
          <w:color w:val="auto"/>
          <w:sz w:val="28"/>
          <w:szCs w:val="28"/>
          <w:u w:color="385623"/>
        </w:rPr>
      </w:pPr>
      <w:r w:rsidRPr="004A0328">
        <w:rPr>
          <w:rStyle w:val="Nessuno"/>
          <w:color w:val="auto"/>
          <w:sz w:val="28"/>
          <w:szCs w:val="28"/>
          <w:u w:color="385623"/>
        </w:rPr>
        <w:t>Secondo una pacifica giurisprudenza, il termine di prescrizione dell’azione di responsabilità amministrativa, in caso di danno indiretto, originato dalle obbligazioni risarcitorie insorte a carico dell’amministrazione per effetto di sentenza di condanna o di transazione, decorre dal momento dell’effettivo pagamento, che attualizza la perdita a carico dell’erario (</w:t>
      </w:r>
      <w:r w:rsidRPr="00A80EE0">
        <w:rPr>
          <w:rStyle w:val="Nessuno"/>
          <w:u w:color="385623"/>
        </w:rPr>
        <w:footnoteReference w:id="32"/>
      </w:r>
      <w:r w:rsidRPr="004A0328">
        <w:rPr>
          <w:rStyle w:val="Nessuno"/>
          <w:color w:val="auto"/>
          <w:sz w:val="28"/>
          <w:szCs w:val="28"/>
          <w:u w:color="385623"/>
        </w:rPr>
        <w:t>)</w:t>
      </w:r>
    </w:p>
    <w:p w:rsidR="00821627" w:rsidRPr="004A0328" w:rsidRDefault="00A6318F" w:rsidP="00A80EE0">
      <w:pPr>
        <w:ind w:left="708"/>
        <w:jc w:val="both"/>
        <w:rPr>
          <w:rStyle w:val="Nessuno"/>
          <w:color w:val="auto"/>
          <w:sz w:val="28"/>
          <w:szCs w:val="28"/>
          <w:u w:color="385623"/>
        </w:rPr>
      </w:pPr>
      <w:r>
        <w:rPr>
          <w:rStyle w:val="Nessuno"/>
          <w:color w:val="auto"/>
          <w:sz w:val="28"/>
          <w:szCs w:val="28"/>
          <w:u w:color="385623"/>
        </w:rPr>
        <w:t>I</w:t>
      </w:r>
      <w:r w:rsidR="00821627" w:rsidRPr="004A0328">
        <w:rPr>
          <w:rStyle w:val="Nessuno"/>
          <w:color w:val="auto"/>
          <w:sz w:val="28"/>
          <w:szCs w:val="28"/>
          <w:u w:color="385623"/>
        </w:rPr>
        <w:t xml:space="preserve">l responsabile dell’espletamento di una procedura di gara potrebbe </w:t>
      </w:r>
      <w:r>
        <w:rPr>
          <w:rStyle w:val="Nessuno"/>
          <w:color w:val="auto"/>
          <w:sz w:val="28"/>
          <w:szCs w:val="28"/>
          <w:u w:color="385623"/>
        </w:rPr>
        <w:t xml:space="preserve">dunque temere, </w:t>
      </w:r>
      <w:r w:rsidR="00821627" w:rsidRPr="004A0328">
        <w:rPr>
          <w:rStyle w:val="Nessuno"/>
          <w:color w:val="auto"/>
          <w:sz w:val="28"/>
          <w:szCs w:val="28"/>
          <w:u w:color="385623"/>
        </w:rPr>
        <w:t>non senza fondamento</w:t>
      </w:r>
      <w:r>
        <w:rPr>
          <w:rStyle w:val="Nessuno"/>
          <w:color w:val="auto"/>
          <w:sz w:val="28"/>
          <w:szCs w:val="28"/>
          <w:u w:color="385623"/>
        </w:rPr>
        <w:t xml:space="preserve">, </w:t>
      </w:r>
      <w:r w:rsidR="00821627" w:rsidRPr="004A0328">
        <w:rPr>
          <w:rStyle w:val="Nessuno"/>
          <w:color w:val="auto"/>
          <w:sz w:val="28"/>
          <w:szCs w:val="28"/>
          <w:u w:color="385623"/>
        </w:rPr>
        <w:t>di vedersi chiamato a rispondere innanzi alla Corte dei Conti anche</w:t>
      </w:r>
      <w:r>
        <w:rPr>
          <w:rStyle w:val="Nessuno"/>
          <w:color w:val="auto"/>
          <w:sz w:val="28"/>
          <w:szCs w:val="28"/>
          <w:u w:color="385623"/>
        </w:rPr>
        <w:t xml:space="preserve"> a distanza di</w:t>
      </w:r>
      <w:r w:rsidR="00821627" w:rsidRPr="004A0328">
        <w:rPr>
          <w:rStyle w:val="Nessuno"/>
          <w:color w:val="auto"/>
          <w:sz w:val="28"/>
          <w:szCs w:val="28"/>
          <w:u w:color="385623"/>
        </w:rPr>
        <w:t xml:space="preserve"> anni (con</w:t>
      </w:r>
      <w:r w:rsidR="00420424" w:rsidRPr="004A0328">
        <w:rPr>
          <w:rStyle w:val="Nessuno"/>
          <w:color w:val="auto"/>
          <w:sz w:val="28"/>
          <w:szCs w:val="28"/>
          <w:u w:color="385623"/>
        </w:rPr>
        <w:t xml:space="preserve"> ogni intuibile difficoltà</w:t>
      </w:r>
      <w:r w:rsidR="00821627" w:rsidRPr="004A0328">
        <w:rPr>
          <w:rStyle w:val="Nessuno"/>
          <w:color w:val="auto"/>
          <w:sz w:val="28"/>
          <w:szCs w:val="28"/>
          <w:u w:color="385623"/>
        </w:rPr>
        <w:t xml:space="preserve"> </w:t>
      </w:r>
      <w:r w:rsidR="006F1390" w:rsidRPr="004A0328">
        <w:rPr>
          <w:rStyle w:val="Nessuno"/>
          <w:color w:val="auto"/>
          <w:sz w:val="28"/>
          <w:szCs w:val="28"/>
          <w:u w:color="385623"/>
        </w:rPr>
        <w:t>n</w:t>
      </w:r>
      <w:r w:rsidR="00821627" w:rsidRPr="004A0328">
        <w:rPr>
          <w:rStyle w:val="Nessuno"/>
          <w:color w:val="auto"/>
          <w:sz w:val="28"/>
          <w:szCs w:val="28"/>
          <w:u w:color="385623"/>
        </w:rPr>
        <w:t>ell’esercizio del diritto di difesa)</w:t>
      </w:r>
      <w:r w:rsidR="006F1390" w:rsidRPr="004A0328">
        <w:rPr>
          <w:rStyle w:val="Nessuno"/>
          <w:color w:val="auto"/>
          <w:sz w:val="28"/>
          <w:szCs w:val="28"/>
          <w:u w:color="385623"/>
        </w:rPr>
        <w:t>,</w:t>
      </w:r>
      <w:r w:rsidR="00821627" w:rsidRPr="004A0328">
        <w:rPr>
          <w:rStyle w:val="Nessuno"/>
          <w:color w:val="auto"/>
          <w:sz w:val="28"/>
          <w:szCs w:val="28"/>
          <w:u w:color="385623"/>
        </w:rPr>
        <w:t xml:space="preserve"> nella sfortunata </w:t>
      </w:r>
      <w:r w:rsidR="006F1390" w:rsidRPr="004A0328">
        <w:rPr>
          <w:rStyle w:val="Nessuno"/>
          <w:color w:val="auto"/>
          <w:sz w:val="28"/>
          <w:szCs w:val="28"/>
          <w:u w:color="385623"/>
        </w:rPr>
        <w:t>evenienza</w:t>
      </w:r>
      <w:r w:rsidR="00821627" w:rsidRPr="004A0328">
        <w:rPr>
          <w:rStyle w:val="Nessuno"/>
          <w:color w:val="auto"/>
          <w:sz w:val="28"/>
          <w:szCs w:val="28"/>
          <w:u w:color="385623"/>
        </w:rPr>
        <w:t xml:space="preserve"> che i provvedimenti perfezionati col suo contributo innescassero un </w:t>
      </w:r>
      <w:r w:rsidR="00FE3D5B" w:rsidRPr="004A0328">
        <w:rPr>
          <w:rStyle w:val="Nessuno"/>
          <w:color w:val="auto"/>
          <w:sz w:val="28"/>
          <w:szCs w:val="28"/>
          <w:u w:color="385623"/>
        </w:rPr>
        <w:t>contenzioso</w:t>
      </w:r>
      <w:r w:rsidR="00821627" w:rsidRPr="004A0328">
        <w:rPr>
          <w:rStyle w:val="Nessuno"/>
          <w:color w:val="auto"/>
          <w:sz w:val="28"/>
          <w:szCs w:val="28"/>
          <w:u w:color="385623"/>
        </w:rPr>
        <w:t xml:space="preserve"> innanzi al TAR e al Consiglio di Stato.</w:t>
      </w:r>
    </w:p>
    <w:p w:rsidR="00A80EE0" w:rsidRDefault="00A80EE0" w:rsidP="00A80EE0">
      <w:pPr>
        <w:ind w:left="708"/>
        <w:jc w:val="both"/>
        <w:rPr>
          <w:rStyle w:val="Nessuno"/>
          <w:color w:val="auto"/>
          <w:sz w:val="28"/>
          <w:szCs w:val="28"/>
          <w:u w:color="385623"/>
        </w:rPr>
      </w:pPr>
      <w:r>
        <w:rPr>
          <w:rStyle w:val="Nessuno"/>
          <w:color w:val="auto"/>
          <w:sz w:val="28"/>
          <w:szCs w:val="28"/>
          <w:u w:color="385623"/>
        </w:rPr>
        <w:t>P</w:t>
      </w:r>
      <w:r w:rsidR="00821627" w:rsidRPr="004A0328">
        <w:rPr>
          <w:rStyle w:val="Nessuno"/>
          <w:color w:val="auto"/>
          <w:sz w:val="28"/>
          <w:szCs w:val="28"/>
          <w:u w:color="385623"/>
        </w:rPr>
        <w:t>er di più il funzionario potrebbe restare ignaro del</w:t>
      </w:r>
      <w:r w:rsidR="00FE3D5B" w:rsidRPr="004A0328">
        <w:rPr>
          <w:rStyle w:val="Nessuno"/>
          <w:color w:val="auto"/>
          <w:sz w:val="28"/>
          <w:szCs w:val="28"/>
          <w:u w:color="385623"/>
        </w:rPr>
        <w:t xml:space="preserve">la controversia </w:t>
      </w:r>
      <w:r w:rsidR="00821627" w:rsidRPr="004A0328">
        <w:rPr>
          <w:rStyle w:val="Nessuno"/>
          <w:color w:val="auto"/>
          <w:sz w:val="28"/>
          <w:szCs w:val="28"/>
          <w:u w:color="385623"/>
        </w:rPr>
        <w:t>con l’ente per tutto il tempo, non essendo egli parte necessaria del giudizio amministrativo e</w:t>
      </w:r>
      <w:r w:rsidR="00FE3D5B" w:rsidRPr="004A0328">
        <w:rPr>
          <w:rStyle w:val="Nessuno"/>
          <w:color w:val="auto"/>
          <w:sz w:val="28"/>
          <w:szCs w:val="28"/>
          <w:u w:color="385623"/>
        </w:rPr>
        <w:t xml:space="preserve"> – </w:t>
      </w:r>
      <w:r w:rsidR="0041258E" w:rsidRPr="004A0328">
        <w:rPr>
          <w:rStyle w:val="Nessuno"/>
          <w:color w:val="auto"/>
          <w:sz w:val="28"/>
          <w:szCs w:val="28"/>
          <w:u w:color="385623"/>
        </w:rPr>
        <w:t xml:space="preserve">cosa </w:t>
      </w:r>
      <w:r w:rsidR="00FE3D5B" w:rsidRPr="004A0328">
        <w:rPr>
          <w:rStyle w:val="Nessuno"/>
          <w:color w:val="auto"/>
          <w:sz w:val="28"/>
          <w:szCs w:val="28"/>
          <w:u w:color="385623"/>
        </w:rPr>
        <w:t>più grave -</w:t>
      </w:r>
      <w:r w:rsidR="00821627" w:rsidRPr="004A0328">
        <w:rPr>
          <w:rStyle w:val="Nessuno"/>
          <w:color w:val="auto"/>
          <w:sz w:val="28"/>
          <w:szCs w:val="28"/>
          <w:u w:color="385623"/>
        </w:rPr>
        <w:t xml:space="preserve"> non avendo </w:t>
      </w:r>
      <w:r w:rsidR="00A6318F">
        <w:rPr>
          <w:rStyle w:val="Nessuno"/>
          <w:color w:val="auto"/>
          <w:sz w:val="28"/>
          <w:szCs w:val="28"/>
          <w:u w:color="385623"/>
        </w:rPr>
        <w:t xml:space="preserve">perciò </w:t>
      </w:r>
      <w:r w:rsidR="00821627" w:rsidRPr="004A0328">
        <w:rPr>
          <w:rStyle w:val="Nessuno"/>
          <w:color w:val="auto"/>
          <w:sz w:val="28"/>
          <w:szCs w:val="28"/>
          <w:u w:color="385623"/>
        </w:rPr>
        <w:t xml:space="preserve">modo di rappresentare ivi le proprie ragioni, nonostante le possibili implicazioni a suo carico, in caso di condanna dell’amministrazione </w:t>
      </w:r>
      <w:r w:rsidR="00821627" w:rsidRPr="004A0328">
        <w:rPr>
          <w:color w:val="auto"/>
          <w:sz w:val="28"/>
          <w:szCs w:val="28"/>
        </w:rPr>
        <w:t>(</w:t>
      </w:r>
      <w:r w:rsidR="00821627" w:rsidRPr="004A0328">
        <w:rPr>
          <w:color w:val="auto"/>
          <w:sz w:val="28"/>
          <w:szCs w:val="28"/>
        </w:rPr>
        <w:footnoteReference w:id="33"/>
      </w:r>
      <w:r w:rsidR="00821627" w:rsidRPr="004A0328">
        <w:rPr>
          <w:rStyle w:val="Nessuno"/>
          <w:color w:val="auto"/>
          <w:sz w:val="28"/>
          <w:szCs w:val="28"/>
          <w:u w:color="385623"/>
        </w:rPr>
        <w:t>)</w:t>
      </w:r>
    </w:p>
    <w:p w:rsidR="00A80EE0" w:rsidRPr="00A80EE0" w:rsidRDefault="003045E3" w:rsidP="00A80EE0">
      <w:pPr>
        <w:pStyle w:val="Paragrafoelenco"/>
        <w:numPr>
          <w:ilvl w:val="0"/>
          <w:numId w:val="7"/>
        </w:numPr>
        <w:jc w:val="both"/>
        <w:rPr>
          <w:rStyle w:val="Nessuno"/>
          <w:i/>
          <w:color w:val="auto"/>
          <w:sz w:val="28"/>
          <w:szCs w:val="28"/>
          <w:u w:color="385623"/>
        </w:rPr>
      </w:pPr>
      <w:r>
        <w:rPr>
          <w:rStyle w:val="Nessuno"/>
          <w:i/>
          <w:color w:val="auto"/>
          <w:sz w:val="28"/>
          <w:szCs w:val="28"/>
          <w:u w:color="385623"/>
        </w:rPr>
        <w:t>Conseguenze recondite</w:t>
      </w:r>
    </w:p>
    <w:p w:rsidR="00821627" w:rsidRPr="004A0328" w:rsidRDefault="00821627" w:rsidP="00A80EE0">
      <w:pPr>
        <w:pStyle w:val="Paragrafoelenco"/>
        <w:spacing w:after="0" w:line="240" w:lineRule="auto"/>
        <w:jc w:val="both"/>
        <w:rPr>
          <w:color w:val="auto"/>
          <w:sz w:val="28"/>
          <w:szCs w:val="28"/>
        </w:rPr>
      </w:pPr>
      <w:r w:rsidRPr="004A0328">
        <w:rPr>
          <w:rStyle w:val="Nessuno"/>
          <w:color w:val="auto"/>
          <w:sz w:val="28"/>
          <w:szCs w:val="28"/>
          <w:u w:color="385623"/>
        </w:rPr>
        <w:t>Occorre ancora considerare che non tutti gli interessi bisognosi di ponderazione, nell’economia della scelta pubblica, presentano lo stesso livello di visibilità, alla lente del risarcimento.</w:t>
      </w:r>
    </w:p>
    <w:p w:rsidR="00821627" w:rsidRPr="004A0328" w:rsidRDefault="00821627" w:rsidP="00821627">
      <w:pPr>
        <w:pStyle w:val="Paragrafoelenco"/>
        <w:spacing w:after="0" w:line="240" w:lineRule="auto"/>
        <w:jc w:val="both"/>
        <w:rPr>
          <w:rStyle w:val="Nessuno"/>
          <w:color w:val="auto"/>
          <w:sz w:val="28"/>
          <w:szCs w:val="28"/>
          <w:u w:color="385623"/>
        </w:rPr>
      </w:pPr>
    </w:p>
    <w:p w:rsidR="00821627" w:rsidRPr="004A0328" w:rsidRDefault="00821627" w:rsidP="00821627">
      <w:pPr>
        <w:pStyle w:val="Paragrafoelenco"/>
        <w:spacing w:after="0" w:line="240" w:lineRule="auto"/>
        <w:jc w:val="both"/>
        <w:rPr>
          <w:rStyle w:val="Nessuno"/>
          <w:color w:val="auto"/>
          <w:sz w:val="28"/>
          <w:szCs w:val="28"/>
          <w:u w:color="385623"/>
        </w:rPr>
      </w:pPr>
      <w:r w:rsidRPr="004A0328">
        <w:rPr>
          <w:rStyle w:val="Nessuno"/>
          <w:color w:val="auto"/>
          <w:sz w:val="28"/>
          <w:szCs w:val="28"/>
          <w:u w:color="385623"/>
        </w:rPr>
        <w:t>Come ha efficacemente spiegato Pietro Trimarchi, in un lavoro dedicato alla responsabilità del giudice (</w:t>
      </w:r>
      <w:r w:rsidRPr="004A0328">
        <w:rPr>
          <w:color w:val="auto"/>
          <w:sz w:val="28"/>
          <w:szCs w:val="28"/>
        </w:rPr>
        <w:footnoteReference w:id="34"/>
      </w:r>
      <w:r w:rsidRPr="004A0328">
        <w:rPr>
          <w:rStyle w:val="Nessuno"/>
          <w:color w:val="auto"/>
          <w:sz w:val="28"/>
          <w:szCs w:val="28"/>
          <w:u w:color="385623"/>
        </w:rPr>
        <w:t xml:space="preserve">), la circostanza </w:t>
      </w:r>
      <w:r w:rsidR="00FE3D5B" w:rsidRPr="004A0328">
        <w:rPr>
          <w:rStyle w:val="Nessuno"/>
          <w:color w:val="auto"/>
          <w:sz w:val="28"/>
          <w:szCs w:val="28"/>
          <w:u w:color="385623"/>
        </w:rPr>
        <w:t>influisce sugli sviluppi della</w:t>
      </w:r>
      <w:r w:rsidRPr="004A0328">
        <w:rPr>
          <w:rStyle w:val="Nessuno"/>
          <w:color w:val="auto"/>
          <w:sz w:val="28"/>
          <w:szCs w:val="28"/>
          <w:u w:color="385623"/>
        </w:rPr>
        <w:t xml:space="preserve"> deterrenza.</w:t>
      </w:r>
    </w:p>
    <w:p w:rsidR="00821627" w:rsidRPr="004A0328" w:rsidRDefault="00821627" w:rsidP="00821627">
      <w:pPr>
        <w:pStyle w:val="Paragrafoelenco"/>
        <w:spacing w:after="0" w:line="240" w:lineRule="auto"/>
        <w:jc w:val="both"/>
        <w:rPr>
          <w:rStyle w:val="Nessuno"/>
          <w:color w:val="auto"/>
          <w:sz w:val="28"/>
          <w:szCs w:val="28"/>
          <w:u w:color="385623"/>
        </w:rPr>
      </w:pPr>
    </w:p>
    <w:p w:rsidR="00821627" w:rsidRPr="004A0328" w:rsidRDefault="00821627" w:rsidP="00821627">
      <w:pPr>
        <w:pStyle w:val="Paragrafoelenco"/>
        <w:spacing w:after="0" w:line="240" w:lineRule="auto"/>
        <w:jc w:val="both"/>
        <w:rPr>
          <w:rStyle w:val="Nessuno"/>
          <w:color w:val="auto"/>
          <w:sz w:val="28"/>
          <w:szCs w:val="28"/>
          <w:u w:color="385623"/>
        </w:rPr>
      </w:pPr>
      <w:r w:rsidRPr="004A0328">
        <w:rPr>
          <w:rStyle w:val="Nessuno"/>
          <w:color w:val="auto"/>
          <w:sz w:val="28"/>
          <w:szCs w:val="28"/>
          <w:u w:color="385623"/>
        </w:rPr>
        <w:t>Infatti:</w:t>
      </w:r>
    </w:p>
    <w:p w:rsidR="00821627" w:rsidRPr="004A0328" w:rsidRDefault="00821627" w:rsidP="00821627">
      <w:pPr>
        <w:pStyle w:val="Paragrafoelenco"/>
        <w:spacing w:after="0" w:line="240" w:lineRule="auto"/>
        <w:jc w:val="both"/>
        <w:rPr>
          <w:rStyle w:val="Nessuno"/>
          <w:color w:val="auto"/>
          <w:sz w:val="28"/>
          <w:szCs w:val="28"/>
          <w:u w:color="385623"/>
        </w:rPr>
      </w:pPr>
    </w:p>
    <w:p w:rsidR="00821627" w:rsidRPr="004A0328" w:rsidRDefault="00821627" w:rsidP="00821627">
      <w:pPr>
        <w:pStyle w:val="Paragrafoelenco"/>
        <w:ind w:left="1416"/>
        <w:jc w:val="both"/>
        <w:rPr>
          <w:rStyle w:val="Nessuno"/>
          <w:color w:val="auto"/>
          <w:sz w:val="28"/>
          <w:szCs w:val="28"/>
          <w:u w:color="385623"/>
        </w:rPr>
      </w:pPr>
      <w:r w:rsidRPr="004A0328">
        <w:rPr>
          <w:rStyle w:val="Nessuno"/>
          <w:color w:val="auto"/>
          <w:sz w:val="28"/>
          <w:szCs w:val="28"/>
          <w:u w:color="385623"/>
        </w:rPr>
        <w:t>“al fine di evitare il rischio di incorrere in responsabilità […] non vi è sempre e solo la via di una maggiore diligenza nella decisione; spesso vi è anche la via di scegliere, nel dubbio, quella decisione che, pur quando possa essere ingiusta e socialmente dannosa, sia meno idonea a cagionare quel tipo di danno che solo può dar luogo ad un'azione di responsabilità (</w:t>
      </w:r>
      <w:r w:rsidRPr="004A0328">
        <w:rPr>
          <w:color w:val="auto"/>
          <w:sz w:val="28"/>
          <w:szCs w:val="28"/>
        </w:rPr>
        <w:footnoteReference w:id="35"/>
      </w:r>
      <w:r w:rsidRPr="004A0328">
        <w:rPr>
          <w:rStyle w:val="Nessuno"/>
          <w:color w:val="auto"/>
          <w:sz w:val="28"/>
          <w:szCs w:val="28"/>
          <w:u w:color="385623"/>
        </w:rPr>
        <w:t>)</w:t>
      </w:r>
    </w:p>
    <w:p w:rsidR="00821627" w:rsidRPr="004A0328" w:rsidRDefault="00821627" w:rsidP="00821627">
      <w:pPr>
        <w:ind w:left="708"/>
        <w:jc w:val="both"/>
        <w:rPr>
          <w:rStyle w:val="Nessuno"/>
          <w:color w:val="auto"/>
          <w:sz w:val="28"/>
          <w:szCs w:val="28"/>
          <w:u w:color="385623"/>
        </w:rPr>
      </w:pPr>
      <w:r w:rsidRPr="004A0328">
        <w:rPr>
          <w:rStyle w:val="Nessuno"/>
          <w:color w:val="auto"/>
          <w:sz w:val="28"/>
          <w:szCs w:val="28"/>
          <w:u w:color="385623"/>
        </w:rPr>
        <w:t xml:space="preserve">Estendere l’idea al ragionamento in corso non richiede particolari sforzi di adattamento: agli occhi dell’agente indeciso sul modus operandi cui attenersi, </w:t>
      </w:r>
      <w:r w:rsidR="0041258E" w:rsidRPr="004A0328">
        <w:rPr>
          <w:rStyle w:val="Nessuno"/>
          <w:color w:val="auto"/>
          <w:sz w:val="28"/>
          <w:szCs w:val="28"/>
          <w:u w:color="385623"/>
        </w:rPr>
        <w:t>le conseguenze di un ipotetico ab</w:t>
      </w:r>
      <w:r w:rsidRPr="004A0328">
        <w:rPr>
          <w:rStyle w:val="Nessuno"/>
          <w:color w:val="auto"/>
          <w:sz w:val="28"/>
          <w:szCs w:val="28"/>
          <w:u w:color="385623"/>
        </w:rPr>
        <w:t xml:space="preserve">baglio nella gestione di una procedura incerta e costellata da insidie hanno buone probabilità di urtare tangibili </w:t>
      </w:r>
      <w:r w:rsidR="002C1932" w:rsidRPr="004A0328">
        <w:rPr>
          <w:rStyle w:val="Nessuno"/>
          <w:color w:val="auto"/>
          <w:sz w:val="28"/>
          <w:szCs w:val="28"/>
          <w:u w:color="385623"/>
        </w:rPr>
        <w:t xml:space="preserve">interessi </w:t>
      </w:r>
      <w:r w:rsidR="002C1932">
        <w:rPr>
          <w:rStyle w:val="Nessuno"/>
          <w:color w:val="auto"/>
          <w:sz w:val="28"/>
          <w:szCs w:val="28"/>
          <w:u w:color="385623"/>
        </w:rPr>
        <w:t xml:space="preserve">economici </w:t>
      </w:r>
      <w:r w:rsidRPr="004A0328">
        <w:rPr>
          <w:rStyle w:val="Nessuno"/>
          <w:color w:val="auto"/>
          <w:sz w:val="28"/>
          <w:szCs w:val="28"/>
          <w:u w:color="385623"/>
        </w:rPr>
        <w:t xml:space="preserve">e </w:t>
      </w:r>
      <w:r w:rsidR="0041258E" w:rsidRPr="004A0328">
        <w:rPr>
          <w:rStyle w:val="Nessuno"/>
          <w:color w:val="auto"/>
          <w:sz w:val="28"/>
          <w:szCs w:val="28"/>
          <w:u w:color="385623"/>
        </w:rPr>
        <w:t xml:space="preserve">di </w:t>
      </w:r>
      <w:r w:rsidRPr="004A0328">
        <w:rPr>
          <w:rStyle w:val="Nessuno"/>
          <w:color w:val="auto"/>
          <w:sz w:val="28"/>
          <w:szCs w:val="28"/>
          <w:u w:color="385623"/>
        </w:rPr>
        <w:t xml:space="preserve">innescare </w:t>
      </w:r>
      <w:r w:rsidR="00FE3D5B" w:rsidRPr="004A0328">
        <w:rPr>
          <w:rStyle w:val="Nessuno"/>
          <w:color w:val="auto"/>
          <w:sz w:val="28"/>
          <w:szCs w:val="28"/>
          <w:u w:color="385623"/>
        </w:rPr>
        <w:t xml:space="preserve">le </w:t>
      </w:r>
      <w:r w:rsidRPr="004A0328">
        <w:rPr>
          <w:rStyle w:val="Nessuno"/>
          <w:color w:val="auto"/>
          <w:sz w:val="28"/>
          <w:szCs w:val="28"/>
          <w:u w:color="385623"/>
        </w:rPr>
        <w:t>rivendicazioni</w:t>
      </w:r>
      <w:r w:rsidR="00FE3D5B" w:rsidRPr="004A0328">
        <w:rPr>
          <w:rStyle w:val="Nessuno"/>
          <w:color w:val="auto"/>
          <w:sz w:val="28"/>
          <w:szCs w:val="28"/>
          <w:u w:color="385623"/>
        </w:rPr>
        <w:t xml:space="preserve"> dei </w:t>
      </w:r>
      <w:r w:rsidR="0041258E" w:rsidRPr="004A0328">
        <w:rPr>
          <w:rStyle w:val="Nessuno"/>
          <w:color w:val="auto"/>
          <w:sz w:val="28"/>
          <w:szCs w:val="28"/>
          <w:u w:color="385623"/>
        </w:rPr>
        <w:t xml:space="preserve">loro </w:t>
      </w:r>
      <w:r w:rsidR="002C1932">
        <w:rPr>
          <w:rStyle w:val="Nessuno"/>
          <w:color w:val="auto"/>
          <w:sz w:val="28"/>
          <w:szCs w:val="28"/>
          <w:u w:color="385623"/>
        </w:rPr>
        <w:t xml:space="preserve">ben identificabili </w:t>
      </w:r>
      <w:r w:rsidR="00FE3D5B" w:rsidRPr="004A0328">
        <w:rPr>
          <w:rStyle w:val="Nessuno"/>
          <w:color w:val="auto"/>
          <w:sz w:val="28"/>
          <w:szCs w:val="28"/>
          <w:u w:color="385623"/>
        </w:rPr>
        <w:t>titolari</w:t>
      </w:r>
      <w:r w:rsidRPr="004A0328">
        <w:rPr>
          <w:rStyle w:val="Nessuno"/>
          <w:color w:val="auto"/>
          <w:sz w:val="28"/>
          <w:szCs w:val="28"/>
          <w:u w:color="385623"/>
        </w:rPr>
        <w:t>; il costo sociale indotto dalla sottaciuta preferenza per metodiche che alla lunga compromettono l’efficienza dell’</w:t>
      </w:r>
      <w:r w:rsidR="002C1932">
        <w:rPr>
          <w:rStyle w:val="Nessuno"/>
          <w:color w:val="auto"/>
          <w:sz w:val="28"/>
          <w:szCs w:val="28"/>
          <w:u w:color="385623"/>
        </w:rPr>
        <w:t>intervento e dell’apparato pubblici</w:t>
      </w:r>
      <w:r w:rsidRPr="004A0328">
        <w:rPr>
          <w:rStyle w:val="Nessuno"/>
          <w:color w:val="auto"/>
          <w:sz w:val="28"/>
          <w:szCs w:val="28"/>
          <w:u w:color="385623"/>
        </w:rPr>
        <w:t>, perché meno spazio concedono all’inventiva e all’apprendimento, resta invece nascosto e diluito, nel tempo e nell’organigramma amministrativo.</w:t>
      </w:r>
    </w:p>
    <w:p w:rsidR="00821627" w:rsidRPr="004A0328" w:rsidRDefault="00821627" w:rsidP="00821627">
      <w:pPr>
        <w:ind w:left="708"/>
        <w:jc w:val="both"/>
        <w:rPr>
          <w:rStyle w:val="Nessuno"/>
          <w:color w:val="auto"/>
          <w:sz w:val="28"/>
          <w:szCs w:val="28"/>
          <w:u w:color="385623"/>
        </w:rPr>
      </w:pPr>
      <w:r w:rsidRPr="004A0328">
        <w:rPr>
          <w:rStyle w:val="Nessuno"/>
          <w:color w:val="auto"/>
          <w:sz w:val="28"/>
          <w:szCs w:val="28"/>
          <w:u w:color="385623"/>
        </w:rPr>
        <w:t>Ritardi o disservizi plateali potrebbero non sfuggire all’</w:t>
      </w:r>
      <w:r w:rsidR="00FE3D5B" w:rsidRPr="004A0328">
        <w:rPr>
          <w:rStyle w:val="Nessuno"/>
          <w:color w:val="auto"/>
          <w:sz w:val="28"/>
          <w:szCs w:val="28"/>
          <w:u w:color="385623"/>
        </w:rPr>
        <w:t xml:space="preserve">intervento </w:t>
      </w:r>
      <w:r w:rsidRPr="004A0328">
        <w:rPr>
          <w:rStyle w:val="Nessuno"/>
          <w:color w:val="auto"/>
          <w:sz w:val="28"/>
          <w:szCs w:val="28"/>
          <w:u w:color="385623"/>
        </w:rPr>
        <w:t>repressivo</w:t>
      </w:r>
      <w:r w:rsidR="005E2ECC">
        <w:rPr>
          <w:rStyle w:val="Nessuno"/>
          <w:color w:val="auto"/>
          <w:sz w:val="28"/>
          <w:szCs w:val="28"/>
          <w:u w:color="385623"/>
        </w:rPr>
        <w:t xml:space="preserve"> </w:t>
      </w:r>
      <w:r w:rsidR="005E2ECC" w:rsidRPr="004A0328">
        <w:rPr>
          <w:rStyle w:val="Nessuno"/>
          <w:color w:val="auto"/>
          <w:sz w:val="28"/>
          <w:szCs w:val="28"/>
          <w:u w:color="385623"/>
        </w:rPr>
        <w:t>(</w:t>
      </w:r>
      <w:r w:rsidR="005E2ECC" w:rsidRPr="004A0328">
        <w:rPr>
          <w:color w:val="auto"/>
          <w:sz w:val="28"/>
          <w:szCs w:val="28"/>
        </w:rPr>
        <w:footnoteReference w:id="36"/>
      </w:r>
      <w:r w:rsidR="005E2ECC" w:rsidRPr="004A0328">
        <w:rPr>
          <w:rStyle w:val="Nessuno"/>
          <w:color w:val="auto"/>
          <w:sz w:val="28"/>
          <w:szCs w:val="28"/>
          <w:u w:color="385623"/>
        </w:rPr>
        <w:t>)</w:t>
      </w:r>
      <w:r w:rsidRPr="004A0328">
        <w:rPr>
          <w:rStyle w:val="Nessuno"/>
          <w:color w:val="auto"/>
          <w:sz w:val="28"/>
          <w:szCs w:val="28"/>
          <w:u w:color="385623"/>
        </w:rPr>
        <w:t xml:space="preserve">, ma la tossina del disimpegno mi pare agisca in forma più insidiosa e sfuggente, nel quadro che per noi rileva. </w:t>
      </w:r>
    </w:p>
    <w:p w:rsidR="00821627" w:rsidRPr="004A0328" w:rsidRDefault="00821627" w:rsidP="00821627">
      <w:pPr>
        <w:ind w:left="708"/>
        <w:jc w:val="both"/>
        <w:rPr>
          <w:rStyle w:val="Nessuno"/>
          <w:color w:val="auto"/>
          <w:sz w:val="28"/>
          <w:szCs w:val="28"/>
          <w:u w:color="385623"/>
        </w:rPr>
      </w:pPr>
      <w:r w:rsidRPr="004A0328">
        <w:rPr>
          <w:rStyle w:val="Nessuno"/>
          <w:color w:val="auto"/>
          <w:sz w:val="28"/>
          <w:szCs w:val="28"/>
          <w:u w:color="385623"/>
        </w:rPr>
        <w:t xml:space="preserve">La propensione a cercare nel formalismo e nella monotonia degli schemi di gara un motivo di rassicurazione, a discapito dell’efficienza, cioè il favore per la strada meno ripida, in luogo di quella avvertita come rischiosa, </w:t>
      </w:r>
      <w:r w:rsidR="006F1390" w:rsidRPr="004A0328">
        <w:rPr>
          <w:rStyle w:val="Nessuno"/>
          <w:color w:val="auto"/>
          <w:sz w:val="28"/>
          <w:szCs w:val="28"/>
          <w:u w:color="385623"/>
        </w:rPr>
        <w:t xml:space="preserve">sono atteggiamenti che, </w:t>
      </w:r>
      <w:r w:rsidRPr="004A0328">
        <w:rPr>
          <w:rStyle w:val="Nessuno"/>
          <w:color w:val="auto"/>
          <w:sz w:val="28"/>
          <w:szCs w:val="28"/>
          <w:u w:color="385623"/>
        </w:rPr>
        <w:t xml:space="preserve">sebbene forieri nel tempo di conseguenze deleterie, </w:t>
      </w:r>
      <w:r w:rsidR="006F1390" w:rsidRPr="004A0328">
        <w:rPr>
          <w:rStyle w:val="Nessuno"/>
          <w:color w:val="auto"/>
          <w:sz w:val="28"/>
          <w:szCs w:val="28"/>
          <w:u w:color="385623"/>
        </w:rPr>
        <w:t xml:space="preserve">possono ordinariamente concretarsi </w:t>
      </w:r>
      <w:r w:rsidRPr="004A0328">
        <w:rPr>
          <w:rStyle w:val="Nessuno"/>
          <w:color w:val="auto"/>
          <w:sz w:val="28"/>
          <w:szCs w:val="28"/>
          <w:u w:color="385623"/>
        </w:rPr>
        <w:t xml:space="preserve">in opzioni volta per volta legittime, </w:t>
      </w:r>
      <w:r w:rsidR="006F1390" w:rsidRPr="004A0328">
        <w:rPr>
          <w:rStyle w:val="Nessuno"/>
          <w:color w:val="auto"/>
          <w:sz w:val="28"/>
          <w:szCs w:val="28"/>
          <w:u w:color="385623"/>
        </w:rPr>
        <w:t xml:space="preserve">difficilmente eccepibili, </w:t>
      </w:r>
      <w:r w:rsidRPr="004A0328">
        <w:rPr>
          <w:rStyle w:val="Nessuno"/>
          <w:color w:val="auto"/>
          <w:sz w:val="28"/>
          <w:szCs w:val="28"/>
          <w:u w:color="385623"/>
        </w:rPr>
        <w:t>sul piano formale, che sarebbe arduo immaginare soggette al setaccio della responsabilità amministrativa, singolarmente considerate.</w:t>
      </w:r>
    </w:p>
    <w:p w:rsidR="00821627" w:rsidRPr="004A0328" w:rsidRDefault="00821627" w:rsidP="00821627">
      <w:pPr>
        <w:ind w:left="708"/>
        <w:jc w:val="both"/>
        <w:rPr>
          <w:rStyle w:val="Nessuno"/>
          <w:color w:val="auto"/>
          <w:sz w:val="28"/>
          <w:szCs w:val="28"/>
          <w:u w:color="385623"/>
        </w:rPr>
      </w:pPr>
      <w:r w:rsidRPr="004A0328">
        <w:rPr>
          <w:rStyle w:val="Nessuno"/>
          <w:color w:val="auto"/>
          <w:sz w:val="28"/>
          <w:szCs w:val="28"/>
          <w:u w:color="385623"/>
        </w:rPr>
        <w:lastRenderedPageBreak/>
        <w:t xml:space="preserve">Difficile ipotizzare che il decisore pubblico addetto alla contrattazione possa esser chiamato a rispondere, nel singolo caso, per aver esperito una procedura ristretta, quando avrebbe avuto la teorica opportunità di avviare un più promettente dialogo competitivo, al fine di giungere alla stipula di una </w:t>
      </w:r>
      <w:r w:rsidR="001818DE">
        <w:rPr>
          <w:rStyle w:val="Nessuno"/>
          <w:color w:val="auto"/>
          <w:sz w:val="28"/>
          <w:szCs w:val="28"/>
          <w:u w:color="385623"/>
        </w:rPr>
        <w:t xml:space="preserve">non banale </w:t>
      </w:r>
      <w:r w:rsidRPr="004A0328">
        <w:rPr>
          <w:rStyle w:val="Nessuno"/>
          <w:color w:val="auto"/>
          <w:sz w:val="28"/>
          <w:szCs w:val="28"/>
          <w:u w:color="385623"/>
        </w:rPr>
        <w:t>cessione azionaria o di un appalto</w:t>
      </w:r>
      <w:r w:rsidR="001818DE">
        <w:rPr>
          <w:rStyle w:val="Nessuno"/>
          <w:color w:val="auto"/>
          <w:sz w:val="28"/>
          <w:szCs w:val="28"/>
          <w:u w:color="385623"/>
        </w:rPr>
        <w:t xml:space="preserve"> insolitamente elaborato </w:t>
      </w:r>
      <w:r w:rsidRPr="004A0328">
        <w:rPr>
          <w:rStyle w:val="Nessuno"/>
          <w:color w:val="auto"/>
          <w:sz w:val="28"/>
          <w:szCs w:val="28"/>
          <w:u w:color="385623"/>
        </w:rPr>
        <w:t>(e non mi risulta che l’esperienza giudiziaria registri precedenti di questo segno).</w:t>
      </w:r>
    </w:p>
    <w:p w:rsidR="00821627" w:rsidRPr="004A0328" w:rsidRDefault="00821627" w:rsidP="001818DE">
      <w:pPr>
        <w:ind w:left="708"/>
        <w:jc w:val="both"/>
        <w:rPr>
          <w:rStyle w:val="Nessuno"/>
          <w:color w:val="auto"/>
          <w:sz w:val="28"/>
          <w:szCs w:val="28"/>
          <w:u w:color="385623"/>
        </w:rPr>
      </w:pPr>
      <w:r w:rsidRPr="004A0328">
        <w:rPr>
          <w:rStyle w:val="Nessuno"/>
          <w:color w:val="auto"/>
          <w:sz w:val="28"/>
          <w:szCs w:val="28"/>
          <w:u w:color="385623"/>
        </w:rPr>
        <w:t>Insomma, gli effetti plausibili del particolare atteggiamento difensivo del quale stiamo ragionando sono incrementali e tendono semmai ad emergere cumulativamente, in un contesto fatalmente confuso dalla nebulosità dei rapporti eziologici e dall’intreccio delle</w:t>
      </w:r>
      <w:r w:rsidR="001818DE" w:rsidRPr="001818DE">
        <w:rPr>
          <w:rStyle w:val="Nessuno"/>
          <w:color w:val="auto"/>
          <w:sz w:val="28"/>
          <w:szCs w:val="28"/>
          <w:u w:color="385623"/>
        </w:rPr>
        <w:t xml:space="preserve"> </w:t>
      </w:r>
      <w:r w:rsidR="001818DE">
        <w:rPr>
          <w:rStyle w:val="Nessuno"/>
          <w:color w:val="auto"/>
          <w:sz w:val="28"/>
          <w:szCs w:val="28"/>
          <w:u w:color="385623"/>
        </w:rPr>
        <w:t>passività</w:t>
      </w:r>
      <w:r w:rsidRPr="004A0328">
        <w:rPr>
          <w:rStyle w:val="Nessuno"/>
          <w:color w:val="auto"/>
          <w:sz w:val="28"/>
          <w:szCs w:val="28"/>
          <w:u w:color="385623"/>
        </w:rPr>
        <w:t>, nella produzione</w:t>
      </w:r>
      <w:r w:rsidR="001818DE">
        <w:rPr>
          <w:rStyle w:val="Nessuno"/>
          <w:color w:val="auto"/>
          <w:sz w:val="28"/>
          <w:szCs w:val="28"/>
          <w:u w:color="385623"/>
        </w:rPr>
        <w:t xml:space="preserve"> (di norma </w:t>
      </w:r>
      <w:r w:rsidR="0041258E" w:rsidRPr="004A0328">
        <w:rPr>
          <w:rStyle w:val="Nessuno"/>
          <w:color w:val="auto"/>
          <w:sz w:val="28"/>
          <w:szCs w:val="28"/>
          <w:u w:color="385623"/>
        </w:rPr>
        <w:t>a distanza di tempo</w:t>
      </w:r>
      <w:r w:rsidR="001818DE">
        <w:rPr>
          <w:rStyle w:val="Nessuno"/>
          <w:color w:val="auto"/>
          <w:sz w:val="28"/>
          <w:szCs w:val="28"/>
          <w:u w:color="385623"/>
        </w:rPr>
        <w:t xml:space="preserve">) </w:t>
      </w:r>
      <w:r w:rsidRPr="004A0328">
        <w:rPr>
          <w:rStyle w:val="Nessuno"/>
          <w:color w:val="auto"/>
          <w:sz w:val="28"/>
          <w:szCs w:val="28"/>
          <w:u w:color="385623"/>
        </w:rPr>
        <w:t>dello scadente risultato complessivo.</w:t>
      </w:r>
    </w:p>
    <w:p w:rsidR="006F1390" w:rsidRPr="004A0328" w:rsidRDefault="006F1390">
      <w:pPr>
        <w:jc w:val="both"/>
        <w:rPr>
          <w:rStyle w:val="Nessuno"/>
          <w:b/>
          <w:bCs/>
          <w:color w:val="auto"/>
          <w:sz w:val="28"/>
          <w:szCs w:val="28"/>
          <w:u w:color="385623"/>
        </w:rPr>
      </w:pPr>
    </w:p>
    <w:p w:rsidR="00074091" w:rsidRPr="004A0328" w:rsidRDefault="00A66D04">
      <w:pPr>
        <w:jc w:val="both"/>
        <w:rPr>
          <w:rStyle w:val="Nessuno"/>
          <w:b/>
          <w:bCs/>
          <w:color w:val="auto"/>
          <w:sz w:val="28"/>
          <w:szCs w:val="28"/>
          <w:u w:color="385623"/>
        </w:rPr>
      </w:pPr>
      <w:r w:rsidRPr="004A0328">
        <w:rPr>
          <w:rStyle w:val="Nessuno"/>
          <w:b/>
          <w:bCs/>
          <w:color w:val="auto"/>
          <w:sz w:val="28"/>
          <w:szCs w:val="28"/>
          <w:u w:color="385623"/>
        </w:rPr>
        <w:t>4</w:t>
      </w:r>
      <w:r w:rsidR="00DA6255" w:rsidRPr="004A0328">
        <w:rPr>
          <w:rStyle w:val="Nessuno"/>
          <w:b/>
          <w:bCs/>
          <w:color w:val="auto"/>
          <w:sz w:val="28"/>
          <w:szCs w:val="28"/>
          <w:u w:color="385623"/>
        </w:rPr>
        <w:t>. Spunti costruttivi</w:t>
      </w:r>
    </w:p>
    <w:p w:rsidR="006F1390" w:rsidRPr="004A0328" w:rsidRDefault="006F1390">
      <w:pPr>
        <w:jc w:val="both"/>
        <w:rPr>
          <w:rStyle w:val="Nessuno"/>
          <w:color w:val="auto"/>
          <w:sz w:val="28"/>
          <w:szCs w:val="28"/>
          <w:u w:color="385623"/>
        </w:rPr>
      </w:pPr>
      <w:r w:rsidRPr="004A0328">
        <w:rPr>
          <w:rStyle w:val="Nessuno"/>
          <w:color w:val="auto"/>
          <w:sz w:val="28"/>
          <w:szCs w:val="28"/>
          <w:u w:color="385623"/>
        </w:rPr>
        <w:t>In questo quadro problematico penso che alla Corte dei Conti competa un’importante funzione di ausilio e di filtro</w:t>
      </w:r>
      <w:r w:rsidR="00ED2288" w:rsidRPr="004A0328">
        <w:rPr>
          <w:rStyle w:val="Nessuno"/>
          <w:color w:val="auto"/>
          <w:sz w:val="28"/>
          <w:szCs w:val="28"/>
          <w:u w:color="385623"/>
        </w:rPr>
        <w:t xml:space="preserve"> interpretativo</w:t>
      </w:r>
      <w:r w:rsidRPr="004A0328">
        <w:rPr>
          <w:rStyle w:val="Nessuno"/>
          <w:color w:val="auto"/>
          <w:sz w:val="28"/>
          <w:szCs w:val="28"/>
          <w:u w:color="385623"/>
        </w:rPr>
        <w:t xml:space="preserve">, </w:t>
      </w:r>
      <w:r w:rsidR="00ED2288" w:rsidRPr="004A0328">
        <w:rPr>
          <w:rStyle w:val="Nessuno"/>
          <w:color w:val="auto"/>
          <w:sz w:val="28"/>
          <w:szCs w:val="28"/>
          <w:u w:color="385623"/>
        </w:rPr>
        <w:t>che può favorire</w:t>
      </w:r>
      <w:r w:rsidRPr="004A0328">
        <w:rPr>
          <w:rStyle w:val="Nessuno"/>
          <w:color w:val="auto"/>
          <w:sz w:val="28"/>
          <w:szCs w:val="28"/>
          <w:u w:color="385623"/>
        </w:rPr>
        <w:t xml:space="preserve">, nell’esercizio delle </w:t>
      </w:r>
      <w:r w:rsidR="00ED2288" w:rsidRPr="004A0328">
        <w:rPr>
          <w:rStyle w:val="Nessuno"/>
          <w:color w:val="auto"/>
          <w:sz w:val="28"/>
          <w:szCs w:val="28"/>
          <w:u w:color="385623"/>
        </w:rPr>
        <w:t xml:space="preserve">prerogative </w:t>
      </w:r>
      <w:r w:rsidR="00A6318F">
        <w:rPr>
          <w:rStyle w:val="Nessuno"/>
          <w:color w:val="auto"/>
          <w:sz w:val="28"/>
          <w:szCs w:val="28"/>
          <w:u w:color="385623"/>
        </w:rPr>
        <w:t xml:space="preserve">tutorie e </w:t>
      </w:r>
      <w:r w:rsidRPr="004A0328">
        <w:rPr>
          <w:rStyle w:val="Nessuno"/>
          <w:color w:val="auto"/>
          <w:sz w:val="28"/>
          <w:szCs w:val="28"/>
          <w:u w:color="385623"/>
        </w:rPr>
        <w:t>giurisdizionali</w:t>
      </w:r>
      <w:r w:rsidR="00A6318F">
        <w:rPr>
          <w:rStyle w:val="Nessuno"/>
          <w:color w:val="auto"/>
          <w:sz w:val="28"/>
          <w:szCs w:val="28"/>
          <w:u w:color="385623"/>
        </w:rPr>
        <w:t xml:space="preserve">, </w:t>
      </w:r>
      <w:r w:rsidR="005B35A3" w:rsidRPr="004A0328">
        <w:rPr>
          <w:rStyle w:val="Nessuno"/>
          <w:color w:val="auto"/>
          <w:sz w:val="28"/>
          <w:szCs w:val="28"/>
          <w:u w:color="385623"/>
        </w:rPr>
        <w:t xml:space="preserve">linee </w:t>
      </w:r>
      <w:r w:rsidR="00ED2288" w:rsidRPr="004A0328">
        <w:rPr>
          <w:rStyle w:val="Nessuno"/>
          <w:color w:val="auto"/>
          <w:sz w:val="28"/>
          <w:szCs w:val="28"/>
          <w:u w:color="385623"/>
        </w:rPr>
        <w:t xml:space="preserve">ricostruttive </w:t>
      </w:r>
      <w:r w:rsidR="002C1932">
        <w:rPr>
          <w:rStyle w:val="Nessuno"/>
          <w:color w:val="auto"/>
          <w:sz w:val="28"/>
          <w:szCs w:val="28"/>
          <w:u w:color="385623"/>
        </w:rPr>
        <w:t xml:space="preserve">dell’illecito contabile </w:t>
      </w:r>
      <w:r w:rsidR="005B35A3" w:rsidRPr="004A0328">
        <w:rPr>
          <w:rStyle w:val="Nessuno"/>
          <w:color w:val="auto"/>
          <w:sz w:val="28"/>
          <w:szCs w:val="28"/>
          <w:u w:color="385623"/>
        </w:rPr>
        <w:t>idonee a mitigare l</w:t>
      </w:r>
      <w:r w:rsidR="002C1932">
        <w:rPr>
          <w:rStyle w:val="Nessuno"/>
          <w:color w:val="auto"/>
          <w:sz w:val="28"/>
          <w:szCs w:val="28"/>
          <w:u w:color="385623"/>
        </w:rPr>
        <w:t xml:space="preserve">’intravista possibilità che </w:t>
      </w:r>
      <w:r w:rsidR="005B35A3" w:rsidRPr="004A0328">
        <w:rPr>
          <w:rStyle w:val="Nessuno"/>
          <w:color w:val="auto"/>
          <w:sz w:val="28"/>
          <w:szCs w:val="28"/>
          <w:u w:color="385623"/>
        </w:rPr>
        <w:t xml:space="preserve">i funzionari </w:t>
      </w:r>
      <w:r w:rsidR="002C1932">
        <w:rPr>
          <w:rStyle w:val="Nessuno"/>
          <w:color w:val="auto"/>
          <w:sz w:val="28"/>
          <w:szCs w:val="28"/>
          <w:u w:color="385623"/>
        </w:rPr>
        <w:t xml:space="preserve">siano portati </w:t>
      </w:r>
      <w:r w:rsidR="005B35A3" w:rsidRPr="004A0328">
        <w:rPr>
          <w:rStyle w:val="Nessuno"/>
          <w:color w:val="auto"/>
          <w:sz w:val="28"/>
          <w:szCs w:val="28"/>
          <w:u w:color="385623"/>
        </w:rPr>
        <w:t xml:space="preserve">a decodificare </w:t>
      </w:r>
      <w:r w:rsidR="002C1932">
        <w:rPr>
          <w:rStyle w:val="Nessuno"/>
          <w:color w:val="auto"/>
          <w:sz w:val="28"/>
          <w:szCs w:val="28"/>
          <w:u w:color="385623"/>
        </w:rPr>
        <w:t xml:space="preserve">le </w:t>
      </w:r>
      <w:r w:rsidR="005B35A3" w:rsidRPr="004A0328">
        <w:rPr>
          <w:rStyle w:val="Nessuno"/>
          <w:color w:val="auto"/>
          <w:sz w:val="28"/>
          <w:szCs w:val="28"/>
          <w:u w:color="385623"/>
        </w:rPr>
        <w:t>operazion</w:t>
      </w:r>
      <w:r w:rsidR="002C1932">
        <w:rPr>
          <w:rStyle w:val="Nessuno"/>
          <w:color w:val="auto"/>
          <w:sz w:val="28"/>
          <w:szCs w:val="28"/>
          <w:u w:color="385623"/>
        </w:rPr>
        <w:t>i</w:t>
      </w:r>
      <w:r w:rsidR="005B35A3" w:rsidRPr="004A0328">
        <w:rPr>
          <w:rStyle w:val="Nessuno"/>
          <w:color w:val="auto"/>
          <w:sz w:val="28"/>
          <w:szCs w:val="28"/>
          <w:u w:color="385623"/>
        </w:rPr>
        <w:t xml:space="preserve"> </w:t>
      </w:r>
      <w:r w:rsidR="00A6318F">
        <w:rPr>
          <w:rStyle w:val="Nessuno"/>
          <w:color w:val="auto"/>
          <w:sz w:val="28"/>
          <w:szCs w:val="28"/>
          <w:u w:color="385623"/>
        </w:rPr>
        <w:t>contrattual</w:t>
      </w:r>
      <w:r w:rsidR="002C1932">
        <w:rPr>
          <w:rStyle w:val="Nessuno"/>
          <w:color w:val="auto"/>
          <w:sz w:val="28"/>
          <w:szCs w:val="28"/>
          <w:u w:color="385623"/>
        </w:rPr>
        <w:t xml:space="preserve">i e concorsuali </w:t>
      </w:r>
      <w:r w:rsidR="005B35A3" w:rsidRPr="004A0328">
        <w:rPr>
          <w:rStyle w:val="Nessuno"/>
          <w:color w:val="auto"/>
          <w:sz w:val="28"/>
          <w:szCs w:val="28"/>
          <w:u w:color="385623"/>
        </w:rPr>
        <w:t xml:space="preserve">in chiave “attizia”. </w:t>
      </w:r>
    </w:p>
    <w:p w:rsidR="00ED2288" w:rsidRPr="004A0328" w:rsidRDefault="00DA6255" w:rsidP="00ED2288">
      <w:pPr>
        <w:jc w:val="both"/>
        <w:rPr>
          <w:rStyle w:val="Nessuno"/>
          <w:color w:val="auto"/>
          <w:sz w:val="28"/>
          <w:szCs w:val="28"/>
          <w:u w:color="385623"/>
        </w:rPr>
      </w:pPr>
      <w:r w:rsidRPr="004A0328">
        <w:rPr>
          <w:rStyle w:val="Nessuno"/>
          <w:color w:val="auto"/>
          <w:sz w:val="28"/>
          <w:szCs w:val="28"/>
          <w:u w:color="385623"/>
        </w:rPr>
        <w:t xml:space="preserve">Le considerazioni sin qui svolte inducono </w:t>
      </w:r>
      <w:r w:rsidR="00FE3D5B" w:rsidRPr="004A0328">
        <w:rPr>
          <w:rStyle w:val="Nessuno"/>
          <w:color w:val="auto"/>
          <w:sz w:val="28"/>
          <w:szCs w:val="28"/>
          <w:u w:color="385623"/>
        </w:rPr>
        <w:t xml:space="preserve">al convincimento </w:t>
      </w:r>
      <w:r w:rsidRPr="004A0328">
        <w:rPr>
          <w:rStyle w:val="Nessuno"/>
          <w:color w:val="auto"/>
          <w:sz w:val="28"/>
          <w:szCs w:val="28"/>
          <w:u w:color="385623"/>
        </w:rPr>
        <w:t>che</w:t>
      </w:r>
      <w:r w:rsidR="005B35A3" w:rsidRPr="004A0328">
        <w:rPr>
          <w:rStyle w:val="Nessuno"/>
          <w:color w:val="auto"/>
          <w:sz w:val="28"/>
          <w:szCs w:val="28"/>
          <w:u w:color="385623"/>
        </w:rPr>
        <w:t xml:space="preserve"> – proprio </w:t>
      </w:r>
      <w:r w:rsidR="00ED2288" w:rsidRPr="004A0328">
        <w:rPr>
          <w:rStyle w:val="Nessuno"/>
          <w:color w:val="auto"/>
          <w:sz w:val="28"/>
          <w:szCs w:val="28"/>
          <w:u w:color="385623"/>
        </w:rPr>
        <w:t xml:space="preserve">nello sforzo </w:t>
      </w:r>
      <w:r w:rsidR="005B35A3" w:rsidRPr="004A0328">
        <w:rPr>
          <w:rStyle w:val="Nessuno"/>
          <w:color w:val="auto"/>
          <w:sz w:val="28"/>
          <w:szCs w:val="28"/>
          <w:u w:color="385623"/>
        </w:rPr>
        <w:t xml:space="preserve">di correggere e prevenire </w:t>
      </w:r>
      <w:r w:rsidR="001818DE">
        <w:rPr>
          <w:rStyle w:val="Nessuno"/>
          <w:color w:val="auto"/>
          <w:sz w:val="28"/>
          <w:szCs w:val="28"/>
          <w:u w:color="385623"/>
        </w:rPr>
        <w:t xml:space="preserve">il pericolo </w:t>
      </w:r>
      <w:r w:rsidR="00ED2288" w:rsidRPr="004A0328">
        <w:rPr>
          <w:rStyle w:val="Nessuno"/>
          <w:color w:val="auto"/>
          <w:sz w:val="28"/>
          <w:szCs w:val="28"/>
          <w:u w:color="385623"/>
        </w:rPr>
        <w:t xml:space="preserve">di </w:t>
      </w:r>
      <w:r w:rsidR="005B35A3" w:rsidRPr="004A0328">
        <w:rPr>
          <w:rStyle w:val="Nessuno"/>
          <w:color w:val="auto"/>
          <w:sz w:val="28"/>
          <w:szCs w:val="28"/>
          <w:u w:color="385623"/>
        </w:rPr>
        <w:t>st</w:t>
      </w:r>
      <w:r w:rsidR="00ED2288" w:rsidRPr="004A0328">
        <w:rPr>
          <w:rStyle w:val="Nessuno"/>
          <w:color w:val="auto"/>
          <w:sz w:val="28"/>
          <w:szCs w:val="28"/>
          <w:u w:color="385623"/>
        </w:rPr>
        <w:t>rabism</w:t>
      </w:r>
      <w:r w:rsidR="001818DE">
        <w:rPr>
          <w:rStyle w:val="Nessuno"/>
          <w:color w:val="auto"/>
          <w:sz w:val="28"/>
          <w:szCs w:val="28"/>
          <w:u w:color="385623"/>
        </w:rPr>
        <w:t>i</w:t>
      </w:r>
      <w:r w:rsidR="005B35A3" w:rsidRPr="004A0328">
        <w:rPr>
          <w:rStyle w:val="Nessuno"/>
          <w:color w:val="auto"/>
          <w:sz w:val="28"/>
          <w:szCs w:val="28"/>
          <w:u w:color="385623"/>
        </w:rPr>
        <w:t xml:space="preserve"> amministrativ</w:t>
      </w:r>
      <w:r w:rsidR="001818DE">
        <w:rPr>
          <w:rStyle w:val="Nessuno"/>
          <w:color w:val="auto"/>
          <w:sz w:val="28"/>
          <w:szCs w:val="28"/>
          <w:u w:color="385623"/>
        </w:rPr>
        <w:t>i</w:t>
      </w:r>
      <w:r w:rsidR="005B35A3" w:rsidRPr="004A0328">
        <w:rPr>
          <w:rStyle w:val="Nessuno"/>
          <w:color w:val="auto"/>
          <w:sz w:val="28"/>
          <w:szCs w:val="28"/>
          <w:u w:color="385623"/>
        </w:rPr>
        <w:t xml:space="preserve"> - </w:t>
      </w:r>
      <w:r w:rsidRPr="004A0328">
        <w:rPr>
          <w:rStyle w:val="Nessuno"/>
          <w:color w:val="auto"/>
          <w:sz w:val="28"/>
          <w:szCs w:val="28"/>
          <w:u w:color="385623"/>
        </w:rPr>
        <w:t xml:space="preserve">la verifica di eventuali responsabilità per danno all’erario, nell’economia </w:t>
      </w:r>
      <w:r w:rsidR="00ED2288" w:rsidRPr="004A0328">
        <w:rPr>
          <w:rStyle w:val="Nessuno"/>
          <w:color w:val="auto"/>
          <w:sz w:val="28"/>
          <w:szCs w:val="28"/>
          <w:u w:color="385623"/>
        </w:rPr>
        <w:t xml:space="preserve">di </w:t>
      </w:r>
      <w:r w:rsidRPr="004A0328">
        <w:rPr>
          <w:rStyle w:val="Nessuno"/>
          <w:color w:val="auto"/>
          <w:sz w:val="28"/>
          <w:szCs w:val="28"/>
          <w:u w:color="385623"/>
        </w:rPr>
        <w:t>procedure contrattuali</w:t>
      </w:r>
      <w:r w:rsidR="005B35A3" w:rsidRPr="004A0328">
        <w:rPr>
          <w:rStyle w:val="Nessuno"/>
          <w:color w:val="auto"/>
          <w:sz w:val="28"/>
          <w:szCs w:val="28"/>
          <w:u w:color="385623"/>
        </w:rPr>
        <w:t xml:space="preserve"> </w:t>
      </w:r>
      <w:r w:rsidR="002C1932">
        <w:rPr>
          <w:rStyle w:val="Nessuno"/>
          <w:color w:val="auto"/>
          <w:sz w:val="28"/>
          <w:szCs w:val="28"/>
          <w:u w:color="385623"/>
        </w:rPr>
        <w:t xml:space="preserve">incerte e </w:t>
      </w:r>
      <w:r w:rsidR="00ED2288" w:rsidRPr="004A0328">
        <w:rPr>
          <w:rStyle w:val="Nessuno"/>
          <w:color w:val="auto"/>
          <w:sz w:val="28"/>
          <w:szCs w:val="28"/>
          <w:u w:color="385623"/>
        </w:rPr>
        <w:t xml:space="preserve">poco </w:t>
      </w:r>
      <w:r w:rsidR="005B35A3" w:rsidRPr="004A0328">
        <w:rPr>
          <w:rStyle w:val="Nessuno"/>
          <w:color w:val="auto"/>
          <w:sz w:val="28"/>
          <w:szCs w:val="28"/>
          <w:u w:color="385623"/>
        </w:rPr>
        <w:t>sperimentate</w:t>
      </w:r>
      <w:r w:rsidRPr="004A0328">
        <w:rPr>
          <w:rStyle w:val="Nessuno"/>
          <w:color w:val="auto"/>
          <w:sz w:val="28"/>
          <w:szCs w:val="28"/>
          <w:u w:color="385623"/>
        </w:rPr>
        <w:t xml:space="preserve">, </w:t>
      </w:r>
      <w:r w:rsidR="002C1932">
        <w:rPr>
          <w:rStyle w:val="Nessuno"/>
          <w:color w:val="auto"/>
          <w:sz w:val="28"/>
          <w:szCs w:val="28"/>
          <w:u w:color="385623"/>
        </w:rPr>
        <w:t xml:space="preserve">dovrebbe basarsi, </w:t>
      </w:r>
      <w:r w:rsidRPr="004A0328">
        <w:rPr>
          <w:rStyle w:val="Nessuno"/>
          <w:color w:val="auto"/>
          <w:sz w:val="28"/>
          <w:szCs w:val="28"/>
          <w:u w:color="385623"/>
        </w:rPr>
        <w:t xml:space="preserve">nella misura del possibile, su di un apprezzamento globale delle condotte e delle loro conseguenze, con visione d’insieme, </w:t>
      </w:r>
      <w:r w:rsidR="005B35A3" w:rsidRPr="004A0328">
        <w:rPr>
          <w:rStyle w:val="Nessuno"/>
          <w:color w:val="auto"/>
          <w:sz w:val="28"/>
          <w:szCs w:val="28"/>
          <w:u w:color="385623"/>
        </w:rPr>
        <w:t xml:space="preserve">resistendo all’impulso a </w:t>
      </w:r>
      <w:r w:rsidR="00E23A34">
        <w:rPr>
          <w:rStyle w:val="Nessuno"/>
          <w:color w:val="auto"/>
          <w:sz w:val="28"/>
          <w:szCs w:val="28"/>
          <w:u w:color="385623"/>
        </w:rPr>
        <w:t xml:space="preserve">focalizzare l’attenzione su </w:t>
      </w:r>
      <w:r w:rsidR="00ED2288" w:rsidRPr="004A0328">
        <w:rPr>
          <w:rStyle w:val="Nessuno"/>
          <w:color w:val="auto"/>
          <w:sz w:val="28"/>
          <w:szCs w:val="28"/>
          <w:u w:color="385623"/>
        </w:rPr>
        <w:t>segmenti</w:t>
      </w:r>
      <w:r w:rsidRPr="004A0328">
        <w:rPr>
          <w:rStyle w:val="Nessuno"/>
          <w:color w:val="auto"/>
          <w:sz w:val="28"/>
          <w:szCs w:val="28"/>
          <w:u w:color="385623"/>
        </w:rPr>
        <w:t xml:space="preserve"> </w:t>
      </w:r>
      <w:r w:rsidR="00171717">
        <w:rPr>
          <w:rStyle w:val="Nessuno"/>
          <w:color w:val="auto"/>
          <w:sz w:val="28"/>
          <w:szCs w:val="28"/>
          <w:u w:color="385623"/>
        </w:rPr>
        <w:t xml:space="preserve">parziali e </w:t>
      </w:r>
      <w:r w:rsidR="00ED2288" w:rsidRPr="004A0328">
        <w:rPr>
          <w:rStyle w:val="Nessuno"/>
          <w:color w:val="auto"/>
          <w:sz w:val="28"/>
          <w:szCs w:val="28"/>
          <w:u w:color="385623"/>
        </w:rPr>
        <w:t>decontestualizzati</w:t>
      </w:r>
      <w:r w:rsidR="005B35A3" w:rsidRPr="004A0328">
        <w:rPr>
          <w:rStyle w:val="Nessuno"/>
          <w:color w:val="auto"/>
          <w:sz w:val="28"/>
          <w:szCs w:val="28"/>
          <w:u w:color="385623"/>
        </w:rPr>
        <w:t xml:space="preserve">, anche quando possa sembrare che </w:t>
      </w:r>
      <w:r w:rsidR="00E23A34">
        <w:rPr>
          <w:rStyle w:val="Nessuno"/>
          <w:color w:val="auto"/>
          <w:sz w:val="28"/>
          <w:szCs w:val="28"/>
          <w:u w:color="385623"/>
        </w:rPr>
        <w:t xml:space="preserve">ciò </w:t>
      </w:r>
      <w:r w:rsidR="005B35A3" w:rsidRPr="004A0328">
        <w:rPr>
          <w:rStyle w:val="Nessuno"/>
          <w:color w:val="auto"/>
          <w:sz w:val="28"/>
          <w:szCs w:val="28"/>
          <w:u w:color="385623"/>
        </w:rPr>
        <w:t xml:space="preserve">faciliti </w:t>
      </w:r>
      <w:r w:rsidR="00B8138A" w:rsidRPr="004A0328">
        <w:rPr>
          <w:rStyle w:val="Nessuno"/>
          <w:color w:val="auto"/>
          <w:sz w:val="28"/>
          <w:szCs w:val="28"/>
          <w:u w:color="385623"/>
        </w:rPr>
        <w:t xml:space="preserve">la ricostruzione </w:t>
      </w:r>
      <w:r w:rsidRPr="004A0328">
        <w:rPr>
          <w:rStyle w:val="Nessuno"/>
          <w:color w:val="auto"/>
          <w:sz w:val="28"/>
          <w:szCs w:val="28"/>
          <w:u w:color="385623"/>
        </w:rPr>
        <w:t xml:space="preserve">di </w:t>
      </w:r>
      <w:r w:rsidR="00400846" w:rsidRPr="004A0328">
        <w:rPr>
          <w:rStyle w:val="Nessuno"/>
          <w:color w:val="auto"/>
          <w:sz w:val="28"/>
          <w:szCs w:val="28"/>
          <w:u w:color="385623"/>
        </w:rPr>
        <w:t xml:space="preserve">ipotesi accusatorie </w:t>
      </w:r>
      <w:r w:rsidRPr="004A0328">
        <w:rPr>
          <w:rStyle w:val="Nessuno"/>
          <w:color w:val="auto"/>
          <w:sz w:val="28"/>
          <w:szCs w:val="28"/>
          <w:u w:color="385623"/>
        </w:rPr>
        <w:t>circostanziate</w:t>
      </w:r>
      <w:r w:rsidR="00B8138A" w:rsidRPr="004A0328">
        <w:rPr>
          <w:rStyle w:val="Nessuno"/>
          <w:color w:val="auto"/>
          <w:sz w:val="28"/>
          <w:szCs w:val="28"/>
          <w:u w:color="385623"/>
        </w:rPr>
        <w:t xml:space="preserve"> e </w:t>
      </w:r>
      <w:r w:rsidR="00171717">
        <w:rPr>
          <w:rStyle w:val="Nessuno"/>
          <w:color w:val="auto"/>
          <w:sz w:val="28"/>
          <w:szCs w:val="28"/>
          <w:u w:color="385623"/>
        </w:rPr>
        <w:t xml:space="preserve">meglio </w:t>
      </w:r>
      <w:r w:rsidR="00B8138A" w:rsidRPr="004A0328">
        <w:rPr>
          <w:rStyle w:val="Nessuno"/>
          <w:color w:val="auto"/>
          <w:sz w:val="28"/>
          <w:szCs w:val="28"/>
          <w:u w:color="385623"/>
        </w:rPr>
        <w:t>docume</w:t>
      </w:r>
      <w:r w:rsidR="00171717">
        <w:rPr>
          <w:rStyle w:val="Nessuno"/>
          <w:color w:val="auto"/>
          <w:sz w:val="28"/>
          <w:szCs w:val="28"/>
          <w:u w:color="385623"/>
        </w:rPr>
        <w:t>ntabili</w:t>
      </w:r>
      <w:r w:rsidRPr="004A0328">
        <w:rPr>
          <w:rStyle w:val="Nessuno"/>
          <w:color w:val="auto"/>
          <w:sz w:val="28"/>
          <w:szCs w:val="28"/>
          <w:u w:color="385623"/>
        </w:rPr>
        <w:t>.</w:t>
      </w:r>
    </w:p>
    <w:p w:rsidR="00A80EE0" w:rsidRPr="00A80EE0" w:rsidRDefault="00ED2288" w:rsidP="00ED2288">
      <w:pPr>
        <w:ind w:left="705" w:hanging="705"/>
        <w:jc w:val="both"/>
        <w:rPr>
          <w:rStyle w:val="Nessuno"/>
          <w:i/>
          <w:color w:val="auto"/>
          <w:sz w:val="28"/>
          <w:szCs w:val="28"/>
          <w:u w:color="385623"/>
        </w:rPr>
      </w:pPr>
      <w:r w:rsidRPr="00A80EE0">
        <w:rPr>
          <w:rStyle w:val="Nessuno"/>
          <w:i/>
          <w:color w:val="auto"/>
          <w:sz w:val="28"/>
          <w:szCs w:val="28"/>
          <w:u w:color="385623"/>
        </w:rPr>
        <w:t xml:space="preserve">a) </w:t>
      </w:r>
      <w:r w:rsidRPr="00A80EE0">
        <w:rPr>
          <w:rStyle w:val="Nessuno"/>
          <w:i/>
          <w:color w:val="auto"/>
          <w:sz w:val="28"/>
          <w:szCs w:val="28"/>
          <w:u w:color="385623"/>
        </w:rPr>
        <w:tab/>
      </w:r>
      <w:r w:rsidR="00A80EE0" w:rsidRPr="00A80EE0">
        <w:rPr>
          <w:rStyle w:val="Nessuno"/>
          <w:i/>
          <w:color w:val="auto"/>
          <w:sz w:val="28"/>
          <w:szCs w:val="28"/>
          <w:u w:color="385623"/>
        </w:rPr>
        <w:t>Vantaggi compensativi</w:t>
      </w:r>
    </w:p>
    <w:p w:rsidR="00ED2288" w:rsidRPr="004A0328" w:rsidRDefault="00ED2288" w:rsidP="00A80EE0">
      <w:pPr>
        <w:ind w:left="705"/>
        <w:jc w:val="both"/>
        <w:rPr>
          <w:rStyle w:val="Nessuno"/>
          <w:color w:val="auto"/>
          <w:sz w:val="28"/>
          <w:szCs w:val="28"/>
          <w:u w:color="385623"/>
        </w:rPr>
      </w:pPr>
      <w:r w:rsidRPr="004A0328">
        <w:rPr>
          <w:rStyle w:val="Nessuno"/>
          <w:color w:val="auto"/>
          <w:sz w:val="28"/>
          <w:szCs w:val="28"/>
          <w:u w:color="385623"/>
        </w:rPr>
        <w:t>U</w:t>
      </w:r>
      <w:r w:rsidR="00DA6255" w:rsidRPr="004A0328">
        <w:rPr>
          <w:rStyle w:val="Nessuno"/>
          <w:color w:val="auto"/>
          <w:sz w:val="28"/>
          <w:szCs w:val="28"/>
          <w:u w:color="385623"/>
        </w:rPr>
        <w:t xml:space="preserve">n primo strumento che mi pare utile allo scopo è offerto dal comma 1 bis dell’art. 1 della legge 20/94, nella versione ora vigente, laddove prescrive, nell’accertare il danno, di tener conto degli effetti lesivi ma anche degli eventuali vantaggi che la condotta sotto accusa abbia comunque arrecato </w:t>
      </w:r>
      <w:r w:rsidR="00FE3D5B" w:rsidRPr="004A0328">
        <w:rPr>
          <w:rStyle w:val="Nessuno"/>
          <w:color w:val="auto"/>
          <w:sz w:val="28"/>
          <w:szCs w:val="28"/>
          <w:u w:color="385623"/>
        </w:rPr>
        <w:t>(</w:t>
      </w:r>
      <w:r w:rsidR="00DA6255" w:rsidRPr="004A0328">
        <w:rPr>
          <w:rStyle w:val="Nessuno"/>
          <w:color w:val="auto"/>
          <w:sz w:val="28"/>
          <w:szCs w:val="28"/>
          <w:u w:color="385623"/>
        </w:rPr>
        <w:footnoteReference w:id="37"/>
      </w:r>
      <w:r w:rsidR="00FE3D5B" w:rsidRPr="004A0328">
        <w:rPr>
          <w:rStyle w:val="Nessuno"/>
          <w:color w:val="auto"/>
          <w:sz w:val="28"/>
          <w:szCs w:val="28"/>
          <w:u w:color="385623"/>
        </w:rPr>
        <w:t>)</w:t>
      </w:r>
      <w:r w:rsidR="00DA6255" w:rsidRPr="004A0328">
        <w:rPr>
          <w:rStyle w:val="Nessuno"/>
          <w:color w:val="auto"/>
          <w:sz w:val="28"/>
          <w:szCs w:val="28"/>
          <w:u w:color="385623"/>
        </w:rPr>
        <w:t>.</w:t>
      </w:r>
    </w:p>
    <w:p w:rsidR="00C51CF3" w:rsidRPr="004A0328" w:rsidRDefault="00C51CF3" w:rsidP="00ED2288">
      <w:pPr>
        <w:ind w:left="705"/>
        <w:jc w:val="both"/>
        <w:rPr>
          <w:rStyle w:val="Nessuno"/>
          <w:color w:val="auto"/>
          <w:sz w:val="28"/>
          <w:szCs w:val="28"/>
          <w:u w:color="385623"/>
        </w:rPr>
      </w:pPr>
      <w:r w:rsidRPr="004A0328">
        <w:rPr>
          <w:rStyle w:val="Nessuno"/>
          <w:color w:val="auto"/>
          <w:sz w:val="28"/>
          <w:szCs w:val="28"/>
          <w:u w:color="385623"/>
        </w:rPr>
        <w:lastRenderedPageBreak/>
        <w:t xml:space="preserve">La norma </w:t>
      </w:r>
      <w:r w:rsidR="00B8138A" w:rsidRPr="004A0328">
        <w:rPr>
          <w:rStyle w:val="Nessuno"/>
          <w:color w:val="auto"/>
          <w:sz w:val="28"/>
          <w:szCs w:val="28"/>
          <w:u w:color="385623"/>
        </w:rPr>
        <w:t xml:space="preserve">ha impegnato la riflessione teorica, nello sforzo di delimitare </w:t>
      </w:r>
      <w:r w:rsidR="00DA6255" w:rsidRPr="004A0328">
        <w:rPr>
          <w:rStyle w:val="Nessuno"/>
          <w:color w:val="auto"/>
          <w:sz w:val="28"/>
          <w:szCs w:val="28"/>
          <w:u w:color="385623"/>
        </w:rPr>
        <w:t>gli orizzonti valutativi confacenti alla rilevazione di costi e benefici meritevoli di considerazione (</w:t>
      </w:r>
      <w:r w:rsidR="00DA6255" w:rsidRPr="004A0328">
        <w:rPr>
          <w:rStyle w:val="Nessuno"/>
          <w:color w:val="auto"/>
          <w:sz w:val="28"/>
          <w:szCs w:val="28"/>
          <w:u w:color="385623"/>
        </w:rPr>
        <w:footnoteReference w:id="38"/>
      </w:r>
      <w:r w:rsidR="00DA6255" w:rsidRPr="004A0328">
        <w:rPr>
          <w:rStyle w:val="Nessuno"/>
          <w:color w:val="auto"/>
          <w:sz w:val="28"/>
          <w:szCs w:val="28"/>
          <w:u w:color="385623"/>
        </w:rPr>
        <w:t>)</w:t>
      </w:r>
      <w:r w:rsidRPr="004A0328">
        <w:rPr>
          <w:rStyle w:val="Nessuno"/>
          <w:color w:val="auto"/>
          <w:sz w:val="28"/>
          <w:szCs w:val="28"/>
          <w:u w:color="385623"/>
        </w:rPr>
        <w:t>.</w:t>
      </w:r>
    </w:p>
    <w:p w:rsidR="00ED2288" w:rsidRPr="004A0328" w:rsidRDefault="00C51CF3" w:rsidP="00ED2288">
      <w:pPr>
        <w:ind w:left="705"/>
        <w:jc w:val="both"/>
        <w:rPr>
          <w:rStyle w:val="Nessuno"/>
          <w:color w:val="auto"/>
          <w:sz w:val="28"/>
          <w:szCs w:val="28"/>
          <w:u w:color="385623"/>
        </w:rPr>
      </w:pPr>
      <w:r w:rsidRPr="004A0328">
        <w:rPr>
          <w:rStyle w:val="Nessuno"/>
          <w:color w:val="auto"/>
          <w:sz w:val="28"/>
          <w:szCs w:val="28"/>
          <w:u w:color="385623"/>
        </w:rPr>
        <w:t>S</w:t>
      </w:r>
      <w:r w:rsidR="00DA6255" w:rsidRPr="004A0328">
        <w:rPr>
          <w:rStyle w:val="Nessuno"/>
          <w:color w:val="auto"/>
          <w:sz w:val="28"/>
          <w:szCs w:val="28"/>
          <w:u w:color="385623"/>
        </w:rPr>
        <w:t xml:space="preserve">i </w:t>
      </w:r>
      <w:r w:rsidR="00B8138A" w:rsidRPr="004A0328">
        <w:rPr>
          <w:rStyle w:val="Nessuno"/>
          <w:color w:val="auto"/>
          <w:sz w:val="28"/>
          <w:szCs w:val="28"/>
          <w:u w:color="385623"/>
        </w:rPr>
        <w:t xml:space="preserve">è posto in </w:t>
      </w:r>
      <w:r w:rsidR="00DA6255" w:rsidRPr="004A0328">
        <w:rPr>
          <w:rStyle w:val="Nessuno"/>
          <w:color w:val="auto"/>
          <w:sz w:val="28"/>
          <w:szCs w:val="28"/>
          <w:u w:color="385623"/>
        </w:rPr>
        <w:t xml:space="preserve">particolare il problema di stabilire se il giudice, chiamato a vagliare la sussistenza di una responsabilità del funzionario pubblico per l’adozione di un atto amministrativo o per il compimento di una scelta </w:t>
      </w:r>
      <w:r w:rsidRPr="004A0328">
        <w:rPr>
          <w:rStyle w:val="Nessuno"/>
          <w:color w:val="auto"/>
          <w:sz w:val="28"/>
          <w:szCs w:val="28"/>
          <w:u w:color="385623"/>
        </w:rPr>
        <w:t>controversa</w:t>
      </w:r>
      <w:r w:rsidR="00DA6255" w:rsidRPr="004A0328">
        <w:rPr>
          <w:rStyle w:val="Nessuno"/>
          <w:color w:val="auto"/>
          <w:sz w:val="28"/>
          <w:szCs w:val="28"/>
          <w:u w:color="385623"/>
        </w:rPr>
        <w:t>, debba limitarsi a misurare gli effetti positivi e negativi della singola decisione, isolatamente considerata, o se al contrario</w:t>
      </w:r>
      <w:r w:rsidRPr="004A0328">
        <w:rPr>
          <w:rStyle w:val="Nessuno"/>
          <w:color w:val="auto"/>
          <w:sz w:val="28"/>
          <w:szCs w:val="28"/>
          <w:u w:color="385623"/>
        </w:rPr>
        <w:t xml:space="preserve"> debba </w:t>
      </w:r>
      <w:r w:rsidR="00B8138A" w:rsidRPr="004A0328">
        <w:rPr>
          <w:rStyle w:val="Nessuno"/>
          <w:color w:val="auto"/>
          <w:sz w:val="28"/>
          <w:szCs w:val="28"/>
          <w:u w:color="385623"/>
        </w:rPr>
        <w:t xml:space="preserve">scorrere ad altra scala, </w:t>
      </w:r>
      <w:r w:rsidRPr="004A0328">
        <w:rPr>
          <w:rStyle w:val="Nessuno"/>
          <w:color w:val="auto"/>
          <w:sz w:val="28"/>
          <w:szCs w:val="28"/>
          <w:u w:color="385623"/>
        </w:rPr>
        <w:t>guarda</w:t>
      </w:r>
      <w:r w:rsidR="00B8138A" w:rsidRPr="004A0328">
        <w:rPr>
          <w:rStyle w:val="Nessuno"/>
          <w:color w:val="auto"/>
          <w:sz w:val="28"/>
          <w:szCs w:val="28"/>
          <w:u w:color="385623"/>
        </w:rPr>
        <w:t xml:space="preserve">ndo </w:t>
      </w:r>
      <w:r w:rsidR="00DA6255" w:rsidRPr="004A0328">
        <w:rPr>
          <w:rStyle w:val="Nessuno"/>
          <w:color w:val="auto"/>
          <w:sz w:val="28"/>
          <w:szCs w:val="28"/>
          <w:u w:color="385623"/>
        </w:rPr>
        <w:t>all’impatto dell’attività d’insieme, inclusiva del provvedimento messo sotto accusa.</w:t>
      </w:r>
    </w:p>
    <w:p w:rsidR="00171717" w:rsidRDefault="00DA6255" w:rsidP="00171717">
      <w:pPr>
        <w:ind w:left="705"/>
        <w:jc w:val="both"/>
        <w:rPr>
          <w:rStyle w:val="Nessuno"/>
          <w:color w:val="auto"/>
          <w:sz w:val="28"/>
          <w:szCs w:val="28"/>
          <w:u w:color="385623"/>
        </w:rPr>
      </w:pPr>
      <w:r w:rsidRPr="004A0328">
        <w:rPr>
          <w:rStyle w:val="Nessuno"/>
          <w:color w:val="auto"/>
          <w:sz w:val="28"/>
          <w:szCs w:val="28"/>
          <w:u w:color="385623"/>
        </w:rPr>
        <w:t>Il distinguo, tra singolo atto ed operazione complessiva, può avere poca importanza pratica nel quadro di vicende scarne, nelle quali, ad esempio, il danno costituisca conseguenza immediata e lineare di estemporanei comportamenti materiali, contrari agli obblighi di servizio dell’agente pubblico.</w:t>
      </w:r>
    </w:p>
    <w:p w:rsidR="00171717" w:rsidRDefault="00DA6255" w:rsidP="00171717">
      <w:pPr>
        <w:ind w:left="705"/>
        <w:jc w:val="both"/>
        <w:rPr>
          <w:rStyle w:val="Nessuno"/>
          <w:color w:val="auto"/>
          <w:sz w:val="28"/>
          <w:szCs w:val="28"/>
          <w:u w:color="385623"/>
        </w:rPr>
      </w:pPr>
      <w:r w:rsidRPr="004A0328">
        <w:rPr>
          <w:rStyle w:val="Nessuno"/>
          <w:color w:val="auto"/>
          <w:sz w:val="28"/>
          <w:szCs w:val="28"/>
          <w:u w:color="385623"/>
        </w:rPr>
        <w:t>Ma è già emerso che il discrimine non è privo di peso quando si ragioni di interventi complessi, scanditi da una pluralità di atti giuridici tra loro legati da un disegno funzionalmente unitario, ove può accadere che scelte circoscritte, all’apparenza discutibili se prese una per una, si dimostrino ad altr</w:t>
      </w:r>
      <w:r w:rsidR="00B8138A" w:rsidRPr="004A0328">
        <w:rPr>
          <w:rStyle w:val="Nessuno"/>
          <w:color w:val="auto"/>
          <w:sz w:val="28"/>
          <w:szCs w:val="28"/>
          <w:u w:color="385623"/>
        </w:rPr>
        <w:t xml:space="preserve">o livello </w:t>
      </w:r>
      <w:r w:rsidRPr="004A0328">
        <w:rPr>
          <w:rStyle w:val="Nessuno"/>
          <w:color w:val="auto"/>
          <w:sz w:val="28"/>
          <w:szCs w:val="28"/>
          <w:u w:color="385623"/>
        </w:rPr>
        <w:t>utili e funzionali alla riuscita complessiva, nel reciproco coordinamento.</w:t>
      </w:r>
    </w:p>
    <w:p w:rsidR="00171717" w:rsidRDefault="00DA6255" w:rsidP="00171717">
      <w:pPr>
        <w:ind w:left="705"/>
        <w:jc w:val="both"/>
        <w:rPr>
          <w:rStyle w:val="Nessuno"/>
          <w:color w:val="auto"/>
          <w:sz w:val="28"/>
          <w:szCs w:val="28"/>
          <w:u w:color="385623"/>
        </w:rPr>
      </w:pPr>
      <w:r w:rsidRPr="004A0328">
        <w:rPr>
          <w:rStyle w:val="Nessuno"/>
          <w:color w:val="auto"/>
          <w:sz w:val="28"/>
          <w:szCs w:val="28"/>
          <w:u w:color="385623"/>
        </w:rPr>
        <w:t xml:space="preserve">La giurisprudenza </w:t>
      </w:r>
      <w:r w:rsidR="002E4882">
        <w:rPr>
          <w:rStyle w:val="Nessuno"/>
          <w:color w:val="auto"/>
          <w:sz w:val="28"/>
          <w:szCs w:val="28"/>
          <w:u w:color="385623"/>
        </w:rPr>
        <w:t xml:space="preserve">contabile </w:t>
      </w:r>
      <w:r w:rsidRPr="004A0328">
        <w:rPr>
          <w:rStyle w:val="Nessuno"/>
          <w:color w:val="auto"/>
          <w:sz w:val="28"/>
          <w:szCs w:val="28"/>
          <w:u w:color="385623"/>
        </w:rPr>
        <w:t xml:space="preserve">ha in parte moderato le esitazioni interpretative adeguando la lettura dell’art. 1 c. 1 bis. cit. alla fisionomia dell’istituto civilistico della </w:t>
      </w:r>
      <w:r w:rsidRPr="004A0328">
        <w:rPr>
          <w:rStyle w:val="Nessuno"/>
          <w:i/>
          <w:color w:val="auto"/>
          <w:sz w:val="28"/>
          <w:szCs w:val="28"/>
          <w:u w:color="385623"/>
        </w:rPr>
        <w:t>compensatio lucri cum damno</w:t>
      </w:r>
      <w:r w:rsidRPr="004A0328">
        <w:rPr>
          <w:rStyle w:val="Nessuno"/>
          <w:color w:val="auto"/>
          <w:sz w:val="28"/>
          <w:szCs w:val="28"/>
          <w:u w:color="385623"/>
        </w:rPr>
        <w:t xml:space="preserve">, secondo uno schema a dire il vero </w:t>
      </w:r>
      <w:r w:rsidRPr="004A0328">
        <w:rPr>
          <w:rStyle w:val="Nessuno"/>
          <w:color w:val="auto"/>
          <w:sz w:val="28"/>
          <w:szCs w:val="28"/>
          <w:u w:color="385623"/>
        </w:rPr>
        <w:lastRenderedPageBreak/>
        <w:t>imbastito e controverso ancor prima dell’emanazione della legge n. 20/1994 (</w:t>
      </w:r>
      <w:r w:rsidRPr="004A0328">
        <w:rPr>
          <w:rStyle w:val="Nessuno"/>
          <w:color w:val="auto"/>
          <w:sz w:val="28"/>
          <w:szCs w:val="28"/>
          <w:u w:color="385623"/>
        </w:rPr>
        <w:footnoteReference w:id="39"/>
      </w:r>
      <w:r w:rsidRPr="004A0328">
        <w:rPr>
          <w:rStyle w:val="Nessuno"/>
          <w:color w:val="auto"/>
          <w:sz w:val="28"/>
          <w:szCs w:val="28"/>
          <w:u w:color="385623"/>
        </w:rPr>
        <w:t>).</w:t>
      </w:r>
    </w:p>
    <w:p w:rsidR="00171717" w:rsidRDefault="00DA6255" w:rsidP="00171717">
      <w:pPr>
        <w:ind w:left="705"/>
        <w:jc w:val="both"/>
        <w:rPr>
          <w:rStyle w:val="Nessuno"/>
          <w:color w:val="auto"/>
          <w:sz w:val="28"/>
          <w:szCs w:val="28"/>
          <w:u w:color="385623"/>
        </w:rPr>
      </w:pPr>
      <w:r w:rsidRPr="004A0328">
        <w:rPr>
          <w:rStyle w:val="Nessuno"/>
          <w:color w:val="auto"/>
          <w:sz w:val="28"/>
          <w:szCs w:val="28"/>
          <w:u w:color="385623"/>
        </w:rPr>
        <w:t>Una ricca antologia di precedenti subordina così la rilevanza dei benefici generati dall’azione indagata alle condizioni di principio ”che si accerti l'effettività dell'</w:t>
      </w:r>
      <w:r w:rsidRPr="004A0328">
        <w:rPr>
          <w:rStyle w:val="Nessuno"/>
          <w:i/>
          <w:color w:val="auto"/>
          <w:sz w:val="28"/>
          <w:szCs w:val="28"/>
          <w:u w:color="385623"/>
        </w:rPr>
        <w:t xml:space="preserve">utilitas </w:t>
      </w:r>
      <w:r w:rsidRPr="004A0328">
        <w:rPr>
          <w:rStyle w:val="Nessuno"/>
          <w:color w:val="auto"/>
          <w:sz w:val="28"/>
          <w:szCs w:val="28"/>
          <w:u w:color="385623"/>
        </w:rPr>
        <w:t xml:space="preserve">conseguita; che sia il medesimo fatto generatore a determinare tanto il danno quanto il vantaggio; che vi sia l'appropriazione dei risultati stessi da parte della Pubblica Amministrazione che li riconosce; che vi sia rispondenza della stessa </w:t>
      </w:r>
      <w:r w:rsidRPr="004A0328">
        <w:rPr>
          <w:rStyle w:val="Nessuno"/>
          <w:i/>
          <w:color w:val="auto"/>
          <w:sz w:val="28"/>
          <w:szCs w:val="28"/>
          <w:u w:color="385623"/>
        </w:rPr>
        <w:t>utilitas</w:t>
      </w:r>
      <w:r w:rsidRPr="004A0328">
        <w:rPr>
          <w:rStyle w:val="Nessuno"/>
          <w:color w:val="auto"/>
          <w:sz w:val="28"/>
          <w:szCs w:val="28"/>
          <w:u w:color="385623"/>
        </w:rPr>
        <w:t xml:space="preserve"> ai fini istituzionali dell'Amministrazione che li riceve” (</w:t>
      </w:r>
      <w:r w:rsidRPr="004A0328">
        <w:rPr>
          <w:rStyle w:val="Nessuno"/>
          <w:color w:val="auto"/>
          <w:sz w:val="28"/>
          <w:szCs w:val="28"/>
          <w:u w:color="385623"/>
        </w:rPr>
        <w:footnoteReference w:id="40"/>
      </w:r>
      <w:r w:rsidRPr="004A0328">
        <w:rPr>
          <w:rStyle w:val="Nessuno"/>
          <w:color w:val="auto"/>
          <w:sz w:val="28"/>
          <w:szCs w:val="28"/>
          <w:u w:color="385623"/>
        </w:rPr>
        <w:t>).</w:t>
      </w:r>
    </w:p>
    <w:p w:rsidR="00171717" w:rsidRDefault="00DA6255" w:rsidP="00171717">
      <w:pPr>
        <w:ind w:left="705"/>
        <w:jc w:val="both"/>
        <w:rPr>
          <w:rStyle w:val="Nessuno"/>
          <w:color w:val="auto"/>
          <w:sz w:val="28"/>
          <w:szCs w:val="28"/>
          <w:u w:color="385623"/>
        </w:rPr>
      </w:pPr>
      <w:r w:rsidRPr="004A0328">
        <w:rPr>
          <w:rStyle w:val="Nessuno"/>
          <w:color w:val="auto"/>
          <w:sz w:val="28"/>
          <w:szCs w:val="28"/>
          <w:u w:color="385623"/>
        </w:rPr>
        <w:t>Queste coordinate generali non bastano tuttavia a dissipare ogni dubbio tanto che, al loro interno, si sono sviluppati orientamenti applicativi</w:t>
      </w:r>
      <w:r w:rsidR="00B8138A" w:rsidRPr="004A0328">
        <w:rPr>
          <w:rStyle w:val="Nessuno"/>
          <w:color w:val="auto"/>
          <w:sz w:val="28"/>
          <w:szCs w:val="28"/>
          <w:u w:color="385623"/>
        </w:rPr>
        <w:t xml:space="preserve"> discordanti</w:t>
      </w:r>
      <w:r w:rsidRPr="004A0328">
        <w:rPr>
          <w:rStyle w:val="Nessuno"/>
          <w:color w:val="auto"/>
          <w:sz w:val="28"/>
          <w:szCs w:val="28"/>
          <w:u w:color="385623"/>
        </w:rPr>
        <w:t>.</w:t>
      </w:r>
    </w:p>
    <w:p w:rsidR="00171717" w:rsidRDefault="00DA6255" w:rsidP="00171717">
      <w:pPr>
        <w:ind w:left="705"/>
        <w:jc w:val="both"/>
        <w:rPr>
          <w:rStyle w:val="Nessuno"/>
          <w:color w:val="auto"/>
          <w:sz w:val="28"/>
          <w:szCs w:val="28"/>
          <w:u w:color="385623"/>
        </w:rPr>
      </w:pPr>
      <w:r w:rsidRPr="004A0328">
        <w:rPr>
          <w:rStyle w:val="Nessuno"/>
          <w:color w:val="auto"/>
          <w:sz w:val="28"/>
          <w:szCs w:val="28"/>
          <w:u w:color="385623"/>
        </w:rPr>
        <w:t xml:space="preserve">Ai fini che qui premono possiamo limitarci a fissare lo sguardo sulla </w:t>
      </w:r>
      <w:r w:rsidR="00B8138A" w:rsidRPr="004A0328">
        <w:rPr>
          <w:rStyle w:val="Nessuno"/>
          <w:color w:val="auto"/>
          <w:sz w:val="28"/>
          <w:szCs w:val="28"/>
          <w:u w:color="385623"/>
        </w:rPr>
        <w:t xml:space="preserve">distanza </w:t>
      </w:r>
      <w:r w:rsidRPr="004A0328">
        <w:rPr>
          <w:rStyle w:val="Nessuno"/>
          <w:color w:val="auto"/>
          <w:sz w:val="28"/>
          <w:szCs w:val="28"/>
          <w:u w:color="385623"/>
        </w:rPr>
        <w:t xml:space="preserve">che </w:t>
      </w:r>
      <w:r w:rsidR="00B8138A" w:rsidRPr="004A0328">
        <w:rPr>
          <w:rStyle w:val="Nessuno"/>
          <w:color w:val="auto"/>
          <w:sz w:val="28"/>
          <w:szCs w:val="28"/>
          <w:u w:color="385623"/>
        </w:rPr>
        <w:t xml:space="preserve">separa </w:t>
      </w:r>
      <w:r w:rsidRPr="004A0328">
        <w:rPr>
          <w:rStyle w:val="Nessuno"/>
          <w:color w:val="auto"/>
          <w:sz w:val="28"/>
          <w:szCs w:val="28"/>
          <w:u w:color="385623"/>
        </w:rPr>
        <w:t>due teorie di fondo.</w:t>
      </w:r>
    </w:p>
    <w:p w:rsidR="00171717" w:rsidRDefault="00DA6255" w:rsidP="00171717">
      <w:pPr>
        <w:ind w:left="705"/>
        <w:jc w:val="both"/>
        <w:rPr>
          <w:rStyle w:val="Nessuno"/>
          <w:color w:val="auto"/>
          <w:sz w:val="28"/>
          <w:szCs w:val="28"/>
          <w:u w:color="385623"/>
        </w:rPr>
      </w:pPr>
      <w:r w:rsidRPr="004A0328">
        <w:rPr>
          <w:rStyle w:val="Nessuno"/>
          <w:color w:val="auto"/>
          <w:sz w:val="28"/>
          <w:szCs w:val="28"/>
          <w:u w:color="385623"/>
        </w:rPr>
        <w:t xml:space="preserve">Una prima linea di pensiero, assumendo che la disposizione regolante la responsabilità amministrativa non si discosti in modo significativo dalla disciplina civilistica della </w:t>
      </w:r>
      <w:r w:rsidRPr="004A0328">
        <w:rPr>
          <w:rStyle w:val="Nessuno"/>
          <w:i/>
          <w:color w:val="auto"/>
          <w:sz w:val="28"/>
          <w:szCs w:val="28"/>
          <w:u w:color="385623"/>
        </w:rPr>
        <w:t>compensatio lucri cum damno</w:t>
      </w:r>
      <w:r w:rsidRPr="004A0328">
        <w:rPr>
          <w:rStyle w:val="Nessuno"/>
          <w:color w:val="auto"/>
          <w:sz w:val="28"/>
          <w:szCs w:val="28"/>
          <w:u w:color="385623"/>
        </w:rPr>
        <w:t>, ricava dalla piana applicazione dell’art. 1223 c.c. la necessità che “danno e vantaggio siano entrambi conseguenza immediata e diretta del comportamento (…) quali suoi effetti contrapposti” (</w:t>
      </w:r>
      <w:r w:rsidRPr="004A0328">
        <w:rPr>
          <w:rStyle w:val="Nessuno"/>
          <w:color w:val="auto"/>
          <w:sz w:val="28"/>
          <w:szCs w:val="28"/>
          <w:u w:color="385623"/>
        </w:rPr>
        <w:footnoteReference w:id="41"/>
      </w:r>
      <w:r w:rsidRPr="004A0328">
        <w:rPr>
          <w:rStyle w:val="Nessuno"/>
          <w:color w:val="auto"/>
          <w:sz w:val="28"/>
          <w:szCs w:val="28"/>
          <w:u w:color="385623"/>
        </w:rPr>
        <w:t>).</w:t>
      </w:r>
      <w:r w:rsidR="00171717">
        <w:rPr>
          <w:rStyle w:val="Nessuno"/>
          <w:color w:val="auto"/>
          <w:sz w:val="28"/>
          <w:szCs w:val="28"/>
          <w:u w:color="385623"/>
        </w:rPr>
        <w:t xml:space="preserve"> </w:t>
      </w:r>
    </w:p>
    <w:p w:rsidR="00171717" w:rsidRDefault="00DA6255" w:rsidP="00171717">
      <w:pPr>
        <w:ind w:left="705"/>
        <w:jc w:val="both"/>
        <w:rPr>
          <w:rStyle w:val="Nessuno"/>
          <w:color w:val="auto"/>
          <w:sz w:val="28"/>
          <w:szCs w:val="28"/>
          <w:u w:color="385623"/>
        </w:rPr>
      </w:pPr>
      <w:r w:rsidRPr="004A0328">
        <w:rPr>
          <w:rStyle w:val="Nessuno"/>
          <w:color w:val="auto"/>
          <w:sz w:val="28"/>
          <w:szCs w:val="28"/>
          <w:u w:color="385623"/>
        </w:rPr>
        <w:t>Il secondo e divergente orientamento sottolinea che il comma 1 bis. cit., prescrive letteralmente di tener conto dei vantaggi “</w:t>
      </w:r>
      <w:r w:rsidRPr="004A0328">
        <w:rPr>
          <w:rStyle w:val="Nessuno"/>
          <w:i/>
          <w:color w:val="auto"/>
          <w:sz w:val="28"/>
          <w:szCs w:val="28"/>
          <w:u w:color="385623"/>
        </w:rPr>
        <w:t>comunque</w:t>
      </w:r>
      <w:r w:rsidRPr="004A0328">
        <w:rPr>
          <w:rStyle w:val="Nessuno"/>
          <w:color w:val="auto"/>
          <w:sz w:val="28"/>
          <w:szCs w:val="28"/>
          <w:u w:color="385623"/>
        </w:rPr>
        <w:t>” prodotti dal comportamento dei funzionari, non soltanto a beneficio dell’ente collegato dal rapporto di servizio, bensì a favore di ogni amministrazione e, ancor più estensivamente, dell’intera “</w:t>
      </w:r>
      <w:r w:rsidRPr="004A0328">
        <w:rPr>
          <w:rStyle w:val="Nessuno"/>
          <w:i/>
          <w:color w:val="auto"/>
          <w:sz w:val="28"/>
          <w:szCs w:val="28"/>
          <w:u w:color="385623"/>
        </w:rPr>
        <w:t>comunità amministrata</w:t>
      </w:r>
      <w:r w:rsidRPr="004A0328">
        <w:rPr>
          <w:rStyle w:val="Nessuno"/>
          <w:color w:val="auto"/>
          <w:sz w:val="28"/>
          <w:szCs w:val="28"/>
          <w:u w:color="385623"/>
        </w:rPr>
        <w:t>”.</w:t>
      </w:r>
      <w:r w:rsidR="00171717">
        <w:rPr>
          <w:rStyle w:val="Nessuno"/>
          <w:color w:val="auto"/>
          <w:sz w:val="28"/>
          <w:szCs w:val="28"/>
          <w:u w:color="385623"/>
        </w:rPr>
        <w:t xml:space="preserve"> </w:t>
      </w:r>
    </w:p>
    <w:p w:rsidR="00171717" w:rsidRDefault="00DA6255" w:rsidP="00171717">
      <w:pPr>
        <w:ind w:left="705"/>
        <w:jc w:val="both"/>
        <w:rPr>
          <w:rStyle w:val="Nessuno"/>
          <w:color w:val="auto"/>
          <w:sz w:val="28"/>
          <w:szCs w:val="28"/>
          <w:u w:color="385623"/>
        </w:rPr>
      </w:pPr>
      <w:r w:rsidRPr="004A0328">
        <w:rPr>
          <w:rStyle w:val="Nessuno"/>
          <w:color w:val="auto"/>
          <w:sz w:val="28"/>
          <w:szCs w:val="28"/>
          <w:u w:color="385623"/>
        </w:rPr>
        <w:t xml:space="preserve">Al cospetto di queste evidenze testuali, si è argomentato che la disciplina pubblicistica collima solo parzialmente con quella privatistica della </w:t>
      </w:r>
      <w:r w:rsidRPr="004A0328">
        <w:rPr>
          <w:rStyle w:val="Nessuno"/>
          <w:i/>
          <w:color w:val="auto"/>
          <w:sz w:val="28"/>
          <w:szCs w:val="28"/>
          <w:u w:color="385623"/>
        </w:rPr>
        <w:t>compensatio</w:t>
      </w:r>
      <w:r w:rsidRPr="004A0328">
        <w:rPr>
          <w:rStyle w:val="Nessuno"/>
          <w:color w:val="auto"/>
          <w:sz w:val="28"/>
          <w:szCs w:val="28"/>
          <w:u w:color="385623"/>
        </w:rPr>
        <w:t xml:space="preserve"> e si è sostenuto che la previsione dell’art. 1 c. 1 bis deve essere “</w:t>
      </w:r>
      <w:r w:rsidRPr="00AA2478">
        <w:rPr>
          <w:rStyle w:val="Nessuno"/>
          <w:i/>
          <w:color w:val="auto"/>
          <w:sz w:val="28"/>
          <w:szCs w:val="28"/>
          <w:u w:color="385623"/>
        </w:rPr>
        <w:t xml:space="preserve">intesa con tratti assolutamente peculiari, non potendosi prescindere, </w:t>
      </w:r>
      <w:r w:rsidRPr="00AA2478">
        <w:rPr>
          <w:rStyle w:val="Nessuno"/>
          <w:i/>
          <w:color w:val="auto"/>
          <w:sz w:val="28"/>
          <w:szCs w:val="28"/>
          <w:u w:color="385623"/>
        </w:rPr>
        <w:lastRenderedPageBreak/>
        <w:t>nell'applicazione della norma in esame, dalla pluralità di interessi che notoriamente confluiscono in ogni azione amministrativa</w:t>
      </w:r>
      <w:r w:rsidRPr="004A0328">
        <w:rPr>
          <w:rStyle w:val="Nessuno"/>
          <w:color w:val="auto"/>
          <w:sz w:val="28"/>
          <w:szCs w:val="28"/>
          <w:u w:color="385623"/>
        </w:rPr>
        <w:t>”.</w:t>
      </w:r>
    </w:p>
    <w:p w:rsidR="00171717" w:rsidRDefault="00DA6255" w:rsidP="00171717">
      <w:pPr>
        <w:ind w:left="705"/>
        <w:jc w:val="both"/>
        <w:rPr>
          <w:rStyle w:val="Nessuno"/>
          <w:color w:val="auto"/>
          <w:sz w:val="28"/>
          <w:szCs w:val="28"/>
          <w:u w:color="385623"/>
        </w:rPr>
      </w:pPr>
      <w:r w:rsidRPr="004A0328">
        <w:rPr>
          <w:rStyle w:val="Nessuno"/>
          <w:color w:val="auto"/>
          <w:sz w:val="28"/>
          <w:szCs w:val="28"/>
          <w:u w:color="385623"/>
        </w:rPr>
        <w:t>Secondo questa visuale “</w:t>
      </w:r>
      <w:r w:rsidRPr="00AA2478">
        <w:rPr>
          <w:rStyle w:val="Nessuno"/>
          <w:i/>
          <w:color w:val="auto"/>
          <w:sz w:val="28"/>
          <w:szCs w:val="28"/>
          <w:u w:color="385623"/>
        </w:rPr>
        <w:t>la norma di riferimento, più che introdurre nel nuovo regime della responsabilità amministrativa tout court il principio della compensatio lucri cum damno, riconosce la complessità degli interessi e dei fini perseguibili con l'attività amministrativa, imponendo al Giudice contabile di valutare, nei termini più ampi possibili (&lt;&lt;comunque&gt;&gt;), l'utilitas conseguita; in tale prospettiva, acquistano rilevanza gli interessi rispondenti alle esigenze ed alle finalità dell'Amministrazione o della collettività nell'ottica dei più generali fini dell'Amministrazione stessa correlati all'utile collettivo</w:t>
      </w:r>
      <w:r w:rsidRPr="004A0328">
        <w:rPr>
          <w:rStyle w:val="Nessuno"/>
          <w:color w:val="auto"/>
          <w:sz w:val="28"/>
          <w:szCs w:val="28"/>
          <w:u w:color="385623"/>
        </w:rPr>
        <w:t xml:space="preserve">”. </w:t>
      </w:r>
    </w:p>
    <w:p w:rsidR="00E219B7" w:rsidRPr="004A0328" w:rsidRDefault="00DA6255" w:rsidP="00171717">
      <w:pPr>
        <w:ind w:left="705"/>
        <w:jc w:val="both"/>
        <w:rPr>
          <w:rStyle w:val="Nessuno"/>
          <w:color w:val="auto"/>
          <w:sz w:val="28"/>
          <w:szCs w:val="28"/>
          <w:u w:color="385623"/>
        </w:rPr>
      </w:pPr>
      <w:r w:rsidRPr="004A0328">
        <w:rPr>
          <w:rStyle w:val="Nessuno"/>
          <w:color w:val="auto"/>
          <w:sz w:val="28"/>
          <w:szCs w:val="28"/>
          <w:u w:color="385623"/>
        </w:rPr>
        <w:t>Di qui la conclusione secondo cui “</w:t>
      </w:r>
      <w:r w:rsidRPr="00AA2478">
        <w:rPr>
          <w:rStyle w:val="Nessuno"/>
          <w:i/>
          <w:color w:val="auto"/>
          <w:sz w:val="28"/>
          <w:szCs w:val="28"/>
          <w:u w:color="385623"/>
        </w:rPr>
        <w:t>pur tenendo come linee guida le menzionate acquisizioni della teorica civilistica, l'indagine sulla figura di cui trattasi nel versante pubblicistico della responsabilità amministrativa non può prescindere da una nozione di causalità più lata di quella prescritta dall'articolo 1223 c.c., dovendosi dare accoglienza anche ad eventi ricollegabili con il fattore etiologico in via indiretta, poiché l'articolo 3 della cennata legge n. 639 afferma che i vantaggi possono riguardare tanto l'’amministrazione’, quanto la &lt;&lt;comunità amministrata &gt;&gt;</w:t>
      </w:r>
      <w:r w:rsidRPr="004A0328">
        <w:rPr>
          <w:rStyle w:val="Nessuno"/>
          <w:color w:val="auto"/>
          <w:sz w:val="28"/>
          <w:szCs w:val="28"/>
          <w:u w:color="385623"/>
        </w:rPr>
        <w:t>” (</w:t>
      </w:r>
      <w:r w:rsidRPr="004A0328">
        <w:rPr>
          <w:rStyle w:val="Nessuno"/>
          <w:color w:val="auto"/>
          <w:sz w:val="28"/>
          <w:szCs w:val="28"/>
          <w:u w:color="385623"/>
        </w:rPr>
        <w:footnoteReference w:id="42"/>
      </w:r>
      <w:r w:rsidRPr="004A0328">
        <w:rPr>
          <w:rStyle w:val="Nessuno"/>
          <w:color w:val="auto"/>
          <w:sz w:val="28"/>
          <w:szCs w:val="28"/>
          <w:u w:color="385623"/>
        </w:rPr>
        <w:t>).</w:t>
      </w:r>
    </w:p>
    <w:p w:rsidR="00E219B7" w:rsidRPr="004A0328" w:rsidRDefault="00DA6255" w:rsidP="00E219B7">
      <w:pPr>
        <w:spacing w:after="0" w:line="240" w:lineRule="auto"/>
        <w:ind w:left="708"/>
        <w:jc w:val="both"/>
        <w:rPr>
          <w:rStyle w:val="Nessuno"/>
          <w:color w:val="auto"/>
          <w:sz w:val="28"/>
          <w:szCs w:val="28"/>
          <w:u w:color="385623"/>
        </w:rPr>
      </w:pPr>
      <w:r w:rsidRPr="004A0328">
        <w:rPr>
          <w:rStyle w:val="Nessuno"/>
          <w:color w:val="auto"/>
          <w:sz w:val="28"/>
          <w:szCs w:val="28"/>
          <w:u w:color="385623"/>
        </w:rPr>
        <w:lastRenderedPageBreak/>
        <w:t>In breve, secondo questo indirizzo l’accertamento del danno presupporrebbe “</w:t>
      </w:r>
      <w:r w:rsidRPr="004A0328">
        <w:rPr>
          <w:rStyle w:val="Nessuno"/>
          <w:i/>
          <w:color w:val="auto"/>
          <w:sz w:val="28"/>
          <w:szCs w:val="28"/>
          <w:u w:color="385623"/>
        </w:rPr>
        <w:t>una valutazione globale degli effetti prodotti</w:t>
      </w:r>
      <w:r w:rsidRPr="004A0328">
        <w:rPr>
          <w:rStyle w:val="Nessuno"/>
          <w:color w:val="auto"/>
          <w:sz w:val="28"/>
          <w:szCs w:val="28"/>
          <w:u w:color="385623"/>
        </w:rPr>
        <w:t>” (</w:t>
      </w:r>
      <w:r w:rsidRPr="004A0328">
        <w:rPr>
          <w:rStyle w:val="Nessuno"/>
          <w:color w:val="auto"/>
          <w:sz w:val="28"/>
          <w:szCs w:val="28"/>
          <w:u w:color="385623"/>
        </w:rPr>
        <w:footnoteReference w:id="43"/>
      </w:r>
      <w:r w:rsidRPr="004A0328">
        <w:rPr>
          <w:rStyle w:val="Nessuno"/>
          <w:color w:val="auto"/>
          <w:sz w:val="28"/>
          <w:szCs w:val="28"/>
          <w:u w:color="385623"/>
        </w:rPr>
        <w:t>)</w:t>
      </w:r>
      <w:r w:rsidR="00B8138A" w:rsidRPr="004A0328">
        <w:rPr>
          <w:rStyle w:val="Nessuno"/>
          <w:color w:val="auto"/>
          <w:sz w:val="28"/>
          <w:szCs w:val="28"/>
          <w:u w:color="385623"/>
        </w:rPr>
        <w:t>.</w:t>
      </w:r>
    </w:p>
    <w:p w:rsidR="00E219B7" w:rsidRPr="004A0328" w:rsidRDefault="00E219B7" w:rsidP="00E219B7">
      <w:pPr>
        <w:spacing w:after="0" w:line="240" w:lineRule="auto"/>
        <w:ind w:left="708"/>
        <w:jc w:val="both"/>
        <w:rPr>
          <w:rStyle w:val="Nessuno"/>
          <w:color w:val="auto"/>
          <w:sz w:val="28"/>
          <w:szCs w:val="28"/>
          <w:u w:color="385623"/>
        </w:rPr>
      </w:pPr>
    </w:p>
    <w:p w:rsidR="00171717" w:rsidRDefault="00DA6255" w:rsidP="00171717">
      <w:pPr>
        <w:spacing w:after="0" w:line="240" w:lineRule="auto"/>
        <w:ind w:left="708"/>
        <w:jc w:val="both"/>
        <w:rPr>
          <w:rStyle w:val="Nessuno"/>
          <w:color w:val="auto"/>
          <w:sz w:val="28"/>
          <w:szCs w:val="28"/>
          <w:u w:color="385623"/>
        </w:rPr>
      </w:pPr>
      <w:r w:rsidRPr="004A0328">
        <w:rPr>
          <w:rStyle w:val="Nessuno"/>
          <w:color w:val="auto"/>
          <w:sz w:val="28"/>
          <w:szCs w:val="28"/>
          <w:u w:color="385623"/>
        </w:rPr>
        <w:t>E</w:t>
      </w:r>
      <w:r w:rsidR="002E4882">
        <w:rPr>
          <w:rStyle w:val="Nessuno"/>
          <w:color w:val="auto"/>
          <w:sz w:val="28"/>
          <w:szCs w:val="28"/>
          <w:u w:color="385623"/>
        </w:rPr>
        <w:t>’ quest</w:t>
      </w:r>
      <w:r w:rsidR="00E42605">
        <w:rPr>
          <w:rStyle w:val="Nessuno"/>
          <w:color w:val="auto"/>
          <w:sz w:val="28"/>
          <w:szCs w:val="28"/>
          <w:u w:color="385623"/>
        </w:rPr>
        <w:t>a la linea</w:t>
      </w:r>
      <w:r w:rsidR="002E4882">
        <w:rPr>
          <w:rStyle w:val="Nessuno"/>
          <w:color w:val="auto"/>
          <w:sz w:val="28"/>
          <w:szCs w:val="28"/>
          <w:u w:color="385623"/>
        </w:rPr>
        <w:t xml:space="preserve"> che, alla luce delle considerazioni sin qui svolte, andrebbe a mio avviso preferit</w:t>
      </w:r>
      <w:r w:rsidR="00E42605">
        <w:rPr>
          <w:rStyle w:val="Nessuno"/>
          <w:color w:val="auto"/>
          <w:sz w:val="28"/>
          <w:szCs w:val="28"/>
          <w:u w:color="385623"/>
        </w:rPr>
        <w:t>a</w:t>
      </w:r>
      <w:r w:rsidR="002E4882">
        <w:rPr>
          <w:rStyle w:val="Nessuno"/>
          <w:color w:val="auto"/>
          <w:sz w:val="28"/>
          <w:szCs w:val="28"/>
          <w:u w:color="385623"/>
        </w:rPr>
        <w:t xml:space="preserve">, nella materia oggetto di riflessione </w:t>
      </w:r>
      <w:r w:rsidR="00294426" w:rsidRPr="004A0328">
        <w:rPr>
          <w:rStyle w:val="Nessuno"/>
          <w:color w:val="auto"/>
          <w:sz w:val="28"/>
          <w:szCs w:val="28"/>
          <w:u w:color="385623"/>
        </w:rPr>
        <w:t>(</w:t>
      </w:r>
      <w:r w:rsidR="00294426" w:rsidRPr="004A0328">
        <w:rPr>
          <w:rStyle w:val="Nessuno"/>
          <w:color w:val="auto"/>
          <w:sz w:val="28"/>
          <w:szCs w:val="28"/>
          <w:u w:color="385623"/>
        </w:rPr>
        <w:footnoteReference w:id="44"/>
      </w:r>
      <w:r w:rsidR="00294426" w:rsidRPr="004A0328">
        <w:rPr>
          <w:rStyle w:val="Nessuno"/>
          <w:color w:val="auto"/>
          <w:sz w:val="28"/>
          <w:szCs w:val="28"/>
          <w:u w:color="385623"/>
        </w:rPr>
        <w:t>).</w:t>
      </w:r>
    </w:p>
    <w:p w:rsidR="00294426" w:rsidRDefault="00294426" w:rsidP="00171717">
      <w:pPr>
        <w:spacing w:after="0" w:line="240" w:lineRule="auto"/>
        <w:ind w:left="708"/>
        <w:jc w:val="both"/>
        <w:rPr>
          <w:rStyle w:val="Nessuno"/>
          <w:color w:val="auto"/>
          <w:sz w:val="28"/>
          <w:szCs w:val="28"/>
          <w:u w:color="385623"/>
        </w:rPr>
      </w:pPr>
    </w:p>
    <w:p w:rsidR="00A80EE0" w:rsidRPr="00A80EE0" w:rsidRDefault="003409D7" w:rsidP="00294426">
      <w:pPr>
        <w:ind w:left="705" w:hanging="705"/>
        <w:jc w:val="both"/>
        <w:rPr>
          <w:rStyle w:val="Nessuno"/>
          <w:i/>
          <w:color w:val="auto"/>
          <w:sz w:val="28"/>
          <w:szCs w:val="28"/>
          <w:u w:color="385623"/>
        </w:rPr>
      </w:pPr>
      <w:r w:rsidRPr="00A80EE0">
        <w:rPr>
          <w:rStyle w:val="Nessuno"/>
          <w:i/>
          <w:color w:val="auto"/>
          <w:sz w:val="28"/>
          <w:szCs w:val="28"/>
          <w:u w:color="385623"/>
        </w:rPr>
        <w:t>b)</w:t>
      </w:r>
      <w:r w:rsidR="00171717" w:rsidRPr="00A80EE0">
        <w:rPr>
          <w:rStyle w:val="Nessuno"/>
          <w:i/>
          <w:color w:val="auto"/>
          <w:sz w:val="28"/>
          <w:szCs w:val="28"/>
          <w:u w:color="385623"/>
        </w:rPr>
        <w:tab/>
      </w:r>
      <w:r w:rsidR="00A80EE0" w:rsidRPr="00A80EE0">
        <w:rPr>
          <w:rStyle w:val="Nessuno"/>
          <w:i/>
          <w:color w:val="auto"/>
          <w:sz w:val="28"/>
          <w:szCs w:val="28"/>
          <w:u w:color="385623"/>
        </w:rPr>
        <w:t>Danno alla concorrenza</w:t>
      </w:r>
    </w:p>
    <w:p w:rsidR="00294426" w:rsidRDefault="00DA6255" w:rsidP="00A80EE0">
      <w:pPr>
        <w:ind w:left="705"/>
        <w:jc w:val="both"/>
        <w:rPr>
          <w:rStyle w:val="Nessuno"/>
          <w:color w:val="auto"/>
          <w:sz w:val="28"/>
          <w:szCs w:val="28"/>
          <w:u w:color="385623"/>
        </w:rPr>
      </w:pPr>
      <w:r w:rsidRPr="004A0328">
        <w:rPr>
          <w:rStyle w:val="Nessuno"/>
          <w:color w:val="auto"/>
          <w:sz w:val="28"/>
          <w:szCs w:val="28"/>
          <w:u w:color="385623"/>
        </w:rPr>
        <w:t>Analog</w:t>
      </w:r>
      <w:r w:rsidR="00D039E7" w:rsidRPr="004A0328">
        <w:rPr>
          <w:rStyle w:val="Nessuno"/>
          <w:color w:val="auto"/>
          <w:sz w:val="28"/>
          <w:szCs w:val="28"/>
          <w:u w:color="385623"/>
        </w:rPr>
        <w:t xml:space="preserve">o </w:t>
      </w:r>
      <w:r w:rsidR="00294426">
        <w:rPr>
          <w:rStyle w:val="Nessuno"/>
          <w:color w:val="auto"/>
          <w:sz w:val="28"/>
          <w:szCs w:val="28"/>
          <w:u w:color="385623"/>
        </w:rPr>
        <w:t xml:space="preserve">raziocinio </w:t>
      </w:r>
      <w:r w:rsidR="00FB2B41" w:rsidRPr="004A0328">
        <w:rPr>
          <w:rStyle w:val="Nessuno"/>
          <w:color w:val="auto"/>
          <w:sz w:val="28"/>
          <w:szCs w:val="28"/>
          <w:u w:color="385623"/>
        </w:rPr>
        <w:t>può guidare</w:t>
      </w:r>
      <w:r w:rsidR="00D039E7" w:rsidRPr="004A0328">
        <w:rPr>
          <w:rStyle w:val="Nessuno"/>
          <w:color w:val="auto"/>
          <w:sz w:val="28"/>
          <w:szCs w:val="28"/>
          <w:u w:color="385623"/>
        </w:rPr>
        <w:t xml:space="preserve">, a mio avviso, </w:t>
      </w:r>
      <w:r w:rsidR="00FB2B41" w:rsidRPr="004A0328">
        <w:rPr>
          <w:rStyle w:val="Nessuno"/>
          <w:color w:val="auto"/>
          <w:sz w:val="28"/>
          <w:szCs w:val="28"/>
          <w:u w:color="385623"/>
        </w:rPr>
        <w:t xml:space="preserve">l’analisi critica degli </w:t>
      </w:r>
      <w:r w:rsidR="00D039E7" w:rsidRPr="004A0328">
        <w:rPr>
          <w:rStyle w:val="Nessuno"/>
          <w:color w:val="auto"/>
          <w:sz w:val="28"/>
          <w:szCs w:val="28"/>
          <w:u w:color="385623"/>
        </w:rPr>
        <w:t xml:space="preserve">orientamenti </w:t>
      </w:r>
      <w:r w:rsidR="00400846" w:rsidRPr="004A0328">
        <w:rPr>
          <w:rStyle w:val="Nessuno"/>
          <w:color w:val="auto"/>
          <w:sz w:val="28"/>
          <w:szCs w:val="28"/>
          <w:u w:color="385623"/>
        </w:rPr>
        <w:t xml:space="preserve">interpretativi </w:t>
      </w:r>
      <w:r w:rsidR="00D039E7" w:rsidRPr="004A0328">
        <w:rPr>
          <w:rStyle w:val="Nessuno"/>
          <w:color w:val="auto"/>
          <w:sz w:val="28"/>
          <w:szCs w:val="28"/>
          <w:u w:color="385623"/>
        </w:rPr>
        <w:t xml:space="preserve">che si fronteggiano in materia di </w:t>
      </w:r>
      <w:r w:rsidRPr="004A0328">
        <w:rPr>
          <w:rStyle w:val="Nessuno"/>
          <w:color w:val="auto"/>
          <w:sz w:val="28"/>
          <w:szCs w:val="28"/>
          <w:u w:color="385623"/>
        </w:rPr>
        <w:t>“danno alla concorrenza”</w:t>
      </w:r>
      <w:r w:rsidR="00D039E7" w:rsidRPr="004A0328">
        <w:rPr>
          <w:rStyle w:val="Nessuno"/>
          <w:color w:val="auto"/>
          <w:sz w:val="28"/>
          <w:szCs w:val="28"/>
          <w:u w:color="385623"/>
        </w:rPr>
        <w:t>.</w:t>
      </w:r>
    </w:p>
    <w:p w:rsidR="00074091" w:rsidRPr="004A0328" w:rsidRDefault="00DA6255" w:rsidP="00294426">
      <w:pPr>
        <w:ind w:left="705"/>
        <w:jc w:val="both"/>
        <w:rPr>
          <w:rStyle w:val="Nessuno"/>
          <w:color w:val="auto"/>
          <w:sz w:val="28"/>
          <w:szCs w:val="28"/>
          <w:u w:color="385623"/>
        </w:rPr>
      </w:pPr>
      <w:r w:rsidRPr="004A0328">
        <w:rPr>
          <w:rStyle w:val="Nessuno"/>
          <w:color w:val="auto"/>
          <w:sz w:val="28"/>
          <w:szCs w:val="28"/>
          <w:u w:color="385623"/>
        </w:rPr>
        <w:t>Conviene ricordare preliminarmente che l’espressione “danno alla concorrenza” è ambigua, anche perché talora viene impiegata per designare fenomeni diversi.</w:t>
      </w:r>
    </w:p>
    <w:p w:rsidR="00074091" w:rsidRPr="004A0328" w:rsidRDefault="00DA6255" w:rsidP="00171717">
      <w:pPr>
        <w:ind w:left="705"/>
        <w:jc w:val="both"/>
        <w:rPr>
          <w:rStyle w:val="Nessuno"/>
          <w:color w:val="auto"/>
          <w:sz w:val="28"/>
          <w:szCs w:val="28"/>
          <w:u w:color="385623"/>
        </w:rPr>
      </w:pPr>
      <w:r w:rsidRPr="004A0328">
        <w:rPr>
          <w:rStyle w:val="Nessuno"/>
          <w:color w:val="auto"/>
          <w:sz w:val="28"/>
          <w:szCs w:val="28"/>
          <w:u w:color="385623"/>
        </w:rPr>
        <w:t>Nel lessico giurisprudenziale a volte essa identifica il danno subito dai concorrenti estromessi; in questa accezione, trattasi di pregiudizio naturalmente estraneo al sindacato della Corte dei Conti, la cui valutazione è semmai demandata al giudice amministrativo (</w:t>
      </w:r>
      <w:r w:rsidRPr="004A0328">
        <w:rPr>
          <w:rStyle w:val="Nessuno"/>
          <w:color w:val="auto"/>
          <w:sz w:val="28"/>
          <w:szCs w:val="28"/>
          <w:u w:color="385623"/>
        </w:rPr>
        <w:footnoteReference w:id="45"/>
      </w:r>
      <w:r w:rsidRPr="004A0328">
        <w:rPr>
          <w:rStyle w:val="Nessuno"/>
          <w:color w:val="auto"/>
          <w:sz w:val="28"/>
          <w:szCs w:val="28"/>
          <w:u w:color="385623"/>
        </w:rPr>
        <w:t>).</w:t>
      </w:r>
    </w:p>
    <w:p w:rsidR="00074091" w:rsidRPr="004A0328" w:rsidRDefault="00DA6255" w:rsidP="00171717">
      <w:pPr>
        <w:ind w:left="705"/>
        <w:jc w:val="both"/>
        <w:rPr>
          <w:rStyle w:val="Nessuno"/>
          <w:color w:val="auto"/>
          <w:sz w:val="28"/>
          <w:szCs w:val="28"/>
          <w:u w:color="385623"/>
        </w:rPr>
      </w:pPr>
      <w:r w:rsidRPr="004A0328">
        <w:rPr>
          <w:rStyle w:val="Nessuno"/>
          <w:color w:val="auto"/>
          <w:sz w:val="28"/>
          <w:szCs w:val="28"/>
          <w:u w:color="385623"/>
        </w:rPr>
        <w:t>Altre volte allude al pregiudizio collettivo consistente nella compromissione dell’imparzialità amministrativa e del regolare funzionamento del mercato; in questa seconda accezione il danno finisce col perdere connotati patrimoniali o, tutt’al più, col ricadere nell’altra tipologia, già regola</w:t>
      </w:r>
      <w:r w:rsidR="00E23A34">
        <w:rPr>
          <w:rStyle w:val="Nessuno"/>
          <w:color w:val="auto"/>
          <w:sz w:val="28"/>
          <w:szCs w:val="28"/>
          <w:u w:color="385623"/>
        </w:rPr>
        <w:t xml:space="preserve">ta, del c.d. danno all’immagine </w:t>
      </w:r>
      <w:r w:rsidR="00E23A34" w:rsidRPr="004A0328">
        <w:rPr>
          <w:rStyle w:val="Nessuno"/>
          <w:color w:val="auto"/>
          <w:sz w:val="28"/>
          <w:szCs w:val="28"/>
          <w:u w:color="385623"/>
        </w:rPr>
        <w:t>(</w:t>
      </w:r>
      <w:r w:rsidR="00E23A34" w:rsidRPr="004A0328">
        <w:rPr>
          <w:rStyle w:val="Nessuno"/>
          <w:color w:val="auto"/>
          <w:sz w:val="28"/>
          <w:szCs w:val="28"/>
          <w:u w:color="385623"/>
        </w:rPr>
        <w:footnoteReference w:id="46"/>
      </w:r>
      <w:r w:rsidR="00E23A34" w:rsidRPr="004A0328">
        <w:rPr>
          <w:rStyle w:val="Nessuno"/>
          <w:color w:val="auto"/>
          <w:sz w:val="28"/>
          <w:szCs w:val="28"/>
          <w:u w:color="385623"/>
        </w:rPr>
        <w:t>).</w:t>
      </w:r>
    </w:p>
    <w:p w:rsidR="00074091" w:rsidRPr="004A0328" w:rsidRDefault="00DA6255" w:rsidP="00171717">
      <w:pPr>
        <w:ind w:left="705"/>
        <w:jc w:val="both"/>
        <w:rPr>
          <w:rStyle w:val="Nessuno"/>
          <w:color w:val="auto"/>
          <w:sz w:val="28"/>
          <w:szCs w:val="28"/>
          <w:u w:color="385623"/>
        </w:rPr>
      </w:pPr>
      <w:r w:rsidRPr="004A0328">
        <w:rPr>
          <w:rStyle w:val="Nessuno"/>
          <w:color w:val="auto"/>
          <w:sz w:val="28"/>
          <w:szCs w:val="28"/>
          <w:u w:color="385623"/>
        </w:rPr>
        <w:t xml:space="preserve">In una terza visione il danno alla concorrenza descrive il pregiudizio sofferto dalla p.a. per non aver potuto beneficiare di un’efficiente dinamica competitiva; trattasi in altri termini di perdita dovuta al conseguimento di </w:t>
      </w:r>
      <w:r w:rsidRPr="004A0328">
        <w:rPr>
          <w:rStyle w:val="Nessuno"/>
          <w:color w:val="auto"/>
          <w:sz w:val="28"/>
          <w:szCs w:val="28"/>
          <w:u w:color="385623"/>
        </w:rPr>
        <w:lastRenderedPageBreak/>
        <w:t>prestazioni a condizioni meno vantaggiose di quanto avrebbero potuto essere, se il funzionario non fosse incorso nella violazione.</w:t>
      </w:r>
    </w:p>
    <w:p w:rsidR="00074091" w:rsidRPr="004A0328" w:rsidRDefault="00DA6255" w:rsidP="00171717">
      <w:pPr>
        <w:ind w:left="705"/>
        <w:jc w:val="both"/>
        <w:rPr>
          <w:rStyle w:val="Nessuno"/>
          <w:color w:val="auto"/>
          <w:sz w:val="28"/>
          <w:szCs w:val="28"/>
          <w:u w:color="385623"/>
        </w:rPr>
      </w:pPr>
      <w:r w:rsidRPr="004A0328">
        <w:rPr>
          <w:rStyle w:val="Nessuno"/>
          <w:color w:val="auto"/>
          <w:sz w:val="28"/>
          <w:szCs w:val="28"/>
          <w:u w:color="385623"/>
        </w:rPr>
        <w:t>Questa terza categoria di danno, a differenza delle prime due, ha una propria autonomia concettuale ed in punto di principio ricade nell’oggetto del sindacato spettante alla Corte dei Conti.</w:t>
      </w:r>
    </w:p>
    <w:p w:rsidR="00074091" w:rsidRPr="004A0328" w:rsidRDefault="00DA6255" w:rsidP="00171717">
      <w:pPr>
        <w:ind w:left="705"/>
        <w:jc w:val="both"/>
        <w:rPr>
          <w:rStyle w:val="Nessuno"/>
          <w:color w:val="auto"/>
          <w:sz w:val="28"/>
          <w:szCs w:val="28"/>
          <w:u w:color="385623"/>
        </w:rPr>
      </w:pPr>
      <w:r w:rsidRPr="004A0328">
        <w:rPr>
          <w:rStyle w:val="Nessuno"/>
          <w:color w:val="auto"/>
          <w:sz w:val="28"/>
          <w:szCs w:val="28"/>
          <w:u w:color="385623"/>
        </w:rPr>
        <w:t>In questo terzo ambito la prassi giudiziale registra però una divisione interpretativa di fondo (</w:t>
      </w:r>
      <w:r w:rsidRPr="004A0328">
        <w:rPr>
          <w:rStyle w:val="Nessuno"/>
          <w:color w:val="auto"/>
          <w:sz w:val="28"/>
          <w:szCs w:val="28"/>
          <w:u w:color="385623"/>
        </w:rPr>
        <w:footnoteReference w:id="47"/>
      </w:r>
      <w:r w:rsidRPr="004A0328">
        <w:rPr>
          <w:rStyle w:val="Nessuno"/>
          <w:color w:val="auto"/>
          <w:sz w:val="28"/>
          <w:szCs w:val="28"/>
          <w:u w:color="385623"/>
        </w:rPr>
        <w:t>).</w:t>
      </w:r>
    </w:p>
    <w:p w:rsidR="00074091" w:rsidRPr="004A0328" w:rsidRDefault="00DA6255" w:rsidP="00171717">
      <w:pPr>
        <w:ind w:left="705"/>
        <w:jc w:val="both"/>
        <w:rPr>
          <w:rStyle w:val="Nessuno"/>
          <w:color w:val="auto"/>
          <w:sz w:val="28"/>
          <w:szCs w:val="28"/>
          <w:u w:color="385623"/>
        </w:rPr>
      </w:pPr>
      <w:r w:rsidRPr="004A0328">
        <w:rPr>
          <w:rStyle w:val="Nessuno"/>
          <w:color w:val="auto"/>
          <w:sz w:val="28"/>
          <w:szCs w:val="28"/>
          <w:u w:color="385623"/>
        </w:rPr>
        <w:t>La tensione è ben esemplificata e riassunta dal confronto tra la sentenza della Corte dei Conti, Sezione giurisdizionale per la Lombardia, n. 598/2009, e la pronuncia della Seconda Sezione Giurisdizionale d’Appello, che</w:t>
      </w:r>
      <w:bookmarkStart w:id="3" w:name="OLE_LINK28"/>
      <w:r w:rsidRPr="004A0328">
        <w:rPr>
          <w:rStyle w:val="Nessuno"/>
          <w:color w:val="auto"/>
          <w:sz w:val="28"/>
          <w:szCs w:val="28"/>
          <w:u w:color="385623"/>
        </w:rPr>
        <w:t xml:space="preserve"> l’ha censurata, n. 198/2011.</w:t>
      </w:r>
      <w:bookmarkEnd w:id="3"/>
    </w:p>
    <w:p w:rsidR="00074091" w:rsidRPr="004A0328" w:rsidRDefault="00DA6255" w:rsidP="00171717">
      <w:pPr>
        <w:ind w:left="705"/>
        <w:jc w:val="both"/>
        <w:rPr>
          <w:rStyle w:val="Nessuno"/>
          <w:color w:val="auto"/>
          <w:sz w:val="28"/>
          <w:szCs w:val="28"/>
          <w:u w:color="385623"/>
        </w:rPr>
      </w:pPr>
      <w:r w:rsidRPr="004A0328">
        <w:rPr>
          <w:rStyle w:val="Nessuno"/>
          <w:color w:val="auto"/>
          <w:sz w:val="28"/>
          <w:szCs w:val="28"/>
          <w:u w:color="385623"/>
        </w:rPr>
        <w:t>Stando all’orientamento condiviso dal giudice di secondo grado, il danno alla concorrenza è un “danno da differenza”, cioè una perdita occasionata dal</w:t>
      </w:r>
      <w:r w:rsidR="006A5191">
        <w:rPr>
          <w:rStyle w:val="Nessuno"/>
          <w:color w:val="auto"/>
          <w:sz w:val="28"/>
          <w:szCs w:val="28"/>
          <w:u w:color="385623"/>
        </w:rPr>
        <w:t xml:space="preserve">lo scarto </w:t>
      </w:r>
      <w:r w:rsidRPr="004A0328">
        <w:rPr>
          <w:rStyle w:val="Nessuno"/>
          <w:color w:val="auto"/>
          <w:sz w:val="28"/>
          <w:szCs w:val="28"/>
          <w:u w:color="385623"/>
        </w:rPr>
        <w:t xml:space="preserve">tra le condizioni cui il contratto è stato perfezionato e quelle alle quali avrebbe potuto essere concluso, se il confronto competitivo fosse stato correttamente </w:t>
      </w:r>
      <w:r w:rsidR="006A5191">
        <w:rPr>
          <w:rStyle w:val="Nessuno"/>
          <w:color w:val="auto"/>
          <w:sz w:val="28"/>
          <w:szCs w:val="28"/>
          <w:u w:color="385623"/>
        </w:rPr>
        <w:t>condotto</w:t>
      </w:r>
      <w:r w:rsidRPr="004A0328">
        <w:rPr>
          <w:rStyle w:val="Nessuno"/>
          <w:color w:val="auto"/>
          <w:sz w:val="28"/>
          <w:szCs w:val="28"/>
          <w:u w:color="385623"/>
        </w:rPr>
        <w:t>. Come tale, questa perdita deve essere volta per volta indagata e provata, non bastando il riscontro dell’eventuale illegittimità, nelle scelte dell’amministrazione (</w:t>
      </w:r>
      <w:r w:rsidRPr="004A0328">
        <w:rPr>
          <w:rStyle w:val="Nessuno"/>
          <w:color w:val="auto"/>
          <w:sz w:val="28"/>
          <w:szCs w:val="28"/>
          <w:u w:color="385623"/>
        </w:rPr>
        <w:footnoteReference w:id="48"/>
      </w:r>
      <w:r w:rsidRPr="004A0328">
        <w:rPr>
          <w:rStyle w:val="Nessuno"/>
          <w:color w:val="auto"/>
          <w:sz w:val="28"/>
          <w:szCs w:val="28"/>
          <w:u w:color="385623"/>
        </w:rPr>
        <w:t>).</w:t>
      </w:r>
    </w:p>
    <w:p w:rsidR="00294426" w:rsidRDefault="00DA6255" w:rsidP="00171717">
      <w:pPr>
        <w:ind w:left="705"/>
        <w:jc w:val="both"/>
        <w:rPr>
          <w:rStyle w:val="Nessuno"/>
          <w:color w:val="auto"/>
          <w:sz w:val="28"/>
          <w:szCs w:val="28"/>
          <w:u w:color="385623"/>
        </w:rPr>
      </w:pPr>
      <w:r w:rsidRPr="004A0328">
        <w:rPr>
          <w:rStyle w:val="Nessuno"/>
          <w:color w:val="auto"/>
          <w:sz w:val="28"/>
          <w:szCs w:val="28"/>
          <w:u w:color="385623"/>
        </w:rPr>
        <w:lastRenderedPageBreak/>
        <w:t>Secondo l’altro indirizzo, espresso dalla sezione lombarda, il danno è invece conseguente al fatto stesso dell’illegittimità</w:t>
      </w:r>
      <w:r w:rsidR="00294426">
        <w:rPr>
          <w:rStyle w:val="Nessuno"/>
          <w:color w:val="auto"/>
          <w:sz w:val="28"/>
          <w:szCs w:val="28"/>
          <w:u w:color="385623"/>
        </w:rPr>
        <w:t>.</w:t>
      </w:r>
    </w:p>
    <w:p w:rsidR="00294426" w:rsidRDefault="00294426" w:rsidP="00171717">
      <w:pPr>
        <w:ind w:left="705"/>
        <w:jc w:val="both"/>
        <w:rPr>
          <w:rStyle w:val="Nessuno"/>
          <w:color w:val="auto"/>
          <w:sz w:val="28"/>
          <w:szCs w:val="28"/>
          <w:u w:color="385623"/>
        </w:rPr>
      </w:pPr>
      <w:r>
        <w:rPr>
          <w:rStyle w:val="Nessuno"/>
          <w:color w:val="auto"/>
          <w:sz w:val="28"/>
          <w:szCs w:val="28"/>
          <w:u w:color="385623"/>
        </w:rPr>
        <w:t xml:space="preserve">Questo </w:t>
      </w:r>
      <w:r w:rsidR="00DA6255" w:rsidRPr="004A0328">
        <w:rPr>
          <w:rStyle w:val="Nessuno"/>
          <w:color w:val="auto"/>
          <w:sz w:val="28"/>
          <w:szCs w:val="28"/>
          <w:u w:color="385623"/>
        </w:rPr>
        <w:t>assunto poggia su due alternativi ordini di argomenti.</w:t>
      </w:r>
      <w:r>
        <w:rPr>
          <w:rStyle w:val="Nessuno"/>
          <w:color w:val="auto"/>
          <w:sz w:val="28"/>
          <w:szCs w:val="28"/>
          <w:u w:color="385623"/>
        </w:rPr>
        <w:t xml:space="preserve"> </w:t>
      </w:r>
    </w:p>
    <w:p w:rsidR="00074091" w:rsidRPr="004A0328" w:rsidRDefault="00DA6255" w:rsidP="00171717">
      <w:pPr>
        <w:ind w:left="705"/>
        <w:jc w:val="both"/>
        <w:rPr>
          <w:rStyle w:val="Nessuno"/>
          <w:color w:val="auto"/>
          <w:sz w:val="28"/>
          <w:szCs w:val="28"/>
          <w:u w:color="385623"/>
        </w:rPr>
      </w:pPr>
      <w:r w:rsidRPr="004A0328">
        <w:rPr>
          <w:rStyle w:val="Nessuno"/>
          <w:color w:val="auto"/>
          <w:sz w:val="28"/>
          <w:szCs w:val="28"/>
          <w:u w:color="385623"/>
        </w:rPr>
        <w:t>Secondo alcune pronunce si tratterebbe di un danno in re ipsa (</w:t>
      </w:r>
      <w:r w:rsidRPr="004A0328">
        <w:rPr>
          <w:rStyle w:val="Nessuno"/>
          <w:color w:val="auto"/>
          <w:sz w:val="28"/>
          <w:szCs w:val="28"/>
          <w:u w:color="385623"/>
        </w:rPr>
        <w:footnoteReference w:id="49"/>
      </w:r>
      <w:r w:rsidRPr="004A0328">
        <w:rPr>
          <w:rStyle w:val="Nessuno"/>
          <w:color w:val="auto"/>
          <w:sz w:val="28"/>
          <w:szCs w:val="28"/>
          <w:u w:color="385623"/>
        </w:rPr>
        <w:t>).</w:t>
      </w:r>
    </w:p>
    <w:p w:rsidR="00074091" w:rsidRPr="004A0328" w:rsidRDefault="00DA6255" w:rsidP="00171717">
      <w:pPr>
        <w:ind w:left="705"/>
        <w:jc w:val="both"/>
        <w:rPr>
          <w:rStyle w:val="Nessuno"/>
          <w:color w:val="auto"/>
          <w:sz w:val="28"/>
          <w:szCs w:val="28"/>
          <w:u w:color="385623"/>
        </w:rPr>
      </w:pPr>
      <w:r w:rsidRPr="004A0328">
        <w:rPr>
          <w:rStyle w:val="Nessuno"/>
          <w:color w:val="auto"/>
          <w:sz w:val="28"/>
          <w:szCs w:val="28"/>
          <w:u w:color="385623"/>
        </w:rPr>
        <w:t>Alla stregua di una linea di pensiero più elaborata, legata ad un risalente indirizzo della Corte di Cassazione, la trasgressione delle norme di gara protettive della concorrenza integrerebbe una violazione di norme imperative, dunque una causa di nullità del contratto.</w:t>
      </w:r>
      <w:r w:rsidR="00E23A34">
        <w:rPr>
          <w:rStyle w:val="Nessuno"/>
          <w:color w:val="auto"/>
          <w:sz w:val="28"/>
          <w:szCs w:val="28"/>
          <w:u w:color="385623"/>
        </w:rPr>
        <w:t xml:space="preserve"> </w:t>
      </w:r>
      <w:r w:rsidRPr="004A0328">
        <w:rPr>
          <w:rStyle w:val="Nessuno"/>
          <w:color w:val="auto"/>
          <w:sz w:val="28"/>
          <w:szCs w:val="28"/>
          <w:u w:color="385623"/>
        </w:rPr>
        <w:t>Il trasferimento di denaro a favore dell’impresa aggiudicataria resterebbe così privo di titolo, oltre il limite dell’indebito.</w:t>
      </w:r>
      <w:r w:rsidR="00294426">
        <w:rPr>
          <w:rStyle w:val="Nessuno"/>
          <w:color w:val="auto"/>
          <w:sz w:val="28"/>
          <w:szCs w:val="28"/>
          <w:u w:color="385623"/>
        </w:rPr>
        <w:t xml:space="preserve"> </w:t>
      </w:r>
      <w:r w:rsidRPr="004A0328">
        <w:rPr>
          <w:rStyle w:val="Nessuno"/>
          <w:color w:val="auto"/>
          <w:sz w:val="28"/>
          <w:szCs w:val="28"/>
          <w:u w:color="385623"/>
        </w:rPr>
        <w:t>Secondo questo l’orientamento avremmo pertanto un danno da trasferimento ingiustificato, quantificabile nell’utile, forfettariamente calcolato nel 10% o nel 5% del valore del contratto, in relazione al tipo (</w:t>
      </w:r>
      <w:r w:rsidRPr="004A0328">
        <w:rPr>
          <w:rStyle w:val="Nessuno"/>
          <w:color w:val="auto"/>
          <w:sz w:val="28"/>
          <w:szCs w:val="28"/>
          <w:u w:color="385623"/>
        </w:rPr>
        <w:footnoteReference w:id="50"/>
      </w:r>
      <w:r w:rsidRPr="004A0328">
        <w:rPr>
          <w:rStyle w:val="Nessuno"/>
          <w:color w:val="auto"/>
          <w:sz w:val="28"/>
          <w:szCs w:val="28"/>
          <w:u w:color="385623"/>
        </w:rPr>
        <w:t>).</w:t>
      </w:r>
    </w:p>
    <w:p w:rsidR="00074091" w:rsidRDefault="00294426" w:rsidP="00171717">
      <w:pPr>
        <w:ind w:left="705"/>
        <w:jc w:val="both"/>
        <w:rPr>
          <w:rStyle w:val="Nessuno"/>
          <w:color w:val="auto"/>
          <w:sz w:val="28"/>
          <w:szCs w:val="28"/>
          <w:u w:color="385623"/>
        </w:rPr>
      </w:pPr>
      <w:r>
        <w:rPr>
          <w:rStyle w:val="Nessuno"/>
          <w:color w:val="auto"/>
          <w:sz w:val="28"/>
          <w:szCs w:val="28"/>
          <w:u w:color="385623"/>
        </w:rPr>
        <w:t xml:space="preserve">Mi pare che ambo </w:t>
      </w:r>
      <w:r w:rsidR="001F3479">
        <w:rPr>
          <w:rStyle w:val="Nessuno"/>
          <w:color w:val="auto"/>
          <w:sz w:val="28"/>
          <w:szCs w:val="28"/>
          <w:u w:color="385623"/>
        </w:rPr>
        <w:t xml:space="preserve">le linee ricostruttive che </w:t>
      </w:r>
      <w:r w:rsidR="00AA2478">
        <w:rPr>
          <w:rStyle w:val="Nessuno"/>
          <w:color w:val="auto"/>
          <w:sz w:val="28"/>
          <w:szCs w:val="28"/>
          <w:u w:color="385623"/>
        </w:rPr>
        <w:t xml:space="preserve">contraddicono </w:t>
      </w:r>
      <w:r w:rsidR="001F3479">
        <w:rPr>
          <w:rStyle w:val="Nessuno"/>
          <w:color w:val="auto"/>
          <w:sz w:val="28"/>
          <w:szCs w:val="28"/>
          <w:u w:color="385623"/>
        </w:rPr>
        <w:t>la tesi del “danno da differenza” e che</w:t>
      </w:r>
      <w:r w:rsidR="00694A15">
        <w:rPr>
          <w:rStyle w:val="Nessuno"/>
          <w:color w:val="auto"/>
          <w:sz w:val="28"/>
          <w:szCs w:val="28"/>
          <w:u w:color="385623"/>
        </w:rPr>
        <w:t xml:space="preserve"> nella sostanza finiscono col </w:t>
      </w:r>
      <w:r w:rsidR="00DA6255" w:rsidRPr="004A0328">
        <w:rPr>
          <w:rStyle w:val="Nessuno"/>
          <w:color w:val="auto"/>
          <w:sz w:val="28"/>
          <w:szCs w:val="28"/>
          <w:u w:color="385623"/>
        </w:rPr>
        <w:t xml:space="preserve">desumere macchinalmente </w:t>
      </w:r>
      <w:r w:rsidR="004A7A80">
        <w:rPr>
          <w:rStyle w:val="Nessuno"/>
          <w:color w:val="auto"/>
          <w:sz w:val="28"/>
          <w:szCs w:val="28"/>
          <w:u w:color="385623"/>
        </w:rPr>
        <w:t xml:space="preserve">la perdita erariale </w:t>
      </w:r>
      <w:r w:rsidR="00DA6255" w:rsidRPr="004A0328">
        <w:rPr>
          <w:rStyle w:val="Nessuno"/>
          <w:color w:val="auto"/>
          <w:sz w:val="28"/>
          <w:szCs w:val="28"/>
          <w:u w:color="385623"/>
        </w:rPr>
        <w:t>dall’illegittimità procedimentale</w:t>
      </w:r>
      <w:r>
        <w:rPr>
          <w:rStyle w:val="Nessuno"/>
          <w:color w:val="auto"/>
          <w:sz w:val="28"/>
          <w:szCs w:val="28"/>
          <w:u w:color="385623"/>
        </w:rPr>
        <w:t xml:space="preserve"> -</w:t>
      </w:r>
      <w:r w:rsidR="00DA6255" w:rsidRPr="004A0328">
        <w:rPr>
          <w:rStyle w:val="Nessuno"/>
          <w:color w:val="auto"/>
          <w:sz w:val="28"/>
          <w:szCs w:val="28"/>
          <w:u w:color="385623"/>
        </w:rPr>
        <w:t xml:space="preserve"> in forza di </w:t>
      </w:r>
      <w:r w:rsidR="00694A15">
        <w:rPr>
          <w:rStyle w:val="Nessuno"/>
          <w:color w:val="auto"/>
          <w:sz w:val="28"/>
          <w:szCs w:val="28"/>
          <w:u w:color="385623"/>
        </w:rPr>
        <w:t>logiche</w:t>
      </w:r>
      <w:r w:rsidR="00DA6255" w:rsidRPr="004A0328">
        <w:rPr>
          <w:rStyle w:val="Nessuno"/>
          <w:color w:val="auto"/>
          <w:sz w:val="28"/>
          <w:szCs w:val="28"/>
          <w:u w:color="385623"/>
        </w:rPr>
        <w:t xml:space="preserve"> presuntiv</w:t>
      </w:r>
      <w:r w:rsidR="00694A15">
        <w:rPr>
          <w:rStyle w:val="Nessuno"/>
          <w:color w:val="auto"/>
          <w:sz w:val="28"/>
          <w:szCs w:val="28"/>
          <w:u w:color="385623"/>
        </w:rPr>
        <w:t>e</w:t>
      </w:r>
      <w:r w:rsidR="00DA6255" w:rsidRPr="004A0328">
        <w:rPr>
          <w:rStyle w:val="Nessuno"/>
          <w:color w:val="auto"/>
          <w:sz w:val="28"/>
          <w:szCs w:val="28"/>
          <w:u w:color="385623"/>
        </w:rPr>
        <w:t>, piuttosto che sulla scorta dell’attenta misurazione, alla giusta scala, degli effetti complessivi dell’operazione contrattuale</w:t>
      </w:r>
      <w:r>
        <w:rPr>
          <w:rStyle w:val="Nessuno"/>
          <w:color w:val="auto"/>
          <w:sz w:val="28"/>
          <w:szCs w:val="28"/>
          <w:u w:color="385623"/>
        </w:rPr>
        <w:t xml:space="preserve"> –</w:t>
      </w:r>
      <w:r w:rsidR="00DA6255" w:rsidRPr="004A0328">
        <w:rPr>
          <w:rStyle w:val="Nessuno"/>
          <w:color w:val="auto"/>
          <w:sz w:val="28"/>
          <w:szCs w:val="28"/>
          <w:u w:color="385623"/>
        </w:rPr>
        <w:t xml:space="preserve"> </w:t>
      </w:r>
      <w:r>
        <w:rPr>
          <w:rStyle w:val="Nessuno"/>
          <w:color w:val="auto"/>
          <w:sz w:val="28"/>
          <w:szCs w:val="28"/>
          <w:u w:color="385623"/>
        </w:rPr>
        <w:t xml:space="preserve">siano </w:t>
      </w:r>
      <w:r w:rsidR="00E23A34">
        <w:rPr>
          <w:rStyle w:val="Nessuno"/>
          <w:color w:val="auto"/>
          <w:sz w:val="28"/>
          <w:szCs w:val="28"/>
          <w:u w:color="385623"/>
        </w:rPr>
        <w:t xml:space="preserve">atte </w:t>
      </w:r>
      <w:r w:rsidR="004A7A80">
        <w:rPr>
          <w:rStyle w:val="Nessuno"/>
          <w:color w:val="auto"/>
          <w:sz w:val="28"/>
          <w:szCs w:val="28"/>
          <w:u w:color="385623"/>
        </w:rPr>
        <w:t xml:space="preserve">ad </w:t>
      </w:r>
      <w:r w:rsidR="001F3479">
        <w:rPr>
          <w:rStyle w:val="Nessuno"/>
          <w:color w:val="auto"/>
          <w:sz w:val="28"/>
          <w:szCs w:val="28"/>
          <w:u w:color="385623"/>
        </w:rPr>
        <w:t xml:space="preserve">amplificare le controindicazioni </w:t>
      </w:r>
      <w:r w:rsidR="00694A15">
        <w:rPr>
          <w:rStyle w:val="Nessuno"/>
          <w:color w:val="auto"/>
          <w:sz w:val="28"/>
          <w:szCs w:val="28"/>
          <w:u w:color="385623"/>
        </w:rPr>
        <w:t xml:space="preserve">già </w:t>
      </w:r>
      <w:r w:rsidR="00E23A34">
        <w:rPr>
          <w:rStyle w:val="Nessuno"/>
          <w:color w:val="auto"/>
          <w:sz w:val="28"/>
          <w:szCs w:val="28"/>
          <w:u w:color="385623"/>
        </w:rPr>
        <w:t>rese inevitabili da</w:t>
      </w:r>
      <w:r w:rsidR="001F3479">
        <w:rPr>
          <w:rStyle w:val="Nessuno"/>
          <w:color w:val="auto"/>
          <w:sz w:val="28"/>
          <w:szCs w:val="28"/>
          <w:u w:color="385623"/>
        </w:rPr>
        <w:t>l</w:t>
      </w:r>
      <w:r w:rsidR="006A5191">
        <w:rPr>
          <w:rStyle w:val="Nessuno"/>
          <w:color w:val="auto"/>
          <w:sz w:val="28"/>
          <w:szCs w:val="28"/>
          <w:u w:color="385623"/>
        </w:rPr>
        <w:t xml:space="preserve">la percezione del </w:t>
      </w:r>
      <w:r w:rsidR="001F3479">
        <w:rPr>
          <w:rStyle w:val="Nessuno"/>
          <w:color w:val="auto"/>
          <w:sz w:val="28"/>
          <w:szCs w:val="28"/>
          <w:u w:color="385623"/>
        </w:rPr>
        <w:t xml:space="preserve">rischio di danno </w:t>
      </w:r>
      <w:r w:rsidR="004A7A80">
        <w:rPr>
          <w:rStyle w:val="Nessuno"/>
          <w:color w:val="auto"/>
          <w:sz w:val="28"/>
          <w:szCs w:val="28"/>
          <w:u w:color="385623"/>
        </w:rPr>
        <w:t xml:space="preserve">indiretto e </w:t>
      </w:r>
      <w:r w:rsidR="00D039E7" w:rsidRPr="004A0328">
        <w:rPr>
          <w:rStyle w:val="Nessuno"/>
          <w:color w:val="auto"/>
          <w:sz w:val="28"/>
          <w:szCs w:val="28"/>
          <w:u w:color="385623"/>
        </w:rPr>
        <w:t>muov</w:t>
      </w:r>
      <w:r w:rsidR="004A7A80">
        <w:rPr>
          <w:rStyle w:val="Nessuno"/>
          <w:color w:val="auto"/>
          <w:sz w:val="28"/>
          <w:szCs w:val="28"/>
          <w:u w:color="385623"/>
        </w:rPr>
        <w:t>a</w:t>
      </w:r>
      <w:r>
        <w:rPr>
          <w:rStyle w:val="Nessuno"/>
          <w:color w:val="auto"/>
          <w:sz w:val="28"/>
          <w:szCs w:val="28"/>
          <w:u w:color="385623"/>
        </w:rPr>
        <w:t xml:space="preserve">no </w:t>
      </w:r>
      <w:r w:rsidR="004A7A80">
        <w:rPr>
          <w:rStyle w:val="Nessuno"/>
          <w:color w:val="auto"/>
          <w:sz w:val="28"/>
          <w:szCs w:val="28"/>
          <w:u w:color="385623"/>
        </w:rPr>
        <w:t xml:space="preserve">perciò </w:t>
      </w:r>
      <w:r w:rsidR="00DA6255" w:rsidRPr="004A0328">
        <w:rPr>
          <w:rStyle w:val="Nessuno"/>
          <w:color w:val="auto"/>
          <w:sz w:val="28"/>
          <w:szCs w:val="28"/>
          <w:u w:color="385623"/>
        </w:rPr>
        <w:t xml:space="preserve">in una direzione opposta rispetto a quella </w:t>
      </w:r>
      <w:r w:rsidR="00E23A34">
        <w:rPr>
          <w:rStyle w:val="Nessuno"/>
          <w:color w:val="auto"/>
          <w:sz w:val="28"/>
          <w:szCs w:val="28"/>
          <w:u w:color="385623"/>
        </w:rPr>
        <w:t>sinora caldeggiata</w:t>
      </w:r>
      <w:r w:rsidR="00DA6255" w:rsidRPr="004A0328">
        <w:rPr>
          <w:rStyle w:val="Nessuno"/>
          <w:color w:val="auto"/>
          <w:sz w:val="28"/>
          <w:szCs w:val="28"/>
          <w:u w:color="385623"/>
        </w:rPr>
        <w:t>.</w:t>
      </w:r>
    </w:p>
    <w:p w:rsidR="00A80EE0" w:rsidRPr="00A80EE0" w:rsidRDefault="00DA6255" w:rsidP="00171717">
      <w:pPr>
        <w:ind w:left="705" w:hanging="705"/>
        <w:jc w:val="both"/>
        <w:rPr>
          <w:rStyle w:val="Nessuno"/>
          <w:i/>
          <w:color w:val="auto"/>
          <w:sz w:val="28"/>
          <w:szCs w:val="28"/>
          <w:u w:color="385623"/>
        </w:rPr>
      </w:pPr>
      <w:r w:rsidRPr="00A80EE0">
        <w:rPr>
          <w:rStyle w:val="Nessuno"/>
          <w:i/>
          <w:color w:val="auto"/>
          <w:sz w:val="28"/>
          <w:szCs w:val="28"/>
          <w:u w:color="385623"/>
        </w:rPr>
        <w:t>c)</w:t>
      </w:r>
      <w:r w:rsidR="00171717" w:rsidRPr="00A80EE0">
        <w:rPr>
          <w:rStyle w:val="Nessuno"/>
          <w:i/>
          <w:color w:val="auto"/>
          <w:sz w:val="28"/>
          <w:szCs w:val="28"/>
          <w:u w:color="385623"/>
        </w:rPr>
        <w:tab/>
      </w:r>
      <w:r w:rsidR="00A80EE0" w:rsidRPr="00A80EE0">
        <w:rPr>
          <w:rStyle w:val="Nessuno"/>
          <w:i/>
          <w:color w:val="auto"/>
          <w:sz w:val="28"/>
          <w:szCs w:val="28"/>
          <w:u w:color="385623"/>
        </w:rPr>
        <w:t>L’elemento soggettivo</w:t>
      </w:r>
    </w:p>
    <w:p w:rsidR="00074091" w:rsidRPr="004A0328" w:rsidRDefault="00400846" w:rsidP="00A80EE0">
      <w:pPr>
        <w:ind w:left="705"/>
        <w:jc w:val="both"/>
        <w:rPr>
          <w:rStyle w:val="Nessuno"/>
          <w:color w:val="auto"/>
          <w:sz w:val="28"/>
          <w:szCs w:val="28"/>
          <w:u w:color="385623"/>
        </w:rPr>
      </w:pPr>
      <w:r w:rsidRPr="004A0328">
        <w:rPr>
          <w:rStyle w:val="Nessuno"/>
          <w:color w:val="auto"/>
          <w:sz w:val="28"/>
          <w:szCs w:val="28"/>
          <w:u w:color="385623"/>
        </w:rPr>
        <w:t xml:space="preserve">La </w:t>
      </w:r>
      <w:r w:rsidR="00DA6255" w:rsidRPr="004A0328">
        <w:rPr>
          <w:rStyle w:val="Nessuno"/>
          <w:color w:val="auto"/>
          <w:sz w:val="28"/>
          <w:szCs w:val="28"/>
          <w:u w:color="385623"/>
        </w:rPr>
        <w:t xml:space="preserve">letteratura interessata agli effetti dissuasivi della responsabilità spiega che </w:t>
      </w:r>
      <w:r w:rsidR="00FB15B3">
        <w:rPr>
          <w:rStyle w:val="Nessuno"/>
          <w:color w:val="auto"/>
          <w:sz w:val="28"/>
          <w:szCs w:val="28"/>
          <w:u w:color="385623"/>
        </w:rPr>
        <w:t xml:space="preserve">quando vi sia motivo di </w:t>
      </w:r>
      <w:r w:rsidR="00860182">
        <w:rPr>
          <w:rStyle w:val="Nessuno"/>
          <w:color w:val="auto"/>
          <w:sz w:val="28"/>
          <w:szCs w:val="28"/>
          <w:u w:color="385623"/>
        </w:rPr>
        <w:t>temere c</w:t>
      </w:r>
      <w:r w:rsidR="00FB15B3">
        <w:rPr>
          <w:rStyle w:val="Nessuno"/>
          <w:color w:val="auto"/>
          <w:sz w:val="28"/>
          <w:szCs w:val="28"/>
          <w:u w:color="385623"/>
        </w:rPr>
        <w:t xml:space="preserve">he il danno </w:t>
      </w:r>
      <w:r w:rsidR="00E23A34">
        <w:rPr>
          <w:rStyle w:val="Nessuno"/>
          <w:color w:val="auto"/>
          <w:sz w:val="28"/>
          <w:szCs w:val="28"/>
          <w:u w:color="385623"/>
        </w:rPr>
        <w:t xml:space="preserve">risarcibile </w:t>
      </w:r>
      <w:r w:rsidR="00860182">
        <w:rPr>
          <w:rStyle w:val="Nessuno"/>
          <w:color w:val="auto"/>
          <w:sz w:val="28"/>
          <w:szCs w:val="28"/>
          <w:u w:color="385623"/>
        </w:rPr>
        <w:t xml:space="preserve">sia sovradimensionato o </w:t>
      </w:r>
      <w:r w:rsidR="00E23A34">
        <w:rPr>
          <w:rStyle w:val="Nessuno"/>
          <w:color w:val="auto"/>
          <w:sz w:val="28"/>
          <w:szCs w:val="28"/>
          <w:u w:color="385623"/>
        </w:rPr>
        <w:t>malamente messo a fuoco</w:t>
      </w:r>
      <w:r w:rsidR="00860182">
        <w:rPr>
          <w:rStyle w:val="Nessuno"/>
          <w:color w:val="auto"/>
          <w:sz w:val="28"/>
          <w:szCs w:val="28"/>
          <w:u w:color="385623"/>
        </w:rPr>
        <w:t xml:space="preserve">, gli incentivi possono essere corretti </w:t>
      </w:r>
      <w:r w:rsidR="00DA6255" w:rsidRPr="004A0328">
        <w:rPr>
          <w:rStyle w:val="Nessuno"/>
          <w:color w:val="auto"/>
          <w:sz w:val="28"/>
          <w:szCs w:val="28"/>
          <w:u w:color="385623"/>
        </w:rPr>
        <w:t xml:space="preserve">operando sugli standard di diligenza. </w:t>
      </w:r>
    </w:p>
    <w:p w:rsidR="00074091" w:rsidRPr="004A0328" w:rsidRDefault="00860182" w:rsidP="00171717">
      <w:pPr>
        <w:ind w:left="705"/>
        <w:jc w:val="both"/>
        <w:rPr>
          <w:rStyle w:val="Nessuno"/>
          <w:color w:val="auto"/>
          <w:sz w:val="28"/>
          <w:szCs w:val="28"/>
          <w:u w:color="385623"/>
        </w:rPr>
      </w:pPr>
      <w:r>
        <w:rPr>
          <w:rStyle w:val="Nessuno"/>
          <w:color w:val="auto"/>
          <w:sz w:val="28"/>
          <w:szCs w:val="28"/>
          <w:u w:color="385623"/>
        </w:rPr>
        <w:t>Simmetricamente, s</w:t>
      </w:r>
      <w:r w:rsidR="00DA6255" w:rsidRPr="004A0328">
        <w:rPr>
          <w:rStyle w:val="Nessuno"/>
          <w:color w:val="auto"/>
          <w:sz w:val="28"/>
          <w:szCs w:val="28"/>
          <w:u w:color="385623"/>
        </w:rPr>
        <w:t xml:space="preserve">i è mostrato che parametri di diligenza e indicatori normativi di dubbia interpretazione </w:t>
      </w:r>
      <w:r w:rsidR="009B2B5C">
        <w:rPr>
          <w:rStyle w:val="Nessuno"/>
          <w:color w:val="auto"/>
          <w:sz w:val="28"/>
          <w:szCs w:val="28"/>
          <w:u w:color="385623"/>
        </w:rPr>
        <w:t>innescano</w:t>
      </w:r>
      <w:r w:rsidR="00DA6255" w:rsidRPr="004A0328">
        <w:rPr>
          <w:rStyle w:val="Nessuno"/>
          <w:color w:val="auto"/>
          <w:sz w:val="28"/>
          <w:szCs w:val="28"/>
          <w:u w:color="385623"/>
        </w:rPr>
        <w:t xml:space="preserve"> un razionale eccesso di cautela, </w:t>
      </w:r>
      <w:r w:rsidR="00DA6255" w:rsidRPr="004A0328">
        <w:rPr>
          <w:rStyle w:val="Nessuno"/>
          <w:color w:val="auto"/>
          <w:sz w:val="28"/>
          <w:szCs w:val="28"/>
          <w:u w:color="385623"/>
        </w:rPr>
        <w:lastRenderedPageBreak/>
        <w:t>poiché ogni operatore avveduto, in caso di dubbio, tende a stimare le conseguenze attese delle proprie scelte attraverso una sorta di media ponderata delle perdite che subirebbe nel caso fosse giudicato responsabile e di quelle che affronterebbe nel caso fosse ritenuto diligente</w:t>
      </w:r>
      <w:r w:rsidR="00C62E12">
        <w:rPr>
          <w:rStyle w:val="Nessuno"/>
          <w:color w:val="auto"/>
          <w:sz w:val="28"/>
          <w:szCs w:val="28"/>
          <w:u w:color="385623"/>
        </w:rPr>
        <w:t xml:space="preserve"> (</w:t>
      </w:r>
      <w:r w:rsidR="00C62E12" w:rsidRPr="004A0328">
        <w:rPr>
          <w:rStyle w:val="Nessuno"/>
          <w:color w:val="auto"/>
          <w:sz w:val="28"/>
          <w:szCs w:val="28"/>
          <w:u w:color="385623"/>
        </w:rPr>
        <w:footnoteReference w:id="51"/>
      </w:r>
      <w:r w:rsidR="00C62E12">
        <w:rPr>
          <w:rStyle w:val="Nessuno"/>
          <w:color w:val="auto"/>
          <w:sz w:val="28"/>
          <w:szCs w:val="28"/>
          <w:u w:color="385623"/>
        </w:rPr>
        <w:t>)</w:t>
      </w:r>
      <w:r w:rsidR="00DA6255" w:rsidRPr="004A0328">
        <w:rPr>
          <w:rStyle w:val="Nessuno"/>
          <w:color w:val="auto"/>
          <w:sz w:val="28"/>
          <w:szCs w:val="28"/>
          <w:u w:color="385623"/>
        </w:rPr>
        <w:t>.</w:t>
      </w:r>
    </w:p>
    <w:p w:rsidR="00074091" w:rsidRPr="004A0328" w:rsidRDefault="001216FC" w:rsidP="00171717">
      <w:pPr>
        <w:ind w:left="705"/>
        <w:jc w:val="both"/>
        <w:rPr>
          <w:rStyle w:val="Nessuno"/>
          <w:color w:val="auto"/>
          <w:sz w:val="28"/>
          <w:szCs w:val="28"/>
          <w:u w:color="385623"/>
        </w:rPr>
      </w:pPr>
      <w:r>
        <w:rPr>
          <w:rStyle w:val="Nessuno"/>
          <w:color w:val="auto"/>
          <w:sz w:val="28"/>
          <w:szCs w:val="28"/>
          <w:u w:color="385623"/>
        </w:rPr>
        <w:t>Coerente alle coordinate è il suggerimento</w:t>
      </w:r>
      <w:r w:rsidR="00DA6255" w:rsidRPr="004A0328">
        <w:rPr>
          <w:rStyle w:val="Nessuno"/>
          <w:color w:val="auto"/>
          <w:sz w:val="28"/>
          <w:szCs w:val="28"/>
          <w:u w:color="385623"/>
        </w:rPr>
        <w:t xml:space="preserve">, quando si vogliano </w:t>
      </w:r>
      <w:r>
        <w:rPr>
          <w:rStyle w:val="Nessuno"/>
          <w:color w:val="auto"/>
          <w:sz w:val="28"/>
          <w:szCs w:val="28"/>
          <w:u w:color="385623"/>
        </w:rPr>
        <w:t xml:space="preserve">fronteggiare problemi </w:t>
      </w:r>
      <w:r w:rsidR="00DA6255" w:rsidRPr="004A0328">
        <w:rPr>
          <w:rStyle w:val="Nessuno"/>
          <w:color w:val="auto"/>
          <w:sz w:val="28"/>
          <w:szCs w:val="28"/>
          <w:u w:color="385623"/>
        </w:rPr>
        <w:t>di</w:t>
      </w:r>
      <w:r w:rsidR="00AA2478">
        <w:rPr>
          <w:rStyle w:val="Nessuno"/>
          <w:color w:val="auto"/>
          <w:sz w:val="28"/>
          <w:szCs w:val="28"/>
          <w:u w:color="385623"/>
        </w:rPr>
        <w:t xml:space="preserve"> cd</w:t>
      </w:r>
      <w:r w:rsidR="00DA6255" w:rsidRPr="004A0328">
        <w:rPr>
          <w:rStyle w:val="Nessuno"/>
          <w:color w:val="auto"/>
          <w:sz w:val="28"/>
          <w:szCs w:val="28"/>
          <w:u w:color="385623"/>
        </w:rPr>
        <w:t xml:space="preserve"> </w:t>
      </w:r>
      <w:r w:rsidR="00DA6255" w:rsidRPr="00327CC8">
        <w:rPr>
          <w:rStyle w:val="Nessuno"/>
          <w:i/>
          <w:color w:val="auto"/>
          <w:sz w:val="28"/>
          <w:szCs w:val="28"/>
          <w:u w:color="385623"/>
        </w:rPr>
        <w:t>overdeterrence</w:t>
      </w:r>
      <w:r w:rsidR="00DA6255" w:rsidRPr="004A0328">
        <w:rPr>
          <w:rStyle w:val="Nessuno"/>
          <w:color w:val="auto"/>
          <w:sz w:val="28"/>
          <w:szCs w:val="28"/>
          <w:u w:color="385623"/>
        </w:rPr>
        <w:t xml:space="preserve"> o</w:t>
      </w:r>
      <w:r w:rsidR="00AA2478">
        <w:rPr>
          <w:rStyle w:val="Nessuno"/>
          <w:color w:val="auto"/>
          <w:sz w:val="28"/>
          <w:szCs w:val="28"/>
          <w:u w:color="385623"/>
        </w:rPr>
        <w:t>d</w:t>
      </w:r>
      <w:r w:rsidR="00DA6255" w:rsidRPr="004A0328">
        <w:rPr>
          <w:rStyle w:val="Nessuno"/>
          <w:color w:val="auto"/>
          <w:sz w:val="28"/>
          <w:szCs w:val="28"/>
          <w:u w:color="385623"/>
        </w:rPr>
        <w:t xml:space="preserve"> </w:t>
      </w:r>
      <w:r w:rsidR="00DA6255" w:rsidRPr="00327CC8">
        <w:rPr>
          <w:rStyle w:val="Nessuno"/>
          <w:i/>
          <w:color w:val="auto"/>
          <w:sz w:val="28"/>
          <w:szCs w:val="28"/>
          <w:u w:color="385623"/>
        </w:rPr>
        <w:t>overenforcement</w:t>
      </w:r>
      <w:r w:rsidR="00327CC8">
        <w:rPr>
          <w:rStyle w:val="Nessuno"/>
          <w:color w:val="auto"/>
          <w:sz w:val="28"/>
          <w:szCs w:val="28"/>
          <w:u w:color="385623"/>
        </w:rPr>
        <w:t xml:space="preserve">, </w:t>
      </w:r>
      <w:r w:rsidR="00DA6255" w:rsidRPr="004A0328">
        <w:rPr>
          <w:rStyle w:val="Nessuno"/>
          <w:color w:val="auto"/>
          <w:sz w:val="28"/>
          <w:szCs w:val="28"/>
          <w:u w:color="385623"/>
        </w:rPr>
        <w:t>d</w:t>
      </w:r>
      <w:r>
        <w:rPr>
          <w:rStyle w:val="Nessuno"/>
          <w:color w:val="auto"/>
          <w:sz w:val="28"/>
          <w:szCs w:val="28"/>
          <w:u w:color="385623"/>
        </w:rPr>
        <w:t>i</w:t>
      </w:r>
      <w:r w:rsidR="00DA6255" w:rsidRPr="004A0328">
        <w:rPr>
          <w:rStyle w:val="Nessuno"/>
          <w:color w:val="auto"/>
          <w:sz w:val="28"/>
          <w:szCs w:val="28"/>
          <w:u w:color="385623"/>
        </w:rPr>
        <w:t xml:space="preserve"> </w:t>
      </w:r>
      <w:r w:rsidR="00E23A34">
        <w:rPr>
          <w:rStyle w:val="Nessuno"/>
          <w:color w:val="auto"/>
          <w:sz w:val="28"/>
          <w:szCs w:val="28"/>
          <w:u w:color="385623"/>
        </w:rPr>
        <w:t>accrescere</w:t>
      </w:r>
      <w:r w:rsidR="002A1189">
        <w:rPr>
          <w:rStyle w:val="Nessuno"/>
          <w:color w:val="auto"/>
          <w:sz w:val="28"/>
          <w:szCs w:val="28"/>
          <w:u w:color="385623"/>
        </w:rPr>
        <w:t xml:space="preserve"> </w:t>
      </w:r>
      <w:r w:rsidR="00DA6255" w:rsidRPr="004A0328">
        <w:rPr>
          <w:rStyle w:val="Nessuno"/>
          <w:color w:val="auto"/>
          <w:sz w:val="28"/>
          <w:szCs w:val="28"/>
          <w:u w:color="385623"/>
        </w:rPr>
        <w:t>per quanto possibile la chiarezza e l’univocità degli obblighi di diligenza</w:t>
      </w:r>
      <w:r w:rsidR="00C74F75">
        <w:rPr>
          <w:rStyle w:val="Nessuno"/>
          <w:color w:val="auto"/>
          <w:sz w:val="28"/>
          <w:szCs w:val="28"/>
          <w:u w:color="385623"/>
        </w:rPr>
        <w:t xml:space="preserve"> (</w:t>
      </w:r>
      <w:r w:rsidR="00C74F75" w:rsidRPr="004A0328">
        <w:rPr>
          <w:rStyle w:val="Nessuno"/>
          <w:color w:val="auto"/>
          <w:sz w:val="28"/>
          <w:szCs w:val="28"/>
          <w:u w:color="385623"/>
        </w:rPr>
        <w:footnoteReference w:id="52"/>
      </w:r>
      <w:r w:rsidR="00C74F75">
        <w:rPr>
          <w:rStyle w:val="Nessuno"/>
          <w:color w:val="auto"/>
          <w:sz w:val="28"/>
          <w:szCs w:val="28"/>
          <w:u w:color="385623"/>
        </w:rPr>
        <w:t>)</w:t>
      </w:r>
      <w:r w:rsidR="00DA6255" w:rsidRPr="004A0328">
        <w:rPr>
          <w:rStyle w:val="Nessuno"/>
          <w:color w:val="auto"/>
          <w:sz w:val="28"/>
          <w:szCs w:val="28"/>
          <w:u w:color="385623"/>
        </w:rPr>
        <w:t>.</w:t>
      </w:r>
    </w:p>
    <w:p w:rsidR="00074091" w:rsidRPr="004A0328" w:rsidRDefault="009B2B5C" w:rsidP="00722C5D">
      <w:pPr>
        <w:ind w:left="705"/>
        <w:jc w:val="both"/>
        <w:rPr>
          <w:rStyle w:val="Nessuno"/>
          <w:color w:val="auto"/>
          <w:sz w:val="28"/>
          <w:szCs w:val="28"/>
          <w:u w:color="385623"/>
        </w:rPr>
      </w:pPr>
      <w:r>
        <w:rPr>
          <w:rStyle w:val="Nessuno"/>
          <w:color w:val="auto"/>
          <w:sz w:val="28"/>
          <w:szCs w:val="28"/>
          <w:u w:color="385623"/>
        </w:rPr>
        <w:t xml:space="preserve">Mi pare che in </w:t>
      </w:r>
      <w:r w:rsidRPr="004A0328">
        <w:rPr>
          <w:rStyle w:val="Nessuno"/>
          <w:color w:val="auto"/>
          <w:sz w:val="28"/>
          <w:szCs w:val="28"/>
          <w:u w:color="385623"/>
        </w:rPr>
        <w:t xml:space="preserve">questa </w:t>
      </w:r>
      <w:r>
        <w:rPr>
          <w:rStyle w:val="Nessuno"/>
          <w:color w:val="auto"/>
          <w:sz w:val="28"/>
          <w:szCs w:val="28"/>
          <w:u w:color="385623"/>
        </w:rPr>
        <w:t>direzione si sia mosso l’art. 3 della legge 639 del 1996, intervenendo sull’elemento soggettivo della responsabilità</w:t>
      </w:r>
      <w:r w:rsidR="00DA6255" w:rsidRPr="004A0328">
        <w:rPr>
          <w:rStyle w:val="Nessuno"/>
          <w:color w:val="auto"/>
          <w:sz w:val="28"/>
          <w:szCs w:val="28"/>
          <w:u w:color="385623"/>
        </w:rPr>
        <w:t xml:space="preserve"> </w:t>
      </w:r>
      <w:r w:rsidR="001216FC">
        <w:rPr>
          <w:rStyle w:val="Nessuno"/>
          <w:color w:val="auto"/>
          <w:sz w:val="28"/>
          <w:szCs w:val="28"/>
          <w:u w:color="385623"/>
        </w:rPr>
        <w:t>amministrativa.</w:t>
      </w:r>
    </w:p>
    <w:p w:rsidR="00074091" w:rsidRPr="004A0328" w:rsidRDefault="00DA6255" w:rsidP="00722C5D">
      <w:pPr>
        <w:ind w:left="705"/>
        <w:jc w:val="both"/>
        <w:rPr>
          <w:rStyle w:val="Nessuno"/>
          <w:color w:val="auto"/>
          <w:sz w:val="28"/>
          <w:szCs w:val="28"/>
          <w:u w:color="385623"/>
        </w:rPr>
      </w:pPr>
      <w:r w:rsidRPr="004A0328">
        <w:rPr>
          <w:rStyle w:val="Nessuno"/>
          <w:color w:val="auto"/>
          <w:sz w:val="28"/>
          <w:szCs w:val="28"/>
          <w:u w:color="385623"/>
        </w:rPr>
        <w:t>Nell</w:t>
      </w:r>
      <w:r w:rsidR="001216FC">
        <w:rPr>
          <w:rStyle w:val="Nessuno"/>
          <w:color w:val="auto"/>
          <w:sz w:val="28"/>
          <w:szCs w:val="28"/>
          <w:u w:color="385623"/>
        </w:rPr>
        <w:t>’ottica appena evocata</w:t>
      </w:r>
      <w:r w:rsidRPr="004A0328">
        <w:rPr>
          <w:rStyle w:val="Nessuno"/>
          <w:color w:val="auto"/>
          <w:sz w:val="28"/>
          <w:szCs w:val="28"/>
          <w:u w:color="385623"/>
        </w:rPr>
        <w:t xml:space="preserve"> il riferimento </w:t>
      </w:r>
      <w:r w:rsidR="001216FC">
        <w:rPr>
          <w:rStyle w:val="Nessuno"/>
          <w:color w:val="auto"/>
          <w:sz w:val="28"/>
          <w:szCs w:val="28"/>
          <w:u w:color="385623"/>
        </w:rPr>
        <w:t>al</w:t>
      </w:r>
      <w:r w:rsidR="00E17409">
        <w:rPr>
          <w:rStyle w:val="Nessuno"/>
          <w:color w:val="auto"/>
          <w:sz w:val="28"/>
          <w:szCs w:val="28"/>
          <w:u w:color="385623"/>
        </w:rPr>
        <w:t xml:space="preserve"> dolo o </w:t>
      </w:r>
      <w:r w:rsidRPr="004A0328">
        <w:rPr>
          <w:rStyle w:val="Nessuno"/>
          <w:color w:val="auto"/>
          <w:sz w:val="28"/>
          <w:szCs w:val="28"/>
          <w:u w:color="385623"/>
        </w:rPr>
        <w:t xml:space="preserve">alla colpa grave va dunque inteso non soltanto e non soprattutto come strumento utile alla mitigazione della severità della sanzione (secondo la </w:t>
      </w:r>
      <w:r w:rsidR="001216FC">
        <w:rPr>
          <w:rStyle w:val="Nessuno"/>
          <w:color w:val="auto"/>
          <w:sz w:val="28"/>
          <w:szCs w:val="28"/>
          <w:u w:color="385623"/>
        </w:rPr>
        <w:t>ratio</w:t>
      </w:r>
      <w:r w:rsidRPr="004A0328">
        <w:rPr>
          <w:rStyle w:val="Nessuno"/>
          <w:color w:val="auto"/>
          <w:sz w:val="28"/>
          <w:szCs w:val="28"/>
          <w:u w:color="385623"/>
        </w:rPr>
        <w:t xml:space="preserve"> che informa ex post l’esercizio del potere riduttivo) quanto piuttosto</w:t>
      </w:r>
      <w:r w:rsidR="00153CA4">
        <w:rPr>
          <w:rStyle w:val="Nessuno"/>
          <w:color w:val="auto"/>
          <w:sz w:val="28"/>
          <w:szCs w:val="28"/>
          <w:u w:color="385623"/>
        </w:rPr>
        <w:t xml:space="preserve"> </w:t>
      </w:r>
      <w:r w:rsidRPr="004A0328">
        <w:rPr>
          <w:rStyle w:val="Nessuno"/>
          <w:color w:val="auto"/>
          <w:sz w:val="28"/>
          <w:szCs w:val="28"/>
          <w:u w:color="385623"/>
        </w:rPr>
        <w:t xml:space="preserve">come misura propedeutica alla demarcazione - ex ante - degli standard comportamentali richiesti, </w:t>
      </w:r>
      <w:r w:rsidR="002A1189">
        <w:rPr>
          <w:rStyle w:val="Nessuno"/>
          <w:color w:val="auto"/>
          <w:sz w:val="28"/>
          <w:szCs w:val="28"/>
          <w:u w:color="385623"/>
        </w:rPr>
        <w:t xml:space="preserve">affinchè siano </w:t>
      </w:r>
      <w:r w:rsidRPr="004A0328">
        <w:rPr>
          <w:rStyle w:val="Nessuno"/>
          <w:color w:val="auto"/>
          <w:sz w:val="28"/>
          <w:szCs w:val="28"/>
          <w:u w:color="385623"/>
        </w:rPr>
        <w:t xml:space="preserve">circoscritti </w:t>
      </w:r>
      <w:r w:rsidR="00F52588" w:rsidRPr="004A0328">
        <w:rPr>
          <w:rStyle w:val="Nessuno"/>
          <w:color w:val="auto"/>
          <w:sz w:val="28"/>
          <w:szCs w:val="28"/>
          <w:u w:color="385623"/>
        </w:rPr>
        <w:t>a</w:t>
      </w:r>
      <w:r w:rsidR="00E23A34">
        <w:rPr>
          <w:rStyle w:val="Nessuno"/>
          <w:color w:val="auto"/>
          <w:sz w:val="28"/>
          <w:szCs w:val="28"/>
          <w:u w:color="385623"/>
        </w:rPr>
        <w:t xml:space="preserve">l </w:t>
      </w:r>
      <w:r w:rsidR="00F52588" w:rsidRPr="004A0328">
        <w:rPr>
          <w:rStyle w:val="Nessuno"/>
          <w:color w:val="auto"/>
          <w:sz w:val="28"/>
          <w:szCs w:val="28"/>
          <w:u w:color="385623"/>
        </w:rPr>
        <w:t xml:space="preserve">sottoinsieme </w:t>
      </w:r>
      <w:r w:rsidR="00E23A34">
        <w:rPr>
          <w:rStyle w:val="Nessuno"/>
          <w:color w:val="auto"/>
          <w:sz w:val="28"/>
          <w:szCs w:val="28"/>
          <w:u w:color="385623"/>
        </w:rPr>
        <w:t xml:space="preserve">più evidente </w:t>
      </w:r>
      <w:r w:rsidRPr="004A0328">
        <w:rPr>
          <w:rStyle w:val="Nessuno"/>
          <w:color w:val="auto"/>
          <w:sz w:val="28"/>
          <w:szCs w:val="28"/>
          <w:u w:color="385623"/>
        </w:rPr>
        <w:t xml:space="preserve">e </w:t>
      </w:r>
      <w:r w:rsidR="001216FC">
        <w:rPr>
          <w:rStyle w:val="Nessuno"/>
          <w:color w:val="auto"/>
          <w:sz w:val="28"/>
          <w:szCs w:val="28"/>
          <w:u w:color="385623"/>
        </w:rPr>
        <w:t xml:space="preserve">meno </w:t>
      </w:r>
      <w:r w:rsidR="00F52588" w:rsidRPr="004A0328">
        <w:rPr>
          <w:rStyle w:val="Nessuno"/>
          <w:color w:val="auto"/>
          <w:sz w:val="28"/>
          <w:szCs w:val="28"/>
          <w:u w:color="385623"/>
        </w:rPr>
        <w:t>controvertibile</w:t>
      </w:r>
      <w:r w:rsidRPr="004A0328">
        <w:rPr>
          <w:rStyle w:val="Nessuno"/>
          <w:color w:val="auto"/>
          <w:sz w:val="28"/>
          <w:szCs w:val="28"/>
          <w:u w:color="385623"/>
        </w:rPr>
        <w:t>.</w:t>
      </w:r>
    </w:p>
    <w:p w:rsidR="00074091" w:rsidRPr="004A0328" w:rsidRDefault="00DA6255" w:rsidP="00722C5D">
      <w:pPr>
        <w:ind w:left="705"/>
        <w:jc w:val="both"/>
        <w:rPr>
          <w:rStyle w:val="Nessuno"/>
          <w:color w:val="auto"/>
          <w:sz w:val="28"/>
          <w:szCs w:val="28"/>
          <w:u w:color="385623"/>
        </w:rPr>
      </w:pPr>
      <w:r w:rsidRPr="004A0328">
        <w:rPr>
          <w:rStyle w:val="Nessuno"/>
          <w:color w:val="auto"/>
          <w:sz w:val="28"/>
          <w:szCs w:val="28"/>
          <w:u w:color="385623"/>
        </w:rPr>
        <w:t xml:space="preserve">Sennonchè, è </w:t>
      </w:r>
      <w:r w:rsidR="00F52588" w:rsidRPr="004A0328">
        <w:rPr>
          <w:rStyle w:val="Nessuno"/>
          <w:color w:val="auto"/>
          <w:sz w:val="28"/>
          <w:szCs w:val="28"/>
          <w:u w:color="385623"/>
        </w:rPr>
        <w:t xml:space="preserve">abbastanza </w:t>
      </w:r>
      <w:r w:rsidRPr="004A0328">
        <w:rPr>
          <w:rStyle w:val="Nessuno"/>
          <w:color w:val="auto"/>
          <w:sz w:val="28"/>
          <w:szCs w:val="28"/>
          <w:u w:color="385623"/>
        </w:rPr>
        <w:t>diffusa l’opinione che l</w:t>
      </w:r>
      <w:r w:rsidR="00E17409">
        <w:rPr>
          <w:rStyle w:val="Nessuno"/>
          <w:color w:val="auto"/>
          <w:sz w:val="28"/>
          <w:szCs w:val="28"/>
          <w:u w:color="385623"/>
        </w:rPr>
        <w:t xml:space="preserve">a riforma </w:t>
      </w:r>
      <w:r w:rsidR="00AB250B">
        <w:rPr>
          <w:rStyle w:val="Nessuno"/>
          <w:color w:val="auto"/>
          <w:sz w:val="28"/>
          <w:szCs w:val="28"/>
          <w:u w:color="385623"/>
        </w:rPr>
        <w:t xml:space="preserve">non </w:t>
      </w:r>
      <w:r w:rsidRPr="004A0328">
        <w:rPr>
          <w:rStyle w:val="Nessuno"/>
          <w:color w:val="auto"/>
          <w:sz w:val="28"/>
          <w:szCs w:val="28"/>
          <w:u w:color="385623"/>
        </w:rPr>
        <w:t xml:space="preserve">abbia </w:t>
      </w:r>
      <w:r w:rsidR="00AB250B">
        <w:rPr>
          <w:rStyle w:val="Nessuno"/>
          <w:color w:val="auto"/>
          <w:sz w:val="28"/>
          <w:szCs w:val="28"/>
          <w:u w:color="385623"/>
        </w:rPr>
        <w:t>del tutto raggiunto lo scopo</w:t>
      </w:r>
      <w:r w:rsidRPr="004A0328">
        <w:rPr>
          <w:rStyle w:val="Nessuno"/>
          <w:color w:val="auto"/>
          <w:sz w:val="28"/>
          <w:szCs w:val="28"/>
          <w:u w:color="385623"/>
        </w:rPr>
        <w:t>, a causa della perdurante vaghezza del concetto di colpa grave, nella prassi interpretativa che ha scandito l’applicazione della norma</w:t>
      </w:r>
      <w:r w:rsidR="00CB48B3">
        <w:rPr>
          <w:rStyle w:val="Nessuno"/>
          <w:color w:val="auto"/>
          <w:sz w:val="28"/>
          <w:szCs w:val="28"/>
          <w:u w:color="385623"/>
        </w:rPr>
        <w:t xml:space="preserve"> (</w:t>
      </w:r>
      <w:r w:rsidR="00CB48B3" w:rsidRPr="004A0328">
        <w:rPr>
          <w:rStyle w:val="Nessuno"/>
          <w:color w:val="auto"/>
          <w:sz w:val="28"/>
          <w:szCs w:val="28"/>
          <w:u w:color="385623"/>
        </w:rPr>
        <w:footnoteReference w:id="53"/>
      </w:r>
      <w:r w:rsidR="00CB48B3">
        <w:rPr>
          <w:rStyle w:val="Nessuno"/>
          <w:color w:val="auto"/>
          <w:sz w:val="28"/>
          <w:szCs w:val="28"/>
          <w:u w:color="385623"/>
        </w:rPr>
        <w:t>)</w:t>
      </w:r>
      <w:r w:rsidR="00CB48B3" w:rsidRPr="004A0328">
        <w:rPr>
          <w:rStyle w:val="Nessuno"/>
          <w:color w:val="auto"/>
          <w:sz w:val="28"/>
          <w:szCs w:val="28"/>
          <w:u w:color="385623"/>
        </w:rPr>
        <w:t>.</w:t>
      </w:r>
    </w:p>
    <w:p w:rsidR="00074091" w:rsidRPr="004A0328" w:rsidRDefault="00DA6255" w:rsidP="00722C5D">
      <w:pPr>
        <w:spacing w:after="0" w:line="240" w:lineRule="auto"/>
        <w:ind w:left="705"/>
        <w:jc w:val="both"/>
        <w:rPr>
          <w:rStyle w:val="Nessuno"/>
          <w:color w:val="auto"/>
          <w:sz w:val="28"/>
          <w:szCs w:val="28"/>
          <w:u w:color="385623"/>
        </w:rPr>
      </w:pPr>
      <w:r w:rsidRPr="004A0328">
        <w:rPr>
          <w:rStyle w:val="Nessuno"/>
          <w:color w:val="auto"/>
          <w:sz w:val="28"/>
          <w:szCs w:val="28"/>
          <w:u w:color="385623"/>
        </w:rPr>
        <w:t>Prendo a prestito, per chiarire, alcuni passaggi della relazione presentata nel 2011 dall’allora Procuratore Generale presso la Sezione Giurisdizionale per il Molise, Francesco Paolo Romanelli, che in occasione dell’inaugurazione dell’anno giudiziario, ha descritto lo stato del dibattito ad un quindicennio dalla riforma.</w:t>
      </w:r>
    </w:p>
    <w:p w:rsidR="00074091" w:rsidRDefault="00074091">
      <w:pPr>
        <w:spacing w:after="0" w:line="240" w:lineRule="auto"/>
        <w:jc w:val="both"/>
        <w:rPr>
          <w:rStyle w:val="Nessuno"/>
          <w:color w:val="auto"/>
          <w:sz w:val="28"/>
          <w:szCs w:val="28"/>
          <w:u w:color="385623"/>
        </w:rPr>
      </w:pPr>
    </w:p>
    <w:p w:rsidR="00AB250B" w:rsidRPr="004A0328" w:rsidRDefault="00AB250B">
      <w:pPr>
        <w:spacing w:after="0" w:line="240" w:lineRule="auto"/>
        <w:jc w:val="both"/>
        <w:rPr>
          <w:rStyle w:val="Nessuno"/>
          <w:color w:val="auto"/>
          <w:sz w:val="28"/>
          <w:szCs w:val="28"/>
          <w:u w:color="385623"/>
        </w:rPr>
      </w:pPr>
    </w:p>
    <w:p w:rsidR="00074091" w:rsidRPr="004A0328" w:rsidRDefault="00DA6255" w:rsidP="00722C5D">
      <w:pPr>
        <w:spacing w:after="0" w:line="240" w:lineRule="auto"/>
        <w:ind w:firstLine="705"/>
        <w:jc w:val="both"/>
        <w:rPr>
          <w:rStyle w:val="Nessuno"/>
          <w:color w:val="auto"/>
          <w:sz w:val="28"/>
          <w:szCs w:val="28"/>
          <w:u w:color="385623"/>
        </w:rPr>
      </w:pPr>
      <w:r w:rsidRPr="004A0328">
        <w:rPr>
          <w:rStyle w:val="Nessuno"/>
          <w:color w:val="auto"/>
          <w:sz w:val="28"/>
          <w:szCs w:val="28"/>
          <w:u w:color="385623"/>
        </w:rPr>
        <w:lastRenderedPageBreak/>
        <w:t xml:space="preserve">Nel documento si legge: </w:t>
      </w:r>
    </w:p>
    <w:p w:rsidR="00074091" w:rsidRPr="004A0328" w:rsidRDefault="00074091">
      <w:pPr>
        <w:spacing w:after="0" w:line="240" w:lineRule="auto"/>
        <w:ind w:left="708"/>
        <w:jc w:val="both"/>
        <w:rPr>
          <w:rStyle w:val="Nessuno"/>
          <w:color w:val="auto"/>
          <w:sz w:val="28"/>
          <w:szCs w:val="28"/>
          <w:u w:color="385623"/>
        </w:rPr>
      </w:pPr>
    </w:p>
    <w:p w:rsidR="00074091" w:rsidRPr="004A0328" w:rsidRDefault="00DA6255" w:rsidP="00722C5D">
      <w:pPr>
        <w:spacing w:after="0" w:line="240" w:lineRule="auto"/>
        <w:ind w:left="1416"/>
        <w:jc w:val="both"/>
        <w:rPr>
          <w:rStyle w:val="Nessuno"/>
          <w:color w:val="auto"/>
          <w:sz w:val="28"/>
          <w:szCs w:val="28"/>
          <w:u w:color="385623"/>
        </w:rPr>
      </w:pPr>
      <w:r w:rsidRPr="004A0328">
        <w:rPr>
          <w:rStyle w:val="Nessuno"/>
          <w:color w:val="auto"/>
          <w:sz w:val="28"/>
          <w:szCs w:val="28"/>
          <w:u w:color="385623"/>
        </w:rPr>
        <w:t>“La questione del significato del concetto di gravità della colpa è ancora lontana, a quasi 15 anni dalla riforma, dal trovare una soddisfacente ed univoca soluzione in giurisprudenza.</w:t>
      </w:r>
    </w:p>
    <w:p w:rsidR="00074091" w:rsidRPr="004A0328" w:rsidRDefault="00DA6255" w:rsidP="00722C5D">
      <w:pPr>
        <w:spacing w:after="0" w:line="240" w:lineRule="auto"/>
        <w:ind w:left="1416"/>
        <w:jc w:val="both"/>
        <w:rPr>
          <w:rStyle w:val="Nessuno"/>
          <w:color w:val="auto"/>
          <w:sz w:val="28"/>
          <w:szCs w:val="28"/>
          <w:u w:color="385623"/>
        </w:rPr>
      </w:pPr>
      <w:r w:rsidRPr="004A0328">
        <w:rPr>
          <w:rStyle w:val="Nessuno"/>
          <w:color w:val="auto"/>
          <w:sz w:val="28"/>
          <w:szCs w:val="28"/>
          <w:u w:color="385623"/>
        </w:rPr>
        <w:t>Ed  invero,  essa  è  stata  risolta,  per  lo  più,  mediante  il  riferimento  all’antica massima del diritto romano classico (secondo cui, com’è noto, essa consiste nel non  comprendere  ciò  che  anche  la  persona  più  sprovveduta  intende:  non intelligere quod omnes intelligunt) ovvero mediante l’aggiunta di aggettivazioni superlative (massima, macroscopica, eccezionale, gravissima, assoluta, eccessiva, etc.) alle tradizionali formule costitutive della colpa (negligenza, imprudenza, imperizia, inosservanza di leggi discipline e regolamenti) e, quindi, in maniera sostanzialmente tautologica.</w:t>
      </w:r>
    </w:p>
    <w:p w:rsidR="00DA6255" w:rsidRPr="004A0328" w:rsidRDefault="00DA6255" w:rsidP="00722C5D">
      <w:pPr>
        <w:spacing w:after="0" w:line="240" w:lineRule="auto"/>
        <w:ind w:left="1416"/>
        <w:jc w:val="both"/>
        <w:rPr>
          <w:rStyle w:val="Nessuno"/>
          <w:color w:val="auto"/>
          <w:sz w:val="28"/>
          <w:szCs w:val="28"/>
          <w:u w:color="385623"/>
        </w:rPr>
      </w:pPr>
      <w:r w:rsidRPr="004A0328">
        <w:rPr>
          <w:rStyle w:val="Nessuno"/>
          <w:color w:val="auto"/>
          <w:sz w:val="28"/>
          <w:szCs w:val="28"/>
          <w:u w:color="385623"/>
        </w:rPr>
        <w:t>La  sostanziale  indeterminatezza  normativa  del  criterio  di  imputazione  della responsabilità amministrativa, ha finito così per tradursi in una estrema ampiezza della discrezionalità del giudice e in una conseguente oggettiva difficoltà per il Requirente contabile nell’assumere la decisione di agire in giudizio, stante l’alta probabilità - pur in presenza di danni certi ed attuali, a volte notevoli - di una diversa valutazione del collegio giudicante sulla sussistenza dell’elemento psicologico in capo ai soggetti che li hanno causati”.</w:t>
      </w:r>
    </w:p>
    <w:p w:rsidR="00F52588" w:rsidRPr="004A0328" w:rsidRDefault="00F52588" w:rsidP="001B13B3">
      <w:pPr>
        <w:ind w:left="705"/>
        <w:jc w:val="both"/>
        <w:rPr>
          <w:rStyle w:val="Nessuno"/>
          <w:color w:val="auto"/>
          <w:sz w:val="28"/>
          <w:szCs w:val="28"/>
          <w:u w:color="385623"/>
        </w:rPr>
      </w:pPr>
    </w:p>
    <w:p w:rsidR="00F52588" w:rsidRPr="004A0328" w:rsidRDefault="00F52588" w:rsidP="001B13B3">
      <w:pPr>
        <w:ind w:left="705"/>
        <w:jc w:val="both"/>
        <w:rPr>
          <w:rStyle w:val="Nessuno"/>
          <w:color w:val="auto"/>
          <w:sz w:val="28"/>
          <w:szCs w:val="28"/>
          <w:u w:color="385623"/>
        </w:rPr>
      </w:pPr>
      <w:r w:rsidRPr="004A0328">
        <w:rPr>
          <w:rStyle w:val="Nessuno"/>
          <w:color w:val="auto"/>
          <w:sz w:val="28"/>
          <w:szCs w:val="28"/>
          <w:u w:color="385623"/>
        </w:rPr>
        <w:t xml:space="preserve">E’ abbastanza ovvio </w:t>
      </w:r>
      <w:r w:rsidR="00DA6255" w:rsidRPr="004A0328">
        <w:rPr>
          <w:rStyle w:val="Nessuno"/>
          <w:color w:val="auto"/>
          <w:sz w:val="28"/>
          <w:szCs w:val="28"/>
          <w:u w:color="385623"/>
        </w:rPr>
        <w:t xml:space="preserve">che, se la </w:t>
      </w:r>
      <w:r w:rsidR="00CB48B3">
        <w:rPr>
          <w:rStyle w:val="Nessuno"/>
          <w:color w:val="auto"/>
          <w:sz w:val="28"/>
          <w:szCs w:val="28"/>
          <w:u w:color="385623"/>
        </w:rPr>
        <w:t xml:space="preserve">persistente </w:t>
      </w:r>
      <w:r w:rsidR="00E17409">
        <w:rPr>
          <w:rStyle w:val="Nessuno"/>
          <w:color w:val="auto"/>
          <w:sz w:val="28"/>
          <w:szCs w:val="28"/>
          <w:u w:color="385623"/>
        </w:rPr>
        <w:t xml:space="preserve">equivocità </w:t>
      </w:r>
      <w:r w:rsidR="00381184">
        <w:rPr>
          <w:rStyle w:val="Nessuno"/>
          <w:color w:val="auto"/>
          <w:sz w:val="28"/>
          <w:szCs w:val="28"/>
          <w:u w:color="385623"/>
        </w:rPr>
        <w:t>de</w:t>
      </w:r>
      <w:r w:rsidR="00E17409">
        <w:rPr>
          <w:rStyle w:val="Nessuno"/>
          <w:color w:val="auto"/>
          <w:sz w:val="28"/>
          <w:szCs w:val="28"/>
          <w:u w:color="385623"/>
        </w:rPr>
        <w:t>i criteri di identificazione dell’elemento soggettivo</w:t>
      </w:r>
      <w:r w:rsidR="00381184">
        <w:rPr>
          <w:rStyle w:val="Nessuno"/>
          <w:color w:val="auto"/>
          <w:sz w:val="28"/>
          <w:szCs w:val="28"/>
          <w:u w:color="385623"/>
        </w:rPr>
        <w:t xml:space="preserve"> impedisce alle Procure di orizzontarsi con</w:t>
      </w:r>
      <w:r w:rsidR="00E17409" w:rsidRPr="00E17409">
        <w:rPr>
          <w:rStyle w:val="Nessuno"/>
          <w:color w:val="auto"/>
          <w:sz w:val="28"/>
          <w:szCs w:val="28"/>
          <w:u w:color="385623"/>
        </w:rPr>
        <w:t xml:space="preserve"> </w:t>
      </w:r>
      <w:r w:rsidR="00E17409">
        <w:rPr>
          <w:rStyle w:val="Nessuno"/>
          <w:color w:val="auto"/>
          <w:sz w:val="28"/>
          <w:szCs w:val="28"/>
          <w:u w:color="385623"/>
        </w:rPr>
        <w:t>tranquillità</w:t>
      </w:r>
      <w:r w:rsidRPr="004A0328">
        <w:rPr>
          <w:rStyle w:val="Nessuno"/>
          <w:color w:val="auto"/>
          <w:sz w:val="28"/>
          <w:szCs w:val="28"/>
          <w:u w:color="385623"/>
        </w:rPr>
        <w:t xml:space="preserve">, </w:t>
      </w:r>
      <w:r w:rsidR="00381184">
        <w:rPr>
          <w:rStyle w:val="Nessuno"/>
          <w:color w:val="auto"/>
          <w:sz w:val="28"/>
          <w:szCs w:val="28"/>
          <w:u w:color="385623"/>
        </w:rPr>
        <w:t xml:space="preserve">a maggior ragione </w:t>
      </w:r>
      <w:r w:rsidR="00E17409">
        <w:rPr>
          <w:rStyle w:val="Nessuno"/>
          <w:color w:val="auto"/>
          <w:sz w:val="28"/>
          <w:szCs w:val="28"/>
          <w:u w:color="385623"/>
        </w:rPr>
        <w:t xml:space="preserve">essa </w:t>
      </w:r>
      <w:r w:rsidR="00153CA4">
        <w:rPr>
          <w:rStyle w:val="Nessuno"/>
          <w:color w:val="auto"/>
          <w:sz w:val="28"/>
          <w:szCs w:val="28"/>
          <w:u w:color="385623"/>
        </w:rPr>
        <w:t xml:space="preserve">vanifica </w:t>
      </w:r>
      <w:r w:rsidR="006F2C9C">
        <w:rPr>
          <w:rStyle w:val="Nessuno"/>
          <w:color w:val="auto"/>
          <w:sz w:val="28"/>
          <w:szCs w:val="28"/>
          <w:u w:color="385623"/>
        </w:rPr>
        <w:t xml:space="preserve">l’azione di </w:t>
      </w:r>
      <w:r w:rsidR="00FC6DB5">
        <w:rPr>
          <w:rStyle w:val="Nessuno"/>
          <w:color w:val="auto"/>
          <w:sz w:val="28"/>
          <w:szCs w:val="28"/>
          <w:u w:color="385623"/>
        </w:rPr>
        <w:t xml:space="preserve">contenimento </w:t>
      </w:r>
      <w:r w:rsidR="00381184" w:rsidRPr="004A0328">
        <w:rPr>
          <w:rStyle w:val="Nessuno"/>
          <w:color w:val="auto"/>
          <w:sz w:val="28"/>
          <w:szCs w:val="28"/>
          <w:u w:color="385623"/>
        </w:rPr>
        <w:t>dell’incertezza incombente sui funzionari</w:t>
      </w:r>
      <w:r w:rsidR="009F43D7">
        <w:rPr>
          <w:rStyle w:val="Nessuno"/>
          <w:color w:val="auto"/>
          <w:sz w:val="28"/>
          <w:szCs w:val="28"/>
          <w:u w:color="385623"/>
        </w:rPr>
        <w:t>,</w:t>
      </w:r>
      <w:r w:rsidR="00381184" w:rsidRPr="004A0328">
        <w:rPr>
          <w:rStyle w:val="Nessuno"/>
          <w:color w:val="auto"/>
          <w:sz w:val="28"/>
          <w:szCs w:val="28"/>
          <w:u w:color="385623"/>
        </w:rPr>
        <w:t xml:space="preserve"> </w:t>
      </w:r>
      <w:r w:rsidR="00DA6255" w:rsidRPr="004A0328">
        <w:rPr>
          <w:rStyle w:val="Nessuno"/>
          <w:color w:val="auto"/>
          <w:sz w:val="28"/>
          <w:szCs w:val="28"/>
          <w:u w:color="385623"/>
        </w:rPr>
        <w:t xml:space="preserve">che </w:t>
      </w:r>
      <w:r w:rsidR="00FC6DB5">
        <w:rPr>
          <w:rStyle w:val="Nessuno"/>
          <w:color w:val="auto"/>
          <w:sz w:val="28"/>
          <w:szCs w:val="28"/>
          <w:u w:color="385623"/>
        </w:rPr>
        <w:t xml:space="preserve">la riforma </w:t>
      </w:r>
      <w:r w:rsidR="00DA6255" w:rsidRPr="004A0328">
        <w:rPr>
          <w:rStyle w:val="Nessuno"/>
          <w:color w:val="auto"/>
          <w:sz w:val="28"/>
          <w:szCs w:val="28"/>
          <w:u w:color="385623"/>
        </w:rPr>
        <w:t>si riprometteva.</w:t>
      </w:r>
      <w:r w:rsidRPr="004A0328">
        <w:rPr>
          <w:rStyle w:val="Nessuno"/>
          <w:color w:val="auto"/>
          <w:sz w:val="28"/>
          <w:szCs w:val="28"/>
          <w:u w:color="385623"/>
        </w:rPr>
        <w:t xml:space="preserve"> </w:t>
      </w:r>
    </w:p>
    <w:p w:rsidR="001B13B3" w:rsidRDefault="005C304A" w:rsidP="001B13B3">
      <w:pPr>
        <w:ind w:left="705"/>
        <w:jc w:val="both"/>
        <w:rPr>
          <w:rStyle w:val="Nessuno"/>
          <w:color w:val="auto"/>
          <w:sz w:val="28"/>
          <w:szCs w:val="28"/>
          <w:u w:color="385623"/>
        </w:rPr>
      </w:pPr>
      <w:r w:rsidRPr="001B13B3">
        <w:rPr>
          <w:rStyle w:val="Nessuno"/>
          <w:color w:val="auto"/>
          <w:sz w:val="28"/>
          <w:szCs w:val="28"/>
          <w:u w:color="385623"/>
        </w:rPr>
        <w:t xml:space="preserve">Cosciente </w:t>
      </w:r>
      <w:r w:rsidR="00987BED" w:rsidRPr="001B13B3">
        <w:rPr>
          <w:rStyle w:val="Nessuno"/>
          <w:color w:val="auto"/>
          <w:sz w:val="28"/>
          <w:szCs w:val="28"/>
          <w:u w:color="385623"/>
        </w:rPr>
        <w:t xml:space="preserve">del </w:t>
      </w:r>
      <w:r w:rsidRPr="001B13B3">
        <w:rPr>
          <w:rStyle w:val="Nessuno"/>
          <w:color w:val="auto"/>
          <w:sz w:val="28"/>
          <w:szCs w:val="28"/>
          <w:u w:color="385623"/>
        </w:rPr>
        <w:t>problema</w:t>
      </w:r>
      <w:r w:rsidR="006E490E">
        <w:rPr>
          <w:rStyle w:val="Nessuno"/>
          <w:color w:val="auto"/>
          <w:sz w:val="28"/>
          <w:szCs w:val="28"/>
          <w:u w:color="385623"/>
        </w:rPr>
        <w:t xml:space="preserve"> (</w:t>
      </w:r>
      <w:r w:rsidR="006E490E" w:rsidRPr="004A0328">
        <w:rPr>
          <w:rStyle w:val="Nessuno"/>
          <w:color w:val="auto"/>
          <w:sz w:val="28"/>
          <w:szCs w:val="28"/>
          <w:u w:color="385623"/>
        </w:rPr>
        <w:footnoteReference w:id="54"/>
      </w:r>
      <w:r w:rsidR="006E490E">
        <w:rPr>
          <w:rStyle w:val="Nessuno"/>
          <w:color w:val="auto"/>
          <w:sz w:val="28"/>
          <w:szCs w:val="28"/>
          <w:u w:color="385623"/>
        </w:rPr>
        <w:t>)</w:t>
      </w:r>
      <w:r w:rsidR="004F4735" w:rsidRPr="001B13B3">
        <w:rPr>
          <w:rStyle w:val="Nessuno"/>
          <w:color w:val="auto"/>
          <w:sz w:val="28"/>
          <w:szCs w:val="28"/>
          <w:u w:color="385623"/>
        </w:rPr>
        <w:t xml:space="preserve">, la dottrina </w:t>
      </w:r>
      <w:r w:rsidRPr="001B13B3">
        <w:rPr>
          <w:rStyle w:val="Nessuno"/>
          <w:color w:val="auto"/>
          <w:sz w:val="28"/>
          <w:szCs w:val="28"/>
          <w:u w:color="385623"/>
        </w:rPr>
        <w:t xml:space="preserve">ha </w:t>
      </w:r>
      <w:r w:rsidR="002A1189">
        <w:rPr>
          <w:rStyle w:val="Nessuno"/>
          <w:color w:val="auto"/>
          <w:sz w:val="28"/>
          <w:szCs w:val="28"/>
          <w:u w:color="385623"/>
        </w:rPr>
        <w:t xml:space="preserve">manifestato </w:t>
      </w:r>
      <w:r w:rsidR="004F4735" w:rsidRPr="001B13B3">
        <w:rPr>
          <w:rStyle w:val="Nessuno"/>
          <w:color w:val="auto"/>
          <w:sz w:val="28"/>
          <w:szCs w:val="28"/>
          <w:u w:color="385623"/>
        </w:rPr>
        <w:t xml:space="preserve">plauso </w:t>
      </w:r>
      <w:r w:rsidR="002A1189">
        <w:rPr>
          <w:rStyle w:val="Nessuno"/>
          <w:color w:val="auto"/>
          <w:sz w:val="28"/>
          <w:szCs w:val="28"/>
          <w:u w:color="385623"/>
        </w:rPr>
        <w:t xml:space="preserve">per </w:t>
      </w:r>
      <w:r w:rsidR="004F4735" w:rsidRPr="001B13B3">
        <w:rPr>
          <w:rStyle w:val="Nessuno"/>
          <w:color w:val="auto"/>
          <w:sz w:val="28"/>
          <w:szCs w:val="28"/>
          <w:u w:color="385623"/>
        </w:rPr>
        <w:t>il tentativo</w:t>
      </w:r>
      <w:r w:rsidR="001B13B3">
        <w:rPr>
          <w:rStyle w:val="Nessuno"/>
          <w:color w:val="auto"/>
          <w:sz w:val="28"/>
          <w:szCs w:val="28"/>
          <w:u w:color="385623"/>
        </w:rPr>
        <w:t xml:space="preserve"> </w:t>
      </w:r>
      <w:r w:rsidR="00AB250B" w:rsidRPr="001B13B3">
        <w:rPr>
          <w:rStyle w:val="Nessuno"/>
          <w:color w:val="auto"/>
          <w:sz w:val="28"/>
          <w:szCs w:val="28"/>
          <w:u w:color="385623"/>
        </w:rPr>
        <w:t>di isolare “figure sintomatiche” di colpa grave</w:t>
      </w:r>
      <w:r w:rsidR="00AB250B">
        <w:rPr>
          <w:rStyle w:val="Nessuno"/>
          <w:color w:val="auto"/>
          <w:sz w:val="28"/>
          <w:szCs w:val="28"/>
          <w:u w:color="385623"/>
        </w:rPr>
        <w:t>,</w:t>
      </w:r>
      <w:r w:rsidR="00AB250B" w:rsidRPr="001B13B3">
        <w:rPr>
          <w:rStyle w:val="Nessuno"/>
          <w:color w:val="auto"/>
          <w:sz w:val="28"/>
          <w:szCs w:val="28"/>
          <w:u w:color="385623"/>
        </w:rPr>
        <w:t xml:space="preserve"> </w:t>
      </w:r>
      <w:r w:rsidR="004F4735" w:rsidRPr="001B13B3">
        <w:rPr>
          <w:rStyle w:val="Nessuno"/>
          <w:color w:val="auto"/>
          <w:sz w:val="28"/>
          <w:szCs w:val="28"/>
          <w:u w:color="385623"/>
        </w:rPr>
        <w:t>in cui si è prodott</w:t>
      </w:r>
      <w:r w:rsidR="009F43D7" w:rsidRPr="001B13B3">
        <w:rPr>
          <w:rStyle w:val="Nessuno"/>
          <w:color w:val="auto"/>
          <w:sz w:val="28"/>
          <w:szCs w:val="28"/>
          <w:u w:color="385623"/>
        </w:rPr>
        <w:t xml:space="preserve">o un filone giurisprudenziale </w:t>
      </w:r>
      <w:r w:rsidR="009F43D7">
        <w:rPr>
          <w:rStyle w:val="Nessuno"/>
          <w:color w:val="auto"/>
          <w:sz w:val="28"/>
          <w:szCs w:val="28"/>
          <w:u w:color="385623"/>
        </w:rPr>
        <w:t>(</w:t>
      </w:r>
      <w:r w:rsidR="009F43D7" w:rsidRPr="004A0328">
        <w:rPr>
          <w:rStyle w:val="Nessuno"/>
          <w:color w:val="auto"/>
          <w:sz w:val="28"/>
          <w:szCs w:val="28"/>
          <w:u w:color="385623"/>
        </w:rPr>
        <w:footnoteReference w:id="55"/>
      </w:r>
      <w:r w:rsidR="009F43D7">
        <w:rPr>
          <w:rStyle w:val="Nessuno"/>
          <w:color w:val="auto"/>
          <w:sz w:val="28"/>
          <w:szCs w:val="28"/>
          <w:u w:color="385623"/>
        </w:rPr>
        <w:t>)</w:t>
      </w:r>
      <w:r w:rsidR="009F43D7" w:rsidRPr="004A0328">
        <w:rPr>
          <w:rStyle w:val="Nessuno"/>
          <w:color w:val="auto"/>
          <w:sz w:val="28"/>
          <w:szCs w:val="28"/>
          <w:u w:color="385623"/>
        </w:rPr>
        <w:t>.</w:t>
      </w:r>
    </w:p>
    <w:p w:rsidR="009F43D7" w:rsidRPr="001B13B3" w:rsidRDefault="005C304A" w:rsidP="00EA32F2">
      <w:pPr>
        <w:ind w:left="705"/>
        <w:jc w:val="both"/>
        <w:rPr>
          <w:rStyle w:val="Nessuno"/>
          <w:color w:val="auto"/>
          <w:sz w:val="28"/>
          <w:szCs w:val="28"/>
          <w:u w:color="385623"/>
        </w:rPr>
      </w:pPr>
      <w:r w:rsidRPr="001B13B3">
        <w:rPr>
          <w:rStyle w:val="Nessuno"/>
          <w:color w:val="auto"/>
          <w:sz w:val="28"/>
          <w:szCs w:val="28"/>
          <w:u w:color="385623"/>
        </w:rPr>
        <w:lastRenderedPageBreak/>
        <w:t>Mi chiedo se</w:t>
      </w:r>
      <w:r w:rsidR="009F43D7" w:rsidRPr="001B13B3">
        <w:rPr>
          <w:rStyle w:val="Nessuno"/>
          <w:color w:val="auto"/>
          <w:sz w:val="28"/>
          <w:szCs w:val="28"/>
          <w:u w:color="385623"/>
        </w:rPr>
        <w:t>,</w:t>
      </w:r>
      <w:r w:rsidRPr="001B13B3">
        <w:rPr>
          <w:rStyle w:val="Nessuno"/>
          <w:color w:val="auto"/>
          <w:sz w:val="28"/>
          <w:szCs w:val="28"/>
          <w:u w:color="385623"/>
        </w:rPr>
        <w:t xml:space="preserve"> nella delicata fase di transizione che la </w:t>
      </w:r>
      <w:r w:rsidR="003161DE" w:rsidRPr="001B13B3">
        <w:rPr>
          <w:rStyle w:val="Nessuno"/>
          <w:color w:val="auto"/>
          <w:sz w:val="28"/>
          <w:szCs w:val="28"/>
          <w:u w:color="385623"/>
        </w:rPr>
        <w:t>normativa su</w:t>
      </w:r>
      <w:r w:rsidRPr="001B13B3">
        <w:rPr>
          <w:rStyle w:val="Nessuno"/>
          <w:color w:val="auto"/>
          <w:sz w:val="28"/>
          <w:szCs w:val="28"/>
          <w:u w:color="385623"/>
        </w:rPr>
        <w:t>gli appalti sta compiendo, in attesa che maturi l’ambizioso processo di emancipazione d</w:t>
      </w:r>
      <w:r w:rsidR="0022145B">
        <w:rPr>
          <w:rStyle w:val="Nessuno"/>
          <w:color w:val="auto"/>
          <w:sz w:val="28"/>
          <w:szCs w:val="28"/>
          <w:u w:color="385623"/>
        </w:rPr>
        <w:t>elle committenz</w:t>
      </w:r>
      <w:r w:rsidRPr="001B13B3">
        <w:rPr>
          <w:rStyle w:val="Nessuno"/>
          <w:color w:val="auto"/>
          <w:sz w:val="28"/>
          <w:szCs w:val="28"/>
          <w:u w:color="385623"/>
        </w:rPr>
        <w:t xml:space="preserve">e </w:t>
      </w:r>
      <w:r w:rsidR="0022145B">
        <w:rPr>
          <w:rStyle w:val="Nessuno"/>
          <w:color w:val="auto"/>
          <w:sz w:val="28"/>
          <w:szCs w:val="28"/>
          <w:u w:color="385623"/>
        </w:rPr>
        <w:t xml:space="preserve">programmato </w:t>
      </w:r>
      <w:r w:rsidRPr="001B13B3">
        <w:rPr>
          <w:rStyle w:val="Nessuno"/>
          <w:color w:val="auto"/>
          <w:sz w:val="28"/>
          <w:szCs w:val="28"/>
          <w:u w:color="385623"/>
        </w:rPr>
        <w:t>dal codice</w:t>
      </w:r>
      <w:r w:rsidR="009F43D7" w:rsidRPr="001B13B3">
        <w:rPr>
          <w:rStyle w:val="Nessuno"/>
          <w:color w:val="auto"/>
          <w:sz w:val="28"/>
          <w:szCs w:val="28"/>
          <w:u w:color="385623"/>
        </w:rPr>
        <w:t xml:space="preserve"> </w:t>
      </w:r>
      <w:r w:rsidR="003161DE" w:rsidRPr="001B13B3">
        <w:rPr>
          <w:rStyle w:val="Nessuno"/>
          <w:color w:val="auto"/>
          <w:sz w:val="28"/>
          <w:szCs w:val="28"/>
          <w:u w:color="385623"/>
        </w:rPr>
        <w:t xml:space="preserve">dei contratti </w:t>
      </w:r>
      <w:r w:rsidR="009F43D7" w:rsidRPr="001B13B3">
        <w:rPr>
          <w:rStyle w:val="Nessuno"/>
          <w:color w:val="auto"/>
          <w:sz w:val="28"/>
          <w:szCs w:val="28"/>
          <w:u w:color="385623"/>
        </w:rPr>
        <w:t>(</w:t>
      </w:r>
      <w:r w:rsidRPr="001B13B3">
        <w:rPr>
          <w:rStyle w:val="Nessuno"/>
          <w:color w:val="auto"/>
          <w:sz w:val="28"/>
          <w:szCs w:val="28"/>
          <w:u w:color="385623"/>
        </w:rPr>
        <w:t>che inevitabilmente richiederà temp</w:t>
      </w:r>
      <w:r w:rsidR="009F43D7" w:rsidRPr="001B13B3">
        <w:rPr>
          <w:rStyle w:val="Nessuno"/>
          <w:color w:val="auto"/>
          <w:sz w:val="28"/>
          <w:szCs w:val="28"/>
          <w:u w:color="385623"/>
        </w:rPr>
        <w:t>o)</w:t>
      </w:r>
      <w:r w:rsidR="0022145B">
        <w:rPr>
          <w:rStyle w:val="Nessuno"/>
          <w:color w:val="auto"/>
          <w:sz w:val="28"/>
          <w:szCs w:val="28"/>
          <w:u w:color="385623"/>
        </w:rPr>
        <w:t>,</w:t>
      </w:r>
      <w:r w:rsidR="009F43D7" w:rsidRPr="001B13B3">
        <w:rPr>
          <w:rStyle w:val="Nessuno"/>
          <w:color w:val="auto"/>
          <w:sz w:val="28"/>
          <w:szCs w:val="28"/>
          <w:u w:color="385623"/>
        </w:rPr>
        <w:t xml:space="preserve"> </w:t>
      </w:r>
      <w:r w:rsidRPr="001B13B3">
        <w:rPr>
          <w:rStyle w:val="Nessuno"/>
          <w:color w:val="auto"/>
          <w:sz w:val="28"/>
          <w:szCs w:val="28"/>
          <w:u w:color="385623"/>
        </w:rPr>
        <w:t xml:space="preserve">la </w:t>
      </w:r>
      <w:r w:rsidR="009F43D7" w:rsidRPr="001B13B3">
        <w:rPr>
          <w:rStyle w:val="Nessuno"/>
          <w:color w:val="auto"/>
          <w:sz w:val="28"/>
          <w:szCs w:val="28"/>
          <w:u w:color="385623"/>
        </w:rPr>
        <w:t>giurisprudenza della C</w:t>
      </w:r>
      <w:r w:rsidRPr="001B13B3">
        <w:rPr>
          <w:rStyle w:val="Nessuno"/>
          <w:color w:val="auto"/>
          <w:sz w:val="28"/>
          <w:szCs w:val="28"/>
          <w:u w:color="385623"/>
        </w:rPr>
        <w:t>orte non possa spingersi oltre</w:t>
      </w:r>
      <w:r w:rsidR="00E00CCA">
        <w:rPr>
          <w:rStyle w:val="Nessuno"/>
          <w:color w:val="auto"/>
          <w:sz w:val="28"/>
          <w:szCs w:val="28"/>
          <w:u w:color="385623"/>
        </w:rPr>
        <w:t xml:space="preserve"> </w:t>
      </w:r>
      <w:r w:rsidR="00EA32F2">
        <w:rPr>
          <w:rStyle w:val="Nessuno"/>
          <w:color w:val="auto"/>
          <w:sz w:val="28"/>
          <w:szCs w:val="28"/>
          <w:u w:color="385623"/>
        </w:rPr>
        <w:t>(</w:t>
      </w:r>
      <w:r w:rsidR="00EA32F2" w:rsidRPr="004A0328">
        <w:rPr>
          <w:rStyle w:val="Nessuno"/>
          <w:color w:val="auto"/>
          <w:sz w:val="28"/>
          <w:szCs w:val="28"/>
          <w:u w:color="385623"/>
        </w:rPr>
        <w:footnoteReference w:id="56"/>
      </w:r>
      <w:r w:rsidR="00EA32F2">
        <w:rPr>
          <w:rStyle w:val="Nessuno"/>
          <w:color w:val="auto"/>
          <w:sz w:val="28"/>
          <w:szCs w:val="28"/>
          <w:u w:color="385623"/>
        </w:rPr>
        <w:t>)</w:t>
      </w:r>
      <w:r w:rsidR="001B13B3" w:rsidRPr="001B13B3">
        <w:rPr>
          <w:rStyle w:val="Nessuno"/>
          <w:color w:val="auto"/>
          <w:sz w:val="28"/>
          <w:szCs w:val="28"/>
          <w:u w:color="385623"/>
        </w:rPr>
        <w:t>.</w:t>
      </w:r>
    </w:p>
    <w:p w:rsidR="00872B25" w:rsidRPr="004A0328" w:rsidRDefault="00872B25" w:rsidP="00872B25">
      <w:pPr>
        <w:ind w:left="705"/>
        <w:jc w:val="both"/>
        <w:rPr>
          <w:rStyle w:val="Nessuno"/>
          <w:color w:val="auto"/>
          <w:sz w:val="28"/>
          <w:szCs w:val="28"/>
          <w:u w:color="385623"/>
        </w:rPr>
      </w:pPr>
      <w:r>
        <w:rPr>
          <w:rStyle w:val="Nessuno"/>
          <w:color w:val="auto"/>
          <w:sz w:val="28"/>
          <w:szCs w:val="28"/>
          <w:u w:color="385623"/>
        </w:rPr>
        <w:t xml:space="preserve">Si consideri </w:t>
      </w:r>
      <w:r w:rsidR="00AB250B">
        <w:rPr>
          <w:rStyle w:val="Nessuno"/>
          <w:color w:val="auto"/>
          <w:sz w:val="28"/>
          <w:szCs w:val="28"/>
          <w:u w:color="385623"/>
        </w:rPr>
        <w:t xml:space="preserve">in aggiunta </w:t>
      </w:r>
      <w:r>
        <w:rPr>
          <w:rStyle w:val="Nessuno"/>
          <w:color w:val="auto"/>
          <w:sz w:val="28"/>
          <w:szCs w:val="28"/>
          <w:u w:color="385623"/>
        </w:rPr>
        <w:t xml:space="preserve">che </w:t>
      </w:r>
      <w:r w:rsidRPr="004A0328">
        <w:rPr>
          <w:rStyle w:val="Nessuno"/>
          <w:color w:val="auto"/>
          <w:sz w:val="28"/>
          <w:szCs w:val="28"/>
          <w:u w:color="385623"/>
        </w:rPr>
        <w:t xml:space="preserve">la simbiosi </w:t>
      </w:r>
      <w:r>
        <w:rPr>
          <w:rStyle w:val="Nessuno"/>
          <w:color w:val="auto"/>
          <w:sz w:val="28"/>
          <w:szCs w:val="28"/>
          <w:u w:color="385623"/>
        </w:rPr>
        <w:t>della responsabilità amministrativa con quella dell’amministrazione complica di nuovo le cose, in materia di contratti</w:t>
      </w:r>
      <w:r w:rsidR="006A5191">
        <w:rPr>
          <w:rStyle w:val="Nessuno"/>
          <w:color w:val="auto"/>
          <w:sz w:val="28"/>
          <w:szCs w:val="28"/>
          <w:u w:color="385623"/>
        </w:rPr>
        <w:t>, sul piano della deterrenza</w:t>
      </w:r>
      <w:r>
        <w:rPr>
          <w:rStyle w:val="Nessuno"/>
          <w:color w:val="auto"/>
          <w:sz w:val="28"/>
          <w:szCs w:val="28"/>
          <w:u w:color="385623"/>
        </w:rPr>
        <w:t xml:space="preserve">. </w:t>
      </w:r>
    </w:p>
    <w:p w:rsidR="00872B25" w:rsidRDefault="00872B25" w:rsidP="00872B25">
      <w:pPr>
        <w:ind w:left="705"/>
        <w:jc w:val="both"/>
        <w:rPr>
          <w:rStyle w:val="Nessuno"/>
          <w:color w:val="auto"/>
          <w:sz w:val="28"/>
          <w:szCs w:val="28"/>
          <w:u w:color="385623"/>
        </w:rPr>
      </w:pPr>
      <w:r>
        <w:rPr>
          <w:rStyle w:val="Nessuno"/>
          <w:color w:val="auto"/>
          <w:sz w:val="28"/>
          <w:szCs w:val="28"/>
          <w:u w:color="385623"/>
        </w:rPr>
        <w:t xml:space="preserve">E’ infatti noto che </w:t>
      </w:r>
      <w:r w:rsidRPr="004A0328">
        <w:rPr>
          <w:rStyle w:val="Nessuno"/>
          <w:color w:val="auto"/>
          <w:sz w:val="28"/>
          <w:szCs w:val="28"/>
          <w:u w:color="385623"/>
        </w:rPr>
        <w:t xml:space="preserve">la disciplina dell’elemento soggettivo dell’illecito </w:t>
      </w:r>
      <w:r>
        <w:rPr>
          <w:rStyle w:val="Nessuno"/>
          <w:color w:val="auto"/>
          <w:sz w:val="28"/>
          <w:szCs w:val="28"/>
          <w:u w:color="385623"/>
        </w:rPr>
        <w:t xml:space="preserve">della persona giuridica si è evoluta secondo una </w:t>
      </w:r>
      <w:r w:rsidRPr="004A0328">
        <w:rPr>
          <w:rStyle w:val="Nessuno"/>
          <w:color w:val="auto"/>
          <w:sz w:val="28"/>
          <w:szCs w:val="28"/>
          <w:u w:color="385623"/>
        </w:rPr>
        <w:t>traiettoria addirittura polare</w:t>
      </w:r>
      <w:r>
        <w:rPr>
          <w:rStyle w:val="Nessuno"/>
          <w:color w:val="auto"/>
          <w:sz w:val="28"/>
          <w:szCs w:val="28"/>
          <w:u w:color="385623"/>
        </w:rPr>
        <w:t>, in questo settore.</w:t>
      </w:r>
    </w:p>
    <w:p w:rsidR="00872B25" w:rsidRPr="004A0328" w:rsidRDefault="00872B25" w:rsidP="00872B25">
      <w:pPr>
        <w:ind w:left="705"/>
        <w:jc w:val="both"/>
        <w:rPr>
          <w:rStyle w:val="Nessuno"/>
          <w:color w:val="auto"/>
          <w:sz w:val="28"/>
          <w:szCs w:val="28"/>
          <w:u w:color="385623"/>
        </w:rPr>
      </w:pPr>
      <w:r>
        <w:rPr>
          <w:rStyle w:val="Nessuno"/>
          <w:color w:val="auto"/>
          <w:sz w:val="28"/>
          <w:szCs w:val="28"/>
          <w:u w:color="385623"/>
        </w:rPr>
        <w:t xml:space="preserve">Su </w:t>
      </w:r>
      <w:r w:rsidRPr="004A0328">
        <w:rPr>
          <w:rStyle w:val="Nessuno"/>
          <w:color w:val="auto"/>
          <w:sz w:val="28"/>
          <w:szCs w:val="28"/>
          <w:u w:color="385623"/>
        </w:rPr>
        <w:t>impulso del diritto europeo</w:t>
      </w:r>
      <w:r>
        <w:rPr>
          <w:rStyle w:val="Nessuno"/>
          <w:color w:val="auto"/>
          <w:sz w:val="28"/>
          <w:szCs w:val="28"/>
          <w:u w:color="385623"/>
        </w:rPr>
        <w:t>,</w:t>
      </w:r>
      <w:r w:rsidRPr="004A0328">
        <w:rPr>
          <w:rStyle w:val="Nessuno"/>
          <w:color w:val="auto"/>
          <w:sz w:val="28"/>
          <w:szCs w:val="28"/>
          <w:u w:color="385623"/>
        </w:rPr>
        <w:t xml:space="preserve"> la responsabilità della persona giuridica nascente dalla violazione delle norme sulle gare ha di recente assunto connotati oggettivi.</w:t>
      </w:r>
    </w:p>
    <w:p w:rsidR="00872B25" w:rsidRDefault="006A5191" w:rsidP="00872B25">
      <w:pPr>
        <w:ind w:left="705"/>
        <w:jc w:val="both"/>
        <w:rPr>
          <w:rStyle w:val="Nessuno"/>
          <w:color w:val="auto"/>
          <w:sz w:val="28"/>
          <w:szCs w:val="28"/>
          <w:u w:color="385623"/>
        </w:rPr>
      </w:pPr>
      <w:r>
        <w:rPr>
          <w:rStyle w:val="Nessuno"/>
          <w:color w:val="auto"/>
          <w:sz w:val="28"/>
          <w:szCs w:val="28"/>
          <w:u w:color="385623"/>
        </w:rPr>
        <w:t xml:space="preserve">Questa </w:t>
      </w:r>
      <w:r w:rsidR="00872B25">
        <w:rPr>
          <w:rStyle w:val="Nessuno"/>
          <w:color w:val="auto"/>
          <w:sz w:val="28"/>
          <w:szCs w:val="28"/>
          <w:u w:color="385623"/>
        </w:rPr>
        <w:t>trasformazione</w:t>
      </w:r>
      <w:r>
        <w:rPr>
          <w:rStyle w:val="Nessuno"/>
          <w:color w:val="auto"/>
          <w:sz w:val="28"/>
          <w:szCs w:val="28"/>
          <w:u w:color="385623"/>
        </w:rPr>
        <w:t xml:space="preserve">, che ovviamente innalza </w:t>
      </w:r>
      <w:r w:rsidR="00872B25" w:rsidRPr="004A0328">
        <w:rPr>
          <w:rStyle w:val="Nessuno"/>
          <w:color w:val="auto"/>
          <w:sz w:val="28"/>
          <w:szCs w:val="28"/>
          <w:u w:color="385623"/>
        </w:rPr>
        <w:t>le probabilità di condanna dell’ente</w:t>
      </w:r>
      <w:r>
        <w:rPr>
          <w:rStyle w:val="Nessuno"/>
          <w:color w:val="auto"/>
          <w:sz w:val="28"/>
          <w:szCs w:val="28"/>
          <w:u w:color="385623"/>
        </w:rPr>
        <w:t xml:space="preserve">, in caso di illegittimità, non può che </w:t>
      </w:r>
      <w:r w:rsidR="00153CA4">
        <w:rPr>
          <w:rStyle w:val="Nessuno"/>
          <w:color w:val="auto"/>
          <w:sz w:val="28"/>
          <w:szCs w:val="28"/>
          <w:u w:color="385623"/>
        </w:rPr>
        <w:t>fornire</w:t>
      </w:r>
      <w:r>
        <w:rPr>
          <w:rStyle w:val="Nessuno"/>
          <w:color w:val="auto"/>
          <w:sz w:val="28"/>
          <w:szCs w:val="28"/>
          <w:u w:color="385623"/>
        </w:rPr>
        <w:t xml:space="preserve"> </w:t>
      </w:r>
      <w:r w:rsidR="00872B25" w:rsidRPr="004A0328">
        <w:rPr>
          <w:rStyle w:val="Nessuno"/>
          <w:color w:val="auto"/>
          <w:sz w:val="28"/>
          <w:szCs w:val="28"/>
          <w:u w:color="385623"/>
        </w:rPr>
        <w:t xml:space="preserve">al </w:t>
      </w:r>
      <w:r>
        <w:rPr>
          <w:rStyle w:val="Nessuno"/>
          <w:color w:val="auto"/>
          <w:sz w:val="28"/>
          <w:szCs w:val="28"/>
          <w:u w:color="385623"/>
        </w:rPr>
        <w:t xml:space="preserve">decisore pubblico </w:t>
      </w:r>
      <w:r>
        <w:rPr>
          <w:rStyle w:val="Nessuno"/>
          <w:color w:val="auto"/>
          <w:sz w:val="28"/>
          <w:szCs w:val="28"/>
          <w:u w:color="385623"/>
        </w:rPr>
        <w:lastRenderedPageBreak/>
        <w:t xml:space="preserve">addetto alla contrattazione </w:t>
      </w:r>
      <w:r w:rsidR="00872B25" w:rsidRPr="004A0328">
        <w:rPr>
          <w:rStyle w:val="Nessuno"/>
          <w:color w:val="auto"/>
          <w:sz w:val="28"/>
          <w:szCs w:val="28"/>
          <w:u w:color="385623"/>
        </w:rPr>
        <w:t>ragioni supplementari per temere il boomerang dell’azione di rivalsa</w:t>
      </w:r>
      <w:r w:rsidR="002A1189">
        <w:rPr>
          <w:rStyle w:val="Nessuno"/>
          <w:color w:val="auto"/>
          <w:sz w:val="28"/>
          <w:szCs w:val="28"/>
          <w:u w:color="385623"/>
        </w:rPr>
        <w:t xml:space="preserve"> (</w:t>
      </w:r>
      <w:r w:rsidR="002A1189" w:rsidRPr="004A0328">
        <w:rPr>
          <w:rStyle w:val="Nessuno"/>
          <w:color w:val="auto"/>
          <w:sz w:val="28"/>
          <w:szCs w:val="28"/>
          <w:u w:color="385623"/>
        </w:rPr>
        <w:footnoteReference w:id="57"/>
      </w:r>
      <w:r w:rsidR="002A1189">
        <w:rPr>
          <w:rStyle w:val="Nessuno"/>
          <w:color w:val="auto"/>
          <w:sz w:val="28"/>
          <w:szCs w:val="28"/>
          <w:u w:color="385623"/>
        </w:rPr>
        <w:t>)</w:t>
      </w:r>
      <w:r w:rsidR="00872B25">
        <w:rPr>
          <w:rStyle w:val="Nessuno"/>
          <w:color w:val="auto"/>
          <w:sz w:val="28"/>
          <w:szCs w:val="28"/>
          <w:u w:color="385623"/>
        </w:rPr>
        <w:t>.</w:t>
      </w:r>
    </w:p>
    <w:p w:rsidR="00872B25" w:rsidRPr="004A0328" w:rsidRDefault="00872B25" w:rsidP="00872B25">
      <w:pPr>
        <w:ind w:left="705"/>
        <w:jc w:val="both"/>
        <w:rPr>
          <w:rStyle w:val="Nessuno"/>
          <w:color w:val="auto"/>
          <w:sz w:val="28"/>
          <w:szCs w:val="28"/>
          <w:u w:color="385623"/>
        </w:rPr>
      </w:pPr>
      <w:r>
        <w:rPr>
          <w:rStyle w:val="Nessuno"/>
          <w:color w:val="auto"/>
          <w:sz w:val="28"/>
          <w:szCs w:val="28"/>
          <w:u w:color="385623"/>
        </w:rPr>
        <w:t xml:space="preserve">In </w:t>
      </w:r>
      <w:r w:rsidRPr="004A0328">
        <w:rPr>
          <w:rStyle w:val="Nessuno"/>
          <w:color w:val="auto"/>
          <w:sz w:val="28"/>
          <w:szCs w:val="28"/>
          <w:u w:color="385623"/>
        </w:rPr>
        <w:t xml:space="preserve">siffatto </w:t>
      </w:r>
      <w:r w:rsidR="00AB4BB3">
        <w:rPr>
          <w:rStyle w:val="Nessuno"/>
          <w:color w:val="auto"/>
          <w:sz w:val="28"/>
          <w:szCs w:val="28"/>
          <w:u w:color="385623"/>
        </w:rPr>
        <w:t>contesto</w:t>
      </w:r>
      <w:r w:rsidRPr="004A0328">
        <w:rPr>
          <w:rStyle w:val="Nessuno"/>
          <w:color w:val="auto"/>
          <w:sz w:val="28"/>
          <w:szCs w:val="28"/>
          <w:u w:color="385623"/>
        </w:rPr>
        <w:t xml:space="preserve">, la perdurante </w:t>
      </w:r>
      <w:r>
        <w:rPr>
          <w:rStyle w:val="Nessuno"/>
          <w:color w:val="auto"/>
          <w:sz w:val="28"/>
          <w:szCs w:val="28"/>
          <w:u w:color="385623"/>
        </w:rPr>
        <w:t xml:space="preserve">incertezza </w:t>
      </w:r>
      <w:r w:rsidRPr="004A0328">
        <w:rPr>
          <w:rStyle w:val="Nessuno"/>
          <w:color w:val="auto"/>
          <w:sz w:val="28"/>
          <w:szCs w:val="28"/>
          <w:u w:color="385623"/>
        </w:rPr>
        <w:t>sull’esatta fisionomia della colpa grave</w:t>
      </w:r>
      <w:r w:rsidR="00153CA4">
        <w:rPr>
          <w:rStyle w:val="Nessuno"/>
          <w:color w:val="auto"/>
          <w:sz w:val="28"/>
          <w:szCs w:val="28"/>
          <w:u w:color="385623"/>
        </w:rPr>
        <w:t xml:space="preserve">, nella fattispecie dell’illecito erariale, </w:t>
      </w:r>
      <w:r>
        <w:rPr>
          <w:rStyle w:val="Nessuno"/>
          <w:color w:val="auto"/>
          <w:sz w:val="28"/>
          <w:szCs w:val="28"/>
          <w:u w:color="385623"/>
        </w:rPr>
        <w:t>promette di risultare tanto più deleteria</w:t>
      </w:r>
      <w:r w:rsidR="00153CA4">
        <w:rPr>
          <w:rStyle w:val="Nessuno"/>
          <w:color w:val="auto"/>
          <w:sz w:val="28"/>
          <w:szCs w:val="28"/>
          <w:u w:color="385623"/>
        </w:rPr>
        <w:t>.</w:t>
      </w:r>
    </w:p>
    <w:p w:rsidR="00987BED" w:rsidRDefault="00AB250B" w:rsidP="001B13B3">
      <w:pPr>
        <w:ind w:left="705"/>
        <w:jc w:val="both"/>
        <w:rPr>
          <w:rStyle w:val="Nessuno"/>
          <w:color w:val="auto"/>
          <w:sz w:val="28"/>
          <w:szCs w:val="28"/>
          <w:u w:color="385623"/>
        </w:rPr>
      </w:pPr>
      <w:r>
        <w:rPr>
          <w:rStyle w:val="Nessuno"/>
          <w:color w:val="auto"/>
          <w:sz w:val="28"/>
          <w:szCs w:val="28"/>
          <w:u w:color="385623"/>
        </w:rPr>
        <w:t>S</w:t>
      </w:r>
      <w:r w:rsidR="0022145B">
        <w:rPr>
          <w:rStyle w:val="Nessuno"/>
          <w:color w:val="auto"/>
          <w:sz w:val="28"/>
          <w:szCs w:val="28"/>
          <w:u w:color="385623"/>
        </w:rPr>
        <w:t>e</w:t>
      </w:r>
      <w:r w:rsidR="00407227">
        <w:rPr>
          <w:rStyle w:val="Nessuno"/>
          <w:color w:val="auto"/>
          <w:sz w:val="28"/>
          <w:szCs w:val="28"/>
          <w:u w:color="385623"/>
        </w:rPr>
        <w:t xml:space="preserve">nza </w:t>
      </w:r>
      <w:r>
        <w:rPr>
          <w:rStyle w:val="Nessuno"/>
          <w:color w:val="auto"/>
          <w:sz w:val="28"/>
          <w:szCs w:val="28"/>
          <w:u w:color="385623"/>
        </w:rPr>
        <w:t xml:space="preserve">avallare </w:t>
      </w:r>
      <w:r w:rsidR="00407227">
        <w:rPr>
          <w:rStyle w:val="Nessuno"/>
          <w:color w:val="auto"/>
          <w:sz w:val="28"/>
          <w:szCs w:val="28"/>
          <w:u w:color="385623"/>
        </w:rPr>
        <w:t xml:space="preserve">generalizzazioni </w:t>
      </w:r>
      <w:r w:rsidR="00E00CCA">
        <w:rPr>
          <w:rStyle w:val="Nessuno"/>
          <w:color w:val="auto"/>
          <w:sz w:val="28"/>
          <w:szCs w:val="28"/>
          <w:u w:color="385623"/>
        </w:rPr>
        <w:t>indiscriminate e</w:t>
      </w:r>
      <w:r w:rsidR="00407227">
        <w:rPr>
          <w:rStyle w:val="Nessuno"/>
          <w:color w:val="auto"/>
          <w:sz w:val="28"/>
          <w:szCs w:val="28"/>
          <w:u w:color="385623"/>
        </w:rPr>
        <w:t xml:space="preserve"> senza dimenticare che il giudizio di colpevolezza </w:t>
      </w:r>
      <w:r w:rsidR="0022145B">
        <w:rPr>
          <w:rStyle w:val="Nessuno"/>
          <w:color w:val="auto"/>
          <w:sz w:val="28"/>
          <w:szCs w:val="28"/>
          <w:u w:color="385623"/>
        </w:rPr>
        <w:t xml:space="preserve">è indissociabile da </w:t>
      </w:r>
      <w:r w:rsidR="00407227">
        <w:rPr>
          <w:rStyle w:val="Nessuno"/>
          <w:color w:val="auto"/>
          <w:sz w:val="28"/>
          <w:szCs w:val="28"/>
          <w:u w:color="385623"/>
        </w:rPr>
        <w:t>una valutazione in concreto</w:t>
      </w:r>
      <w:r w:rsidR="00AB4BB3">
        <w:rPr>
          <w:rStyle w:val="Nessuno"/>
          <w:color w:val="auto"/>
          <w:sz w:val="28"/>
          <w:szCs w:val="28"/>
          <w:u w:color="385623"/>
        </w:rPr>
        <w:t xml:space="preserve"> (</w:t>
      </w:r>
      <w:r w:rsidR="00AB4BB3" w:rsidRPr="004A0328">
        <w:rPr>
          <w:rStyle w:val="Nessuno"/>
          <w:color w:val="auto"/>
          <w:sz w:val="28"/>
          <w:szCs w:val="28"/>
          <w:u w:color="385623"/>
        </w:rPr>
        <w:footnoteReference w:id="58"/>
      </w:r>
      <w:r w:rsidR="00AB4BB3">
        <w:rPr>
          <w:rStyle w:val="Nessuno"/>
          <w:color w:val="auto"/>
          <w:sz w:val="28"/>
          <w:szCs w:val="28"/>
          <w:u w:color="385623"/>
        </w:rPr>
        <w:t>)</w:t>
      </w:r>
      <w:r w:rsidR="00407227">
        <w:rPr>
          <w:rStyle w:val="Nessuno"/>
          <w:color w:val="auto"/>
          <w:sz w:val="28"/>
          <w:szCs w:val="28"/>
          <w:u w:color="385623"/>
        </w:rPr>
        <w:t xml:space="preserve">, </w:t>
      </w:r>
      <w:r w:rsidR="002D5201">
        <w:rPr>
          <w:rStyle w:val="Nessuno"/>
          <w:color w:val="auto"/>
          <w:sz w:val="28"/>
          <w:szCs w:val="28"/>
          <w:u w:color="385623"/>
        </w:rPr>
        <w:t>penso</w:t>
      </w:r>
      <w:r w:rsidR="00E00CCA">
        <w:rPr>
          <w:rStyle w:val="Nessuno"/>
          <w:color w:val="auto"/>
          <w:sz w:val="28"/>
          <w:szCs w:val="28"/>
          <w:u w:color="385623"/>
        </w:rPr>
        <w:t xml:space="preserve"> </w:t>
      </w:r>
      <w:r>
        <w:rPr>
          <w:rStyle w:val="Nessuno"/>
          <w:color w:val="auto"/>
          <w:sz w:val="28"/>
          <w:szCs w:val="28"/>
          <w:u w:color="385623"/>
        </w:rPr>
        <w:t>sia</w:t>
      </w:r>
      <w:r w:rsidR="0022145B">
        <w:rPr>
          <w:rStyle w:val="Nessuno"/>
          <w:color w:val="auto"/>
          <w:sz w:val="28"/>
          <w:szCs w:val="28"/>
          <w:u w:color="385623"/>
        </w:rPr>
        <w:t xml:space="preserve"> </w:t>
      </w:r>
      <w:r w:rsidR="002D5201">
        <w:rPr>
          <w:rStyle w:val="Nessuno"/>
          <w:color w:val="auto"/>
          <w:sz w:val="28"/>
          <w:szCs w:val="28"/>
          <w:u w:color="385623"/>
        </w:rPr>
        <w:t xml:space="preserve">desiderabile </w:t>
      </w:r>
      <w:r w:rsidR="00E00CCA">
        <w:rPr>
          <w:rStyle w:val="Nessuno"/>
          <w:color w:val="auto"/>
          <w:sz w:val="28"/>
          <w:szCs w:val="28"/>
          <w:u w:color="385623"/>
        </w:rPr>
        <w:t xml:space="preserve">che </w:t>
      </w:r>
      <w:r w:rsidR="00A11BE3">
        <w:rPr>
          <w:rStyle w:val="Nessuno"/>
          <w:color w:val="auto"/>
          <w:sz w:val="28"/>
          <w:szCs w:val="28"/>
          <w:u w:color="385623"/>
        </w:rPr>
        <w:t xml:space="preserve">la giurisprudenza </w:t>
      </w:r>
      <w:r w:rsidR="00A23130">
        <w:rPr>
          <w:rStyle w:val="Nessuno"/>
          <w:color w:val="auto"/>
          <w:sz w:val="28"/>
          <w:szCs w:val="28"/>
          <w:u w:color="385623"/>
        </w:rPr>
        <w:t xml:space="preserve">della Corte dei Conti </w:t>
      </w:r>
      <w:r>
        <w:rPr>
          <w:rStyle w:val="Nessuno"/>
          <w:color w:val="auto"/>
          <w:sz w:val="28"/>
          <w:szCs w:val="28"/>
          <w:u w:color="385623"/>
        </w:rPr>
        <w:t xml:space="preserve">faccia ulteriori passi </w:t>
      </w:r>
      <w:r w:rsidR="0022145B">
        <w:rPr>
          <w:rStyle w:val="Nessuno"/>
          <w:color w:val="auto"/>
          <w:sz w:val="28"/>
          <w:szCs w:val="28"/>
          <w:u w:color="385623"/>
        </w:rPr>
        <w:t>-</w:t>
      </w:r>
      <w:r w:rsidR="00A11BE3">
        <w:rPr>
          <w:rStyle w:val="Nessuno"/>
          <w:color w:val="auto"/>
          <w:sz w:val="28"/>
          <w:szCs w:val="28"/>
          <w:u w:color="385623"/>
        </w:rPr>
        <w:t xml:space="preserve"> con prudenti valutazioni </w:t>
      </w:r>
      <w:r w:rsidR="00A11BE3" w:rsidRPr="004A0328">
        <w:rPr>
          <w:rStyle w:val="Nessuno"/>
          <w:color w:val="auto"/>
          <w:sz w:val="28"/>
          <w:szCs w:val="28"/>
          <w:u w:color="385623"/>
        </w:rPr>
        <w:t>per ambiti di materia om</w:t>
      </w:r>
      <w:r w:rsidR="00A11BE3">
        <w:rPr>
          <w:rStyle w:val="Nessuno"/>
          <w:color w:val="auto"/>
          <w:sz w:val="28"/>
          <w:szCs w:val="28"/>
          <w:u w:color="385623"/>
        </w:rPr>
        <w:t xml:space="preserve">ogenei – </w:t>
      </w:r>
      <w:r w:rsidR="00E00CCA">
        <w:rPr>
          <w:rStyle w:val="Nessuno"/>
          <w:color w:val="auto"/>
          <w:sz w:val="28"/>
          <w:szCs w:val="28"/>
          <w:u w:color="385623"/>
        </w:rPr>
        <w:t xml:space="preserve">nella direzione di una </w:t>
      </w:r>
      <w:r w:rsidR="00D52B4E">
        <w:rPr>
          <w:rStyle w:val="Nessuno"/>
          <w:color w:val="auto"/>
          <w:sz w:val="28"/>
          <w:szCs w:val="28"/>
          <w:u w:color="385623"/>
        </w:rPr>
        <w:t xml:space="preserve">enumerazione </w:t>
      </w:r>
      <w:r w:rsidR="00E00CCA">
        <w:rPr>
          <w:rStyle w:val="Nessuno"/>
          <w:color w:val="auto"/>
          <w:sz w:val="28"/>
          <w:szCs w:val="28"/>
          <w:u w:color="385623"/>
        </w:rPr>
        <w:t xml:space="preserve">meno ambivalente </w:t>
      </w:r>
      <w:r w:rsidR="00A11BE3">
        <w:rPr>
          <w:rStyle w:val="Nessuno"/>
          <w:color w:val="auto"/>
          <w:sz w:val="28"/>
          <w:szCs w:val="28"/>
          <w:u w:color="385623"/>
        </w:rPr>
        <w:t xml:space="preserve">delle condotte </w:t>
      </w:r>
      <w:r w:rsidR="003426C6">
        <w:rPr>
          <w:rStyle w:val="Nessuno"/>
          <w:color w:val="auto"/>
          <w:sz w:val="28"/>
          <w:szCs w:val="28"/>
          <w:u w:color="385623"/>
        </w:rPr>
        <w:t xml:space="preserve">capaci di </w:t>
      </w:r>
      <w:r w:rsidR="00E00CCA">
        <w:rPr>
          <w:rStyle w:val="Nessuno"/>
          <w:color w:val="auto"/>
          <w:sz w:val="28"/>
          <w:szCs w:val="28"/>
          <w:u w:color="385623"/>
        </w:rPr>
        <w:t xml:space="preserve">integrare </w:t>
      </w:r>
      <w:r w:rsidR="00A11BE3">
        <w:rPr>
          <w:rStyle w:val="Nessuno"/>
          <w:color w:val="auto"/>
          <w:sz w:val="28"/>
          <w:szCs w:val="28"/>
          <w:u w:color="385623"/>
        </w:rPr>
        <w:t>gli estremi della colpa grave</w:t>
      </w:r>
      <w:r w:rsidR="00460B1D">
        <w:rPr>
          <w:rStyle w:val="Nessuno"/>
          <w:color w:val="auto"/>
          <w:sz w:val="28"/>
          <w:szCs w:val="28"/>
          <w:u w:color="385623"/>
        </w:rPr>
        <w:t>,</w:t>
      </w:r>
      <w:r w:rsidR="006A5191">
        <w:rPr>
          <w:rStyle w:val="Nessuno"/>
          <w:color w:val="auto"/>
          <w:sz w:val="28"/>
          <w:szCs w:val="28"/>
          <w:u w:color="385623"/>
        </w:rPr>
        <w:t xml:space="preserve"> ex ante.</w:t>
      </w:r>
    </w:p>
    <w:p w:rsidR="0022145B" w:rsidRDefault="001654DB" w:rsidP="001654DB">
      <w:pPr>
        <w:ind w:left="705"/>
        <w:jc w:val="both"/>
        <w:rPr>
          <w:rStyle w:val="Nessuno"/>
          <w:color w:val="auto"/>
          <w:sz w:val="28"/>
          <w:szCs w:val="28"/>
          <w:u w:color="385623"/>
        </w:rPr>
      </w:pPr>
      <w:r>
        <w:rPr>
          <w:rStyle w:val="Nessuno"/>
          <w:color w:val="auto"/>
          <w:sz w:val="28"/>
          <w:szCs w:val="28"/>
          <w:u w:color="385623"/>
        </w:rPr>
        <w:t xml:space="preserve">Penso che l’azione chiarificatrice possa risultare tanto più efficace se condotta in condizioni di reciproca sintonia, con </w:t>
      </w:r>
      <w:r w:rsidR="00460B1D">
        <w:rPr>
          <w:rStyle w:val="Nessuno"/>
          <w:color w:val="auto"/>
          <w:sz w:val="28"/>
          <w:szCs w:val="28"/>
          <w:u w:color="385623"/>
        </w:rPr>
        <w:t>l’Autorità di vigilanza</w:t>
      </w:r>
      <w:r>
        <w:rPr>
          <w:rStyle w:val="Nessuno"/>
          <w:color w:val="auto"/>
          <w:sz w:val="28"/>
          <w:szCs w:val="28"/>
          <w:u w:color="385623"/>
        </w:rPr>
        <w:t>.</w:t>
      </w:r>
    </w:p>
    <w:p w:rsidR="001654DB" w:rsidRPr="004A0328" w:rsidRDefault="001654DB" w:rsidP="001B13B3">
      <w:pPr>
        <w:ind w:left="705"/>
        <w:jc w:val="both"/>
        <w:rPr>
          <w:rStyle w:val="Nessuno"/>
          <w:color w:val="auto"/>
          <w:sz w:val="28"/>
          <w:szCs w:val="28"/>
          <w:u w:color="385623"/>
        </w:rPr>
      </w:pPr>
      <w:r>
        <w:rPr>
          <w:rStyle w:val="Nessuno"/>
          <w:color w:val="auto"/>
          <w:sz w:val="28"/>
          <w:szCs w:val="28"/>
          <w:u w:color="385623"/>
        </w:rPr>
        <w:t xml:space="preserve">E’ ben vero che </w:t>
      </w:r>
      <w:r w:rsidR="006A05DE">
        <w:rPr>
          <w:rStyle w:val="Nessuno"/>
          <w:color w:val="auto"/>
          <w:sz w:val="28"/>
          <w:szCs w:val="28"/>
          <w:u w:color="385623"/>
        </w:rPr>
        <w:t xml:space="preserve">ad </w:t>
      </w:r>
      <w:r>
        <w:rPr>
          <w:rStyle w:val="Nessuno"/>
          <w:color w:val="auto"/>
          <w:sz w:val="28"/>
          <w:szCs w:val="28"/>
          <w:u w:color="385623"/>
        </w:rPr>
        <w:t xml:space="preserve">ANAC non </w:t>
      </w:r>
      <w:r w:rsidR="006A05DE">
        <w:rPr>
          <w:rStyle w:val="Nessuno"/>
          <w:color w:val="auto"/>
          <w:sz w:val="28"/>
          <w:szCs w:val="28"/>
          <w:u w:color="385623"/>
        </w:rPr>
        <w:t xml:space="preserve">compete agire per </w:t>
      </w:r>
      <w:r w:rsidR="00D52B4E">
        <w:rPr>
          <w:rStyle w:val="Nessuno"/>
          <w:color w:val="auto"/>
          <w:sz w:val="28"/>
          <w:szCs w:val="28"/>
          <w:u w:color="385623"/>
        </w:rPr>
        <w:t>la riparazione d</w:t>
      </w:r>
      <w:r w:rsidR="006A05DE">
        <w:rPr>
          <w:rStyle w:val="Nessuno"/>
          <w:color w:val="auto"/>
          <w:sz w:val="28"/>
          <w:szCs w:val="28"/>
          <w:u w:color="385623"/>
        </w:rPr>
        <w:t>i</w:t>
      </w:r>
      <w:r w:rsidR="00D52B4E">
        <w:rPr>
          <w:rStyle w:val="Nessuno"/>
          <w:color w:val="auto"/>
          <w:sz w:val="28"/>
          <w:szCs w:val="28"/>
          <w:u w:color="385623"/>
        </w:rPr>
        <w:t xml:space="preserve"> </w:t>
      </w:r>
      <w:r>
        <w:rPr>
          <w:rStyle w:val="Nessuno"/>
          <w:color w:val="auto"/>
          <w:sz w:val="28"/>
          <w:szCs w:val="28"/>
          <w:u w:color="385623"/>
        </w:rPr>
        <w:t xml:space="preserve">danno all’erario </w:t>
      </w:r>
      <w:r w:rsidR="009228C5">
        <w:rPr>
          <w:rStyle w:val="Nessuno"/>
          <w:color w:val="auto"/>
          <w:sz w:val="28"/>
          <w:szCs w:val="28"/>
          <w:u w:color="385623"/>
        </w:rPr>
        <w:t>(</w:t>
      </w:r>
      <w:r w:rsidR="006A05DE" w:rsidRPr="004A0328">
        <w:rPr>
          <w:rStyle w:val="Nessuno"/>
          <w:color w:val="auto"/>
          <w:sz w:val="28"/>
          <w:szCs w:val="28"/>
          <w:u w:color="385623"/>
        </w:rPr>
        <w:footnoteReference w:id="59"/>
      </w:r>
      <w:r w:rsidR="006A05DE">
        <w:rPr>
          <w:rStyle w:val="Nessuno"/>
          <w:color w:val="auto"/>
          <w:sz w:val="28"/>
          <w:szCs w:val="28"/>
          <w:u w:color="385623"/>
        </w:rPr>
        <w:t xml:space="preserve">) </w:t>
      </w:r>
      <w:r>
        <w:rPr>
          <w:rStyle w:val="Nessuno"/>
          <w:color w:val="auto"/>
          <w:sz w:val="28"/>
          <w:szCs w:val="28"/>
          <w:u w:color="385623"/>
        </w:rPr>
        <w:t xml:space="preserve">e che, simmetricamente, </w:t>
      </w:r>
      <w:r w:rsidR="009228C5">
        <w:rPr>
          <w:rStyle w:val="Nessuno"/>
          <w:color w:val="auto"/>
          <w:sz w:val="28"/>
          <w:szCs w:val="28"/>
          <w:u w:color="385623"/>
        </w:rPr>
        <w:t xml:space="preserve">il giudizio di responsabilità </w:t>
      </w:r>
      <w:r w:rsidR="009228C5">
        <w:rPr>
          <w:rStyle w:val="Nessuno"/>
          <w:color w:val="auto"/>
          <w:sz w:val="28"/>
          <w:szCs w:val="28"/>
          <w:u w:color="385623"/>
        </w:rPr>
        <w:lastRenderedPageBreak/>
        <w:t>amministrativa non contempla spazi per interventi preventivi della Corte dei Conti, volti ad inibire condotte pregiudizievoli</w:t>
      </w:r>
      <w:r w:rsidR="00C3294E">
        <w:rPr>
          <w:rStyle w:val="Nessuno"/>
          <w:color w:val="auto"/>
          <w:sz w:val="28"/>
          <w:szCs w:val="28"/>
          <w:u w:color="385623"/>
        </w:rPr>
        <w:t xml:space="preserve"> </w:t>
      </w:r>
      <w:r w:rsidR="00D52B4E">
        <w:rPr>
          <w:rStyle w:val="Nessuno"/>
          <w:color w:val="auto"/>
          <w:sz w:val="28"/>
          <w:szCs w:val="28"/>
          <w:u w:color="385623"/>
        </w:rPr>
        <w:t>(</w:t>
      </w:r>
      <w:r w:rsidR="00D52B4E" w:rsidRPr="004A0328">
        <w:rPr>
          <w:rStyle w:val="Nessuno"/>
          <w:color w:val="auto"/>
          <w:sz w:val="28"/>
          <w:szCs w:val="28"/>
          <w:u w:color="385623"/>
        </w:rPr>
        <w:footnoteReference w:id="60"/>
      </w:r>
      <w:r w:rsidR="00D52B4E">
        <w:rPr>
          <w:rStyle w:val="Nessuno"/>
          <w:color w:val="auto"/>
          <w:sz w:val="28"/>
          <w:szCs w:val="28"/>
          <w:u w:color="385623"/>
        </w:rPr>
        <w:t>).</w:t>
      </w:r>
    </w:p>
    <w:p w:rsidR="00C3294E" w:rsidRDefault="00C3294E" w:rsidP="001B13B3">
      <w:pPr>
        <w:ind w:left="705"/>
        <w:jc w:val="both"/>
        <w:rPr>
          <w:rStyle w:val="Nessuno"/>
          <w:color w:val="auto"/>
          <w:sz w:val="28"/>
          <w:szCs w:val="28"/>
          <w:u w:color="385623"/>
        </w:rPr>
      </w:pPr>
      <w:r>
        <w:rPr>
          <w:rStyle w:val="Nessuno"/>
          <w:color w:val="auto"/>
          <w:sz w:val="28"/>
          <w:szCs w:val="28"/>
          <w:u w:color="385623"/>
        </w:rPr>
        <w:t xml:space="preserve">Tuttavia, data la complementarietà dei ruoli, </w:t>
      </w:r>
      <w:r w:rsidR="00F731E7">
        <w:rPr>
          <w:rStyle w:val="Nessuno"/>
          <w:color w:val="auto"/>
          <w:sz w:val="28"/>
          <w:szCs w:val="28"/>
          <w:u w:color="385623"/>
        </w:rPr>
        <w:t xml:space="preserve">mi pare abbondino le </w:t>
      </w:r>
      <w:r>
        <w:rPr>
          <w:rStyle w:val="Nessuno"/>
          <w:color w:val="auto"/>
          <w:sz w:val="28"/>
          <w:szCs w:val="28"/>
          <w:u w:color="385623"/>
        </w:rPr>
        <w:t>occasioni di simbiosi</w:t>
      </w:r>
      <w:r w:rsidR="00F731E7">
        <w:rPr>
          <w:rStyle w:val="Nessuno"/>
          <w:color w:val="auto"/>
          <w:sz w:val="28"/>
          <w:szCs w:val="28"/>
          <w:u w:color="385623"/>
        </w:rPr>
        <w:t xml:space="preserve"> tra</w:t>
      </w:r>
      <w:r w:rsidR="00BB468D">
        <w:rPr>
          <w:rStyle w:val="Nessuno"/>
          <w:color w:val="auto"/>
          <w:sz w:val="28"/>
          <w:szCs w:val="28"/>
          <w:u w:color="385623"/>
        </w:rPr>
        <w:t xml:space="preserve"> le due</w:t>
      </w:r>
      <w:r w:rsidR="00F731E7">
        <w:rPr>
          <w:rStyle w:val="Nessuno"/>
          <w:color w:val="auto"/>
          <w:sz w:val="28"/>
          <w:szCs w:val="28"/>
          <w:u w:color="385623"/>
        </w:rPr>
        <w:t xml:space="preserve"> </w:t>
      </w:r>
      <w:r w:rsidR="003426C6">
        <w:rPr>
          <w:rStyle w:val="Nessuno"/>
          <w:color w:val="auto"/>
          <w:sz w:val="28"/>
          <w:szCs w:val="28"/>
          <w:u w:color="385623"/>
        </w:rPr>
        <w:t>A</w:t>
      </w:r>
      <w:r w:rsidR="00F731E7">
        <w:rPr>
          <w:rStyle w:val="Nessuno"/>
          <w:color w:val="auto"/>
          <w:sz w:val="28"/>
          <w:szCs w:val="28"/>
          <w:u w:color="385623"/>
        </w:rPr>
        <w:t>utorità (ben al di là de</w:t>
      </w:r>
      <w:r w:rsidR="006A05DE">
        <w:rPr>
          <w:rStyle w:val="Nessuno"/>
          <w:color w:val="auto"/>
          <w:sz w:val="28"/>
          <w:szCs w:val="28"/>
          <w:u w:color="385623"/>
        </w:rPr>
        <w:t>gl</w:t>
      </w:r>
      <w:r w:rsidR="00F731E7">
        <w:rPr>
          <w:rStyle w:val="Nessuno"/>
          <w:color w:val="auto"/>
          <w:sz w:val="28"/>
          <w:szCs w:val="28"/>
          <w:u w:color="385623"/>
        </w:rPr>
        <w:t xml:space="preserve">i obblighi di segnalazione) </w:t>
      </w:r>
      <w:r>
        <w:rPr>
          <w:rStyle w:val="Nessuno"/>
          <w:color w:val="auto"/>
          <w:sz w:val="28"/>
          <w:szCs w:val="28"/>
          <w:u w:color="385623"/>
        </w:rPr>
        <w:t xml:space="preserve">nel perseguire </w:t>
      </w:r>
      <w:r w:rsidR="0075145F">
        <w:rPr>
          <w:rStyle w:val="Nessuno"/>
          <w:color w:val="auto"/>
          <w:sz w:val="28"/>
          <w:szCs w:val="28"/>
          <w:u w:color="385623"/>
        </w:rPr>
        <w:t xml:space="preserve">il fine costruttivo, </w:t>
      </w:r>
      <w:r>
        <w:rPr>
          <w:rStyle w:val="Nessuno"/>
          <w:color w:val="auto"/>
          <w:sz w:val="28"/>
          <w:szCs w:val="28"/>
          <w:u w:color="385623"/>
        </w:rPr>
        <w:t>di comune interesse</w:t>
      </w:r>
      <w:r w:rsidR="0075145F">
        <w:rPr>
          <w:rStyle w:val="Nessuno"/>
          <w:color w:val="auto"/>
          <w:sz w:val="28"/>
          <w:szCs w:val="28"/>
          <w:u w:color="385623"/>
        </w:rPr>
        <w:t>,</w:t>
      </w:r>
      <w:r>
        <w:rPr>
          <w:rStyle w:val="Nessuno"/>
          <w:color w:val="auto"/>
          <w:sz w:val="28"/>
          <w:szCs w:val="28"/>
          <w:u w:color="385623"/>
        </w:rPr>
        <w:t xml:space="preserve"> di fornire agli amministratori coordinate operative chiare ed affidabili</w:t>
      </w:r>
      <w:r w:rsidR="000F6477">
        <w:rPr>
          <w:rStyle w:val="Nessuno"/>
          <w:color w:val="auto"/>
          <w:sz w:val="28"/>
          <w:szCs w:val="28"/>
          <w:u w:color="385623"/>
        </w:rPr>
        <w:t xml:space="preserve">, </w:t>
      </w:r>
      <w:r w:rsidR="00AE2207">
        <w:rPr>
          <w:rStyle w:val="Nessuno"/>
          <w:color w:val="auto"/>
          <w:sz w:val="28"/>
          <w:szCs w:val="28"/>
          <w:u w:color="385623"/>
        </w:rPr>
        <w:t xml:space="preserve">avanzando </w:t>
      </w:r>
      <w:r w:rsidR="00AB250B">
        <w:rPr>
          <w:rStyle w:val="Nessuno"/>
          <w:color w:val="auto"/>
          <w:sz w:val="28"/>
          <w:szCs w:val="28"/>
          <w:u w:color="385623"/>
        </w:rPr>
        <w:t xml:space="preserve">lungo la strada imboccata </w:t>
      </w:r>
      <w:r w:rsidR="00AE2207">
        <w:rPr>
          <w:rStyle w:val="Nessuno"/>
          <w:color w:val="auto"/>
          <w:sz w:val="28"/>
          <w:szCs w:val="28"/>
          <w:u w:color="385623"/>
        </w:rPr>
        <w:t xml:space="preserve">col </w:t>
      </w:r>
      <w:r w:rsidR="000F6477">
        <w:rPr>
          <w:rStyle w:val="Nessuno"/>
          <w:color w:val="auto"/>
          <w:sz w:val="28"/>
          <w:szCs w:val="28"/>
          <w:u w:color="385623"/>
        </w:rPr>
        <w:t xml:space="preserve">protocollo </w:t>
      </w:r>
      <w:r w:rsidR="00AB250B">
        <w:rPr>
          <w:rStyle w:val="Nessuno"/>
          <w:color w:val="auto"/>
          <w:sz w:val="28"/>
          <w:szCs w:val="28"/>
          <w:u w:color="385623"/>
        </w:rPr>
        <w:t xml:space="preserve">d’intesa </w:t>
      </w:r>
      <w:r w:rsidR="000F6477">
        <w:rPr>
          <w:rStyle w:val="Nessuno"/>
          <w:color w:val="auto"/>
          <w:sz w:val="28"/>
          <w:szCs w:val="28"/>
          <w:u w:color="385623"/>
        </w:rPr>
        <w:t>siglato nel 2015.</w:t>
      </w:r>
    </w:p>
    <w:p w:rsidR="00C3294E" w:rsidRDefault="003409AF" w:rsidP="001B13B3">
      <w:pPr>
        <w:ind w:left="705"/>
        <w:jc w:val="both"/>
        <w:rPr>
          <w:rStyle w:val="Nessuno"/>
          <w:color w:val="auto"/>
          <w:sz w:val="28"/>
          <w:szCs w:val="28"/>
          <w:u w:color="385623"/>
        </w:rPr>
      </w:pPr>
      <w:r>
        <w:rPr>
          <w:rStyle w:val="Nessuno"/>
          <w:color w:val="auto"/>
          <w:sz w:val="28"/>
          <w:szCs w:val="28"/>
          <w:u w:color="385623"/>
        </w:rPr>
        <w:t xml:space="preserve">Pareri di precontenzioso, </w:t>
      </w:r>
      <w:r w:rsidR="002D5201">
        <w:rPr>
          <w:rStyle w:val="Nessuno"/>
          <w:color w:val="auto"/>
          <w:sz w:val="28"/>
          <w:szCs w:val="28"/>
          <w:u w:color="385623"/>
        </w:rPr>
        <w:t>svolgimenti della</w:t>
      </w:r>
      <w:r>
        <w:rPr>
          <w:rStyle w:val="Nessuno"/>
          <w:color w:val="auto"/>
          <w:sz w:val="28"/>
          <w:szCs w:val="28"/>
          <w:u w:color="385623"/>
        </w:rPr>
        <w:t xml:space="preserve"> vigilanza collaborativa, l</w:t>
      </w:r>
      <w:r w:rsidR="00F731E7">
        <w:rPr>
          <w:rStyle w:val="Nessuno"/>
          <w:color w:val="auto"/>
          <w:sz w:val="28"/>
          <w:szCs w:val="28"/>
          <w:u w:color="385623"/>
        </w:rPr>
        <w:t>inee guida</w:t>
      </w:r>
      <w:r>
        <w:rPr>
          <w:rStyle w:val="Nessuno"/>
          <w:color w:val="auto"/>
          <w:sz w:val="28"/>
          <w:szCs w:val="28"/>
          <w:u w:color="385623"/>
        </w:rPr>
        <w:t xml:space="preserve"> (</w:t>
      </w:r>
      <w:r w:rsidRPr="004A0328">
        <w:rPr>
          <w:rStyle w:val="Nessuno"/>
          <w:color w:val="auto"/>
          <w:sz w:val="28"/>
          <w:szCs w:val="28"/>
          <w:u w:color="385623"/>
        </w:rPr>
        <w:footnoteReference w:id="61"/>
      </w:r>
      <w:r>
        <w:rPr>
          <w:rStyle w:val="Nessuno"/>
          <w:color w:val="auto"/>
          <w:sz w:val="28"/>
          <w:szCs w:val="28"/>
          <w:u w:color="385623"/>
        </w:rPr>
        <w:t>)</w:t>
      </w:r>
      <w:r w:rsidR="002D5201">
        <w:rPr>
          <w:rStyle w:val="Nessuno"/>
          <w:color w:val="auto"/>
          <w:sz w:val="28"/>
          <w:szCs w:val="28"/>
          <w:u w:color="385623"/>
        </w:rPr>
        <w:t xml:space="preserve"> - </w:t>
      </w:r>
      <w:r w:rsidR="00BB468D">
        <w:rPr>
          <w:rStyle w:val="Nessuno"/>
          <w:color w:val="auto"/>
          <w:sz w:val="28"/>
          <w:szCs w:val="28"/>
          <w:u w:color="385623"/>
        </w:rPr>
        <w:t>in un futuro sperabilmente prossimo, superat</w:t>
      </w:r>
      <w:r w:rsidR="00936AC1">
        <w:rPr>
          <w:rStyle w:val="Nessuno"/>
          <w:color w:val="auto"/>
          <w:sz w:val="28"/>
          <w:szCs w:val="28"/>
          <w:u w:color="385623"/>
        </w:rPr>
        <w:t>a</w:t>
      </w:r>
      <w:r w:rsidR="00BB468D">
        <w:rPr>
          <w:rStyle w:val="Nessuno"/>
          <w:color w:val="auto"/>
          <w:sz w:val="28"/>
          <w:szCs w:val="28"/>
          <w:u w:color="385623"/>
        </w:rPr>
        <w:t xml:space="preserve"> </w:t>
      </w:r>
      <w:r w:rsidR="00590DC4">
        <w:rPr>
          <w:rStyle w:val="Nessuno"/>
          <w:color w:val="auto"/>
          <w:sz w:val="28"/>
          <w:szCs w:val="28"/>
          <w:u w:color="385623"/>
        </w:rPr>
        <w:t>l</w:t>
      </w:r>
      <w:r w:rsidR="005E68AA">
        <w:rPr>
          <w:rStyle w:val="Nessuno"/>
          <w:color w:val="auto"/>
          <w:sz w:val="28"/>
          <w:szCs w:val="28"/>
          <w:u w:color="385623"/>
        </w:rPr>
        <w:t>a difficoltosa</w:t>
      </w:r>
      <w:r w:rsidR="00590DC4">
        <w:rPr>
          <w:rStyle w:val="Nessuno"/>
          <w:color w:val="auto"/>
          <w:sz w:val="28"/>
          <w:szCs w:val="28"/>
          <w:u w:color="385623"/>
        </w:rPr>
        <w:t xml:space="preserve"> </w:t>
      </w:r>
      <w:r w:rsidR="005E68AA">
        <w:rPr>
          <w:rStyle w:val="Nessuno"/>
          <w:color w:val="auto"/>
          <w:sz w:val="28"/>
          <w:szCs w:val="28"/>
          <w:u w:color="385623"/>
        </w:rPr>
        <w:t xml:space="preserve">fase di </w:t>
      </w:r>
      <w:r w:rsidR="00BB468D">
        <w:rPr>
          <w:rStyle w:val="Nessuno"/>
          <w:color w:val="auto"/>
          <w:sz w:val="28"/>
          <w:szCs w:val="28"/>
          <w:u w:color="385623"/>
        </w:rPr>
        <w:t xml:space="preserve">rodaggio e l’effetto disorientante </w:t>
      </w:r>
      <w:r w:rsidR="00936AC1">
        <w:rPr>
          <w:rStyle w:val="Nessuno"/>
          <w:color w:val="auto"/>
          <w:sz w:val="28"/>
          <w:szCs w:val="28"/>
          <w:u w:color="385623"/>
        </w:rPr>
        <w:t>che spesso produc</w:t>
      </w:r>
      <w:r w:rsidR="00AB250B">
        <w:rPr>
          <w:rStyle w:val="Nessuno"/>
          <w:color w:val="auto"/>
          <w:sz w:val="28"/>
          <w:szCs w:val="28"/>
          <w:u w:color="385623"/>
        </w:rPr>
        <w:t>ono modelli d’azione innovativi</w:t>
      </w:r>
      <w:r w:rsidR="002D5201">
        <w:rPr>
          <w:rStyle w:val="Nessuno"/>
          <w:color w:val="auto"/>
          <w:sz w:val="28"/>
          <w:szCs w:val="28"/>
          <w:u w:color="385623"/>
        </w:rPr>
        <w:t xml:space="preserve"> -</w:t>
      </w:r>
      <w:r w:rsidR="00AB250B">
        <w:rPr>
          <w:rStyle w:val="Nessuno"/>
          <w:color w:val="auto"/>
          <w:sz w:val="28"/>
          <w:szCs w:val="28"/>
          <w:u w:color="385623"/>
        </w:rPr>
        <w:t xml:space="preserve"> </w:t>
      </w:r>
      <w:r w:rsidR="002D5201">
        <w:rPr>
          <w:rStyle w:val="Nessuno"/>
          <w:color w:val="auto"/>
          <w:sz w:val="28"/>
          <w:szCs w:val="28"/>
          <w:u w:color="385623"/>
        </w:rPr>
        <w:t xml:space="preserve">se sapientemente gestiti </w:t>
      </w:r>
      <w:r w:rsidR="00F731E7">
        <w:rPr>
          <w:rStyle w:val="Nessuno"/>
          <w:color w:val="auto"/>
          <w:sz w:val="28"/>
          <w:szCs w:val="28"/>
          <w:u w:color="385623"/>
        </w:rPr>
        <w:t>po</w:t>
      </w:r>
      <w:r w:rsidR="00BB468D">
        <w:rPr>
          <w:rStyle w:val="Nessuno"/>
          <w:color w:val="auto"/>
          <w:sz w:val="28"/>
          <w:szCs w:val="28"/>
          <w:u w:color="385623"/>
        </w:rPr>
        <w:t>trebber</w:t>
      </w:r>
      <w:r w:rsidR="00F731E7">
        <w:rPr>
          <w:rStyle w:val="Nessuno"/>
          <w:color w:val="auto"/>
          <w:sz w:val="28"/>
          <w:szCs w:val="28"/>
          <w:u w:color="385623"/>
        </w:rPr>
        <w:t>o fornire</w:t>
      </w:r>
      <w:r w:rsidR="003426C6">
        <w:rPr>
          <w:rStyle w:val="Nessuno"/>
          <w:color w:val="auto"/>
          <w:sz w:val="28"/>
          <w:szCs w:val="28"/>
          <w:u w:color="385623"/>
        </w:rPr>
        <w:t>,</w:t>
      </w:r>
      <w:r w:rsidR="00F731E7">
        <w:rPr>
          <w:rStyle w:val="Nessuno"/>
          <w:color w:val="auto"/>
          <w:sz w:val="28"/>
          <w:szCs w:val="28"/>
          <w:u w:color="385623"/>
        </w:rPr>
        <w:t xml:space="preserve"> tanto al funzionario quanto al magistrato</w:t>
      </w:r>
      <w:r w:rsidR="003426C6">
        <w:rPr>
          <w:rStyle w:val="Nessuno"/>
          <w:color w:val="auto"/>
          <w:sz w:val="28"/>
          <w:szCs w:val="28"/>
          <w:u w:color="385623"/>
        </w:rPr>
        <w:t>,</w:t>
      </w:r>
      <w:r w:rsidR="00F731E7">
        <w:rPr>
          <w:rStyle w:val="Nessuno"/>
          <w:color w:val="auto"/>
          <w:sz w:val="28"/>
          <w:szCs w:val="28"/>
          <w:u w:color="385623"/>
        </w:rPr>
        <w:t xml:space="preserve"> elementi utili a definire </w:t>
      </w:r>
      <w:r w:rsidR="003426C6">
        <w:rPr>
          <w:rStyle w:val="Nessuno"/>
          <w:color w:val="auto"/>
          <w:sz w:val="28"/>
          <w:szCs w:val="28"/>
          <w:u w:color="385623"/>
        </w:rPr>
        <w:t xml:space="preserve">e valutare </w:t>
      </w:r>
      <w:r w:rsidR="00F731E7">
        <w:rPr>
          <w:rStyle w:val="Nessuno"/>
          <w:color w:val="auto"/>
          <w:sz w:val="28"/>
          <w:szCs w:val="28"/>
          <w:u w:color="385623"/>
        </w:rPr>
        <w:t xml:space="preserve">meglio gli </w:t>
      </w:r>
      <w:r w:rsidR="0075145F">
        <w:rPr>
          <w:rStyle w:val="Nessuno"/>
          <w:color w:val="auto"/>
          <w:sz w:val="28"/>
          <w:szCs w:val="28"/>
          <w:u w:color="385623"/>
        </w:rPr>
        <w:t xml:space="preserve">standard di </w:t>
      </w:r>
      <w:r w:rsidR="0075145F">
        <w:rPr>
          <w:rStyle w:val="Nessuno"/>
          <w:color w:val="auto"/>
          <w:sz w:val="28"/>
          <w:szCs w:val="28"/>
          <w:u w:color="385623"/>
        </w:rPr>
        <w:lastRenderedPageBreak/>
        <w:t xml:space="preserve">diligenza </w:t>
      </w:r>
      <w:r w:rsidR="00F731E7">
        <w:rPr>
          <w:rStyle w:val="Nessuno"/>
          <w:color w:val="auto"/>
          <w:sz w:val="28"/>
          <w:szCs w:val="28"/>
          <w:u w:color="385623"/>
        </w:rPr>
        <w:t>esigibili</w:t>
      </w:r>
      <w:r w:rsidR="003426C6">
        <w:rPr>
          <w:rStyle w:val="Nessuno"/>
          <w:color w:val="auto"/>
          <w:sz w:val="28"/>
          <w:szCs w:val="28"/>
          <w:u w:color="385623"/>
        </w:rPr>
        <w:t>, concorrendo a delineare più nitidamente l’antologia delle condotte idonee a varcare la soglia della colpa grave</w:t>
      </w:r>
      <w:r>
        <w:rPr>
          <w:rStyle w:val="Nessuno"/>
          <w:color w:val="auto"/>
          <w:sz w:val="28"/>
          <w:szCs w:val="28"/>
          <w:u w:color="385623"/>
        </w:rPr>
        <w:t xml:space="preserve"> (</w:t>
      </w:r>
      <w:r w:rsidRPr="004A0328">
        <w:rPr>
          <w:rStyle w:val="Nessuno"/>
          <w:color w:val="auto"/>
          <w:sz w:val="28"/>
          <w:szCs w:val="28"/>
          <w:u w:color="385623"/>
        </w:rPr>
        <w:footnoteReference w:id="62"/>
      </w:r>
      <w:r>
        <w:rPr>
          <w:rStyle w:val="Nessuno"/>
          <w:color w:val="auto"/>
          <w:sz w:val="28"/>
          <w:szCs w:val="28"/>
          <w:u w:color="385623"/>
        </w:rPr>
        <w:t>)</w:t>
      </w:r>
      <w:r w:rsidR="00590DC4">
        <w:rPr>
          <w:rStyle w:val="Nessuno"/>
          <w:color w:val="auto"/>
          <w:sz w:val="28"/>
          <w:szCs w:val="28"/>
          <w:u w:color="385623"/>
        </w:rPr>
        <w:t xml:space="preserve">, pur senza acquisire il valore </w:t>
      </w:r>
      <w:r w:rsidR="00A66E13">
        <w:rPr>
          <w:rStyle w:val="Nessuno"/>
          <w:color w:val="auto"/>
          <w:sz w:val="28"/>
          <w:szCs w:val="28"/>
          <w:u w:color="385623"/>
        </w:rPr>
        <w:t>formalmente</w:t>
      </w:r>
      <w:r w:rsidR="005E68AA">
        <w:rPr>
          <w:rStyle w:val="Nessuno"/>
          <w:color w:val="auto"/>
          <w:sz w:val="28"/>
          <w:szCs w:val="28"/>
          <w:u w:color="385623"/>
        </w:rPr>
        <w:t xml:space="preserve"> </w:t>
      </w:r>
      <w:r w:rsidR="00590DC4">
        <w:rPr>
          <w:rStyle w:val="Nessuno"/>
          <w:color w:val="auto"/>
          <w:sz w:val="28"/>
          <w:szCs w:val="28"/>
          <w:u w:color="385623"/>
        </w:rPr>
        <w:t xml:space="preserve">scriminante che </w:t>
      </w:r>
      <w:r w:rsidR="00530A62">
        <w:rPr>
          <w:rStyle w:val="Nessuno"/>
          <w:color w:val="auto"/>
          <w:sz w:val="28"/>
          <w:szCs w:val="28"/>
          <w:u w:color="385623"/>
        </w:rPr>
        <w:t>l’</w:t>
      </w:r>
      <w:r w:rsidR="00530A62" w:rsidRPr="00530A62">
        <w:rPr>
          <w:rStyle w:val="Nessuno"/>
          <w:color w:val="auto"/>
          <w:sz w:val="28"/>
          <w:szCs w:val="28"/>
          <w:u w:color="385623"/>
        </w:rPr>
        <w:t>art. 17, comma 30-quater del d.l. n. 78/2009</w:t>
      </w:r>
      <w:r w:rsidR="00530A62">
        <w:rPr>
          <w:rStyle w:val="Nessuno"/>
          <w:color w:val="auto"/>
          <w:sz w:val="28"/>
          <w:szCs w:val="28"/>
          <w:u w:color="385623"/>
        </w:rPr>
        <w:t xml:space="preserve"> (</w:t>
      </w:r>
      <w:r w:rsidR="00530A62" w:rsidRPr="004A0328">
        <w:rPr>
          <w:rStyle w:val="Nessuno"/>
          <w:color w:val="auto"/>
          <w:sz w:val="28"/>
          <w:szCs w:val="28"/>
          <w:u w:color="385623"/>
        </w:rPr>
        <w:footnoteReference w:id="63"/>
      </w:r>
      <w:r w:rsidR="00530A62">
        <w:rPr>
          <w:rStyle w:val="Nessuno"/>
          <w:color w:val="auto"/>
          <w:sz w:val="28"/>
          <w:szCs w:val="28"/>
          <w:u w:color="385623"/>
        </w:rPr>
        <w:t xml:space="preserve">) </w:t>
      </w:r>
      <w:r w:rsidR="00530A62" w:rsidRPr="00530A62">
        <w:rPr>
          <w:rStyle w:val="Nessuno"/>
          <w:color w:val="auto"/>
          <w:sz w:val="28"/>
          <w:szCs w:val="28"/>
          <w:u w:color="385623"/>
        </w:rPr>
        <w:t>riconosc</w:t>
      </w:r>
      <w:r w:rsidR="00530A62">
        <w:rPr>
          <w:rStyle w:val="Nessuno"/>
          <w:color w:val="auto"/>
          <w:sz w:val="28"/>
          <w:szCs w:val="28"/>
          <w:u w:color="385623"/>
        </w:rPr>
        <w:t xml:space="preserve">e all’apposizione del </w:t>
      </w:r>
      <w:r w:rsidR="00530A62" w:rsidRPr="00530A62">
        <w:rPr>
          <w:rStyle w:val="Nessuno"/>
          <w:color w:val="auto"/>
          <w:sz w:val="28"/>
          <w:szCs w:val="28"/>
          <w:u w:color="385623"/>
        </w:rPr>
        <w:t xml:space="preserve">visto </w:t>
      </w:r>
      <w:r w:rsidR="00530A62">
        <w:rPr>
          <w:rStyle w:val="Nessuno"/>
          <w:color w:val="auto"/>
          <w:sz w:val="28"/>
          <w:szCs w:val="28"/>
          <w:u w:color="385623"/>
        </w:rPr>
        <w:t>della Corte a</w:t>
      </w:r>
      <w:r w:rsidR="00530A62" w:rsidRPr="00530A62">
        <w:rPr>
          <w:rStyle w:val="Nessuno"/>
          <w:color w:val="auto"/>
          <w:sz w:val="28"/>
          <w:szCs w:val="28"/>
          <w:u w:color="385623"/>
        </w:rPr>
        <w:t xml:space="preserve">gli atti </w:t>
      </w:r>
      <w:r w:rsidR="00530A62">
        <w:rPr>
          <w:rStyle w:val="Nessuno"/>
          <w:color w:val="auto"/>
          <w:sz w:val="28"/>
          <w:szCs w:val="28"/>
          <w:u w:color="385623"/>
        </w:rPr>
        <w:t xml:space="preserve">soggetti </w:t>
      </w:r>
      <w:r w:rsidR="00530A62" w:rsidRPr="00530A62">
        <w:rPr>
          <w:rStyle w:val="Nessuno"/>
          <w:color w:val="auto"/>
          <w:sz w:val="28"/>
          <w:szCs w:val="28"/>
          <w:u w:color="385623"/>
        </w:rPr>
        <w:t>a controllo preventivo di legittimità o ai pareri resi dalla Corte in via consultiva</w:t>
      </w:r>
      <w:r w:rsidR="00530A62">
        <w:rPr>
          <w:rStyle w:val="Nessuno"/>
          <w:color w:val="auto"/>
          <w:sz w:val="28"/>
          <w:szCs w:val="28"/>
          <w:u w:color="385623"/>
        </w:rPr>
        <w:t xml:space="preserve"> (</w:t>
      </w:r>
      <w:r w:rsidR="00530A62" w:rsidRPr="004A0328">
        <w:rPr>
          <w:rStyle w:val="Nessuno"/>
          <w:color w:val="auto"/>
          <w:sz w:val="28"/>
          <w:szCs w:val="28"/>
          <w:u w:color="385623"/>
        </w:rPr>
        <w:footnoteReference w:id="64"/>
      </w:r>
      <w:r w:rsidR="00530A62">
        <w:rPr>
          <w:rStyle w:val="Nessuno"/>
          <w:color w:val="auto"/>
          <w:sz w:val="28"/>
          <w:szCs w:val="28"/>
          <w:u w:color="385623"/>
        </w:rPr>
        <w:t>)</w:t>
      </w:r>
      <w:r w:rsidR="00530A62" w:rsidRPr="00530A62">
        <w:rPr>
          <w:rStyle w:val="Nessuno"/>
          <w:color w:val="auto"/>
          <w:sz w:val="28"/>
          <w:szCs w:val="28"/>
          <w:u w:color="385623"/>
        </w:rPr>
        <w:t xml:space="preserve"> secondo la previsione dell'art. 95, c</w:t>
      </w:r>
      <w:r w:rsidR="00936AC1">
        <w:rPr>
          <w:rStyle w:val="Nessuno"/>
          <w:color w:val="auto"/>
          <w:sz w:val="28"/>
          <w:szCs w:val="28"/>
          <w:u w:color="385623"/>
        </w:rPr>
        <w:t xml:space="preserve">. </w:t>
      </w:r>
      <w:r w:rsidR="00530A62" w:rsidRPr="00530A62">
        <w:rPr>
          <w:rStyle w:val="Nessuno"/>
          <w:color w:val="auto"/>
          <w:sz w:val="28"/>
          <w:szCs w:val="28"/>
          <w:u w:color="385623"/>
        </w:rPr>
        <w:t>4</w:t>
      </w:r>
      <w:r w:rsidR="005D62AF">
        <w:rPr>
          <w:rStyle w:val="Nessuno"/>
          <w:color w:val="auto"/>
          <w:sz w:val="28"/>
          <w:szCs w:val="28"/>
          <w:u w:color="385623"/>
        </w:rPr>
        <w:t>,</w:t>
      </w:r>
      <w:r w:rsidR="00530A62" w:rsidRPr="00530A62">
        <w:rPr>
          <w:rStyle w:val="Nessuno"/>
          <w:color w:val="auto"/>
          <w:sz w:val="28"/>
          <w:szCs w:val="28"/>
          <w:u w:color="385623"/>
        </w:rPr>
        <w:t xml:space="preserve"> del codice contabile</w:t>
      </w:r>
      <w:r w:rsidR="00530A62">
        <w:rPr>
          <w:rStyle w:val="Nessuno"/>
          <w:color w:val="auto"/>
          <w:sz w:val="28"/>
          <w:szCs w:val="28"/>
          <w:u w:color="385623"/>
        </w:rPr>
        <w:t xml:space="preserve"> (</w:t>
      </w:r>
      <w:r w:rsidR="00530A62" w:rsidRPr="004A0328">
        <w:rPr>
          <w:rStyle w:val="Nessuno"/>
          <w:color w:val="auto"/>
          <w:sz w:val="28"/>
          <w:szCs w:val="28"/>
          <w:u w:color="385623"/>
        </w:rPr>
        <w:footnoteReference w:id="65"/>
      </w:r>
      <w:r w:rsidR="00530A62">
        <w:rPr>
          <w:rStyle w:val="Nessuno"/>
          <w:color w:val="auto"/>
          <w:sz w:val="28"/>
          <w:szCs w:val="28"/>
          <w:u w:color="385623"/>
        </w:rPr>
        <w:t>)</w:t>
      </w:r>
      <w:r w:rsidR="00F731E7">
        <w:rPr>
          <w:rStyle w:val="Nessuno"/>
          <w:color w:val="auto"/>
          <w:sz w:val="28"/>
          <w:szCs w:val="28"/>
          <w:u w:color="385623"/>
        </w:rPr>
        <w:t>.</w:t>
      </w:r>
    </w:p>
    <w:p w:rsidR="002D5201" w:rsidRDefault="00593E64" w:rsidP="00E648B5">
      <w:pPr>
        <w:pStyle w:val="Paragrafoelenco"/>
        <w:numPr>
          <w:ilvl w:val="0"/>
          <w:numId w:val="6"/>
        </w:numPr>
        <w:ind w:left="705"/>
        <w:jc w:val="both"/>
        <w:rPr>
          <w:rStyle w:val="Nessuno"/>
          <w:color w:val="auto"/>
          <w:sz w:val="28"/>
          <w:szCs w:val="28"/>
          <w:u w:color="385623"/>
        </w:rPr>
      </w:pPr>
      <w:r w:rsidRPr="004E20C1">
        <w:rPr>
          <w:rStyle w:val="Nessuno"/>
          <w:color w:val="auto"/>
          <w:sz w:val="28"/>
          <w:szCs w:val="28"/>
          <w:u w:color="385623"/>
        </w:rPr>
        <w:t xml:space="preserve">Per concludere, </w:t>
      </w:r>
      <w:r w:rsidR="00AB250B" w:rsidRPr="004E20C1">
        <w:rPr>
          <w:rStyle w:val="Nessuno"/>
          <w:color w:val="auto"/>
          <w:sz w:val="28"/>
          <w:szCs w:val="28"/>
          <w:u w:color="385623"/>
        </w:rPr>
        <w:t xml:space="preserve">torno con un cenno alla </w:t>
      </w:r>
      <w:r w:rsidR="004E20C1" w:rsidRPr="004E20C1">
        <w:rPr>
          <w:rStyle w:val="Nessuno"/>
          <w:color w:val="auto"/>
          <w:sz w:val="28"/>
          <w:szCs w:val="28"/>
          <w:u w:color="385623"/>
        </w:rPr>
        <w:t xml:space="preserve">letteratura teorica sui </w:t>
      </w:r>
      <w:r w:rsidR="00AB250B" w:rsidRPr="004E20C1">
        <w:rPr>
          <w:rStyle w:val="Nessuno"/>
          <w:color w:val="auto"/>
          <w:sz w:val="28"/>
          <w:szCs w:val="28"/>
          <w:u w:color="385623"/>
        </w:rPr>
        <w:t xml:space="preserve">rimedi ai problemi di </w:t>
      </w:r>
      <w:r w:rsidR="00AB250B" w:rsidRPr="004E20C1">
        <w:rPr>
          <w:rStyle w:val="Nessuno"/>
          <w:i/>
          <w:color w:val="auto"/>
          <w:sz w:val="28"/>
          <w:szCs w:val="28"/>
          <w:u w:color="385623"/>
        </w:rPr>
        <w:t>overenforcement</w:t>
      </w:r>
      <w:r w:rsidR="00AB250B" w:rsidRPr="004E20C1">
        <w:rPr>
          <w:rStyle w:val="Nessuno"/>
          <w:color w:val="auto"/>
          <w:sz w:val="28"/>
          <w:szCs w:val="28"/>
          <w:u w:color="385623"/>
        </w:rPr>
        <w:t xml:space="preserve"> (</w:t>
      </w:r>
      <w:r w:rsidR="00AB250B" w:rsidRPr="004A0328">
        <w:rPr>
          <w:rStyle w:val="Nessuno"/>
          <w:color w:val="auto"/>
          <w:sz w:val="28"/>
          <w:szCs w:val="28"/>
          <w:u w:color="385623"/>
        </w:rPr>
        <w:footnoteReference w:id="66"/>
      </w:r>
      <w:r w:rsidR="00AB250B" w:rsidRPr="004E20C1">
        <w:rPr>
          <w:rStyle w:val="Nessuno"/>
          <w:color w:val="auto"/>
          <w:sz w:val="28"/>
          <w:szCs w:val="28"/>
          <w:u w:color="385623"/>
        </w:rPr>
        <w:t>)</w:t>
      </w:r>
      <w:r w:rsidR="002D5201">
        <w:rPr>
          <w:rStyle w:val="Nessuno"/>
          <w:color w:val="auto"/>
          <w:sz w:val="28"/>
          <w:szCs w:val="28"/>
          <w:u w:color="385623"/>
        </w:rPr>
        <w:t>.</w:t>
      </w:r>
    </w:p>
    <w:p w:rsidR="00074091" w:rsidRPr="004E20C1" w:rsidRDefault="002D5201" w:rsidP="002D5201">
      <w:pPr>
        <w:pStyle w:val="Paragrafoelenco"/>
        <w:ind w:left="705"/>
        <w:jc w:val="both"/>
        <w:rPr>
          <w:rStyle w:val="Nessuno"/>
          <w:color w:val="auto"/>
          <w:sz w:val="28"/>
          <w:szCs w:val="28"/>
          <w:u w:color="385623"/>
        </w:rPr>
      </w:pPr>
      <w:r>
        <w:rPr>
          <w:rStyle w:val="Nessuno"/>
          <w:color w:val="auto"/>
          <w:sz w:val="28"/>
          <w:szCs w:val="28"/>
          <w:u w:color="385623"/>
        </w:rPr>
        <w:t xml:space="preserve">Essa </w:t>
      </w:r>
      <w:r w:rsidR="00AB250B" w:rsidRPr="004E20C1">
        <w:rPr>
          <w:rStyle w:val="Nessuno"/>
          <w:color w:val="auto"/>
          <w:sz w:val="28"/>
          <w:szCs w:val="28"/>
          <w:u w:color="385623"/>
        </w:rPr>
        <w:t xml:space="preserve">ricorda che tre </w:t>
      </w:r>
      <w:r w:rsidR="00593E64" w:rsidRPr="004E20C1">
        <w:rPr>
          <w:rStyle w:val="Nessuno"/>
          <w:color w:val="auto"/>
          <w:sz w:val="28"/>
          <w:szCs w:val="28"/>
          <w:u w:color="385623"/>
        </w:rPr>
        <w:t xml:space="preserve">sono le </w:t>
      </w:r>
      <w:r w:rsidR="004E20C1">
        <w:rPr>
          <w:rStyle w:val="Nessuno"/>
          <w:color w:val="auto"/>
          <w:sz w:val="28"/>
          <w:szCs w:val="28"/>
          <w:u w:color="385623"/>
        </w:rPr>
        <w:t xml:space="preserve">principali </w:t>
      </w:r>
      <w:r w:rsidR="00593E64" w:rsidRPr="004E20C1">
        <w:rPr>
          <w:rStyle w:val="Nessuno"/>
          <w:color w:val="auto"/>
          <w:sz w:val="28"/>
          <w:szCs w:val="28"/>
          <w:u w:color="385623"/>
        </w:rPr>
        <w:t>leve</w:t>
      </w:r>
      <w:r w:rsidR="004E20C1">
        <w:rPr>
          <w:rStyle w:val="Nessuno"/>
          <w:color w:val="auto"/>
          <w:sz w:val="28"/>
          <w:szCs w:val="28"/>
          <w:u w:color="385623"/>
        </w:rPr>
        <w:t xml:space="preserve"> azionabili</w:t>
      </w:r>
      <w:r>
        <w:rPr>
          <w:rStyle w:val="Nessuno"/>
          <w:color w:val="auto"/>
          <w:sz w:val="28"/>
          <w:szCs w:val="28"/>
          <w:u w:color="385623"/>
        </w:rPr>
        <w:t xml:space="preserve"> (</w:t>
      </w:r>
      <w:r w:rsidR="004E20C1">
        <w:rPr>
          <w:rStyle w:val="Nessuno"/>
          <w:color w:val="auto"/>
          <w:sz w:val="28"/>
          <w:szCs w:val="28"/>
          <w:u w:color="385623"/>
        </w:rPr>
        <w:t xml:space="preserve">tutte </w:t>
      </w:r>
      <w:r>
        <w:rPr>
          <w:rStyle w:val="Nessuno"/>
          <w:color w:val="auto"/>
          <w:sz w:val="28"/>
          <w:szCs w:val="28"/>
          <w:u w:color="385623"/>
        </w:rPr>
        <w:t xml:space="preserve">e ben vedere </w:t>
      </w:r>
      <w:r w:rsidR="004E20C1">
        <w:rPr>
          <w:rStyle w:val="Nessuno"/>
          <w:color w:val="auto"/>
          <w:sz w:val="28"/>
          <w:szCs w:val="28"/>
          <w:u w:color="385623"/>
        </w:rPr>
        <w:t>compulsate dal legislatore italiano</w:t>
      </w:r>
      <w:r>
        <w:rPr>
          <w:rStyle w:val="Nessuno"/>
          <w:color w:val="auto"/>
          <w:sz w:val="28"/>
          <w:szCs w:val="28"/>
          <w:u w:color="385623"/>
        </w:rPr>
        <w:t>)</w:t>
      </w:r>
      <w:r w:rsidR="00593E64" w:rsidRPr="004E20C1">
        <w:rPr>
          <w:rStyle w:val="Nessuno"/>
          <w:color w:val="auto"/>
          <w:sz w:val="28"/>
          <w:szCs w:val="28"/>
          <w:u w:color="385623"/>
        </w:rPr>
        <w:t xml:space="preserve">: </w:t>
      </w:r>
      <w:r w:rsidR="004E20C1">
        <w:rPr>
          <w:rStyle w:val="Nessuno"/>
          <w:color w:val="auto"/>
          <w:sz w:val="28"/>
          <w:szCs w:val="28"/>
          <w:u w:color="385623"/>
        </w:rPr>
        <w:t>intervenire sui confini del danno rilevante</w:t>
      </w:r>
      <w:r w:rsidR="00593E64" w:rsidRPr="004E20C1">
        <w:rPr>
          <w:rStyle w:val="Nessuno"/>
          <w:color w:val="auto"/>
          <w:sz w:val="28"/>
          <w:szCs w:val="28"/>
          <w:u w:color="385623"/>
        </w:rPr>
        <w:t xml:space="preserve">, </w:t>
      </w:r>
      <w:r w:rsidR="004E20C1">
        <w:rPr>
          <w:rStyle w:val="Nessuno"/>
          <w:color w:val="auto"/>
          <w:sz w:val="28"/>
          <w:szCs w:val="28"/>
          <w:u w:color="385623"/>
        </w:rPr>
        <w:t xml:space="preserve">accrescere l’univocità </w:t>
      </w:r>
      <w:r w:rsidR="00593E64" w:rsidRPr="004E20C1">
        <w:rPr>
          <w:rStyle w:val="Nessuno"/>
          <w:color w:val="auto"/>
          <w:sz w:val="28"/>
          <w:szCs w:val="28"/>
          <w:u w:color="385623"/>
        </w:rPr>
        <w:t xml:space="preserve">degli standard di diligenza, agire sulla configurazione delle </w:t>
      </w:r>
      <w:r w:rsidR="00DA6255" w:rsidRPr="004E20C1">
        <w:rPr>
          <w:rStyle w:val="Nessuno"/>
          <w:color w:val="auto"/>
          <w:sz w:val="28"/>
          <w:szCs w:val="28"/>
          <w:u w:color="385623"/>
        </w:rPr>
        <w:t xml:space="preserve">regole processuali </w:t>
      </w:r>
      <w:r w:rsidR="00593E64" w:rsidRPr="004E20C1">
        <w:rPr>
          <w:rStyle w:val="Nessuno"/>
          <w:color w:val="auto"/>
          <w:sz w:val="28"/>
          <w:szCs w:val="28"/>
          <w:u w:color="385623"/>
        </w:rPr>
        <w:t>e probatorie.</w:t>
      </w:r>
    </w:p>
    <w:p w:rsidR="00074091" w:rsidRPr="004A0328" w:rsidRDefault="004E20C1" w:rsidP="001B13B3">
      <w:pPr>
        <w:ind w:left="705"/>
        <w:jc w:val="both"/>
        <w:rPr>
          <w:rStyle w:val="Nessuno"/>
          <w:color w:val="auto"/>
          <w:sz w:val="28"/>
          <w:szCs w:val="28"/>
          <w:u w:color="385623"/>
        </w:rPr>
      </w:pPr>
      <w:r>
        <w:rPr>
          <w:rStyle w:val="Nessuno"/>
          <w:color w:val="auto"/>
          <w:sz w:val="28"/>
          <w:szCs w:val="28"/>
          <w:u w:color="385623"/>
        </w:rPr>
        <w:t xml:space="preserve">La parte costruttiva del </w:t>
      </w:r>
      <w:r w:rsidR="00157793">
        <w:rPr>
          <w:rStyle w:val="Nessuno"/>
          <w:color w:val="auto"/>
          <w:sz w:val="28"/>
          <w:szCs w:val="28"/>
          <w:u w:color="385623"/>
        </w:rPr>
        <w:t xml:space="preserve">ragionamento </w:t>
      </w:r>
      <w:r>
        <w:rPr>
          <w:rStyle w:val="Nessuno"/>
          <w:color w:val="auto"/>
          <w:sz w:val="28"/>
          <w:szCs w:val="28"/>
          <w:u w:color="385623"/>
        </w:rPr>
        <w:t xml:space="preserve">condotto offre </w:t>
      </w:r>
      <w:r w:rsidR="00157793">
        <w:rPr>
          <w:rStyle w:val="Nessuno"/>
          <w:color w:val="auto"/>
          <w:sz w:val="28"/>
          <w:szCs w:val="28"/>
          <w:u w:color="385623"/>
        </w:rPr>
        <w:t xml:space="preserve">qualche </w:t>
      </w:r>
      <w:r w:rsidR="00593E64">
        <w:rPr>
          <w:rStyle w:val="Nessuno"/>
          <w:color w:val="auto"/>
          <w:sz w:val="28"/>
          <w:szCs w:val="28"/>
          <w:u w:color="385623"/>
        </w:rPr>
        <w:t>spunto</w:t>
      </w:r>
      <w:r w:rsidR="00AE2207">
        <w:rPr>
          <w:rStyle w:val="Nessuno"/>
          <w:color w:val="auto"/>
          <w:sz w:val="28"/>
          <w:szCs w:val="28"/>
          <w:u w:color="385623"/>
        </w:rPr>
        <w:t>,</w:t>
      </w:r>
      <w:r w:rsidR="00593E64">
        <w:rPr>
          <w:rStyle w:val="Nessuno"/>
          <w:color w:val="auto"/>
          <w:sz w:val="28"/>
          <w:szCs w:val="28"/>
          <w:u w:color="385623"/>
        </w:rPr>
        <w:t xml:space="preserve"> </w:t>
      </w:r>
      <w:r w:rsidR="00157793">
        <w:rPr>
          <w:rStyle w:val="Nessuno"/>
          <w:color w:val="auto"/>
          <w:sz w:val="28"/>
          <w:szCs w:val="28"/>
          <w:u w:color="385623"/>
        </w:rPr>
        <w:t>senza pretese</w:t>
      </w:r>
      <w:r w:rsidR="00AE2207">
        <w:rPr>
          <w:rStyle w:val="Nessuno"/>
          <w:color w:val="auto"/>
          <w:sz w:val="28"/>
          <w:szCs w:val="28"/>
          <w:u w:color="385623"/>
        </w:rPr>
        <w:t>,</w:t>
      </w:r>
      <w:r w:rsidR="00157793">
        <w:rPr>
          <w:rStyle w:val="Nessuno"/>
          <w:color w:val="auto"/>
          <w:sz w:val="28"/>
          <w:szCs w:val="28"/>
          <w:u w:color="385623"/>
        </w:rPr>
        <w:t xml:space="preserve"> sui due versanti </w:t>
      </w:r>
      <w:r w:rsidR="00AE2207">
        <w:rPr>
          <w:rStyle w:val="Nessuno"/>
          <w:color w:val="auto"/>
          <w:sz w:val="28"/>
          <w:szCs w:val="28"/>
          <w:u w:color="385623"/>
        </w:rPr>
        <w:t>sostanziali ma</w:t>
      </w:r>
      <w:r w:rsidR="002D5201">
        <w:rPr>
          <w:rStyle w:val="Nessuno"/>
          <w:color w:val="auto"/>
          <w:sz w:val="28"/>
          <w:szCs w:val="28"/>
          <w:u w:color="385623"/>
        </w:rPr>
        <w:t xml:space="preserve"> (c</w:t>
      </w:r>
      <w:r w:rsidR="00DA6255" w:rsidRPr="004A0328">
        <w:rPr>
          <w:rStyle w:val="Nessuno"/>
          <w:color w:val="auto"/>
          <w:sz w:val="28"/>
          <w:szCs w:val="28"/>
          <w:u w:color="385623"/>
        </w:rPr>
        <w:t xml:space="preserve">on l’eccezione </w:t>
      </w:r>
      <w:r w:rsidR="00457618">
        <w:rPr>
          <w:rStyle w:val="Nessuno"/>
          <w:color w:val="auto"/>
          <w:sz w:val="28"/>
          <w:szCs w:val="28"/>
          <w:u w:color="385623"/>
        </w:rPr>
        <w:t xml:space="preserve">di qualche </w:t>
      </w:r>
      <w:r>
        <w:rPr>
          <w:rStyle w:val="Nessuno"/>
          <w:color w:val="auto"/>
          <w:sz w:val="28"/>
          <w:szCs w:val="28"/>
          <w:u w:color="385623"/>
        </w:rPr>
        <w:t>rapida sottolineatura di problemi di allineamento col giudizio amministrativo</w:t>
      </w:r>
      <w:r w:rsidR="002D5201">
        <w:rPr>
          <w:rStyle w:val="Nessuno"/>
          <w:color w:val="auto"/>
          <w:sz w:val="28"/>
          <w:szCs w:val="28"/>
          <w:u w:color="385623"/>
        </w:rPr>
        <w:t>)</w:t>
      </w:r>
      <w:r>
        <w:rPr>
          <w:rStyle w:val="Nessuno"/>
          <w:color w:val="auto"/>
          <w:sz w:val="28"/>
          <w:szCs w:val="28"/>
          <w:u w:color="385623"/>
        </w:rPr>
        <w:t xml:space="preserve"> </w:t>
      </w:r>
      <w:r w:rsidR="00DA6255" w:rsidRPr="004A0328">
        <w:rPr>
          <w:rStyle w:val="Nessuno"/>
          <w:color w:val="auto"/>
          <w:sz w:val="28"/>
          <w:szCs w:val="28"/>
          <w:u w:color="385623"/>
        </w:rPr>
        <w:t xml:space="preserve">non </w:t>
      </w:r>
      <w:r>
        <w:rPr>
          <w:rStyle w:val="Nessuno"/>
          <w:color w:val="auto"/>
          <w:sz w:val="28"/>
          <w:szCs w:val="28"/>
          <w:u w:color="385623"/>
        </w:rPr>
        <w:t xml:space="preserve">si è quasi </w:t>
      </w:r>
      <w:r w:rsidR="00DA6255" w:rsidRPr="004A0328">
        <w:rPr>
          <w:rStyle w:val="Nessuno"/>
          <w:color w:val="auto"/>
          <w:sz w:val="28"/>
          <w:szCs w:val="28"/>
          <w:u w:color="385623"/>
        </w:rPr>
        <w:t>avventurat</w:t>
      </w:r>
      <w:r>
        <w:rPr>
          <w:rStyle w:val="Nessuno"/>
          <w:color w:val="auto"/>
          <w:sz w:val="28"/>
          <w:szCs w:val="28"/>
          <w:u w:color="385623"/>
        </w:rPr>
        <w:t>a</w:t>
      </w:r>
      <w:r w:rsidR="00DA6255" w:rsidRPr="004A0328">
        <w:rPr>
          <w:rStyle w:val="Nessuno"/>
          <w:color w:val="auto"/>
          <w:sz w:val="28"/>
          <w:szCs w:val="28"/>
          <w:u w:color="385623"/>
        </w:rPr>
        <w:t xml:space="preserve"> sul </w:t>
      </w:r>
      <w:r>
        <w:rPr>
          <w:rStyle w:val="Nessuno"/>
          <w:color w:val="auto"/>
          <w:sz w:val="28"/>
          <w:szCs w:val="28"/>
          <w:u w:color="385623"/>
        </w:rPr>
        <w:t>terreno processuale</w:t>
      </w:r>
      <w:r w:rsidR="00DA6255" w:rsidRPr="004A0328">
        <w:rPr>
          <w:rStyle w:val="Nessuno"/>
          <w:color w:val="auto"/>
          <w:sz w:val="28"/>
          <w:szCs w:val="28"/>
          <w:u w:color="385623"/>
        </w:rPr>
        <w:t xml:space="preserve">, </w:t>
      </w:r>
      <w:r w:rsidR="00457618">
        <w:rPr>
          <w:rStyle w:val="Nessuno"/>
          <w:color w:val="auto"/>
          <w:sz w:val="28"/>
          <w:szCs w:val="28"/>
          <w:u w:color="385623"/>
        </w:rPr>
        <w:t xml:space="preserve">anche perché </w:t>
      </w:r>
      <w:r w:rsidR="00010587">
        <w:rPr>
          <w:rStyle w:val="Nessuno"/>
          <w:color w:val="auto"/>
          <w:sz w:val="28"/>
          <w:szCs w:val="28"/>
          <w:u w:color="385623"/>
        </w:rPr>
        <w:t xml:space="preserve">l’incursione </w:t>
      </w:r>
      <w:r w:rsidR="00457618">
        <w:rPr>
          <w:rStyle w:val="Nessuno"/>
          <w:color w:val="auto"/>
          <w:sz w:val="28"/>
          <w:szCs w:val="28"/>
          <w:u w:color="385623"/>
        </w:rPr>
        <w:t xml:space="preserve">avrebbe </w:t>
      </w:r>
      <w:r w:rsidR="00010587">
        <w:rPr>
          <w:rStyle w:val="Nessuno"/>
          <w:color w:val="auto"/>
          <w:sz w:val="28"/>
          <w:szCs w:val="28"/>
          <w:u w:color="385623"/>
        </w:rPr>
        <w:t xml:space="preserve">da sola </w:t>
      </w:r>
      <w:r w:rsidR="00457618">
        <w:rPr>
          <w:rStyle w:val="Nessuno"/>
          <w:color w:val="auto"/>
          <w:sz w:val="28"/>
          <w:szCs w:val="28"/>
          <w:u w:color="385623"/>
        </w:rPr>
        <w:t>richiest</w:t>
      </w:r>
      <w:r w:rsidR="00010587">
        <w:rPr>
          <w:rStyle w:val="Nessuno"/>
          <w:color w:val="auto"/>
          <w:sz w:val="28"/>
          <w:szCs w:val="28"/>
          <w:u w:color="385623"/>
        </w:rPr>
        <w:t xml:space="preserve">o ben più di una </w:t>
      </w:r>
      <w:r>
        <w:rPr>
          <w:rStyle w:val="Nessuno"/>
          <w:color w:val="auto"/>
          <w:sz w:val="28"/>
          <w:szCs w:val="28"/>
          <w:u w:color="385623"/>
        </w:rPr>
        <w:t xml:space="preserve">seconda </w:t>
      </w:r>
      <w:r w:rsidR="00010587">
        <w:rPr>
          <w:rStyle w:val="Nessuno"/>
          <w:color w:val="auto"/>
          <w:sz w:val="28"/>
          <w:szCs w:val="28"/>
          <w:u w:color="385623"/>
        </w:rPr>
        <w:t>relazione.</w:t>
      </w:r>
      <w:r w:rsidR="00457618">
        <w:rPr>
          <w:rStyle w:val="Nessuno"/>
          <w:color w:val="auto"/>
          <w:sz w:val="28"/>
          <w:szCs w:val="28"/>
          <w:u w:color="385623"/>
        </w:rPr>
        <w:t xml:space="preserve"> </w:t>
      </w:r>
    </w:p>
    <w:p w:rsidR="00074091" w:rsidRPr="004A0328" w:rsidRDefault="00DA6255" w:rsidP="001B13B3">
      <w:pPr>
        <w:ind w:left="705"/>
        <w:jc w:val="both"/>
        <w:rPr>
          <w:rStyle w:val="Nessuno"/>
          <w:color w:val="auto"/>
          <w:sz w:val="28"/>
          <w:szCs w:val="28"/>
          <w:u w:color="385623"/>
        </w:rPr>
      </w:pPr>
      <w:r w:rsidRPr="004A0328">
        <w:rPr>
          <w:rStyle w:val="Nessuno"/>
          <w:color w:val="auto"/>
          <w:sz w:val="28"/>
          <w:szCs w:val="28"/>
          <w:u w:color="385623"/>
        </w:rPr>
        <w:lastRenderedPageBreak/>
        <w:t>Mi limito a ricordare, in chiusura, che il nuovo codice di giustizia contabile</w:t>
      </w:r>
      <w:r w:rsidR="00157793">
        <w:rPr>
          <w:rStyle w:val="Nessuno"/>
          <w:color w:val="auto"/>
          <w:sz w:val="28"/>
          <w:szCs w:val="28"/>
          <w:u w:color="385623"/>
        </w:rPr>
        <w:t xml:space="preserve"> </w:t>
      </w:r>
      <w:r w:rsidRPr="004A0328">
        <w:rPr>
          <w:rStyle w:val="Nessuno"/>
          <w:color w:val="auto"/>
          <w:sz w:val="28"/>
          <w:szCs w:val="28"/>
          <w:u w:color="385623"/>
        </w:rPr>
        <w:t xml:space="preserve">ha </w:t>
      </w:r>
      <w:r w:rsidR="004F4735">
        <w:rPr>
          <w:rStyle w:val="Nessuno"/>
          <w:color w:val="auto"/>
          <w:sz w:val="28"/>
          <w:szCs w:val="28"/>
          <w:u w:color="385623"/>
        </w:rPr>
        <w:t xml:space="preserve">laboriosamente </w:t>
      </w:r>
      <w:r w:rsidRPr="004A0328">
        <w:rPr>
          <w:rStyle w:val="Nessuno"/>
          <w:color w:val="auto"/>
          <w:sz w:val="28"/>
          <w:szCs w:val="28"/>
          <w:u w:color="385623"/>
        </w:rPr>
        <w:t>trovato una sintesi tra posizioni talora distanti</w:t>
      </w:r>
      <w:r w:rsidR="00157793">
        <w:rPr>
          <w:rStyle w:val="Nessuno"/>
          <w:color w:val="auto"/>
          <w:sz w:val="28"/>
          <w:szCs w:val="28"/>
          <w:u w:color="385623"/>
        </w:rPr>
        <w:t>,</w:t>
      </w:r>
      <w:r w:rsidRPr="004A0328">
        <w:rPr>
          <w:rStyle w:val="Nessuno"/>
          <w:color w:val="auto"/>
          <w:sz w:val="28"/>
          <w:szCs w:val="28"/>
          <w:u w:color="385623"/>
        </w:rPr>
        <w:t xml:space="preserve"> che si sono </w:t>
      </w:r>
      <w:r w:rsidR="004F4735">
        <w:rPr>
          <w:rStyle w:val="Nessuno"/>
          <w:color w:val="auto"/>
          <w:sz w:val="28"/>
          <w:szCs w:val="28"/>
          <w:u w:color="385623"/>
        </w:rPr>
        <w:t>confrontate</w:t>
      </w:r>
      <w:r w:rsidRPr="004A0328">
        <w:rPr>
          <w:rStyle w:val="Nessuno"/>
          <w:color w:val="auto"/>
          <w:sz w:val="28"/>
          <w:szCs w:val="28"/>
          <w:u w:color="385623"/>
        </w:rPr>
        <w:t>, nel corso dei lavori preparatori (</w:t>
      </w:r>
      <w:r w:rsidRPr="004A0328">
        <w:rPr>
          <w:rStyle w:val="Nessuno"/>
          <w:color w:val="auto"/>
          <w:sz w:val="28"/>
          <w:szCs w:val="28"/>
          <w:u w:color="385623"/>
        </w:rPr>
        <w:footnoteReference w:id="67"/>
      </w:r>
      <w:r w:rsidRPr="004A0328">
        <w:rPr>
          <w:rStyle w:val="Nessuno"/>
          <w:color w:val="auto"/>
          <w:sz w:val="28"/>
          <w:szCs w:val="28"/>
          <w:u w:color="385623"/>
        </w:rPr>
        <w:t>).</w:t>
      </w:r>
    </w:p>
    <w:p w:rsidR="00074091" w:rsidRPr="004A0328" w:rsidRDefault="00593E64" w:rsidP="001B13B3">
      <w:pPr>
        <w:ind w:left="705"/>
        <w:jc w:val="both"/>
        <w:rPr>
          <w:rStyle w:val="Nessuno"/>
          <w:color w:val="auto"/>
          <w:sz w:val="28"/>
          <w:szCs w:val="28"/>
          <w:u w:color="385623"/>
        </w:rPr>
      </w:pPr>
      <w:r>
        <w:rPr>
          <w:rStyle w:val="Nessuno"/>
          <w:color w:val="auto"/>
          <w:sz w:val="28"/>
          <w:szCs w:val="28"/>
          <w:u w:color="385623"/>
        </w:rPr>
        <w:t xml:space="preserve">Tra i nodi </w:t>
      </w:r>
      <w:r w:rsidR="004E20C1">
        <w:rPr>
          <w:rStyle w:val="Nessuno"/>
          <w:color w:val="auto"/>
          <w:sz w:val="28"/>
          <w:szCs w:val="28"/>
          <w:u w:color="385623"/>
        </w:rPr>
        <w:t>della discussione avviata</w:t>
      </w:r>
      <w:r>
        <w:rPr>
          <w:rStyle w:val="Nessuno"/>
          <w:color w:val="auto"/>
          <w:sz w:val="28"/>
          <w:szCs w:val="28"/>
          <w:u w:color="385623"/>
        </w:rPr>
        <w:t xml:space="preserve">, tre in particolare mi sembrano carichi di potenziali risvolti sull’efficacia deterrente della responsabilità amministrativa: </w:t>
      </w:r>
      <w:r w:rsidR="004F4735">
        <w:rPr>
          <w:rStyle w:val="Nessuno"/>
          <w:color w:val="auto"/>
          <w:sz w:val="28"/>
          <w:szCs w:val="28"/>
          <w:u w:color="385623"/>
        </w:rPr>
        <w:t xml:space="preserve">a) </w:t>
      </w:r>
      <w:r w:rsidR="00DA6255" w:rsidRPr="004A0328">
        <w:rPr>
          <w:rStyle w:val="Nessuno"/>
          <w:color w:val="auto"/>
          <w:sz w:val="28"/>
          <w:szCs w:val="28"/>
          <w:u w:color="385623"/>
        </w:rPr>
        <w:t>l</w:t>
      </w:r>
      <w:r w:rsidR="004E20C1">
        <w:rPr>
          <w:rStyle w:val="Nessuno"/>
          <w:color w:val="auto"/>
          <w:sz w:val="28"/>
          <w:szCs w:val="28"/>
          <w:u w:color="385623"/>
        </w:rPr>
        <w:t xml:space="preserve">’opportunità </w:t>
      </w:r>
      <w:r w:rsidR="00DA6255" w:rsidRPr="004A0328">
        <w:rPr>
          <w:rStyle w:val="Nessuno"/>
          <w:color w:val="auto"/>
          <w:sz w:val="28"/>
          <w:szCs w:val="28"/>
          <w:u w:color="385623"/>
        </w:rPr>
        <w:t>di una revisione</w:t>
      </w:r>
      <w:r w:rsidR="004F4735">
        <w:rPr>
          <w:rStyle w:val="Nessuno"/>
          <w:color w:val="auto"/>
          <w:sz w:val="28"/>
          <w:szCs w:val="28"/>
          <w:u w:color="385623"/>
        </w:rPr>
        <w:t xml:space="preserve"> – attraverso una lettura della disciplina </w:t>
      </w:r>
      <w:r>
        <w:rPr>
          <w:rStyle w:val="Nessuno"/>
          <w:color w:val="auto"/>
          <w:sz w:val="28"/>
          <w:szCs w:val="28"/>
          <w:u w:color="385623"/>
        </w:rPr>
        <w:t xml:space="preserve">risarcitoria </w:t>
      </w:r>
      <w:r w:rsidR="004F4735">
        <w:rPr>
          <w:rStyle w:val="Nessuno"/>
          <w:color w:val="auto"/>
          <w:sz w:val="28"/>
          <w:szCs w:val="28"/>
          <w:u w:color="385623"/>
        </w:rPr>
        <w:t xml:space="preserve">d’ispirazione più </w:t>
      </w:r>
      <w:r>
        <w:rPr>
          <w:rStyle w:val="Nessuno"/>
          <w:color w:val="auto"/>
          <w:sz w:val="28"/>
          <w:szCs w:val="28"/>
          <w:u w:color="385623"/>
        </w:rPr>
        <w:t xml:space="preserve">marcatamente </w:t>
      </w:r>
      <w:r w:rsidR="004F4735">
        <w:rPr>
          <w:rStyle w:val="Nessuno"/>
          <w:color w:val="auto"/>
          <w:sz w:val="28"/>
          <w:szCs w:val="28"/>
          <w:u w:color="385623"/>
        </w:rPr>
        <w:t xml:space="preserve">civilistica - </w:t>
      </w:r>
      <w:r w:rsidR="00DA6255" w:rsidRPr="004A0328">
        <w:rPr>
          <w:rStyle w:val="Nessuno"/>
          <w:color w:val="auto"/>
          <w:sz w:val="28"/>
          <w:szCs w:val="28"/>
          <w:u w:color="385623"/>
        </w:rPr>
        <w:t>del ruolo dell’amministrazione danneggiata, ora troppo passivamente porta</w:t>
      </w:r>
      <w:r>
        <w:rPr>
          <w:rStyle w:val="Nessuno"/>
          <w:color w:val="auto"/>
          <w:sz w:val="28"/>
          <w:szCs w:val="28"/>
          <w:u w:color="385623"/>
        </w:rPr>
        <w:t>ta ad eclissarsi all’ombra delle</w:t>
      </w:r>
      <w:r w:rsidR="00DA6255" w:rsidRPr="004A0328">
        <w:rPr>
          <w:rStyle w:val="Nessuno"/>
          <w:color w:val="auto"/>
          <w:sz w:val="28"/>
          <w:szCs w:val="28"/>
          <w:u w:color="385623"/>
        </w:rPr>
        <w:t xml:space="preserve"> Procur</w:t>
      </w:r>
      <w:r>
        <w:rPr>
          <w:rStyle w:val="Nessuno"/>
          <w:color w:val="auto"/>
          <w:sz w:val="28"/>
          <w:szCs w:val="28"/>
          <w:u w:color="385623"/>
        </w:rPr>
        <w:t>e</w:t>
      </w:r>
      <w:r w:rsidR="00DA6255" w:rsidRPr="004A0328">
        <w:rPr>
          <w:rStyle w:val="Nessuno"/>
          <w:color w:val="auto"/>
          <w:sz w:val="28"/>
          <w:szCs w:val="28"/>
          <w:u w:color="385623"/>
        </w:rPr>
        <w:t>,</w:t>
      </w:r>
      <w:r w:rsidR="004F4735">
        <w:rPr>
          <w:rStyle w:val="Nessuno"/>
          <w:color w:val="auto"/>
          <w:sz w:val="28"/>
          <w:szCs w:val="28"/>
          <w:u w:color="385623"/>
        </w:rPr>
        <w:t xml:space="preserve"> b) </w:t>
      </w:r>
      <w:r w:rsidR="00DA6255" w:rsidRPr="004A0328">
        <w:rPr>
          <w:rStyle w:val="Nessuno"/>
          <w:color w:val="auto"/>
          <w:sz w:val="28"/>
          <w:szCs w:val="28"/>
          <w:u w:color="385623"/>
        </w:rPr>
        <w:t>la fisionomia dei poteri del P</w:t>
      </w:r>
      <w:r w:rsidR="004F4735">
        <w:rPr>
          <w:rStyle w:val="Nessuno"/>
          <w:color w:val="auto"/>
          <w:sz w:val="28"/>
          <w:szCs w:val="28"/>
          <w:u w:color="385623"/>
        </w:rPr>
        <w:t xml:space="preserve">ubblico ministero contabile c) </w:t>
      </w:r>
      <w:r w:rsidR="00DA6255" w:rsidRPr="004A0328">
        <w:rPr>
          <w:rStyle w:val="Nessuno"/>
          <w:color w:val="auto"/>
          <w:sz w:val="28"/>
          <w:szCs w:val="28"/>
          <w:u w:color="385623"/>
        </w:rPr>
        <w:t>il coordinamento tra azioni risarcitorie, incardinate presso giurisdizioni diverse.</w:t>
      </w:r>
    </w:p>
    <w:p w:rsidR="00074091" w:rsidRDefault="004E20C1" w:rsidP="001B13B3">
      <w:pPr>
        <w:ind w:left="705"/>
        <w:jc w:val="both"/>
        <w:rPr>
          <w:rStyle w:val="Nessuno"/>
          <w:color w:val="auto"/>
          <w:sz w:val="28"/>
          <w:szCs w:val="28"/>
          <w:u w:color="385623"/>
        </w:rPr>
      </w:pPr>
      <w:r>
        <w:rPr>
          <w:rStyle w:val="Nessuno"/>
          <w:color w:val="auto"/>
          <w:sz w:val="28"/>
          <w:szCs w:val="28"/>
          <w:u w:color="385623"/>
        </w:rPr>
        <w:t xml:space="preserve">E’ pacifico </w:t>
      </w:r>
      <w:r w:rsidR="00593E64">
        <w:rPr>
          <w:rStyle w:val="Nessuno"/>
          <w:color w:val="auto"/>
          <w:sz w:val="28"/>
          <w:szCs w:val="28"/>
          <w:u w:color="385623"/>
        </w:rPr>
        <w:t xml:space="preserve">siano temi di grande </w:t>
      </w:r>
      <w:r w:rsidR="00DA6255" w:rsidRPr="004A0328">
        <w:rPr>
          <w:rStyle w:val="Nessuno"/>
          <w:color w:val="auto"/>
          <w:sz w:val="28"/>
          <w:szCs w:val="28"/>
          <w:u w:color="385623"/>
        </w:rPr>
        <w:t xml:space="preserve">importanza ed è auspicabile che </w:t>
      </w:r>
      <w:r w:rsidR="00593E64">
        <w:rPr>
          <w:rStyle w:val="Nessuno"/>
          <w:color w:val="auto"/>
          <w:sz w:val="28"/>
          <w:szCs w:val="28"/>
          <w:u w:color="385623"/>
        </w:rPr>
        <w:t xml:space="preserve">il </w:t>
      </w:r>
      <w:r w:rsidR="002D5201">
        <w:rPr>
          <w:rStyle w:val="Nessuno"/>
          <w:color w:val="auto"/>
          <w:sz w:val="28"/>
          <w:szCs w:val="28"/>
          <w:u w:color="385623"/>
        </w:rPr>
        <w:t>dibattito su di essi prosegua</w:t>
      </w:r>
      <w:r w:rsidR="00593E64">
        <w:rPr>
          <w:rStyle w:val="Nessuno"/>
          <w:color w:val="auto"/>
          <w:sz w:val="28"/>
          <w:szCs w:val="28"/>
          <w:u w:color="385623"/>
        </w:rPr>
        <w:t xml:space="preserve">, nello sforzo di affinare </w:t>
      </w:r>
      <w:r w:rsidR="00DA6255" w:rsidRPr="004A0328">
        <w:rPr>
          <w:rStyle w:val="Nessuno"/>
          <w:color w:val="auto"/>
          <w:sz w:val="28"/>
          <w:szCs w:val="28"/>
          <w:u w:color="385623"/>
        </w:rPr>
        <w:t>le soluzioni apprestate</w:t>
      </w:r>
      <w:r w:rsidR="002D5201">
        <w:rPr>
          <w:rStyle w:val="Nessuno"/>
          <w:color w:val="auto"/>
          <w:sz w:val="28"/>
          <w:szCs w:val="28"/>
          <w:u w:color="385623"/>
        </w:rPr>
        <w:t xml:space="preserve"> (</w:t>
      </w:r>
      <w:r w:rsidR="002D5201" w:rsidRPr="004A0328">
        <w:rPr>
          <w:rStyle w:val="Nessuno"/>
          <w:color w:val="auto"/>
          <w:sz w:val="28"/>
          <w:szCs w:val="28"/>
          <w:u w:color="385623"/>
        </w:rPr>
        <w:footnoteReference w:id="68"/>
      </w:r>
      <w:r w:rsidR="002D5201" w:rsidRPr="004A0328">
        <w:rPr>
          <w:rStyle w:val="Nessuno"/>
          <w:color w:val="auto"/>
          <w:sz w:val="28"/>
          <w:szCs w:val="28"/>
          <w:u w:color="385623"/>
        </w:rPr>
        <w:t>)</w:t>
      </w:r>
      <w:r w:rsidR="00DA6255" w:rsidRPr="004A0328">
        <w:rPr>
          <w:rStyle w:val="Nessuno"/>
          <w:color w:val="auto"/>
          <w:sz w:val="28"/>
          <w:szCs w:val="28"/>
          <w:u w:color="385623"/>
        </w:rPr>
        <w:t>.</w:t>
      </w:r>
    </w:p>
    <w:p w:rsidR="00157793" w:rsidRDefault="00157793" w:rsidP="001B13B3">
      <w:pPr>
        <w:ind w:left="705"/>
        <w:jc w:val="both"/>
        <w:rPr>
          <w:rStyle w:val="Nessuno"/>
          <w:color w:val="auto"/>
          <w:sz w:val="28"/>
          <w:szCs w:val="28"/>
          <w:u w:color="385623"/>
        </w:rPr>
      </w:pPr>
    </w:p>
    <w:p w:rsidR="00157793" w:rsidRPr="004A0328" w:rsidRDefault="002D5201" w:rsidP="001B13B3">
      <w:pPr>
        <w:ind w:left="705"/>
        <w:jc w:val="both"/>
        <w:rPr>
          <w:rStyle w:val="Nessuno"/>
          <w:color w:val="auto"/>
          <w:sz w:val="28"/>
          <w:szCs w:val="28"/>
          <w:u w:color="385623"/>
        </w:rPr>
      </w:pPr>
      <w:r>
        <w:rPr>
          <w:rStyle w:val="Nessuno"/>
          <w:color w:val="auto"/>
          <w:sz w:val="28"/>
          <w:szCs w:val="28"/>
          <w:u w:color="385623"/>
        </w:rPr>
        <w:t>Vi r</w:t>
      </w:r>
      <w:r w:rsidR="00157793">
        <w:rPr>
          <w:rStyle w:val="Nessuno"/>
          <w:color w:val="auto"/>
          <w:sz w:val="28"/>
          <w:szCs w:val="28"/>
          <w:u w:color="385623"/>
        </w:rPr>
        <w:t>ingrazio dell’attenzione.</w:t>
      </w:r>
    </w:p>
    <w:p w:rsidR="009F0B76" w:rsidRDefault="009F0B76" w:rsidP="009F0B76">
      <w:pPr>
        <w:ind w:left="3540" w:firstLine="708"/>
        <w:jc w:val="center"/>
        <w:rPr>
          <w:rStyle w:val="Nessuno"/>
          <w:bCs/>
          <w:smallCaps/>
          <w:color w:val="auto"/>
          <w:sz w:val="28"/>
          <w:szCs w:val="28"/>
          <w:u w:color="385623"/>
        </w:rPr>
      </w:pPr>
      <w:r w:rsidRPr="004A0328">
        <w:rPr>
          <w:rStyle w:val="Nessuno"/>
          <w:bCs/>
          <w:smallCaps/>
          <w:color w:val="auto"/>
          <w:sz w:val="28"/>
          <w:szCs w:val="28"/>
          <w:u w:color="385623"/>
        </w:rPr>
        <w:t>Maurizio Cafagno</w:t>
      </w:r>
      <w:bookmarkStart w:id="4" w:name="_GoBack"/>
      <w:bookmarkEnd w:id="4"/>
    </w:p>
    <w:p w:rsidR="009F0B76" w:rsidRDefault="009F0B76" w:rsidP="009F0B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956" w:firstLine="708"/>
        <w:rPr>
          <w:rFonts w:ascii="Univers-Condensed" w:eastAsia="Arial Unicode MS" w:hAnsi="Univers-Condensed" w:cs="Univers-Condensed"/>
          <w:color w:val="auto"/>
          <w:sz w:val="16"/>
          <w:szCs w:val="16"/>
        </w:rPr>
      </w:pPr>
      <w:r>
        <w:rPr>
          <w:rFonts w:ascii="Univers-Condensed" w:eastAsia="Arial Unicode MS" w:hAnsi="Univers-Condensed" w:cs="Univers-Condensed"/>
          <w:color w:val="auto"/>
          <w:sz w:val="16"/>
          <w:szCs w:val="16"/>
        </w:rPr>
        <w:t>Professore Ordinario di Diritto Amministrativo</w:t>
      </w:r>
    </w:p>
    <w:p w:rsidR="009F0B76" w:rsidRPr="004A0328" w:rsidRDefault="009F0B76" w:rsidP="009F0B76">
      <w:pPr>
        <w:ind w:left="4248" w:firstLine="708"/>
        <w:jc w:val="center"/>
        <w:rPr>
          <w:rStyle w:val="Nessuno"/>
          <w:bCs/>
          <w:smallCaps/>
          <w:color w:val="auto"/>
          <w:sz w:val="28"/>
          <w:szCs w:val="28"/>
          <w:u w:color="385623"/>
        </w:rPr>
      </w:pPr>
      <w:r>
        <w:rPr>
          <w:rFonts w:ascii="Univers-Condensed" w:eastAsia="Arial Unicode MS" w:hAnsi="Univers-Condensed" w:cs="Univers-Condensed"/>
          <w:color w:val="auto"/>
          <w:sz w:val="16"/>
          <w:szCs w:val="16"/>
        </w:rPr>
        <w:t>presso l'Università degli Studi dell'Insubria</w:t>
      </w:r>
    </w:p>
    <w:p w:rsidR="00074091" w:rsidRPr="004A0328" w:rsidRDefault="00074091" w:rsidP="009F0B76">
      <w:pPr>
        <w:ind w:left="705"/>
        <w:jc w:val="right"/>
        <w:rPr>
          <w:rStyle w:val="Nessuno"/>
          <w:color w:val="auto"/>
          <w:sz w:val="28"/>
          <w:szCs w:val="28"/>
          <w:u w:color="385623"/>
        </w:rPr>
      </w:pPr>
    </w:p>
    <w:p w:rsidR="009F0B76" w:rsidRPr="00DD0F98" w:rsidRDefault="009F0B76" w:rsidP="009F0B76">
      <w:pPr>
        <w:ind w:firstLine="705"/>
        <w:rPr>
          <w:rStyle w:val="Nessuno"/>
          <w:bCs/>
          <w:color w:val="auto"/>
          <w:sz w:val="20"/>
          <w:szCs w:val="20"/>
          <w:u w:color="385623"/>
        </w:rPr>
      </w:pPr>
      <w:r w:rsidRPr="00DD0F98">
        <w:rPr>
          <w:rStyle w:val="Nessuno"/>
          <w:bCs/>
          <w:color w:val="auto"/>
          <w:sz w:val="20"/>
          <w:szCs w:val="20"/>
          <w:u w:color="385623"/>
        </w:rPr>
        <w:t>Varese, 25 maggio 2018</w:t>
      </w:r>
    </w:p>
    <w:p w:rsidR="00074091" w:rsidRPr="004A0328" w:rsidRDefault="00074091" w:rsidP="009F0B76">
      <w:pPr>
        <w:ind w:left="705"/>
        <w:jc w:val="right"/>
        <w:rPr>
          <w:rStyle w:val="Nessuno"/>
          <w:color w:val="auto"/>
          <w:sz w:val="28"/>
          <w:szCs w:val="28"/>
          <w:u w:color="385623"/>
        </w:rPr>
      </w:pPr>
    </w:p>
    <w:p w:rsidR="00074091" w:rsidRPr="004A0328" w:rsidRDefault="00074091" w:rsidP="001B13B3">
      <w:pPr>
        <w:ind w:left="705"/>
        <w:jc w:val="both"/>
        <w:rPr>
          <w:rStyle w:val="Nessuno"/>
          <w:color w:val="auto"/>
          <w:sz w:val="28"/>
          <w:szCs w:val="28"/>
          <w:u w:color="385623"/>
        </w:rPr>
      </w:pPr>
    </w:p>
    <w:p w:rsidR="00074091" w:rsidRPr="001B13B3" w:rsidRDefault="00074091" w:rsidP="001B13B3">
      <w:pPr>
        <w:ind w:left="705"/>
        <w:jc w:val="both"/>
        <w:rPr>
          <w:rStyle w:val="Nessuno"/>
          <w:u w:color="385623"/>
        </w:rPr>
      </w:pPr>
    </w:p>
    <w:sectPr w:rsidR="00074091" w:rsidRPr="001B13B3">
      <w:footerReference w:type="default" r:id="rId16"/>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EE9" w:rsidRDefault="009D4EE9">
      <w:pPr>
        <w:spacing w:after="0" w:line="240" w:lineRule="auto"/>
      </w:pPr>
      <w:r>
        <w:separator/>
      </w:r>
    </w:p>
  </w:endnote>
  <w:endnote w:type="continuationSeparator" w:id="0">
    <w:p w:rsidR="009D4EE9" w:rsidRDefault="009D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519417"/>
      <w:docPartObj>
        <w:docPartGallery w:val="Page Numbers (Bottom of Page)"/>
        <w:docPartUnique/>
      </w:docPartObj>
    </w:sdtPr>
    <w:sdtEndPr/>
    <w:sdtContent>
      <w:p w:rsidR="009228C5" w:rsidRDefault="009228C5">
        <w:pPr>
          <w:pStyle w:val="Pidipagina"/>
          <w:jc w:val="right"/>
        </w:pPr>
        <w:r>
          <w:fldChar w:fldCharType="begin"/>
        </w:r>
        <w:r>
          <w:instrText>PAGE   \* MERGEFORMAT</w:instrText>
        </w:r>
        <w:r>
          <w:fldChar w:fldCharType="separate"/>
        </w:r>
        <w:r w:rsidR="009F0B76">
          <w:rPr>
            <w:noProof/>
          </w:rPr>
          <w:t>38</w:t>
        </w:r>
        <w:r>
          <w:fldChar w:fldCharType="end"/>
        </w:r>
      </w:p>
    </w:sdtContent>
  </w:sdt>
  <w:p w:rsidR="009228C5" w:rsidRDefault="009228C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EE9" w:rsidRDefault="009D4EE9">
      <w:r>
        <w:separator/>
      </w:r>
    </w:p>
  </w:footnote>
  <w:footnote w:type="continuationSeparator" w:id="0">
    <w:p w:rsidR="009D4EE9" w:rsidRDefault="009D4EE9">
      <w:r>
        <w:continuationSeparator/>
      </w:r>
    </w:p>
  </w:footnote>
  <w:footnote w:type="continuationNotice" w:id="1">
    <w:p w:rsidR="009D4EE9" w:rsidRDefault="009D4EE9"/>
  </w:footnote>
  <w:footnote w:id="2">
    <w:p w:rsidR="009228C5" w:rsidRPr="004A0328" w:rsidRDefault="009228C5" w:rsidP="00686392">
      <w:pPr>
        <w:pStyle w:val="Testonotaapidipagina"/>
        <w:jc w:val="both"/>
        <w:rPr>
          <w:bCs/>
          <w:color w:val="auto"/>
        </w:rPr>
      </w:pPr>
      <w:r w:rsidRPr="004A0328">
        <w:rPr>
          <w:rStyle w:val="Rimandonotaapidipagina"/>
          <w:color w:val="auto"/>
          <w:vertAlign w:val="baseline"/>
        </w:rPr>
        <w:footnoteRef/>
      </w:r>
      <w:r w:rsidRPr="004A0328">
        <w:rPr>
          <w:color w:val="auto"/>
        </w:rPr>
        <w:t xml:space="preserve"> La riflessione generale sulle funzioni della responsabilità amministrativa è molto ricca; per un compendio degli indirizzi giurisprudenziali, C. Conti, sez. giurisdiz. d’appello per la Regione siciliana, 21 maggio 2012, n. 152/A; in dottrina, tra i molti contributi, </w:t>
      </w:r>
      <w:r w:rsidRPr="009F43D7">
        <w:rPr>
          <w:rStyle w:val="Nessuno"/>
          <w:color w:val="auto"/>
        </w:rPr>
        <w:t xml:space="preserve">in AA. VV., </w:t>
      </w:r>
      <w:r w:rsidRPr="00686392">
        <w:rPr>
          <w:rStyle w:val="Nessuno"/>
          <w:i/>
          <w:color w:val="auto"/>
        </w:rPr>
        <w:t>La Corte dei conti tra tradizione e novità</w:t>
      </w:r>
      <w:r w:rsidRPr="009F43D7">
        <w:rPr>
          <w:rStyle w:val="Nessuno"/>
          <w:color w:val="auto"/>
        </w:rPr>
        <w:t>, a cura di</w:t>
      </w:r>
      <w:r>
        <w:rPr>
          <w:rStyle w:val="Nessuno"/>
          <w:color w:val="auto"/>
        </w:rPr>
        <w:t xml:space="preserve"> </w:t>
      </w:r>
      <w:r w:rsidRPr="00686392">
        <w:rPr>
          <w:rStyle w:val="Nessuno"/>
          <w:smallCaps/>
          <w:color w:val="auto"/>
        </w:rPr>
        <w:t>D. Crocco</w:t>
      </w:r>
      <w:r w:rsidRPr="009F43D7">
        <w:rPr>
          <w:rStyle w:val="Nessuno"/>
          <w:color w:val="auto"/>
        </w:rPr>
        <w:t>, Jovene, 2014</w:t>
      </w:r>
      <w:r>
        <w:rPr>
          <w:rStyle w:val="Nessuno"/>
          <w:color w:val="auto"/>
        </w:rPr>
        <w:t xml:space="preserve">, </w:t>
      </w:r>
      <w:r w:rsidRPr="00686392">
        <w:rPr>
          <w:rStyle w:val="Nessuno"/>
          <w:i/>
          <w:color w:val="auto"/>
        </w:rPr>
        <w:t>passim</w:t>
      </w:r>
      <w:r>
        <w:rPr>
          <w:rStyle w:val="Nessuno"/>
          <w:color w:val="auto"/>
        </w:rPr>
        <w:t xml:space="preserve">; </w:t>
      </w:r>
      <w:r w:rsidRPr="004A0328">
        <w:rPr>
          <w:rStyle w:val="Nessuno"/>
          <w:color w:val="auto"/>
        </w:rPr>
        <w:t xml:space="preserve">AA. VV., </w:t>
      </w:r>
      <w:r w:rsidRPr="004A0328">
        <w:rPr>
          <w:rStyle w:val="Nessuno"/>
          <w:i/>
          <w:color w:val="auto"/>
        </w:rPr>
        <w:t>Il nuovo processo davanti alla Corte dei Conti. Commento sistematico al codice della giustizia contabile (D. Lgs. N. 174/2016</w:t>
      </w:r>
      <w:r w:rsidRPr="004A0328">
        <w:rPr>
          <w:rStyle w:val="Nessuno"/>
          <w:color w:val="auto"/>
        </w:rPr>
        <w:t xml:space="preserve">), a cura di </w:t>
      </w:r>
      <w:r w:rsidRPr="004A0328">
        <w:rPr>
          <w:rStyle w:val="Nessuno"/>
          <w:smallCaps/>
          <w:color w:val="auto"/>
        </w:rPr>
        <w:t>A. Canale, F. Freni, M. Smiroldo</w:t>
      </w:r>
      <w:r w:rsidRPr="004A0328">
        <w:rPr>
          <w:rStyle w:val="Nessuno"/>
          <w:color w:val="auto"/>
        </w:rPr>
        <w:t xml:space="preserve">, Giuffrè, 2017, </w:t>
      </w:r>
      <w:r w:rsidRPr="004A0328">
        <w:rPr>
          <w:rStyle w:val="Nessuno"/>
          <w:i/>
          <w:color w:val="auto"/>
        </w:rPr>
        <w:t>passim</w:t>
      </w:r>
      <w:r w:rsidRPr="004A0328">
        <w:rPr>
          <w:rStyle w:val="Nessuno"/>
          <w:color w:val="auto"/>
        </w:rPr>
        <w:t xml:space="preserve"> e 1173 ss.; </w:t>
      </w:r>
      <w:r w:rsidRPr="004A0328">
        <w:rPr>
          <w:smallCaps/>
          <w:color w:val="auto"/>
          <w:lang w:val="en-US"/>
        </w:rPr>
        <w:t>G. Bottino</w:t>
      </w:r>
      <w:r w:rsidRPr="004A0328">
        <w:rPr>
          <w:rStyle w:val="Nessuno"/>
          <w:color w:val="auto"/>
        </w:rPr>
        <w:t xml:space="preserve">, </w:t>
      </w:r>
      <w:r w:rsidRPr="004A0328">
        <w:rPr>
          <w:rStyle w:val="Nessuno"/>
          <w:i/>
          <w:color w:val="auto"/>
        </w:rPr>
        <w:t>Rischio e responsabilità amministrativa, Editoriale scientifica</w:t>
      </w:r>
      <w:r w:rsidRPr="004A0328">
        <w:rPr>
          <w:rStyle w:val="Nessuno"/>
          <w:color w:val="auto"/>
        </w:rPr>
        <w:t xml:space="preserve">, 2017; </w:t>
      </w:r>
      <w:r w:rsidRPr="00C436D6">
        <w:rPr>
          <w:rStyle w:val="Nessuno"/>
          <w:smallCaps/>
          <w:color w:val="auto"/>
        </w:rPr>
        <w:t>m. Clarich, F.Luiso, A. Travi</w:t>
      </w:r>
      <w:r w:rsidRPr="00C436D6">
        <w:rPr>
          <w:rStyle w:val="Nessuno"/>
          <w:i/>
          <w:color w:val="auto"/>
        </w:rPr>
        <w:t>, Prime osservazioni sul recente codice del processo avanti alla corte dei conti</w:t>
      </w:r>
      <w:r w:rsidRPr="004A0328">
        <w:rPr>
          <w:rStyle w:val="Nessuno"/>
          <w:color w:val="auto"/>
        </w:rPr>
        <w:t xml:space="preserve">, in </w:t>
      </w:r>
      <w:r w:rsidRPr="00C436D6">
        <w:rPr>
          <w:rStyle w:val="Nessuno"/>
          <w:i/>
          <w:color w:val="auto"/>
        </w:rPr>
        <w:t>Diritto Processuale Amministrativo</w:t>
      </w:r>
      <w:r w:rsidRPr="004A0328">
        <w:rPr>
          <w:rStyle w:val="Nessuno"/>
          <w:color w:val="auto"/>
        </w:rPr>
        <w:t xml:space="preserve">, fasc.4, 2016, pag. 1271 ss.; </w:t>
      </w:r>
      <w:r w:rsidRPr="004A0328">
        <w:rPr>
          <w:rFonts w:eastAsiaTheme="minorHAnsi"/>
          <w:smallCaps/>
          <w:color w:val="auto"/>
        </w:rPr>
        <w:t>A. Corpaci</w:t>
      </w:r>
      <w:r w:rsidRPr="004A0328">
        <w:rPr>
          <w:color w:val="auto"/>
        </w:rPr>
        <w:t xml:space="preserve">, </w:t>
      </w:r>
      <w:r w:rsidRPr="004A0328">
        <w:rPr>
          <w:i/>
          <w:color w:val="auto"/>
        </w:rPr>
        <w:t>Su alcuni aspetti problematici della responsabilità civile e della responsabilità amministrativa di funzionari e dipendenti pubblici</w:t>
      </w:r>
      <w:r w:rsidRPr="004A0328">
        <w:rPr>
          <w:color w:val="auto"/>
        </w:rPr>
        <w:t xml:space="preserve">, in AA. VV. </w:t>
      </w:r>
      <w:r w:rsidRPr="004A0328">
        <w:rPr>
          <w:i/>
          <w:color w:val="auto"/>
        </w:rPr>
        <w:t>Le responsabilità pubbliche</w:t>
      </w:r>
      <w:r w:rsidRPr="004A0328">
        <w:rPr>
          <w:color w:val="auto"/>
        </w:rPr>
        <w:t xml:space="preserve">, a cura di </w:t>
      </w:r>
      <w:r w:rsidRPr="004A0328">
        <w:rPr>
          <w:smallCaps/>
          <w:color w:val="auto"/>
        </w:rPr>
        <w:t>D. Sorace</w:t>
      </w:r>
      <w:r w:rsidRPr="004A0328">
        <w:rPr>
          <w:color w:val="auto"/>
        </w:rPr>
        <w:t xml:space="preserve">, </w:t>
      </w:r>
      <w:r w:rsidRPr="004A0328">
        <w:rPr>
          <w:bCs/>
          <w:color w:val="auto"/>
        </w:rPr>
        <w:t>Cedam, 1998</w:t>
      </w:r>
      <w:r w:rsidRPr="004A0328">
        <w:rPr>
          <w:color w:val="auto"/>
        </w:rPr>
        <w:t xml:space="preserve">, p. 239 ss.; </w:t>
      </w:r>
      <w:r w:rsidRPr="004A0328">
        <w:rPr>
          <w:i/>
          <w:color w:val="auto"/>
        </w:rPr>
        <w:t>ivi</w:t>
      </w:r>
      <w:r w:rsidRPr="004A0328">
        <w:rPr>
          <w:color w:val="auto"/>
        </w:rPr>
        <w:t xml:space="preserve"> anche </w:t>
      </w:r>
      <w:r w:rsidRPr="004A0328">
        <w:rPr>
          <w:smallCaps/>
          <w:color w:val="auto"/>
        </w:rPr>
        <w:t>M. Franzoni</w:t>
      </w:r>
      <w:r w:rsidRPr="004A0328">
        <w:rPr>
          <w:color w:val="auto"/>
        </w:rPr>
        <w:t xml:space="preserve">, </w:t>
      </w:r>
      <w:r w:rsidRPr="004A0328">
        <w:rPr>
          <w:i/>
          <w:color w:val="auto"/>
        </w:rPr>
        <w:t>La responsabilità degli amministratori e dei dipendenti nei confronti della p.a. tra diritto comune e diritto speciale: le riflessioni di un civilista</w:t>
      </w:r>
      <w:r w:rsidRPr="004A0328">
        <w:rPr>
          <w:color w:val="auto"/>
        </w:rPr>
        <w:t xml:space="preserve">, p. 251 ss.; </w:t>
      </w:r>
      <w:r w:rsidRPr="004A0328">
        <w:rPr>
          <w:smallCaps/>
          <w:color w:val="auto"/>
        </w:rPr>
        <w:t>A. Romano Tassone,</w:t>
      </w:r>
      <w:r w:rsidRPr="004A0328">
        <w:rPr>
          <w:color w:val="auto"/>
        </w:rPr>
        <w:t xml:space="preserve"> </w:t>
      </w:r>
      <w:r w:rsidRPr="004A0328">
        <w:rPr>
          <w:i/>
          <w:color w:val="auto"/>
        </w:rPr>
        <w:t>La valenza sanzionatoria e quella risarcitoria della responsabilità amministrativa</w:t>
      </w:r>
      <w:r w:rsidRPr="004A0328">
        <w:rPr>
          <w:color w:val="auto"/>
        </w:rPr>
        <w:t xml:space="preserve">, p. 281 ss.; </w:t>
      </w:r>
      <w:r w:rsidRPr="004A0328">
        <w:rPr>
          <w:smallCaps/>
          <w:color w:val="auto"/>
        </w:rPr>
        <w:t>N. Longo</w:t>
      </w:r>
      <w:r w:rsidRPr="004A0328">
        <w:rPr>
          <w:color w:val="auto"/>
        </w:rPr>
        <w:t xml:space="preserve">, </w:t>
      </w:r>
      <w:r w:rsidRPr="004A0328">
        <w:rPr>
          <w:i/>
          <w:color w:val="auto"/>
        </w:rPr>
        <w:t>Natura giuridica e orizzonti politico-culturali della responsabilità amministrativa</w:t>
      </w:r>
      <w:r w:rsidRPr="004A0328">
        <w:rPr>
          <w:color w:val="auto"/>
        </w:rPr>
        <w:t xml:space="preserve">, in </w:t>
      </w:r>
      <w:r w:rsidRPr="004A0328">
        <w:rPr>
          <w:i/>
          <w:color w:val="auto"/>
        </w:rPr>
        <w:t>Riv. C.Conti</w:t>
      </w:r>
      <w:r w:rsidRPr="004A0328">
        <w:rPr>
          <w:color w:val="auto"/>
        </w:rPr>
        <w:t xml:space="preserve">, 1/2001, p. 365 ss.; </w:t>
      </w:r>
      <w:r w:rsidRPr="004A0328">
        <w:rPr>
          <w:smallCaps/>
          <w:color w:val="auto"/>
        </w:rPr>
        <w:t>P. Maddalena</w:t>
      </w:r>
      <w:r w:rsidRPr="004A0328">
        <w:rPr>
          <w:color w:val="auto"/>
        </w:rPr>
        <w:t xml:space="preserve">, </w:t>
      </w:r>
      <w:bookmarkStart w:id="0" w:name="OLE_LINK9"/>
      <w:bookmarkStart w:id="1" w:name="OLE_LINK10"/>
      <w:r w:rsidRPr="004A0328">
        <w:rPr>
          <w:bCs/>
          <w:i/>
          <w:color w:val="auto"/>
        </w:rPr>
        <w:t>Danno alla collettività e finalità della responsabilità amministrativa</w:t>
      </w:r>
      <w:bookmarkEnd w:id="0"/>
      <w:bookmarkEnd w:id="1"/>
      <w:r w:rsidRPr="004A0328">
        <w:rPr>
          <w:b/>
          <w:bCs/>
          <w:color w:val="auto"/>
        </w:rPr>
        <w:t xml:space="preserve">, </w:t>
      </w:r>
      <w:r w:rsidRPr="004A0328">
        <w:rPr>
          <w:color w:val="auto"/>
        </w:rPr>
        <w:t xml:space="preserve">Giust. civ. 2008, 10, p. 483 ss.; </w:t>
      </w:r>
      <w:r>
        <w:rPr>
          <w:rStyle w:val="Nessuno"/>
          <w:smallCaps/>
          <w:color w:val="auto"/>
        </w:rPr>
        <w:t>ID.</w:t>
      </w:r>
      <w:r w:rsidRPr="004A0328">
        <w:rPr>
          <w:rStyle w:val="Nessuno"/>
          <w:color w:val="auto"/>
        </w:rPr>
        <w:t xml:space="preserve">, </w:t>
      </w:r>
      <w:r w:rsidRPr="004A0328">
        <w:rPr>
          <w:rStyle w:val="Nessuno"/>
          <w:i/>
          <w:iCs/>
          <w:color w:val="auto"/>
        </w:rPr>
        <w:t>La sistemazione dogmatica della responsabilità amministrativa nell’evoluzione attuale del diritto amministrativo</w:t>
      </w:r>
      <w:r w:rsidRPr="004A0328">
        <w:rPr>
          <w:rStyle w:val="Nessuno"/>
          <w:color w:val="auto"/>
        </w:rPr>
        <w:t xml:space="preserve">, in </w:t>
      </w:r>
      <w:r w:rsidRPr="004A0328">
        <w:rPr>
          <w:rStyle w:val="Nessuno"/>
          <w:i/>
          <w:iCs/>
          <w:color w:val="auto"/>
        </w:rPr>
        <w:t>Diritto della Regione</w:t>
      </w:r>
      <w:r w:rsidRPr="004A0328">
        <w:rPr>
          <w:rStyle w:val="Nessuno"/>
          <w:color w:val="auto"/>
        </w:rPr>
        <w:t xml:space="preserve">, 2002, p. 11 ss.; </w:t>
      </w:r>
      <w:r w:rsidRPr="004A0328">
        <w:rPr>
          <w:smallCaps/>
          <w:color w:val="auto"/>
        </w:rPr>
        <w:t>L. Mercati</w:t>
      </w:r>
      <w:r w:rsidRPr="004A0328">
        <w:rPr>
          <w:color w:val="auto"/>
        </w:rPr>
        <w:t xml:space="preserve">, </w:t>
      </w:r>
      <w:r w:rsidRPr="004A0328">
        <w:rPr>
          <w:i/>
          <w:color w:val="auto"/>
        </w:rPr>
        <w:t>Responsabilità amministrativa e principio di efficienza</w:t>
      </w:r>
      <w:r w:rsidRPr="004A0328">
        <w:rPr>
          <w:color w:val="auto"/>
        </w:rPr>
        <w:t xml:space="preserve">, Giappichelli, 2002, </w:t>
      </w:r>
      <w:r w:rsidRPr="004A0328">
        <w:rPr>
          <w:i/>
          <w:color w:val="auto"/>
        </w:rPr>
        <w:t>passim</w:t>
      </w:r>
      <w:r w:rsidRPr="004A0328">
        <w:rPr>
          <w:color w:val="auto"/>
        </w:rPr>
        <w:t xml:space="preserve">; </w:t>
      </w:r>
      <w:r w:rsidRPr="004A0328">
        <w:rPr>
          <w:smallCaps/>
          <w:color w:val="auto"/>
        </w:rPr>
        <w:t>F. Merusi</w:t>
      </w:r>
      <w:r w:rsidRPr="004A0328">
        <w:rPr>
          <w:color w:val="auto"/>
        </w:rPr>
        <w:t xml:space="preserve">, </w:t>
      </w:r>
      <w:r w:rsidRPr="004A0328">
        <w:rPr>
          <w:i/>
          <w:color w:val="auto"/>
        </w:rPr>
        <w:t>Pubblico e privato nell’istituto della responsabilità amministrativa</w:t>
      </w:r>
      <w:r w:rsidRPr="004A0328">
        <w:rPr>
          <w:color w:val="auto"/>
        </w:rPr>
        <w:t xml:space="preserve">, in AA.VV., </w:t>
      </w:r>
      <w:r w:rsidRPr="004A0328">
        <w:rPr>
          <w:i/>
          <w:color w:val="auto"/>
        </w:rPr>
        <w:t>Responsabilità amministrativa e giurisdizione contabile (ad un decennio dalle riforme)</w:t>
      </w:r>
      <w:r w:rsidRPr="004A0328">
        <w:rPr>
          <w:color w:val="auto"/>
        </w:rPr>
        <w:t xml:space="preserve">, Atti del LI convegno di studi di scienza dell’amministrazione, Varenna, Villa Monastero, 15-17 Settembre 2005, Giuffrè, 2006, p. 104 ss.; </w:t>
      </w:r>
      <w:r w:rsidRPr="004A0328">
        <w:rPr>
          <w:i/>
          <w:color w:val="auto"/>
        </w:rPr>
        <w:t>ivi</w:t>
      </w:r>
      <w:r w:rsidRPr="004A0328">
        <w:rPr>
          <w:color w:val="auto"/>
        </w:rPr>
        <w:t xml:space="preserve"> anche </w:t>
      </w:r>
      <w:r w:rsidRPr="004A0328">
        <w:rPr>
          <w:bCs/>
          <w:smallCaps/>
          <w:color w:val="auto"/>
        </w:rPr>
        <w:t>G. Pericu</w:t>
      </w:r>
      <w:r w:rsidRPr="004A0328">
        <w:rPr>
          <w:bCs/>
          <w:color w:val="auto"/>
        </w:rPr>
        <w:t xml:space="preserve">, </w:t>
      </w:r>
      <w:r w:rsidRPr="004A0328">
        <w:rPr>
          <w:bCs/>
          <w:i/>
          <w:color w:val="auto"/>
        </w:rPr>
        <w:t>Funzione di deterrenza e funzione di garanzia della responsabilità amministrativa nell’esperienza dei pubblici amministratori</w:t>
      </w:r>
      <w:r w:rsidRPr="004A0328">
        <w:rPr>
          <w:bCs/>
          <w:color w:val="auto"/>
        </w:rPr>
        <w:t>, p. 99 ss.;</w:t>
      </w:r>
      <w:r w:rsidRPr="004A0328">
        <w:rPr>
          <w:color w:val="auto"/>
        </w:rPr>
        <w:t xml:space="preserve"> M</w:t>
      </w:r>
      <w:r w:rsidRPr="004A0328">
        <w:rPr>
          <w:smallCaps/>
          <w:color w:val="auto"/>
        </w:rPr>
        <w:t>. Ristuccia</w:t>
      </w:r>
      <w:r w:rsidRPr="004A0328">
        <w:rPr>
          <w:color w:val="auto"/>
        </w:rPr>
        <w:t xml:space="preserve">, </w:t>
      </w:r>
      <w:r w:rsidRPr="004A0328">
        <w:rPr>
          <w:i/>
          <w:color w:val="auto"/>
        </w:rPr>
        <w:t>Responsabilità amministrativa e giurisdizione della Corte dei Conti</w:t>
      </w:r>
      <w:r w:rsidRPr="004A0328">
        <w:rPr>
          <w:color w:val="auto"/>
        </w:rPr>
        <w:t xml:space="preserve">, p. 15 ss.; </w:t>
      </w:r>
      <w:r w:rsidRPr="004A0328">
        <w:rPr>
          <w:smallCaps/>
          <w:color w:val="auto"/>
        </w:rPr>
        <w:t>F.G. Scoca</w:t>
      </w:r>
      <w:r w:rsidRPr="004A0328">
        <w:rPr>
          <w:color w:val="auto"/>
        </w:rPr>
        <w:t xml:space="preserve">, </w:t>
      </w:r>
      <w:r w:rsidRPr="004A0328">
        <w:rPr>
          <w:i/>
          <w:color w:val="auto"/>
        </w:rPr>
        <w:t>Fondamento storico ed ordinamento generale della giurisdizione della Corte dei conti in materia di responsabilità amministrativa</w:t>
      </w:r>
      <w:r w:rsidRPr="004A0328">
        <w:rPr>
          <w:color w:val="auto"/>
        </w:rPr>
        <w:t>, p. 37 ss.; D</w:t>
      </w:r>
      <w:r w:rsidRPr="004A0328">
        <w:rPr>
          <w:smallCaps/>
          <w:color w:val="auto"/>
        </w:rPr>
        <w:t>. Sorace</w:t>
      </w:r>
      <w:r w:rsidRPr="004A0328">
        <w:rPr>
          <w:color w:val="auto"/>
        </w:rPr>
        <w:t xml:space="preserve">, </w:t>
      </w:r>
      <w:r w:rsidRPr="004A0328">
        <w:rPr>
          <w:i/>
          <w:color w:val="auto"/>
        </w:rPr>
        <w:t>La responsabilità amministrativa di fronte al fenomeno dell’evoluzione della pubblica amministrazione: compatibilità, adattabilità o esaurimento del ruolo ?</w:t>
      </w:r>
      <w:r w:rsidRPr="004A0328">
        <w:rPr>
          <w:color w:val="auto"/>
        </w:rPr>
        <w:t xml:space="preserve">, p. 457 ss.; si vedano anche </w:t>
      </w:r>
      <w:r w:rsidRPr="004A0328">
        <w:rPr>
          <w:smallCaps/>
          <w:color w:val="auto"/>
        </w:rPr>
        <w:t>M. Occhiena</w:t>
      </w:r>
      <w:r w:rsidRPr="004A0328">
        <w:rPr>
          <w:color w:val="auto"/>
        </w:rPr>
        <w:t xml:space="preserve">,, </w:t>
      </w:r>
      <w:r w:rsidRPr="004A0328">
        <w:rPr>
          <w:i/>
          <w:color w:val="auto"/>
        </w:rPr>
        <w:t>La fuga dall’atipicità della responsabilità amministrativa: profili sostanziali e processuali, Il diritto dell’economia</w:t>
      </w:r>
      <w:r w:rsidRPr="004A0328">
        <w:rPr>
          <w:color w:val="auto"/>
        </w:rPr>
        <w:t xml:space="preserve">, vol. 30, n. 94, 3-2017, p. 919 ss.; </w:t>
      </w:r>
      <w:r w:rsidRPr="004A0328">
        <w:rPr>
          <w:smallCaps/>
          <w:color w:val="auto"/>
        </w:rPr>
        <w:t>A. Police</w:t>
      </w:r>
      <w:r w:rsidRPr="004A0328">
        <w:rPr>
          <w:color w:val="auto"/>
        </w:rPr>
        <w:t xml:space="preserve">, </w:t>
      </w:r>
      <w:r w:rsidRPr="004A0328">
        <w:rPr>
          <w:i/>
          <w:color w:val="auto"/>
        </w:rPr>
        <w:t>La natura della responsabilità amministrativa</w:t>
      </w:r>
      <w:r w:rsidRPr="004A0328">
        <w:rPr>
          <w:color w:val="auto"/>
        </w:rPr>
        <w:t xml:space="preserve">, in AA.VV., </w:t>
      </w:r>
      <w:r w:rsidRPr="004A0328">
        <w:rPr>
          <w:i/>
          <w:color w:val="auto"/>
        </w:rPr>
        <w:t>La responsabilità amministrativa ed il suo processo</w:t>
      </w:r>
      <w:r w:rsidRPr="004A0328">
        <w:rPr>
          <w:color w:val="auto"/>
        </w:rPr>
        <w:t xml:space="preserve">, a cura di </w:t>
      </w:r>
      <w:r w:rsidRPr="004A0328">
        <w:rPr>
          <w:smallCaps/>
          <w:color w:val="auto"/>
        </w:rPr>
        <w:t>F.G. Scoca</w:t>
      </w:r>
      <w:r w:rsidRPr="004A0328">
        <w:rPr>
          <w:color w:val="auto"/>
        </w:rPr>
        <w:t>, Cedam 1997, p. 145 ss.; V</w:t>
      </w:r>
      <w:r w:rsidRPr="004A0328">
        <w:rPr>
          <w:smallCaps/>
          <w:color w:val="auto"/>
        </w:rPr>
        <w:t>. Raeli</w:t>
      </w:r>
      <w:r w:rsidRPr="004A0328">
        <w:rPr>
          <w:color w:val="auto"/>
        </w:rPr>
        <w:t xml:space="preserve">, </w:t>
      </w:r>
      <w:r w:rsidRPr="004A0328">
        <w:rPr>
          <w:i/>
          <w:color w:val="auto"/>
        </w:rPr>
        <w:t>La natura della responsabilità amministrativa tra modello risarcitorio e sanzionatorio</w:t>
      </w:r>
      <w:r w:rsidRPr="004A0328">
        <w:rPr>
          <w:color w:val="auto"/>
        </w:rPr>
        <w:t xml:space="preserve">, in </w:t>
      </w:r>
      <w:r w:rsidRPr="004A0328">
        <w:rPr>
          <w:i/>
          <w:color w:val="auto"/>
        </w:rPr>
        <w:t>Federalismi.it</w:t>
      </w:r>
      <w:r w:rsidRPr="004A0328">
        <w:rPr>
          <w:color w:val="auto"/>
        </w:rPr>
        <w:t xml:space="preserve"> n.1 /2010; </w:t>
      </w:r>
      <w:r w:rsidRPr="004A0328">
        <w:rPr>
          <w:smallCaps/>
          <w:color w:val="auto"/>
        </w:rPr>
        <w:t>P. Santoro</w:t>
      </w:r>
      <w:r w:rsidRPr="004A0328">
        <w:rPr>
          <w:color w:val="auto"/>
        </w:rPr>
        <w:t xml:space="preserve">, </w:t>
      </w:r>
      <w:r w:rsidRPr="004A0328">
        <w:rPr>
          <w:i/>
          <w:color w:val="auto"/>
        </w:rPr>
        <w:t>La responsabilità amministrativa sanzionatoria tra clausola generale e tipizzazione dell'illecito</w:t>
      </w:r>
      <w:r w:rsidRPr="004A0328">
        <w:rPr>
          <w:color w:val="auto"/>
        </w:rPr>
        <w:t xml:space="preserve"> (nota a Corte Conti, Sez. riunite, 27 dicembre 2007, n. 12), in </w:t>
      </w:r>
      <w:r w:rsidRPr="004A0328">
        <w:rPr>
          <w:i/>
          <w:color w:val="auto"/>
        </w:rPr>
        <w:t>Foro amm. CDS</w:t>
      </w:r>
      <w:r w:rsidRPr="004A0328">
        <w:rPr>
          <w:color w:val="auto"/>
        </w:rPr>
        <w:t xml:space="preserve">, 2007, 12, p. 3565 ss.; </w:t>
      </w:r>
      <w:r w:rsidRPr="005E2ECC">
        <w:rPr>
          <w:smallCaps/>
          <w:color w:val="auto"/>
        </w:rPr>
        <w:t>P. L. Rebecchi</w:t>
      </w:r>
      <w:r>
        <w:rPr>
          <w:color w:val="auto"/>
        </w:rPr>
        <w:t xml:space="preserve">, </w:t>
      </w:r>
      <w:r w:rsidRPr="005E2ECC">
        <w:rPr>
          <w:i/>
          <w:color w:val="auto"/>
        </w:rPr>
        <w:t>Osservazioni in tema di giurisprudenza CEDU, “ne bis in idem” e natura della responsabilità amministrativa</w:t>
      </w:r>
      <w:r>
        <w:rPr>
          <w:color w:val="auto"/>
        </w:rPr>
        <w:t xml:space="preserve">, </w:t>
      </w:r>
      <w:r w:rsidRPr="005E2ECC">
        <w:rPr>
          <w:i/>
          <w:color w:val="auto"/>
        </w:rPr>
        <w:t>Contabilità Pubblica</w:t>
      </w:r>
      <w:r>
        <w:rPr>
          <w:color w:val="auto"/>
        </w:rPr>
        <w:t xml:space="preserve">, 2015, </w:t>
      </w:r>
      <w:hyperlink r:id="rId1" w:history="1">
        <w:r w:rsidRPr="00486806">
          <w:rPr>
            <w:rStyle w:val="Collegamentoipertestuale"/>
          </w:rPr>
          <w:t>www.contabilità-pubblica.it</w:t>
        </w:r>
      </w:hyperlink>
      <w:r>
        <w:rPr>
          <w:color w:val="auto"/>
        </w:rPr>
        <w:t xml:space="preserve">; </w:t>
      </w:r>
      <w:r w:rsidRPr="006E490E">
        <w:rPr>
          <w:rStyle w:val="Nessuno"/>
          <w:smallCaps/>
          <w:color w:val="auto"/>
        </w:rPr>
        <w:t>M. A. Sandulli</w:t>
      </w:r>
      <w:r w:rsidRPr="006E490E">
        <w:rPr>
          <w:rStyle w:val="Nessuno"/>
          <w:color w:val="auto"/>
        </w:rPr>
        <w:t xml:space="preserve">, </w:t>
      </w:r>
      <w:r w:rsidRPr="00232D56">
        <w:rPr>
          <w:rStyle w:val="Nessuno"/>
          <w:i/>
          <w:color w:val="auto"/>
        </w:rPr>
        <w:t>La responsabilità della pubblica amministrazione dal danno civile al danno erariale. L'elemento soggettivo della responsabilità, federalismi.it</w:t>
      </w:r>
      <w:r w:rsidRPr="006E490E">
        <w:rPr>
          <w:rStyle w:val="Nessuno"/>
          <w:color w:val="auto"/>
        </w:rPr>
        <w:t>, n. 22/05</w:t>
      </w:r>
      <w:r>
        <w:rPr>
          <w:rStyle w:val="Nessuno"/>
          <w:color w:val="auto"/>
        </w:rPr>
        <w:t xml:space="preserve">; </w:t>
      </w:r>
      <w:r w:rsidRPr="004A0328">
        <w:rPr>
          <w:smallCaps/>
          <w:color w:val="auto"/>
        </w:rPr>
        <w:t>F. Staderini</w:t>
      </w:r>
      <w:r w:rsidRPr="004A0328">
        <w:rPr>
          <w:color w:val="auto"/>
        </w:rPr>
        <w:t xml:space="preserve">, </w:t>
      </w:r>
      <w:r w:rsidRPr="004A0328">
        <w:rPr>
          <w:i/>
          <w:color w:val="auto"/>
        </w:rPr>
        <w:t>La responsabilità dei funzionari e dipendenti pubblici tra risarcimento e sanzione</w:t>
      </w:r>
      <w:r w:rsidRPr="004A0328">
        <w:rPr>
          <w:color w:val="auto"/>
        </w:rPr>
        <w:t xml:space="preserve">, in </w:t>
      </w:r>
      <w:r w:rsidRPr="004A0328">
        <w:rPr>
          <w:i/>
          <w:color w:val="auto"/>
        </w:rPr>
        <w:t>Riv. C.Conti</w:t>
      </w:r>
      <w:r w:rsidRPr="004A0328">
        <w:rPr>
          <w:color w:val="auto"/>
        </w:rPr>
        <w:t xml:space="preserve">, n.2/96, p. 295 ss.; tra i lavori monografici, </w:t>
      </w:r>
      <w:bookmarkStart w:id="2" w:name="OLE_LINK2"/>
      <w:r w:rsidRPr="004A0328">
        <w:rPr>
          <w:bCs/>
          <w:smallCaps/>
          <w:color w:val="auto"/>
        </w:rPr>
        <w:t>D. Gasparrini Pianesi</w:t>
      </w:r>
      <w:r w:rsidRPr="004A0328">
        <w:rPr>
          <w:bCs/>
          <w:color w:val="auto"/>
        </w:rPr>
        <w:t>, L</w:t>
      </w:r>
      <w:r w:rsidRPr="004A0328">
        <w:rPr>
          <w:bCs/>
          <w:i/>
          <w:color w:val="auto"/>
        </w:rPr>
        <w:t xml:space="preserve">a responsabilità amministrativa </w:t>
      </w:r>
      <w:bookmarkEnd w:id="2"/>
      <w:r w:rsidRPr="004A0328">
        <w:rPr>
          <w:bCs/>
          <w:i/>
          <w:color w:val="auto"/>
        </w:rPr>
        <w:t>per danno all'erario. Profili strutturali e funzionali della responsabilità</w:t>
      </w:r>
      <w:r w:rsidRPr="004A0328">
        <w:rPr>
          <w:bCs/>
          <w:color w:val="auto"/>
        </w:rPr>
        <w:t>, Giuffrè, 2004.</w:t>
      </w:r>
    </w:p>
  </w:footnote>
  <w:footnote w:id="3">
    <w:p w:rsidR="009228C5" w:rsidRPr="004A0328" w:rsidRDefault="009228C5" w:rsidP="004A0328">
      <w:pPr>
        <w:shd w:val="clear" w:color="auto" w:fill="FFFFFF"/>
        <w:spacing w:after="0" w:line="240" w:lineRule="auto"/>
        <w:jc w:val="both"/>
        <w:rPr>
          <w:color w:val="auto"/>
          <w:sz w:val="20"/>
          <w:szCs w:val="20"/>
        </w:rPr>
      </w:pPr>
      <w:r w:rsidRPr="004A0328">
        <w:rPr>
          <w:rStyle w:val="Nessuno"/>
          <w:color w:val="auto"/>
          <w:sz w:val="20"/>
          <w:szCs w:val="20"/>
          <w:u w:color="385623"/>
        </w:rPr>
        <w:footnoteRef/>
      </w:r>
      <w:r w:rsidRPr="004A0328">
        <w:rPr>
          <w:rStyle w:val="Nessuno"/>
          <w:color w:val="auto"/>
          <w:sz w:val="20"/>
          <w:szCs w:val="20"/>
        </w:rPr>
        <w:t xml:space="preserve"> </w:t>
      </w:r>
      <w:r w:rsidRPr="004A0328">
        <w:rPr>
          <w:rStyle w:val="Nessuno"/>
          <w:smallCaps/>
          <w:color w:val="auto"/>
          <w:sz w:val="20"/>
          <w:szCs w:val="20"/>
        </w:rPr>
        <w:t>G. Calabresi</w:t>
      </w:r>
      <w:r w:rsidRPr="004A0328">
        <w:rPr>
          <w:rStyle w:val="Nessuno"/>
          <w:color w:val="auto"/>
          <w:sz w:val="20"/>
          <w:szCs w:val="20"/>
        </w:rPr>
        <w:t xml:space="preserve">, </w:t>
      </w:r>
      <w:r w:rsidRPr="004A0328">
        <w:rPr>
          <w:rStyle w:val="Nessuno"/>
          <w:i/>
          <w:color w:val="auto"/>
          <w:sz w:val="20"/>
          <w:szCs w:val="20"/>
        </w:rPr>
        <w:t>Costo degli incidenti</w:t>
      </w:r>
      <w:r w:rsidRPr="004A0328">
        <w:rPr>
          <w:rStyle w:val="Nessuno"/>
          <w:color w:val="auto"/>
          <w:sz w:val="20"/>
          <w:szCs w:val="20"/>
        </w:rPr>
        <w:t xml:space="preserve"> (trad. it.) Giuffrè, 2015, passim; </w:t>
      </w:r>
      <w:r w:rsidRPr="004A0328">
        <w:rPr>
          <w:rStyle w:val="Nessuno"/>
          <w:smallCaps/>
          <w:color w:val="auto"/>
          <w:sz w:val="20"/>
          <w:szCs w:val="20"/>
        </w:rPr>
        <w:t>P. Trimarchi</w:t>
      </w:r>
      <w:r w:rsidRPr="004A0328">
        <w:rPr>
          <w:rStyle w:val="Nessuno"/>
          <w:color w:val="auto"/>
          <w:sz w:val="20"/>
          <w:szCs w:val="20"/>
        </w:rPr>
        <w:t xml:space="preserve">, </w:t>
      </w:r>
      <w:r w:rsidRPr="004A0328">
        <w:rPr>
          <w:rStyle w:val="Nessuno"/>
          <w:i/>
          <w:color w:val="auto"/>
          <w:sz w:val="20"/>
          <w:szCs w:val="20"/>
        </w:rPr>
        <w:t>La responsabilità civile</w:t>
      </w:r>
      <w:r w:rsidRPr="004A0328">
        <w:rPr>
          <w:rStyle w:val="Nessuno"/>
          <w:color w:val="auto"/>
          <w:sz w:val="20"/>
          <w:szCs w:val="20"/>
        </w:rPr>
        <w:t>, Giuffrè, 2017.</w:t>
      </w:r>
    </w:p>
  </w:footnote>
  <w:footnote w:id="4">
    <w:p w:rsidR="009228C5" w:rsidRPr="004A0328" w:rsidRDefault="009228C5" w:rsidP="004A0328">
      <w:pPr>
        <w:shd w:val="clear" w:color="auto" w:fill="FFFFFF"/>
        <w:spacing w:after="0" w:line="240" w:lineRule="auto"/>
        <w:jc w:val="both"/>
        <w:rPr>
          <w:color w:val="auto"/>
          <w:sz w:val="20"/>
          <w:szCs w:val="20"/>
        </w:rPr>
      </w:pPr>
      <w:r w:rsidRPr="004A0328">
        <w:rPr>
          <w:rStyle w:val="Nessuno"/>
          <w:color w:val="auto"/>
          <w:sz w:val="20"/>
          <w:szCs w:val="20"/>
          <w:u w:color="385623"/>
        </w:rPr>
        <w:footnoteRef/>
      </w:r>
      <w:r w:rsidRPr="004A0328">
        <w:rPr>
          <w:rStyle w:val="Nessuno"/>
          <w:color w:val="auto"/>
          <w:sz w:val="20"/>
          <w:szCs w:val="20"/>
        </w:rPr>
        <w:t xml:space="preserve"> In tema, tra i molti, </w:t>
      </w:r>
      <w:r w:rsidRPr="004A0328">
        <w:rPr>
          <w:rStyle w:val="Nessuno"/>
          <w:smallCaps/>
          <w:color w:val="auto"/>
          <w:sz w:val="20"/>
          <w:szCs w:val="20"/>
        </w:rPr>
        <w:t>L. Giampaolino</w:t>
      </w:r>
      <w:r w:rsidRPr="004A0328">
        <w:rPr>
          <w:rStyle w:val="Nessuno"/>
          <w:color w:val="auto"/>
          <w:sz w:val="20"/>
          <w:szCs w:val="20"/>
        </w:rPr>
        <w:t xml:space="preserve">, </w:t>
      </w:r>
      <w:r w:rsidRPr="004A0328">
        <w:rPr>
          <w:rStyle w:val="Nessuno"/>
          <w:i/>
          <w:iCs/>
          <w:color w:val="auto"/>
          <w:sz w:val="20"/>
          <w:szCs w:val="20"/>
        </w:rPr>
        <w:t>Prime osservazioni sull’ultima riforma della giurisdizione della Corte dei Conti: innovazioni in tema di responsabilità amministrativa</w:t>
      </w:r>
      <w:r w:rsidRPr="004A0328">
        <w:rPr>
          <w:rStyle w:val="Nessuno"/>
          <w:color w:val="auto"/>
          <w:sz w:val="20"/>
          <w:szCs w:val="20"/>
        </w:rPr>
        <w:t>, in F</w:t>
      </w:r>
      <w:r w:rsidRPr="004A0328">
        <w:rPr>
          <w:rStyle w:val="Nessuno"/>
          <w:i/>
          <w:iCs/>
          <w:color w:val="auto"/>
          <w:sz w:val="20"/>
          <w:szCs w:val="20"/>
        </w:rPr>
        <w:t xml:space="preserve">oro Amm. </w:t>
      </w:r>
      <w:r w:rsidRPr="004A0328">
        <w:rPr>
          <w:rStyle w:val="Nessuno"/>
          <w:color w:val="auto"/>
          <w:sz w:val="20"/>
          <w:szCs w:val="20"/>
        </w:rPr>
        <w:t xml:space="preserve">1997, 11-12, p. 3328 ss.;  </w:t>
      </w:r>
      <w:r w:rsidRPr="004A0328">
        <w:rPr>
          <w:rStyle w:val="Nessuno"/>
          <w:smallCaps/>
          <w:color w:val="auto"/>
          <w:sz w:val="20"/>
          <w:szCs w:val="20"/>
        </w:rPr>
        <w:t>P. Maddalena</w:t>
      </w:r>
      <w:r w:rsidRPr="004A0328">
        <w:rPr>
          <w:rStyle w:val="Nessuno"/>
          <w:color w:val="auto"/>
          <w:sz w:val="20"/>
          <w:szCs w:val="20"/>
        </w:rPr>
        <w:t xml:space="preserve">, </w:t>
      </w:r>
      <w:r w:rsidRPr="004A0328">
        <w:rPr>
          <w:rStyle w:val="Nessuno"/>
          <w:i/>
          <w:iCs/>
          <w:color w:val="auto"/>
          <w:sz w:val="20"/>
          <w:szCs w:val="20"/>
        </w:rPr>
        <w:t>Danno alla collettività e finalità della responsabilità amministrativa, Giust. civ.</w:t>
      </w:r>
      <w:r w:rsidRPr="004A0328">
        <w:rPr>
          <w:rStyle w:val="Nessuno"/>
          <w:color w:val="auto"/>
          <w:sz w:val="20"/>
          <w:szCs w:val="20"/>
        </w:rPr>
        <w:t> 2008, 10, p. 483, il quale nota: “Il perseguimento dei fini risarcitori e di deterrenza, che sono propri della responsabilità amministrativa, deve tuttavia fare i conti con un dato particolare che caratterizza questo tipo sui generis di responsabilità civile, quello di riferirsi a dei soggetti che esercitano funzioni pubbliche assumendo rischi e responsabilità patrimoniali molto elevati, che certamente non trovano copertura nella loro capacità economica. Il primo ad accorgersi di questa particolarità fu il Cavour, allorché si parlò presso il Parlamento subalpino della possibilità di introdurre accanto alla responsabilità dei cassieri quella solidale dei verificatori ministeriali. Nella seduta del 27 dicembre 1852, egli ebbe a dire: «Io credo quindi che, per voler troppo, noi otterremo nulla, e che se noi stabiliamo che l'impiegato delle finanze, il quale per sua colpa avrà lasciato che si facesse un deficit abbia un castigo in danaro da determinarsi dalla Camera, la legge sarà applicata; ma se invece lo volete rendere garante e solidario di tutti i contabili da esso dipendenti, voi non troverete mai un tribunale che dichiari che vi fu colpa reale, salvo che voi retribuiate così largamente i vostri impiegati da far sì che vi sia corrispettivo fra l'onorario che loro è dato e la pena che è comminata per una colpa in cui non vi sia dolo, né complicità».</w:t>
      </w:r>
    </w:p>
  </w:footnote>
  <w:footnote w:id="5">
    <w:p w:rsidR="009228C5" w:rsidRPr="004A0328" w:rsidRDefault="009228C5" w:rsidP="004A0328">
      <w:pPr>
        <w:shd w:val="clear" w:color="auto" w:fill="FFFFFF"/>
        <w:spacing w:after="0" w:line="240" w:lineRule="auto"/>
        <w:jc w:val="both"/>
        <w:rPr>
          <w:color w:val="auto"/>
          <w:sz w:val="20"/>
          <w:szCs w:val="20"/>
        </w:rPr>
      </w:pPr>
      <w:r w:rsidRPr="004A0328">
        <w:rPr>
          <w:rStyle w:val="Nessuno"/>
          <w:color w:val="auto"/>
          <w:sz w:val="20"/>
          <w:szCs w:val="20"/>
          <w:u w:color="385623"/>
        </w:rPr>
        <w:footnoteRef/>
      </w:r>
      <w:r w:rsidRPr="004A0328">
        <w:rPr>
          <w:rStyle w:val="Nessuno"/>
          <w:color w:val="auto"/>
          <w:sz w:val="20"/>
          <w:szCs w:val="20"/>
        </w:rPr>
        <w:t xml:space="preserve"> Di solito studiato in congiunzione con la disciplina della trasparenza e della prevenzione della corruzione; cfr. , tra i molti</w:t>
      </w:r>
      <w:r w:rsidRPr="004A0328">
        <w:rPr>
          <w:rStyle w:val="Nessuno"/>
          <w:smallCaps/>
          <w:color w:val="auto"/>
          <w:sz w:val="20"/>
          <w:szCs w:val="20"/>
        </w:rPr>
        <w:t>, F. D’angelo</w:t>
      </w:r>
      <w:r w:rsidRPr="004A0328">
        <w:rPr>
          <w:rStyle w:val="Nessuno"/>
          <w:color w:val="auto"/>
          <w:sz w:val="20"/>
          <w:szCs w:val="20"/>
        </w:rPr>
        <w:t xml:space="preserve">, </w:t>
      </w:r>
      <w:r w:rsidRPr="004A0328">
        <w:rPr>
          <w:rStyle w:val="Nessuno"/>
          <w:i/>
          <w:color w:val="auto"/>
          <w:sz w:val="20"/>
          <w:szCs w:val="20"/>
        </w:rPr>
        <w:t>il danno da tangente</w:t>
      </w:r>
      <w:r w:rsidRPr="004A0328">
        <w:rPr>
          <w:rStyle w:val="Nessuno"/>
          <w:color w:val="auto"/>
          <w:sz w:val="20"/>
          <w:szCs w:val="20"/>
        </w:rPr>
        <w:t xml:space="preserve">, in AA. VV., </w:t>
      </w:r>
      <w:r w:rsidRPr="004A0328">
        <w:rPr>
          <w:rStyle w:val="Nessuno"/>
          <w:i/>
          <w:color w:val="auto"/>
          <w:sz w:val="20"/>
          <w:szCs w:val="20"/>
        </w:rPr>
        <w:t>Il nuovo proces</w:t>
      </w:r>
      <w:r>
        <w:rPr>
          <w:rStyle w:val="Nessuno"/>
          <w:i/>
          <w:color w:val="auto"/>
          <w:sz w:val="20"/>
          <w:szCs w:val="20"/>
        </w:rPr>
        <w:t xml:space="preserve">so davanti alla Corte dei Conti, </w:t>
      </w:r>
      <w:r>
        <w:rPr>
          <w:rStyle w:val="Nessuno"/>
          <w:color w:val="auto"/>
          <w:sz w:val="20"/>
          <w:szCs w:val="20"/>
        </w:rPr>
        <w:t xml:space="preserve">cit., </w:t>
      </w:r>
      <w:r w:rsidRPr="004A0328">
        <w:rPr>
          <w:rStyle w:val="Nessuno"/>
          <w:color w:val="auto"/>
          <w:sz w:val="20"/>
          <w:szCs w:val="20"/>
        </w:rPr>
        <w:t>p. 1229 ss.</w:t>
      </w:r>
      <w:r>
        <w:rPr>
          <w:rStyle w:val="Nessuno"/>
          <w:color w:val="auto"/>
          <w:sz w:val="20"/>
          <w:szCs w:val="20"/>
        </w:rPr>
        <w:t xml:space="preserve">; </w:t>
      </w:r>
      <w:r w:rsidRPr="00D60FE9">
        <w:rPr>
          <w:rStyle w:val="Nessuno"/>
          <w:smallCaps/>
          <w:color w:val="auto"/>
          <w:sz w:val="20"/>
          <w:szCs w:val="20"/>
        </w:rPr>
        <w:t>E. Schlitzer</w:t>
      </w:r>
      <w:r>
        <w:rPr>
          <w:rStyle w:val="Nessuno"/>
          <w:color w:val="auto"/>
          <w:sz w:val="20"/>
          <w:szCs w:val="20"/>
        </w:rPr>
        <w:t xml:space="preserve">, </w:t>
      </w:r>
      <w:r w:rsidRPr="00D60FE9">
        <w:rPr>
          <w:rStyle w:val="Nessuno"/>
          <w:i/>
          <w:color w:val="auto"/>
          <w:sz w:val="20"/>
          <w:szCs w:val="20"/>
        </w:rPr>
        <w:t>La trasparenza ed il contrasto della corruzione, Nuova Et</w:t>
      </w:r>
      <w:r>
        <w:rPr>
          <w:rStyle w:val="Nessuno"/>
          <w:i/>
          <w:color w:val="auto"/>
          <w:sz w:val="20"/>
          <w:szCs w:val="20"/>
        </w:rPr>
        <w:t>i</w:t>
      </w:r>
      <w:r w:rsidRPr="00D60FE9">
        <w:rPr>
          <w:rStyle w:val="Nessuno"/>
          <w:i/>
          <w:color w:val="auto"/>
          <w:sz w:val="20"/>
          <w:szCs w:val="20"/>
        </w:rPr>
        <w:t>ca Pubblica</w:t>
      </w:r>
      <w:r>
        <w:rPr>
          <w:rStyle w:val="Nessuno"/>
          <w:color w:val="auto"/>
          <w:sz w:val="20"/>
          <w:szCs w:val="20"/>
        </w:rPr>
        <w:t>, Anno 3, n. 05 – dicembre 2015.</w:t>
      </w:r>
      <w:r w:rsidRPr="004A0328">
        <w:rPr>
          <w:rStyle w:val="Nessuno"/>
          <w:color w:val="auto"/>
          <w:sz w:val="20"/>
          <w:szCs w:val="20"/>
        </w:rPr>
        <w:t xml:space="preserve"> </w:t>
      </w:r>
    </w:p>
  </w:footnote>
  <w:footnote w:id="6">
    <w:p w:rsidR="009228C5" w:rsidRPr="004A0328" w:rsidRDefault="009228C5" w:rsidP="004A0328">
      <w:pPr>
        <w:shd w:val="clear" w:color="auto" w:fill="FFFFFF"/>
        <w:spacing w:after="0" w:line="240" w:lineRule="auto"/>
        <w:jc w:val="both"/>
        <w:rPr>
          <w:color w:val="auto"/>
          <w:sz w:val="20"/>
          <w:szCs w:val="20"/>
        </w:rPr>
      </w:pPr>
      <w:r w:rsidRPr="004A0328">
        <w:rPr>
          <w:rStyle w:val="Nessuno"/>
          <w:color w:val="auto"/>
          <w:sz w:val="20"/>
          <w:szCs w:val="20"/>
          <w:u w:color="385623"/>
        </w:rPr>
        <w:footnoteRef/>
      </w:r>
      <w:r w:rsidRPr="004A0328">
        <w:rPr>
          <w:rStyle w:val="Nessuno"/>
          <w:color w:val="auto"/>
          <w:sz w:val="20"/>
          <w:szCs w:val="20"/>
        </w:rPr>
        <w:t xml:space="preserve"> Espressione mutuata da quella forse più nota di “medicina difensiva”. </w:t>
      </w:r>
    </w:p>
  </w:footnote>
  <w:footnote w:id="7">
    <w:p w:rsidR="009228C5" w:rsidRPr="004A0328" w:rsidRDefault="009228C5" w:rsidP="004A0328">
      <w:pPr>
        <w:shd w:val="clear" w:color="auto" w:fill="FFFFFF"/>
        <w:spacing w:after="0" w:line="240" w:lineRule="auto"/>
        <w:jc w:val="both"/>
        <w:rPr>
          <w:color w:val="auto"/>
          <w:sz w:val="20"/>
          <w:szCs w:val="20"/>
        </w:rPr>
      </w:pPr>
      <w:r w:rsidRPr="004A0328">
        <w:rPr>
          <w:rStyle w:val="Nessuno"/>
          <w:color w:val="auto"/>
          <w:sz w:val="20"/>
          <w:szCs w:val="20"/>
          <w:u w:color="385623"/>
        </w:rPr>
        <w:footnoteRef/>
      </w:r>
      <w:r w:rsidRPr="004A0328">
        <w:rPr>
          <w:rStyle w:val="Nessuno"/>
          <w:color w:val="auto"/>
          <w:sz w:val="20"/>
          <w:szCs w:val="20"/>
        </w:rPr>
        <w:t xml:space="preserve"> http://www.forumpa.it/</w:t>
      </w:r>
    </w:p>
  </w:footnote>
  <w:footnote w:id="8">
    <w:p w:rsidR="009228C5" w:rsidRPr="004A0328" w:rsidRDefault="009228C5" w:rsidP="004A0328">
      <w:pPr>
        <w:shd w:val="clear" w:color="auto" w:fill="FFFFFF"/>
        <w:spacing w:after="0" w:line="240" w:lineRule="auto"/>
        <w:jc w:val="both"/>
        <w:rPr>
          <w:color w:val="auto"/>
          <w:sz w:val="20"/>
          <w:szCs w:val="20"/>
        </w:rPr>
      </w:pPr>
      <w:r w:rsidRPr="004A0328">
        <w:rPr>
          <w:rStyle w:val="Nessuno"/>
          <w:color w:val="auto"/>
          <w:sz w:val="20"/>
          <w:szCs w:val="20"/>
          <w:u w:color="385623"/>
        </w:rPr>
        <w:footnoteRef/>
      </w:r>
      <w:r w:rsidRPr="004A0328">
        <w:rPr>
          <w:rStyle w:val="Nessuno"/>
          <w:color w:val="auto"/>
          <w:sz w:val="20"/>
          <w:szCs w:val="20"/>
        </w:rPr>
        <w:t xml:space="preserve"> Lo studio riferisce che sono state raccolte le interviste di 1.700 esponenti </w:t>
      </w:r>
    </w:p>
  </w:footnote>
  <w:footnote w:id="9">
    <w:p w:rsidR="009228C5" w:rsidRPr="004A0328" w:rsidRDefault="009228C5" w:rsidP="004A0328">
      <w:pPr>
        <w:spacing w:after="0"/>
        <w:jc w:val="both"/>
        <w:rPr>
          <w:color w:val="auto"/>
          <w:sz w:val="20"/>
          <w:szCs w:val="20"/>
        </w:rPr>
      </w:pPr>
      <w:r w:rsidRPr="004A0328">
        <w:rPr>
          <w:rStyle w:val="Nessuno"/>
          <w:color w:val="auto"/>
          <w:sz w:val="20"/>
          <w:szCs w:val="20"/>
          <w:u w:color="385623"/>
        </w:rPr>
        <w:footnoteRef/>
      </w:r>
      <w:r w:rsidRPr="004A0328">
        <w:rPr>
          <w:rStyle w:val="Nessuno"/>
          <w:color w:val="auto"/>
          <w:sz w:val="20"/>
          <w:szCs w:val="20"/>
        </w:rPr>
        <w:t xml:space="preserve"> Il rapporto redatto lo scorso maggio 2017 dal Servizio Studi alla Camera su </w:t>
      </w:r>
      <w:r w:rsidRPr="004A0328">
        <w:rPr>
          <w:rStyle w:val="Nessuno"/>
          <w:i/>
          <w:color w:val="auto"/>
          <w:sz w:val="20"/>
          <w:szCs w:val="20"/>
        </w:rPr>
        <w:t>Il mercato dei contratti pubblici</w:t>
      </w:r>
      <w:r w:rsidRPr="004A0328">
        <w:rPr>
          <w:rStyle w:val="Nessuno"/>
          <w:color w:val="auto"/>
          <w:sz w:val="20"/>
          <w:szCs w:val="20"/>
        </w:rPr>
        <w:t>, in collaborazione con ANAC e CRESME, disponibile online all’indirizzo http://www.camera.it/temiap/t/news/post-OCD15-12921, attesta che il numero delle procedure di affidamento perfezionate nel 2016 è il più basso nel quinquennio 2012 – 2016 e risulta in calo del 14,3 % rispetto al 2015 (del 20,9% rispetto al 2012). Cfr. in particolare Tabelle 1.3 e 1.4, p. 21.</w:t>
      </w:r>
    </w:p>
  </w:footnote>
  <w:footnote w:id="10">
    <w:p w:rsidR="009228C5" w:rsidRPr="004A0328" w:rsidRDefault="009228C5" w:rsidP="004A0328">
      <w:pPr>
        <w:shd w:val="clear" w:color="auto" w:fill="FFFFFF"/>
        <w:spacing w:after="0" w:line="240" w:lineRule="auto"/>
        <w:jc w:val="both"/>
        <w:rPr>
          <w:rStyle w:val="Nessuno"/>
          <w:color w:val="auto"/>
          <w:sz w:val="20"/>
          <w:szCs w:val="20"/>
        </w:rPr>
      </w:pPr>
      <w:r w:rsidRPr="004A0328">
        <w:rPr>
          <w:rStyle w:val="Nessuno"/>
          <w:color w:val="auto"/>
          <w:sz w:val="20"/>
          <w:szCs w:val="20"/>
          <w:u w:color="385623"/>
        </w:rPr>
        <w:footnoteRef/>
      </w:r>
      <w:r w:rsidRPr="004A0328">
        <w:rPr>
          <w:rStyle w:val="Nessuno"/>
          <w:color w:val="auto"/>
          <w:sz w:val="20"/>
          <w:szCs w:val="20"/>
        </w:rPr>
        <w:t xml:space="preserve"> ANCE ha raccolto una voluminosa quantità di dati e notizie indicativi dello stato di profonda difficoltà in cui versa il settore dei contratti pubblici, anche per la paralisi della macchina burocratica, nel dossier intitolato "Paese da codice rosso", pubblicato nell’aprile 2018, visionabile all'indirizzo http://www.ance.it/ e, con ragguagli permanentemente aggiornati, all'indirizzo http://www.sbloccacantieri.it/. In tema anche l'intervento di M. Corradino, ospite della trasmissione "La versione di Oscar", nella puntata dedicata a "il blocco degli appalti", andata in onda su Radio 24, il 12 aprile 2018, riascoltabile all'indirizzo:</w:t>
      </w:r>
    </w:p>
    <w:p w:rsidR="009228C5" w:rsidRPr="004A0328" w:rsidRDefault="009228C5" w:rsidP="004A0328">
      <w:pPr>
        <w:shd w:val="clear" w:color="auto" w:fill="FFFFFF"/>
        <w:spacing w:after="0" w:line="240" w:lineRule="auto"/>
        <w:jc w:val="both"/>
        <w:rPr>
          <w:rStyle w:val="Nessuno"/>
          <w:color w:val="auto"/>
          <w:sz w:val="20"/>
          <w:szCs w:val="20"/>
          <w:u w:color="385623"/>
        </w:rPr>
      </w:pPr>
      <w:r w:rsidRPr="004A0328">
        <w:rPr>
          <w:rStyle w:val="Nessuno"/>
          <w:color w:val="auto"/>
          <w:sz w:val="20"/>
          <w:szCs w:val="20"/>
        </w:rPr>
        <w:t>http://www.radio24.ilsole24ore.com/programma/versioneoscar/trasmissione-aprile-2018-170125-gSLAdE9AeC..</w:t>
      </w:r>
    </w:p>
    <w:p w:rsidR="009228C5" w:rsidRPr="004A0328" w:rsidRDefault="009228C5" w:rsidP="004A0328">
      <w:pPr>
        <w:shd w:val="clear" w:color="auto" w:fill="FFFFFF"/>
        <w:spacing w:after="0" w:line="240" w:lineRule="auto"/>
        <w:jc w:val="both"/>
        <w:rPr>
          <w:color w:val="auto"/>
          <w:sz w:val="20"/>
          <w:szCs w:val="20"/>
        </w:rPr>
      </w:pPr>
    </w:p>
  </w:footnote>
  <w:footnote w:id="11">
    <w:p w:rsidR="009228C5" w:rsidRPr="004A0328" w:rsidRDefault="009228C5" w:rsidP="004A0328">
      <w:pPr>
        <w:shd w:val="clear" w:color="auto" w:fill="FFFFFF"/>
        <w:spacing w:after="0" w:line="240" w:lineRule="auto"/>
        <w:jc w:val="both"/>
        <w:rPr>
          <w:color w:val="auto"/>
          <w:sz w:val="20"/>
          <w:szCs w:val="20"/>
        </w:rPr>
      </w:pPr>
      <w:r w:rsidRPr="004A0328">
        <w:rPr>
          <w:rStyle w:val="Nessuno"/>
          <w:color w:val="auto"/>
          <w:sz w:val="20"/>
          <w:szCs w:val="20"/>
          <w:u w:color="385623"/>
        </w:rPr>
        <w:footnoteRef/>
      </w:r>
      <w:r w:rsidRPr="004A0328">
        <w:rPr>
          <w:rStyle w:val="Nessuno"/>
          <w:color w:val="auto"/>
          <w:sz w:val="20"/>
          <w:szCs w:val="20"/>
        </w:rPr>
        <w:t xml:space="preserve"> Cfr. </w:t>
      </w:r>
      <w:r w:rsidRPr="004A0328">
        <w:rPr>
          <w:rStyle w:val="Nessuno"/>
          <w:smallCaps/>
          <w:color w:val="auto"/>
          <w:sz w:val="20"/>
          <w:szCs w:val="20"/>
        </w:rPr>
        <w:t>M. Galluzzo</w:t>
      </w:r>
      <w:r w:rsidRPr="004A0328">
        <w:rPr>
          <w:rStyle w:val="Nessuno"/>
          <w:color w:val="auto"/>
          <w:sz w:val="20"/>
          <w:szCs w:val="20"/>
        </w:rPr>
        <w:t xml:space="preserve">, </w:t>
      </w:r>
      <w:r w:rsidRPr="004A0328">
        <w:rPr>
          <w:rStyle w:val="Nessuno"/>
          <w:i/>
          <w:color w:val="auto"/>
          <w:sz w:val="20"/>
          <w:szCs w:val="20"/>
        </w:rPr>
        <w:t>Lavori pubblici e grandi opere: ecco perché in Italia sono fermi. I soldi ci sono ma non li spendiamo, Corriere della Sera</w:t>
      </w:r>
      <w:r w:rsidRPr="004A0328">
        <w:rPr>
          <w:rStyle w:val="Nessuno"/>
          <w:color w:val="auto"/>
          <w:sz w:val="20"/>
          <w:szCs w:val="20"/>
        </w:rPr>
        <w:t xml:space="preserve">, 24.04.2018; </w:t>
      </w:r>
      <w:r w:rsidRPr="004A0328">
        <w:rPr>
          <w:rStyle w:val="Nessuno"/>
          <w:smallCaps/>
          <w:color w:val="auto"/>
          <w:sz w:val="20"/>
          <w:szCs w:val="20"/>
        </w:rPr>
        <w:t>M. Ruffolo</w:t>
      </w:r>
      <w:r w:rsidRPr="004A0328">
        <w:rPr>
          <w:rStyle w:val="Nessuno"/>
          <w:i/>
          <w:color w:val="auto"/>
          <w:sz w:val="20"/>
          <w:szCs w:val="20"/>
        </w:rPr>
        <w:t>, I Comuni non sanno fare gli appalti. Ferma un’opera pubblica su tre. Le risorse crescono ma i lavori non partono, La Repubblica</w:t>
      </w:r>
      <w:r w:rsidRPr="004A0328">
        <w:rPr>
          <w:rStyle w:val="Nessuno"/>
          <w:color w:val="auto"/>
          <w:sz w:val="20"/>
          <w:szCs w:val="20"/>
        </w:rPr>
        <w:t xml:space="preserve">, 06.05.2018; </w:t>
      </w:r>
      <w:r w:rsidRPr="004A0328">
        <w:rPr>
          <w:rStyle w:val="Nessuno"/>
          <w:smallCaps/>
          <w:color w:val="auto"/>
          <w:sz w:val="20"/>
          <w:szCs w:val="20"/>
        </w:rPr>
        <w:t>A. Baccaro</w:t>
      </w:r>
      <w:r w:rsidRPr="004A0328">
        <w:rPr>
          <w:rStyle w:val="Nessuno"/>
          <w:color w:val="auto"/>
          <w:sz w:val="20"/>
          <w:szCs w:val="20"/>
        </w:rPr>
        <w:t xml:space="preserve">, </w:t>
      </w:r>
      <w:r w:rsidRPr="004A0328">
        <w:rPr>
          <w:rStyle w:val="Nessuno"/>
          <w:i/>
          <w:color w:val="auto"/>
          <w:sz w:val="20"/>
          <w:szCs w:val="20"/>
        </w:rPr>
        <w:t>Italia Bloccata e i colpevoli sono noti</w:t>
      </w:r>
      <w:r w:rsidRPr="004A0328">
        <w:rPr>
          <w:rStyle w:val="Nessuno"/>
          <w:color w:val="auto"/>
          <w:sz w:val="20"/>
          <w:szCs w:val="20"/>
        </w:rPr>
        <w:t xml:space="preserve">, </w:t>
      </w:r>
      <w:r w:rsidRPr="004A0328">
        <w:rPr>
          <w:rStyle w:val="Nessuno"/>
          <w:i/>
          <w:color w:val="auto"/>
          <w:sz w:val="20"/>
          <w:szCs w:val="20"/>
        </w:rPr>
        <w:t>Corriere della Sera - L’economia</w:t>
      </w:r>
      <w:r w:rsidRPr="004A0328">
        <w:rPr>
          <w:rStyle w:val="Nessuno"/>
          <w:color w:val="auto"/>
          <w:sz w:val="20"/>
          <w:szCs w:val="20"/>
        </w:rPr>
        <w:t xml:space="preserve">, 30.4.2016;  </w:t>
      </w:r>
      <w:r w:rsidRPr="004A0328">
        <w:rPr>
          <w:rStyle w:val="Nessuno"/>
          <w:smallCaps/>
          <w:color w:val="auto"/>
          <w:sz w:val="20"/>
          <w:szCs w:val="20"/>
        </w:rPr>
        <w:t>M. Longoni</w:t>
      </w:r>
      <w:r w:rsidRPr="004A0328">
        <w:rPr>
          <w:rStyle w:val="Nessuno"/>
          <w:color w:val="auto"/>
          <w:sz w:val="20"/>
          <w:szCs w:val="20"/>
        </w:rPr>
        <w:t xml:space="preserve">, </w:t>
      </w:r>
      <w:r w:rsidRPr="004A0328">
        <w:rPr>
          <w:rStyle w:val="Nessuno"/>
          <w:i/>
          <w:color w:val="auto"/>
          <w:sz w:val="20"/>
          <w:szCs w:val="20"/>
        </w:rPr>
        <w:t>Appalti. Opera incompiuta, Italia Oggi</w:t>
      </w:r>
      <w:r w:rsidRPr="004A0328">
        <w:rPr>
          <w:rStyle w:val="Nessuno"/>
          <w:color w:val="auto"/>
          <w:sz w:val="20"/>
          <w:szCs w:val="20"/>
        </w:rPr>
        <w:t xml:space="preserve">, 30.4.2018; </w:t>
      </w:r>
      <w:r w:rsidRPr="004A0328">
        <w:rPr>
          <w:rStyle w:val="Nessuno"/>
          <w:smallCaps/>
          <w:color w:val="auto"/>
          <w:sz w:val="20"/>
          <w:szCs w:val="20"/>
        </w:rPr>
        <w:t>G. Santilli</w:t>
      </w:r>
      <w:r w:rsidRPr="004A0328">
        <w:rPr>
          <w:rStyle w:val="Nessuno"/>
          <w:color w:val="auto"/>
          <w:sz w:val="20"/>
          <w:szCs w:val="20"/>
        </w:rPr>
        <w:t xml:space="preserve">, </w:t>
      </w:r>
      <w:r w:rsidRPr="004A0328">
        <w:rPr>
          <w:rStyle w:val="Nessuno"/>
          <w:i/>
          <w:color w:val="auto"/>
          <w:sz w:val="20"/>
          <w:szCs w:val="20"/>
        </w:rPr>
        <w:t>Quindici anni per un'opera. Dieci prima del cantiere</w:t>
      </w:r>
      <w:r w:rsidRPr="004A0328">
        <w:rPr>
          <w:rStyle w:val="Nessuno"/>
          <w:color w:val="auto"/>
          <w:sz w:val="20"/>
          <w:szCs w:val="20"/>
        </w:rPr>
        <w:t xml:space="preserve">, </w:t>
      </w:r>
      <w:r w:rsidRPr="004A0328">
        <w:rPr>
          <w:rStyle w:val="Nessuno"/>
          <w:i/>
          <w:color w:val="auto"/>
          <w:sz w:val="20"/>
          <w:szCs w:val="20"/>
        </w:rPr>
        <w:t>Il Sole 24 Ore</w:t>
      </w:r>
      <w:r w:rsidRPr="004A0328">
        <w:rPr>
          <w:rStyle w:val="Nessuno"/>
          <w:color w:val="auto"/>
          <w:sz w:val="20"/>
          <w:szCs w:val="20"/>
        </w:rPr>
        <w:t>, 26.4.2018</w:t>
      </w:r>
    </w:p>
  </w:footnote>
  <w:footnote w:id="12">
    <w:p w:rsidR="009228C5" w:rsidRPr="004A0328" w:rsidRDefault="009228C5" w:rsidP="004A0328">
      <w:pPr>
        <w:shd w:val="clear" w:color="auto" w:fill="FFFFFF"/>
        <w:spacing w:after="0" w:line="240" w:lineRule="auto"/>
        <w:jc w:val="both"/>
        <w:rPr>
          <w:color w:val="auto"/>
          <w:sz w:val="20"/>
          <w:szCs w:val="20"/>
        </w:rPr>
      </w:pPr>
      <w:r w:rsidRPr="004A0328">
        <w:rPr>
          <w:rStyle w:val="Nessuno"/>
          <w:color w:val="auto"/>
          <w:sz w:val="20"/>
          <w:szCs w:val="20"/>
          <w:u w:color="385623"/>
        </w:rPr>
        <w:footnoteRef/>
      </w:r>
      <w:r w:rsidRPr="004A0328">
        <w:rPr>
          <w:rStyle w:val="Nessuno"/>
          <w:color w:val="auto"/>
          <w:sz w:val="20"/>
          <w:szCs w:val="20"/>
        </w:rPr>
        <w:t xml:space="preserve"> Pag. 8 ss. </w:t>
      </w:r>
    </w:p>
  </w:footnote>
  <w:footnote w:id="13">
    <w:p w:rsidR="009228C5" w:rsidRPr="004A0328" w:rsidRDefault="009228C5" w:rsidP="004A0328">
      <w:pPr>
        <w:shd w:val="clear" w:color="auto" w:fill="FFFFFF"/>
        <w:spacing w:after="0" w:line="240" w:lineRule="auto"/>
        <w:jc w:val="both"/>
        <w:rPr>
          <w:color w:val="auto"/>
          <w:sz w:val="20"/>
          <w:szCs w:val="20"/>
        </w:rPr>
      </w:pPr>
      <w:r w:rsidRPr="004A0328">
        <w:rPr>
          <w:rStyle w:val="Nessuno"/>
          <w:color w:val="auto"/>
          <w:sz w:val="20"/>
          <w:szCs w:val="20"/>
          <w:u w:color="385623"/>
        </w:rPr>
        <w:footnoteRef/>
      </w:r>
      <w:r w:rsidRPr="004A0328">
        <w:rPr>
          <w:rStyle w:val="Nessuno"/>
          <w:color w:val="auto"/>
          <w:sz w:val="20"/>
          <w:szCs w:val="20"/>
        </w:rPr>
        <w:t xml:space="preserve"> Che in parte rielabora </w:t>
      </w:r>
      <w:r>
        <w:rPr>
          <w:rStyle w:val="Nessuno"/>
          <w:color w:val="auto"/>
          <w:sz w:val="20"/>
          <w:szCs w:val="20"/>
        </w:rPr>
        <w:t xml:space="preserve">in un unico filo conduttore </w:t>
      </w:r>
      <w:r w:rsidRPr="004A0328">
        <w:rPr>
          <w:rStyle w:val="Nessuno"/>
          <w:color w:val="auto"/>
          <w:sz w:val="20"/>
          <w:szCs w:val="20"/>
        </w:rPr>
        <w:t>pensieri e tesi distribuite in precedenti scritti</w:t>
      </w:r>
      <w:r>
        <w:rPr>
          <w:rStyle w:val="Nessuno"/>
          <w:color w:val="auto"/>
          <w:sz w:val="20"/>
          <w:szCs w:val="20"/>
        </w:rPr>
        <w:t xml:space="preserve"> relativi ad argomenti contigui</w:t>
      </w:r>
      <w:r w:rsidRPr="004A0328">
        <w:rPr>
          <w:rStyle w:val="Nessuno"/>
          <w:color w:val="auto"/>
          <w:sz w:val="20"/>
          <w:szCs w:val="20"/>
        </w:rPr>
        <w:t xml:space="preserve">, tra i quali </w:t>
      </w:r>
      <w:r w:rsidRPr="005161A6">
        <w:rPr>
          <w:rStyle w:val="Nessuno"/>
          <w:smallCaps/>
          <w:color w:val="auto"/>
          <w:sz w:val="20"/>
          <w:szCs w:val="20"/>
        </w:rPr>
        <w:t>M. Cafagno</w:t>
      </w:r>
      <w:r w:rsidRPr="004A0328">
        <w:rPr>
          <w:rStyle w:val="Nessuno"/>
          <w:color w:val="auto"/>
          <w:sz w:val="20"/>
          <w:szCs w:val="20"/>
        </w:rPr>
        <w:t xml:space="preserve">, </w:t>
      </w:r>
      <w:r w:rsidRPr="005161A6">
        <w:rPr>
          <w:rStyle w:val="Nessuno"/>
          <w:i/>
          <w:color w:val="auto"/>
          <w:sz w:val="20"/>
          <w:szCs w:val="20"/>
        </w:rPr>
        <w:t>La Tutela risarcitoria degli interessi legittimi, Giuffrè, 1996; ID., Lo Stato Banditore. Gare e servizi locali</w:t>
      </w:r>
      <w:r w:rsidRPr="004A0328">
        <w:rPr>
          <w:rStyle w:val="Nessuno"/>
          <w:color w:val="auto"/>
          <w:sz w:val="20"/>
          <w:szCs w:val="20"/>
        </w:rPr>
        <w:t xml:space="preserve">, Giuffrè, 2001; ID., </w:t>
      </w:r>
      <w:r w:rsidRPr="005161A6">
        <w:rPr>
          <w:rStyle w:val="Nessuno"/>
          <w:i/>
          <w:color w:val="auto"/>
          <w:sz w:val="20"/>
          <w:szCs w:val="20"/>
        </w:rPr>
        <w:t>Efficienze ed inefficienze nei modelli di responsabilità della p.a</w:t>
      </w:r>
      <w:r w:rsidRPr="004A0328">
        <w:rPr>
          <w:rStyle w:val="Nessuno"/>
          <w:color w:val="auto"/>
          <w:sz w:val="20"/>
          <w:szCs w:val="20"/>
        </w:rPr>
        <w:t xml:space="preserve">., in </w:t>
      </w:r>
      <w:r w:rsidRPr="005161A6">
        <w:rPr>
          <w:rStyle w:val="Nessuno"/>
          <w:i/>
          <w:color w:val="auto"/>
          <w:sz w:val="20"/>
          <w:szCs w:val="20"/>
        </w:rPr>
        <w:t>Diritto Pubblico 3/2008</w:t>
      </w:r>
      <w:r w:rsidRPr="004A0328">
        <w:rPr>
          <w:rStyle w:val="Nessuno"/>
          <w:color w:val="auto"/>
          <w:sz w:val="20"/>
          <w:szCs w:val="20"/>
        </w:rPr>
        <w:t xml:space="preserve">, p.; 719 ss.;  ID., </w:t>
      </w:r>
      <w:r w:rsidRPr="005161A6">
        <w:rPr>
          <w:rStyle w:val="Nessuno"/>
          <w:i/>
          <w:color w:val="auto"/>
          <w:sz w:val="20"/>
          <w:szCs w:val="20"/>
        </w:rPr>
        <w:t>La stima di perdite e vantaggi occorrente all'accertamento del danno erariale tra atto ed attività, Giustizia amministrativa</w:t>
      </w:r>
      <w:r w:rsidRPr="004A0328">
        <w:rPr>
          <w:rStyle w:val="Nessuno"/>
          <w:color w:val="auto"/>
          <w:sz w:val="20"/>
          <w:szCs w:val="20"/>
        </w:rPr>
        <w:t xml:space="preserve">, 2012, www.giustamm.it, p. 1 ss.; ID., </w:t>
      </w:r>
      <w:r w:rsidRPr="005161A6">
        <w:rPr>
          <w:rStyle w:val="Nessuno"/>
          <w:i/>
          <w:color w:val="auto"/>
          <w:sz w:val="20"/>
          <w:szCs w:val="20"/>
        </w:rPr>
        <w:t>Responsabilità amministrativa nascente dalla violazione delle norme di gara ed evoluzione della disciplina dell’evidenza pubblica</w:t>
      </w:r>
      <w:r w:rsidRPr="004A0328">
        <w:rPr>
          <w:rStyle w:val="Nessuno"/>
          <w:color w:val="auto"/>
          <w:sz w:val="20"/>
          <w:szCs w:val="20"/>
        </w:rPr>
        <w:t>, in AA.VV.</w:t>
      </w:r>
      <w:r>
        <w:rPr>
          <w:rStyle w:val="Nessuno"/>
          <w:color w:val="auto"/>
          <w:sz w:val="20"/>
          <w:szCs w:val="20"/>
        </w:rPr>
        <w:t>,</w:t>
      </w:r>
      <w:r w:rsidRPr="004A0328">
        <w:rPr>
          <w:rStyle w:val="Nessuno"/>
          <w:color w:val="auto"/>
          <w:sz w:val="20"/>
          <w:szCs w:val="20"/>
        </w:rPr>
        <w:t xml:space="preserve"> </w:t>
      </w:r>
      <w:r w:rsidRPr="005161A6">
        <w:rPr>
          <w:rStyle w:val="Nessuno"/>
          <w:i/>
          <w:color w:val="auto"/>
          <w:sz w:val="20"/>
          <w:szCs w:val="20"/>
        </w:rPr>
        <w:t>Studi in materia di concessioni e contratti complessi</w:t>
      </w:r>
      <w:r w:rsidRPr="004A0328">
        <w:rPr>
          <w:rStyle w:val="Nessuno"/>
          <w:color w:val="auto"/>
          <w:sz w:val="20"/>
          <w:szCs w:val="20"/>
        </w:rPr>
        <w:t xml:space="preserve">, </w:t>
      </w:r>
      <w:r w:rsidR="003D6C2E">
        <w:rPr>
          <w:rStyle w:val="Nessuno"/>
          <w:color w:val="auto"/>
          <w:sz w:val="20"/>
          <w:szCs w:val="20"/>
        </w:rPr>
        <w:t xml:space="preserve">a cura di </w:t>
      </w:r>
      <w:r w:rsidR="003D6C2E" w:rsidRPr="003D6C2E">
        <w:rPr>
          <w:rStyle w:val="Nessuno"/>
          <w:smallCaps/>
          <w:color w:val="auto"/>
          <w:sz w:val="20"/>
          <w:szCs w:val="20"/>
        </w:rPr>
        <w:t>G. Bottino, A. Botto, M. Cafagno</w:t>
      </w:r>
      <w:r w:rsidR="003D6C2E">
        <w:rPr>
          <w:rStyle w:val="Nessuno"/>
          <w:color w:val="auto"/>
          <w:sz w:val="20"/>
          <w:szCs w:val="20"/>
        </w:rPr>
        <w:t xml:space="preserve">, </w:t>
      </w:r>
      <w:r w:rsidR="003D6C2E" w:rsidRPr="003D6C2E">
        <w:rPr>
          <w:rStyle w:val="Nessuno"/>
          <w:smallCaps/>
          <w:color w:val="auto"/>
          <w:sz w:val="20"/>
          <w:szCs w:val="20"/>
        </w:rPr>
        <w:t>G. Fidone</w:t>
      </w:r>
      <w:r w:rsidR="003D6C2E">
        <w:rPr>
          <w:rStyle w:val="Nessuno"/>
          <w:color w:val="auto"/>
          <w:sz w:val="20"/>
          <w:szCs w:val="20"/>
        </w:rPr>
        <w:t xml:space="preserve">, </w:t>
      </w:r>
      <w:r w:rsidRPr="004A0328">
        <w:rPr>
          <w:rStyle w:val="Nessuno"/>
          <w:color w:val="auto"/>
          <w:sz w:val="20"/>
          <w:szCs w:val="20"/>
        </w:rPr>
        <w:t>Giuffrè, 2013, p. 249 ss.</w:t>
      </w:r>
    </w:p>
  </w:footnote>
  <w:footnote w:id="14">
    <w:p w:rsidR="009228C5" w:rsidRPr="004A0328" w:rsidRDefault="009228C5" w:rsidP="004A0328">
      <w:pPr>
        <w:pStyle w:val="Testonotaapidipagina"/>
        <w:jc w:val="both"/>
        <w:rPr>
          <w:color w:val="auto"/>
        </w:rPr>
      </w:pPr>
      <w:r w:rsidRPr="004A0328">
        <w:rPr>
          <w:rStyle w:val="Nessuno"/>
          <w:color w:val="auto"/>
          <w:u w:color="385623"/>
        </w:rPr>
        <w:footnoteRef/>
      </w:r>
      <w:r w:rsidRPr="004A0328">
        <w:rPr>
          <w:rStyle w:val="Nessuno"/>
          <w:color w:val="auto"/>
        </w:rPr>
        <w:t xml:space="preserve"> In tema, AA.VV. </w:t>
      </w:r>
      <w:r w:rsidRPr="004A0328">
        <w:rPr>
          <w:rStyle w:val="Nessuno"/>
          <w:i/>
          <w:iCs/>
          <w:color w:val="auto"/>
        </w:rPr>
        <w:t>Le gare pubbliche. Il futuro di un modello</w:t>
      </w:r>
      <w:r w:rsidRPr="004A0328">
        <w:rPr>
          <w:rStyle w:val="Nessuno"/>
          <w:color w:val="auto"/>
        </w:rPr>
        <w:t xml:space="preserve">, a cura di G. D. </w:t>
      </w:r>
      <w:r w:rsidRPr="004A0328">
        <w:rPr>
          <w:rStyle w:val="Nessuno"/>
          <w:smallCaps/>
          <w:color w:val="auto"/>
        </w:rPr>
        <w:t>Comporti</w:t>
      </w:r>
      <w:r w:rsidRPr="004A0328">
        <w:rPr>
          <w:rStyle w:val="Nessuno"/>
          <w:color w:val="auto"/>
        </w:rPr>
        <w:t xml:space="preserve">, Editoriale Scientifica, 2011; AA.VV., </w:t>
      </w:r>
      <w:r w:rsidRPr="004A0328">
        <w:rPr>
          <w:rStyle w:val="Nessuno"/>
          <w:i/>
          <w:iCs/>
          <w:color w:val="auto"/>
        </w:rPr>
        <w:t>Negoziazioni pubbliche. Scritti su concessioni e partenariati pubblico-privati</w:t>
      </w:r>
      <w:r w:rsidRPr="004A0328">
        <w:rPr>
          <w:rStyle w:val="Nessuno"/>
          <w:color w:val="auto"/>
        </w:rPr>
        <w:t xml:space="preserve">, cit.; </w:t>
      </w:r>
      <w:r w:rsidRPr="004A0328">
        <w:rPr>
          <w:rStyle w:val="Nessuno"/>
          <w:smallCaps/>
          <w:color w:val="auto"/>
        </w:rPr>
        <w:t>G. Greco</w:t>
      </w:r>
      <w:r w:rsidRPr="004A0328">
        <w:rPr>
          <w:rStyle w:val="Nessuno"/>
          <w:color w:val="auto"/>
        </w:rPr>
        <w:t xml:space="preserve">, </w:t>
      </w:r>
      <w:r w:rsidRPr="004A0328">
        <w:rPr>
          <w:rStyle w:val="Nessuno"/>
          <w:i/>
          <w:iCs/>
          <w:color w:val="auto"/>
        </w:rPr>
        <w:t>I contratti dell'amministrazione tra diritto pubblico e privato</w:t>
      </w:r>
      <w:r w:rsidRPr="004A0328">
        <w:rPr>
          <w:rStyle w:val="Nessuno"/>
          <w:color w:val="auto"/>
        </w:rPr>
        <w:t xml:space="preserve">, Giuffrè, 1986; </w:t>
      </w:r>
      <w:r w:rsidRPr="004A0328">
        <w:rPr>
          <w:rStyle w:val="Nessuno"/>
          <w:smallCaps/>
          <w:color w:val="auto"/>
        </w:rPr>
        <w:t>F. Ledda</w:t>
      </w:r>
      <w:r w:rsidRPr="004A0328">
        <w:rPr>
          <w:rStyle w:val="Nessuno"/>
          <w:color w:val="auto"/>
        </w:rPr>
        <w:t xml:space="preserve">, </w:t>
      </w:r>
      <w:r w:rsidRPr="004A0328">
        <w:rPr>
          <w:rStyle w:val="Nessuno"/>
          <w:i/>
          <w:iCs/>
          <w:color w:val="auto"/>
        </w:rPr>
        <w:t>Per una nuova normativa sulla contrattazione pubblica</w:t>
      </w:r>
      <w:r w:rsidRPr="004A0328">
        <w:rPr>
          <w:rStyle w:val="Nessuno"/>
          <w:color w:val="auto"/>
        </w:rPr>
        <w:t xml:space="preserve">, in AA.VV. </w:t>
      </w:r>
      <w:r w:rsidRPr="004A0328">
        <w:rPr>
          <w:rStyle w:val="Nessuno"/>
          <w:i/>
          <w:iCs/>
          <w:color w:val="auto"/>
        </w:rPr>
        <w:t>Studi in onore di Antonio Amorth,</w:t>
      </w:r>
      <w:r w:rsidRPr="004A0328">
        <w:rPr>
          <w:rStyle w:val="Nessuno"/>
          <w:color w:val="auto"/>
        </w:rPr>
        <w:t xml:space="preserve"> vol. I, </w:t>
      </w:r>
      <w:r w:rsidRPr="004A0328">
        <w:rPr>
          <w:rStyle w:val="Nessuno"/>
          <w:i/>
          <w:iCs/>
          <w:color w:val="auto"/>
        </w:rPr>
        <w:t>Scritti di diritto amministrativo</w:t>
      </w:r>
      <w:r w:rsidRPr="004A0328">
        <w:rPr>
          <w:rStyle w:val="Nessuno"/>
          <w:color w:val="auto"/>
        </w:rPr>
        <w:t xml:space="preserve">, Giuffrè, 1982, p. 317 ss.; </w:t>
      </w:r>
      <w:r w:rsidRPr="004A0328">
        <w:rPr>
          <w:rStyle w:val="Nessuno"/>
          <w:smallCaps/>
          <w:color w:val="auto"/>
        </w:rPr>
        <w:t>G. Pericu</w:t>
      </w:r>
      <w:r w:rsidRPr="004A0328">
        <w:rPr>
          <w:rStyle w:val="Nessuno"/>
          <w:color w:val="auto"/>
        </w:rPr>
        <w:t xml:space="preserve">, </w:t>
      </w:r>
      <w:r w:rsidRPr="004A0328">
        <w:rPr>
          <w:rStyle w:val="Nessuno"/>
          <w:i/>
          <w:iCs/>
          <w:color w:val="auto"/>
        </w:rPr>
        <w:t>Note in tema di attività di diritto privato della pubblica amministrazione</w:t>
      </w:r>
      <w:r w:rsidRPr="004A0328">
        <w:rPr>
          <w:rStyle w:val="Nessuno"/>
          <w:color w:val="auto"/>
        </w:rPr>
        <w:t xml:space="preserve">, Giuffrè, 1966; </w:t>
      </w:r>
      <w:r w:rsidRPr="004A0328">
        <w:rPr>
          <w:rStyle w:val="Nessuno"/>
          <w:smallCaps/>
          <w:color w:val="auto"/>
        </w:rPr>
        <w:t>G. Pericu, M. Gola</w:t>
      </w:r>
      <w:r w:rsidRPr="004A0328">
        <w:rPr>
          <w:rStyle w:val="Nessuno"/>
          <w:color w:val="auto"/>
        </w:rPr>
        <w:t xml:space="preserve">, </w:t>
      </w:r>
      <w:r w:rsidRPr="004A0328">
        <w:rPr>
          <w:rStyle w:val="Nessuno"/>
          <w:i/>
          <w:iCs/>
          <w:color w:val="auto"/>
        </w:rPr>
        <w:t>L'attività consensuale dell'amministrazione pubblica</w:t>
      </w:r>
      <w:r w:rsidRPr="004A0328">
        <w:rPr>
          <w:rStyle w:val="Nessuno"/>
          <w:color w:val="auto"/>
        </w:rPr>
        <w:t xml:space="preserve">, in AA. VV., </w:t>
      </w:r>
      <w:r w:rsidRPr="004A0328">
        <w:rPr>
          <w:rStyle w:val="Nessuno"/>
          <w:i/>
          <w:iCs/>
          <w:color w:val="auto"/>
        </w:rPr>
        <w:t>Diritto amministrativo</w:t>
      </w:r>
      <w:r w:rsidRPr="004A0328">
        <w:rPr>
          <w:rStyle w:val="Nessuno"/>
          <w:color w:val="auto"/>
        </w:rPr>
        <w:t xml:space="preserve">, II, a cura di </w:t>
      </w:r>
      <w:r w:rsidRPr="004A0328">
        <w:rPr>
          <w:rStyle w:val="Nessuno"/>
          <w:smallCaps/>
          <w:color w:val="auto"/>
        </w:rPr>
        <w:t>L. Mazzarolli, G. Pericu, A. Romano, F. Roversi Monaco, F. G. Scoca,</w:t>
      </w:r>
      <w:r w:rsidRPr="004A0328">
        <w:rPr>
          <w:rStyle w:val="Nessuno"/>
          <w:color w:val="auto"/>
        </w:rPr>
        <w:t xml:space="preserve"> Bologna, 2005, p. 283 ss.; </w:t>
      </w:r>
      <w:r w:rsidRPr="004A0328">
        <w:rPr>
          <w:rStyle w:val="Nessuno"/>
          <w:smallCaps/>
          <w:color w:val="auto"/>
        </w:rPr>
        <w:t>E. Picozza</w:t>
      </w:r>
      <w:r w:rsidRPr="004A0328">
        <w:rPr>
          <w:rStyle w:val="Nessuno"/>
          <w:color w:val="auto"/>
        </w:rPr>
        <w:t xml:space="preserve">, </w:t>
      </w:r>
      <w:r w:rsidRPr="004A0328">
        <w:rPr>
          <w:rStyle w:val="Nessuno"/>
          <w:i/>
          <w:iCs/>
          <w:color w:val="auto"/>
        </w:rPr>
        <w:t>L'appalto pubblico tra diritto comunitario e diritto nazionale. Una difficile convivenza</w:t>
      </w:r>
      <w:r w:rsidRPr="004A0328">
        <w:rPr>
          <w:rStyle w:val="Nessuno"/>
          <w:color w:val="auto"/>
        </w:rPr>
        <w:t xml:space="preserve">, in AA.VV., </w:t>
      </w:r>
      <w:r w:rsidRPr="004A0328">
        <w:rPr>
          <w:rStyle w:val="Nessuno"/>
          <w:i/>
          <w:iCs/>
          <w:color w:val="auto"/>
        </w:rPr>
        <w:t>I contratti di appalto pubblico</w:t>
      </w:r>
      <w:r w:rsidRPr="004A0328">
        <w:rPr>
          <w:rStyle w:val="Nessuno"/>
          <w:color w:val="auto"/>
        </w:rPr>
        <w:t xml:space="preserve">, a cura di </w:t>
      </w:r>
      <w:r w:rsidRPr="004A0328">
        <w:rPr>
          <w:rStyle w:val="Nessuno"/>
          <w:smallCaps/>
          <w:color w:val="auto"/>
        </w:rPr>
        <w:t>C. Franchini</w:t>
      </w:r>
      <w:r w:rsidRPr="004A0328">
        <w:rPr>
          <w:rStyle w:val="Nessuno"/>
          <w:color w:val="auto"/>
        </w:rPr>
        <w:t xml:space="preserve">, Utet, 2010, p. 29 ss. Per sviluppi e ulteriori riferimenti bibliografici basti un rinvio a </w:t>
      </w:r>
      <w:r w:rsidRPr="004A0328">
        <w:rPr>
          <w:rStyle w:val="Nessuno"/>
          <w:smallCaps/>
          <w:color w:val="auto"/>
        </w:rPr>
        <w:t>M. Cafagno</w:t>
      </w:r>
      <w:r w:rsidRPr="004A0328">
        <w:rPr>
          <w:rStyle w:val="Nessuno"/>
          <w:color w:val="auto"/>
        </w:rPr>
        <w:t xml:space="preserve">, </w:t>
      </w:r>
      <w:r w:rsidRPr="004A0328">
        <w:rPr>
          <w:rStyle w:val="Nessuno"/>
          <w:i/>
          <w:iCs/>
          <w:color w:val="auto"/>
        </w:rPr>
        <w:t>Lo stato banditore</w:t>
      </w:r>
      <w:r w:rsidRPr="004A0328">
        <w:rPr>
          <w:rStyle w:val="Nessuno"/>
          <w:color w:val="auto"/>
        </w:rPr>
        <w:t xml:space="preserve">, cit.,  </w:t>
      </w:r>
      <w:r w:rsidRPr="004A0328">
        <w:rPr>
          <w:rStyle w:val="Nessuno"/>
          <w:i/>
          <w:iCs/>
          <w:color w:val="auto"/>
        </w:rPr>
        <w:t>passim</w:t>
      </w:r>
      <w:r w:rsidRPr="004A0328">
        <w:rPr>
          <w:rStyle w:val="Nessuno"/>
          <w:color w:val="auto"/>
        </w:rPr>
        <w:t xml:space="preserve"> e p. 251 ss.</w:t>
      </w:r>
    </w:p>
  </w:footnote>
  <w:footnote w:id="15">
    <w:p w:rsidR="009228C5" w:rsidRPr="004A0328" w:rsidRDefault="009228C5" w:rsidP="004A0328">
      <w:pPr>
        <w:pStyle w:val="Testonotaapidipagina"/>
        <w:jc w:val="both"/>
        <w:rPr>
          <w:color w:val="auto"/>
        </w:rPr>
      </w:pPr>
      <w:r w:rsidRPr="004A0328">
        <w:rPr>
          <w:rStyle w:val="Rimandonotaapidipagina"/>
          <w:color w:val="auto"/>
          <w:vertAlign w:val="baseline"/>
        </w:rPr>
        <w:footnoteRef/>
      </w:r>
      <w:r w:rsidRPr="004A0328">
        <w:rPr>
          <w:color w:val="auto"/>
        </w:rPr>
        <w:t xml:space="preserve"> Tra i molti scritti, AA.VV., </w:t>
      </w:r>
      <w:r w:rsidRPr="004A0328">
        <w:rPr>
          <w:i/>
          <w:color w:val="auto"/>
        </w:rPr>
        <w:t>Handbook of Procurement</w:t>
      </w:r>
      <w:r w:rsidRPr="004A0328">
        <w:rPr>
          <w:color w:val="auto"/>
        </w:rPr>
        <w:t xml:space="preserve">, a cura di </w:t>
      </w:r>
      <w:r w:rsidRPr="004A0328">
        <w:rPr>
          <w:smallCaps/>
          <w:color w:val="auto"/>
        </w:rPr>
        <w:t>N. Dimitri, G. Piga, G. Spagnolo</w:t>
      </w:r>
      <w:r w:rsidRPr="004A0328">
        <w:rPr>
          <w:color w:val="auto"/>
        </w:rPr>
        <w:t xml:space="preserve">, Cambridge University Press, 2006; AA.VV. </w:t>
      </w:r>
      <w:r w:rsidRPr="004A0328">
        <w:rPr>
          <w:i/>
          <w:color w:val="auto"/>
        </w:rPr>
        <w:t>The Economic Theory of Auctions</w:t>
      </w:r>
      <w:r w:rsidRPr="004A0328">
        <w:rPr>
          <w:color w:val="auto"/>
        </w:rPr>
        <w:t xml:space="preserve">, vol. </w:t>
      </w:r>
      <w:r w:rsidRPr="004A0328">
        <w:rPr>
          <w:color w:val="auto"/>
          <w:lang w:val="en-US"/>
        </w:rPr>
        <w:t xml:space="preserve">I e II, a cura di </w:t>
      </w:r>
      <w:r w:rsidRPr="004A0328">
        <w:rPr>
          <w:smallCaps/>
          <w:color w:val="auto"/>
          <w:lang w:val="en-US"/>
        </w:rPr>
        <w:t>P. Klemperer</w:t>
      </w:r>
      <w:r w:rsidRPr="004A0328">
        <w:rPr>
          <w:color w:val="auto"/>
          <w:lang w:val="en-US"/>
        </w:rPr>
        <w:t xml:space="preserve">, Cheltenham, UK, Edward Elgar, 1999; </w:t>
      </w:r>
      <w:r w:rsidRPr="004A0328">
        <w:rPr>
          <w:smallCaps/>
          <w:color w:val="auto"/>
          <w:lang w:val="en-US"/>
        </w:rPr>
        <w:t>P. Klemperer</w:t>
      </w:r>
      <w:r w:rsidRPr="004A0328">
        <w:rPr>
          <w:i/>
          <w:color w:val="auto"/>
          <w:lang w:val="en-US"/>
        </w:rPr>
        <w:t>, What Really Matters in Auction Design</w:t>
      </w:r>
      <w:r w:rsidRPr="004A0328">
        <w:rPr>
          <w:color w:val="auto"/>
          <w:lang w:val="en-US"/>
        </w:rPr>
        <w:t xml:space="preserve">, </w:t>
      </w:r>
      <w:r w:rsidRPr="004A0328">
        <w:rPr>
          <w:color w:val="auto"/>
        </w:rPr>
        <w:t>Journal of Economic Perspectives —Volume 16, Number 1—Winter 2002—Pages 169 ss.</w:t>
      </w:r>
      <w:r w:rsidRPr="004A0328">
        <w:rPr>
          <w:color w:val="auto"/>
          <w:lang w:val="en-GB"/>
        </w:rPr>
        <w:t xml:space="preserve">; </w:t>
      </w:r>
      <w:r w:rsidRPr="004A0328">
        <w:rPr>
          <w:smallCaps/>
          <w:color w:val="auto"/>
          <w:lang w:val="en-US"/>
        </w:rPr>
        <w:t>R. P. Mcafee e J. Mcmillan</w:t>
      </w:r>
      <w:r w:rsidRPr="004A0328">
        <w:rPr>
          <w:color w:val="auto"/>
          <w:lang w:val="en-US"/>
        </w:rPr>
        <w:t xml:space="preserve">, </w:t>
      </w:r>
      <w:r w:rsidRPr="004A0328">
        <w:rPr>
          <w:i/>
          <w:color w:val="auto"/>
          <w:lang w:val="en-US"/>
        </w:rPr>
        <w:t>Auctions and Bidding</w:t>
      </w:r>
      <w:r w:rsidRPr="004A0328">
        <w:rPr>
          <w:color w:val="auto"/>
          <w:lang w:val="en-US"/>
        </w:rPr>
        <w:t xml:space="preserve">, in </w:t>
      </w:r>
      <w:r w:rsidRPr="004A0328">
        <w:rPr>
          <w:i/>
          <w:color w:val="auto"/>
          <w:lang w:val="en-US"/>
        </w:rPr>
        <w:t>Journal of Economic Literature</w:t>
      </w:r>
      <w:r w:rsidRPr="004A0328">
        <w:rPr>
          <w:color w:val="auto"/>
          <w:lang w:val="en-US"/>
        </w:rPr>
        <w:t xml:space="preserve">, 1987, 25(2), p. 699 ss.; </w:t>
      </w:r>
      <w:r w:rsidRPr="004A0328">
        <w:rPr>
          <w:smallCaps/>
          <w:color w:val="auto"/>
          <w:lang w:val="en-US"/>
        </w:rPr>
        <w:t>P. Milgrom</w:t>
      </w:r>
      <w:r w:rsidRPr="004A0328">
        <w:rPr>
          <w:color w:val="auto"/>
          <w:lang w:val="en-US"/>
        </w:rPr>
        <w:t xml:space="preserve">, </w:t>
      </w:r>
      <w:r w:rsidRPr="004A0328">
        <w:rPr>
          <w:i/>
          <w:color w:val="auto"/>
          <w:lang w:val="en-US"/>
        </w:rPr>
        <w:t>Auctions and Bidding: A Primer</w:t>
      </w:r>
      <w:r w:rsidRPr="004A0328">
        <w:rPr>
          <w:color w:val="auto"/>
          <w:lang w:val="en-US"/>
        </w:rPr>
        <w:t xml:space="preserve">, in </w:t>
      </w:r>
      <w:r w:rsidRPr="004A0328">
        <w:rPr>
          <w:i/>
          <w:color w:val="auto"/>
          <w:lang w:val="en-US"/>
        </w:rPr>
        <w:t>Journal of Economic Perspectives</w:t>
      </w:r>
      <w:r w:rsidRPr="004A0328">
        <w:rPr>
          <w:color w:val="auto"/>
          <w:lang w:val="en-US"/>
        </w:rPr>
        <w:t xml:space="preserve">, 1989, 3(3), p. 3 ss.; </w:t>
      </w:r>
      <w:r w:rsidRPr="004A0328">
        <w:rPr>
          <w:smallCaps/>
          <w:color w:val="auto"/>
          <w:lang w:val="en-US"/>
        </w:rPr>
        <w:t>P. Milgrom</w:t>
      </w:r>
      <w:r w:rsidRPr="004A0328">
        <w:rPr>
          <w:color w:val="auto"/>
          <w:lang w:val="en-US"/>
        </w:rPr>
        <w:t xml:space="preserve">, </w:t>
      </w:r>
      <w:r w:rsidRPr="004A0328">
        <w:rPr>
          <w:i/>
          <w:color w:val="auto"/>
          <w:lang w:val="en-US"/>
        </w:rPr>
        <w:t>Putting Auction Theory to Work</w:t>
      </w:r>
      <w:r w:rsidRPr="004A0328">
        <w:rPr>
          <w:color w:val="auto"/>
          <w:lang w:val="en-US"/>
        </w:rPr>
        <w:t xml:space="preserve">, Cambridge University Press, 2004;  </w:t>
      </w:r>
      <w:r w:rsidRPr="004A0328">
        <w:rPr>
          <w:smallCaps/>
          <w:color w:val="auto"/>
          <w:lang w:val="en-US"/>
        </w:rPr>
        <w:t xml:space="preserve">W. Vickrey, </w:t>
      </w:r>
      <w:r w:rsidRPr="004A0328">
        <w:rPr>
          <w:i/>
          <w:color w:val="auto"/>
          <w:lang w:val="en-US"/>
        </w:rPr>
        <w:t>Counterspeculation, Auctions, and Competitive Sealed Tenders</w:t>
      </w:r>
      <w:r w:rsidRPr="004A0328">
        <w:rPr>
          <w:color w:val="auto"/>
          <w:lang w:val="en-GB"/>
        </w:rPr>
        <w:t xml:space="preserve">, in </w:t>
      </w:r>
      <w:r w:rsidRPr="004A0328">
        <w:rPr>
          <w:i/>
          <w:color w:val="auto"/>
          <w:lang w:val="en-US"/>
        </w:rPr>
        <w:t>Journal of Finance</w:t>
      </w:r>
      <w:r w:rsidRPr="004A0328">
        <w:rPr>
          <w:color w:val="auto"/>
          <w:lang w:val="en-GB"/>
        </w:rPr>
        <w:t xml:space="preserve">, 1961, 16(1), p. 8 ss. Per riferimenti ulteriori, </w:t>
      </w:r>
      <w:r w:rsidRPr="00AD7A61">
        <w:rPr>
          <w:smallCaps/>
          <w:color w:val="auto"/>
          <w:lang w:val="en-US"/>
        </w:rPr>
        <w:t>M. Cafagno</w:t>
      </w:r>
      <w:r w:rsidRPr="004A0328">
        <w:rPr>
          <w:color w:val="auto"/>
          <w:lang w:val="en-GB"/>
        </w:rPr>
        <w:t xml:space="preserve">, </w:t>
      </w:r>
      <w:r w:rsidRPr="00AD7A61">
        <w:rPr>
          <w:i/>
          <w:color w:val="auto"/>
          <w:lang w:val="en-GB"/>
        </w:rPr>
        <w:t>Lo stato banditore</w:t>
      </w:r>
      <w:r w:rsidRPr="004A0328">
        <w:rPr>
          <w:color w:val="auto"/>
          <w:lang w:val="en-GB"/>
        </w:rPr>
        <w:t>, cit.</w:t>
      </w:r>
    </w:p>
  </w:footnote>
  <w:footnote w:id="16">
    <w:p w:rsidR="009228C5" w:rsidRPr="004A0328" w:rsidRDefault="009228C5" w:rsidP="004A0328">
      <w:pPr>
        <w:pStyle w:val="Testonotaapidipagina"/>
        <w:jc w:val="both"/>
        <w:rPr>
          <w:color w:val="auto"/>
        </w:rPr>
      </w:pPr>
      <w:r w:rsidRPr="004A0328">
        <w:rPr>
          <w:rStyle w:val="Rimandonotaapidipagina"/>
          <w:color w:val="auto"/>
          <w:vertAlign w:val="baseline"/>
        </w:rPr>
        <w:footnoteRef/>
      </w:r>
      <w:r w:rsidRPr="004A0328">
        <w:rPr>
          <w:color w:val="auto"/>
        </w:rPr>
        <w:t xml:space="preserve"> Per tutti, </w:t>
      </w:r>
      <w:r w:rsidRPr="004A0328">
        <w:rPr>
          <w:smallCaps/>
          <w:color w:val="auto"/>
          <w:lang w:val="en-US"/>
        </w:rPr>
        <w:t>P. Klemperer</w:t>
      </w:r>
      <w:r w:rsidRPr="004A0328">
        <w:rPr>
          <w:i/>
          <w:color w:val="auto"/>
          <w:lang w:val="en-US"/>
        </w:rPr>
        <w:t>, What Really Matters in Auction Design</w:t>
      </w:r>
      <w:r w:rsidRPr="004A0328">
        <w:rPr>
          <w:color w:val="auto"/>
          <w:lang w:val="en-US"/>
        </w:rPr>
        <w:t xml:space="preserve">, </w:t>
      </w:r>
      <w:r w:rsidRPr="004A0328">
        <w:rPr>
          <w:color w:val="auto"/>
          <w:lang w:val="en-GB"/>
        </w:rPr>
        <w:t>cit.</w:t>
      </w:r>
    </w:p>
  </w:footnote>
  <w:footnote w:id="17">
    <w:p w:rsidR="009228C5" w:rsidRPr="004A0328" w:rsidRDefault="009228C5" w:rsidP="004A0328">
      <w:pPr>
        <w:pStyle w:val="Testonotaapidipagina"/>
        <w:jc w:val="both"/>
        <w:rPr>
          <w:rStyle w:val="Nessuno"/>
          <w:rFonts w:eastAsia="Garamond"/>
          <w:color w:val="auto"/>
        </w:rPr>
      </w:pPr>
      <w:r w:rsidRPr="004A0328">
        <w:rPr>
          <w:rStyle w:val="Nessuno"/>
          <w:color w:val="auto"/>
          <w:u w:color="385623"/>
        </w:rPr>
        <w:footnoteRef/>
      </w:r>
      <w:r w:rsidRPr="004A0328">
        <w:rPr>
          <w:rStyle w:val="Nessuno"/>
          <w:color w:val="auto"/>
        </w:rPr>
        <w:t xml:space="preserve"> Una rassegna accurata delle possibili cause di conflitto tra le funzioni dei procedimenti concorsuali richiederebbe divagazioni per le quali non abbiamo lo spazio, ora. Limitando la nota ad alcuni cenni telegrafici, possiamo iniziare col prendere atto che gli accorgimenti funzionali all’intensificazione del controllo degli organi pubblici non sempre si coniugano con il bisogno di apprendimento, che di norma è intenso, alle prese col perfezionamento di transazioni complesse, incerte e di lungo periodo.</w:t>
      </w:r>
    </w:p>
    <w:p w:rsidR="009228C5" w:rsidRPr="004A0328" w:rsidRDefault="009228C5" w:rsidP="004A0328">
      <w:pPr>
        <w:pStyle w:val="Testonotaapidipagina"/>
        <w:jc w:val="both"/>
        <w:rPr>
          <w:rStyle w:val="Nessuno"/>
          <w:rFonts w:eastAsia="Garamond"/>
          <w:color w:val="auto"/>
        </w:rPr>
      </w:pPr>
      <w:r w:rsidRPr="004A0328">
        <w:rPr>
          <w:rStyle w:val="Nessuno"/>
          <w:color w:val="auto"/>
        </w:rPr>
        <w:t>E’ facile constatare che i risultati delle consuete gare formali e meccaniche, come la procedura aperta o quella ristretta, cioè i modelli tradizionalmente privilegiati dalla prassi nazionale, vengono a dipendere da calcoli e stime in larga misura elaborati prima del confronto procedimentale.</w:t>
      </w:r>
    </w:p>
    <w:p w:rsidR="009228C5" w:rsidRPr="004A0328" w:rsidRDefault="009228C5" w:rsidP="004A0328">
      <w:pPr>
        <w:pStyle w:val="Testonotaapidipagina"/>
        <w:jc w:val="both"/>
        <w:rPr>
          <w:rStyle w:val="Nessuno"/>
          <w:rFonts w:eastAsia="Garamond"/>
          <w:color w:val="auto"/>
        </w:rPr>
      </w:pPr>
      <w:r w:rsidRPr="004A0328">
        <w:rPr>
          <w:rStyle w:val="Nessuno"/>
          <w:color w:val="auto"/>
        </w:rPr>
        <w:t>La p.a. è tenuta a specificare, prima della gara, l’oggetto dei suoi bisogni, i requisiti occorrenti a soddisfarli, i parametri di valutazione delle proposte acquisite, il loro peso relativo; i concorrenti devono a loro volta definire condizioni contrattuali e strategie competitive prima di confrontarsi, poiché l’offerta è anonima e, una volta presentata, non può essere revisionata, sino al giudizio conclusivo.</w:t>
      </w:r>
    </w:p>
    <w:p w:rsidR="009228C5" w:rsidRPr="004A0328" w:rsidRDefault="009228C5" w:rsidP="004A0328">
      <w:pPr>
        <w:pStyle w:val="Testonotaapidipagina"/>
        <w:jc w:val="both"/>
        <w:rPr>
          <w:rStyle w:val="Nessuno"/>
          <w:rFonts w:eastAsia="Garamond"/>
          <w:color w:val="auto"/>
        </w:rPr>
      </w:pPr>
      <w:r w:rsidRPr="004A0328">
        <w:rPr>
          <w:rStyle w:val="Nessuno"/>
          <w:color w:val="auto"/>
        </w:rPr>
        <w:t>Nelle più classiche procedure formali non sono previsti stadi intermedi, che consentano di affinare la domanda pubblica o le offerte private, durante lo svolgimento del concorso.</w:t>
      </w:r>
    </w:p>
    <w:p w:rsidR="009228C5" w:rsidRPr="004A0328" w:rsidRDefault="009228C5" w:rsidP="004A0328">
      <w:pPr>
        <w:pStyle w:val="Testonotaapidipagina"/>
        <w:jc w:val="both"/>
        <w:rPr>
          <w:rStyle w:val="Nessuno"/>
          <w:rFonts w:eastAsia="Garamond"/>
          <w:color w:val="auto"/>
        </w:rPr>
      </w:pPr>
      <w:r w:rsidRPr="004A0328">
        <w:rPr>
          <w:rStyle w:val="Nessuno"/>
          <w:color w:val="auto"/>
        </w:rPr>
        <w:t>La dottrina economica specializzata in materia di aste ha ampiamente dimostrato, col conforto di analisi sul campo, che per imprese ragionevolmente avverse al rischio la necessità di basare un’impegnativa candidatura su congetture sviluppate al buio, per giunta non ritrattabili, opera come una potente fattore dissuasivo.</w:t>
      </w:r>
    </w:p>
    <w:p w:rsidR="009228C5" w:rsidRPr="004A0328" w:rsidRDefault="009228C5" w:rsidP="004A0328">
      <w:pPr>
        <w:pStyle w:val="Testonotaapidipagina"/>
        <w:jc w:val="both"/>
        <w:rPr>
          <w:rStyle w:val="Nessuno"/>
          <w:rFonts w:eastAsia="Garamond"/>
          <w:color w:val="auto"/>
        </w:rPr>
      </w:pPr>
      <w:r w:rsidRPr="004A0328">
        <w:rPr>
          <w:rStyle w:val="Nessuno"/>
          <w:color w:val="auto"/>
        </w:rPr>
        <w:t>L’impossibilità di ottenere e di sfruttare nuova informazione, in corso di gara, con la conseguente vanificazione delle opportunità di adattamento delle strategie contrattuali, sacrifica l’efficienza e deprime la disponibilità a correre rischi, candidandosi all’acquisizione di commesse onerose e incerte.</w:t>
      </w:r>
    </w:p>
    <w:p w:rsidR="009228C5" w:rsidRPr="004A0328" w:rsidRDefault="009228C5" w:rsidP="004A0328">
      <w:pPr>
        <w:pStyle w:val="Testonotaapidipagina"/>
        <w:jc w:val="both"/>
        <w:rPr>
          <w:rStyle w:val="Nessuno"/>
          <w:rFonts w:eastAsia="Garamond"/>
          <w:color w:val="auto"/>
        </w:rPr>
      </w:pPr>
      <w:r w:rsidRPr="004A0328">
        <w:rPr>
          <w:rStyle w:val="Nessuno"/>
          <w:color w:val="auto"/>
        </w:rPr>
        <w:t xml:space="preserve">L’idea che il formalismo degli schemi procedimentali valga ad allontanare efficacemente il pericolo di alterazione del concorso è ulteriormente indebolita dal fatto, ben noto alla prassi, che la varietà dei parametri comparativi cui deve necessariamente rimettersi la selezione di un socio o di un concessionario rende sostanzialmente illusoria ogni presunzione di azzeramento della discrezionalità, quale che sia il livello di meticolosità e di precisione adoperato nel precostituire i parametri comparativi. Su tutto ciò, </w:t>
      </w:r>
      <w:r w:rsidRPr="004A0328">
        <w:rPr>
          <w:smallCaps/>
          <w:color w:val="auto"/>
          <w:lang w:val="en-US"/>
        </w:rPr>
        <w:t>M. cafagno</w:t>
      </w:r>
      <w:r w:rsidRPr="004A0328">
        <w:rPr>
          <w:rStyle w:val="Nessuno"/>
          <w:color w:val="auto"/>
        </w:rPr>
        <w:t xml:space="preserve">, </w:t>
      </w:r>
      <w:r w:rsidRPr="004A0328">
        <w:rPr>
          <w:rStyle w:val="Nessuno"/>
          <w:i/>
          <w:color w:val="auto"/>
        </w:rPr>
        <w:t>Lo stato banditore</w:t>
      </w:r>
      <w:r w:rsidRPr="004A0328">
        <w:rPr>
          <w:rStyle w:val="Nessuno"/>
          <w:color w:val="auto"/>
        </w:rPr>
        <w:t xml:space="preserve">, cit.  </w:t>
      </w:r>
    </w:p>
    <w:p w:rsidR="009228C5" w:rsidRPr="004A0328" w:rsidRDefault="009228C5" w:rsidP="004A0328">
      <w:pPr>
        <w:pStyle w:val="Testonotaapidipagina"/>
        <w:jc w:val="both"/>
        <w:rPr>
          <w:color w:val="auto"/>
        </w:rPr>
      </w:pPr>
      <w:r w:rsidRPr="004A0328">
        <w:rPr>
          <w:rStyle w:val="Nessuno"/>
          <w:color w:val="auto"/>
        </w:rPr>
        <w:t>.</w:t>
      </w:r>
    </w:p>
  </w:footnote>
  <w:footnote w:id="18">
    <w:p w:rsidR="009228C5" w:rsidRPr="004A0328" w:rsidRDefault="009228C5" w:rsidP="004A0328">
      <w:pPr>
        <w:pStyle w:val="Testonotaapidipagina"/>
        <w:jc w:val="both"/>
        <w:rPr>
          <w:color w:val="auto"/>
        </w:rPr>
      </w:pPr>
      <w:r w:rsidRPr="004A0328">
        <w:rPr>
          <w:rStyle w:val="Nessuno"/>
          <w:color w:val="auto"/>
          <w:u w:color="385623"/>
        </w:rPr>
        <w:footnoteRef/>
      </w:r>
      <w:r w:rsidRPr="004A0328">
        <w:rPr>
          <w:rStyle w:val="Nessuno"/>
          <w:color w:val="auto"/>
        </w:rPr>
        <w:t xml:space="preserve">  Tenders Electronic Daily, all’indirizzo http://ted.europa.eu/TED/main/HomePage.do</w:t>
      </w:r>
    </w:p>
  </w:footnote>
  <w:footnote w:id="19">
    <w:p w:rsidR="009228C5" w:rsidRPr="004A0328" w:rsidRDefault="009228C5" w:rsidP="004A0328">
      <w:pPr>
        <w:pStyle w:val="Testonotaapidipagina"/>
        <w:jc w:val="both"/>
        <w:rPr>
          <w:color w:val="auto"/>
        </w:rPr>
      </w:pPr>
      <w:r w:rsidRPr="004A0328">
        <w:rPr>
          <w:rStyle w:val="Nessuno"/>
          <w:color w:val="auto"/>
          <w:u w:color="385623"/>
        </w:rPr>
        <w:footnoteRef/>
      </w:r>
      <w:r w:rsidRPr="004A0328">
        <w:rPr>
          <w:rStyle w:val="Nessuno"/>
          <w:color w:val="auto"/>
        </w:rPr>
        <w:t xml:space="preserve"> </w:t>
      </w:r>
      <w:r w:rsidRPr="004A0328">
        <w:rPr>
          <w:smallCaps/>
          <w:color w:val="auto"/>
          <w:lang w:val="en-US"/>
        </w:rPr>
        <w:t>M. Cafagno</w:t>
      </w:r>
      <w:r w:rsidRPr="004A0328">
        <w:rPr>
          <w:rStyle w:val="Nessuno"/>
          <w:color w:val="auto"/>
        </w:rPr>
        <w:t xml:space="preserve">, </w:t>
      </w:r>
      <w:r w:rsidRPr="004A0328">
        <w:rPr>
          <w:rStyle w:val="Nessuno"/>
          <w:i/>
          <w:color w:val="auto"/>
        </w:rPr>
        <w:t>Flessibilità e negoziazione. Riflessioni sull'affidamento dei contratti complessi</w:t>
      </w:r>
      <w:r w:rsidRPr="004A0328">
        <w:rPr>
          <w:rStyle w:val="Nessuno"/>
          <w:color w:val="auto"/>
        </w:rPr>
        <w:t xml:space="preserve">, in </w:t>
      </w:r>
      <w:r w:rsidRPr="004A0328">
        <w:rPr>
          <w:rStyle w:val="Nessuno"/>
          <w:i/>
          <w:color w:val="auto"/>
        </w:rPr>
        <w:t>Rivista di dirittto pubblico comunitario</w:t>
      </w:r>
      <w:r w:rsidRPr="004A0328">
        <w:rPr>
          <w:rStyle w:val="Nessuno"/>
          <w:color w:val="auto"/>
        </w:rPr>
        <w:t xml:space="preserve">, 2013, p. 991 ss., riprendendo P. CONIO, L. LEONE, </w:t>
      </w:r>
      <w:r w:rsidRPr="004A0328">
        <w:rPr>
          <w:rStyle w:val="Nessuno"/>
          <w:i/>
          <w:color w:val="auto"/>
        </w:rPr>
        <w:t>Il dialogo competitivo: uno strumento procedurale innovativo per gli appalti di servizi integrati, FMI - Facility Management Italia</w:t>
      </w:r>
      <w:r w:rsidRPr="004A0328">
        <w:rPr>
          <w:rStyle w:val="Nessuno"/>
          <w:color w:val="auto"/>
        </w:rPr>
        <w:t xml:space="preserve"> n.8/2010, visionabile all’indirizzo </w:t>
      </w:r>
      <w:r w:rsidRPr="00CB7E29">
        <w:t>https://www.gsanews.it/facility-management/</w:t>
      </w:r>
    </w:p>
  </w:footnote>
  <w:footnote w:id="20">
    <w:p w:rsidR="00CB7E29" w:rsidRPr="004A0328" w:rsidRDefault="00CB7E29" w:rsidP="00CB7E29">
      <w:pPr>
        <w:pStyle w:val="Testonotaapidipagina"/>
        <w:jc w:val="both"/>
        <w:rPr>
          <w:rStyle w:val="Nessuno"/>
          <w:color w:val="auto"/>
        </w:rPr>
      </w:pPr>
      <w:r w:rsidRPr="004A0328">
        <w:rPr>
          <w:rStyle w:val="Nessuno"/>
          <w:color w:val="auto"/>
          <w:u w:color="385623"/>
        </w:rPr>
        <w:footnoteRef/>
      </w:r>
      <w:r w:rsidRPr="004A0328">
        <w:rPr>
          <w:rStyle w:val="Nessuno"/>
          <w:color w:val="auto"/>
        </w:rPr>
        <w:t xml:space="preserve"> </w:t>
      </w:r>
      <w:r>
        <w:rPr>
          <w:rStyle w:val="Nessuno"/>
          <w:color w:val="auto"/>
        </w:rPr>
        <w:t xml:space="preserve">Nel quadro degli approfondimenti seminariali promossi nell’ultimo quinquennio dalle associazioni Aequa ed Italiadecide, </w:t>
      </w:r>
      <w:r w:rsidRPr="004A0328">
        <w:rPr>
          <w:rStyle w:val="Nessuno"/>
          <w:color w:val="auto"/>
        </w:rPr>
        <w:t>presso la Camera dei Deputati</w:t>
      </w:r>
      <w:r>
        <w:rPr>
          <w:rStyle w:val="Nessuno"/>
          <w:color w:val="auto"/>
        </w:rPr>
        <w:t>,</w:t>
      </w:r>
      <w:r w:rsidRPr="004A0328">
        <w:rPr>
          <w:rStyle w:val="Nessuno"/>
          <w:color w:val="auto"/>
        </w:rPr>
        <w:t xml:space="preserve"> su “Il diritto degli appalti pubblici all'alba delle nuove direttive comunitarie”, qui consultabili:</w:t>
      </w:r>
    </w:p>
    <w:p w:rsidR="00CB7E29" w:rsidRPr="004A0328" w:rsidRDefault="00CB7E29" w:rsidP="00CB7E29">
      <w:pPr>
        <w:pStyle w:val="Testonotaapidipagina"/>
        <w:jc w:val="both"/>
        <w:rPr>
          <w:color w:val="auto"/>
        </w:rPr>
      </w:pPr>
      <w:r w:rsidRPr="004A0328">
        <w:rPr>
          <w:rStyle w:val="Nessuno"/>
          <w:color w:val="auto"/>
        </w:rPr>
        <w:t>http://www.italiadecide.it/ricerca/34-il_diritto_degli_appalti_pubblici_allalba_delle_nuove_direttive_comunitarie</w:t>
      </w:r>
    </w:p>
    <w:p w:rsidR="00CB7E29" w:rsidRPr="004A0328" w:rsidRDefault="00CB7E29" w:rsidP="00CB7E29">
      <w:pPr>
        <w:pStyle w:val="Testonotaapidipagina"/>
        <w:jc w:val="both"/>
        <w:rPr>
          <w:color w:val="auto"/>
        </w:rPr>
      </w:pPr>
    </w:p>
  </w:footnote>
  <w:footnote w:id="21">
    <w:p w:rsidR="009228C5" w:rsidRPr="004A0328" w:rsidRDefault="009228C5" w:rsidP="004A0328">
      <w:pPr>
        <w:shd w:val="clear" w:color="auto" w:fill="FFFFFF"/>
        <w:spacing w:after="0" w:line="240" w:lineRule="auto"/>
        <w:jc w:val="both"/>
        <w:rPr>
          <w:color w:val="auto"/>
          <w:sz w:val="20"/>
          <w:szCs w:val="20"/>
        </w:rPr>
      </w:pPr>
      <w:r w:rsidRPr="004A0328">
        <w:rPr>
          <w:rStyle w:val="Nessuno"/>
          <w:color w:val="auto"/>
          <w:sz w:val="20"/>
          <w:szCs w:val="20"/>
          <w:u w:color="385623"/>
        </w:rPr>
        <w:footnoteRef/>
      </w:r>
      <w:r w:rsidRPr="004A0328">
        <w:rPr>
          <w:rStyle w:val="Nessuno"/>
          <w:color w:val="auto"/>
          <w:sz w:val="20"/>
          <w:szCs w:val="20"/>
        </w:rPr>
        <w:t xml:space="preserve"> Lo si veda all’indirizzo </w:t>
      </w:r>
      <w:r w:rsidRPr="004A0328">
        <w:rPr>
          <w:rStyle w:val="Nessuno"/>
          <w:color w:val="auto"/>
          <w:sz w:val="20"/>
          <w:szCs w:val="20"/>
          <w:u w:color="385623"/>
        </w:rPr>
        <w:t>https://publications.europa.eu</w:t>
      </w:r>
    </w:p>
  </w:footnote>
  <w:footnote w:id="22">
    <w:p w:rsidR="009228C5" w:rsidRPr="004A0328" w:rsidRDefault="009228C5" w:rsidP="004A0328">
      <w:pPr>
        <w:pStyle w:val="Testonotaapidipagina"/>
        <w:jc w:val="both"/>
        <w:rPr>
          <w:color w:val="auto"/>
        </w:rPr>
      </w:pPr>
      <w:r w:rsidRPr="004A0328">
        <w:rPr>
          <w:rStyle w:val="Nessuno"/>
          <w:rFonts w:eastAsia="Garamond"/>
          <w:color w:val="auto"/>
        </w:rPr>
        <w:footnoteRef/>
      </w:r>
      <w:r w:rsidRPr="004A0328">
        <w:rPr>
          <w:rStyle w:val="Nessuno"/>
          <w:color w:val="auto"/>
        </w:rPr>
        <w:t xml:space="preserve"> Si ponga mente, a titolo esemplificativo, ad un contratto di società propedeutico alla privatizzazione di una grossa azienda in crisi oppure alla concessione pluriennale di</w:t>
      </w:r>
      <w:r w:rsidR="00AD7A61">
        <w:rPr>
          <w:rStyle w:val="Nessuno"/>
          <w:color w:val="auto"/>
        </w:rPr>
        <w:t xml:space="preserve"> un importante servizio a rete.</w:t>
      </w:r>
    </w:p>
  </w:footnote>
  <w:footnote w:id="23">
    <w:p w:rsidR="009228C5" w:rsidRPr="004A0328" w:rsidRDefault="009228C5" w:rsidP="004A0328">
      <w:pPr>
        <w:pStyle w:val="Testonotaapidipagina"/>
        <w:jc w:val="both"/>
        <w:rPr>
          <w:color w:val="auto"/>
        </w:rPr>
      </w:pPr>
      <w:r w:rsidRPr="004A0328">
        <w:rPr>
          <w:rStyle w:val="Nessuno"/>
          <w:color w:val="auto"/>
          <w:u w:color="385623"/>
        </w:rPr>
        <w:footnoteRef/>
      </w:r>
      <w:r w:rsidRPr="004A0328">
        <w:rPr>
          <w:rStyle w:val="Nessuno"/>
          <w:color w:val="auto"/>
        </w:rPr>
        <w:t xml:space="preserve"> Si vedano le analisi quantitative condotte, in ordine cronologico di attualità crescente, da </w:t>
      </w:r>
      <w:r w:rsidRPr="004A0328">
        <w:rPr>
          <w:smallCaps/>
          <w:color w:val="auto"/>
          <w:lang w:val="en-US"/>
        </w:rPr>
        <w:t>A. Zuliani, G. Aurisicchio, A. Canzonetti, M. De Benedetto, A. Liverani, P. Menichino, l. Rispoli, S. Salvi</w:t>
      </w:r>
      <w:r w:rsidRPr="004A0328">
        <w:rPr>
          <w:rStyle w:val="Nessuno"/>
          <w:color w:val="auto"/>
        </w:rPr>
        <w:t xml:space="preserve">, </w:t>
      </w:r>
      <w:r w:rsidRPr="004A0328">
        <w:rPr>
          <w:rStyle w:val="Nessuno"/>
          <w:i/>
          <w:color w:val="auto"/>
        </w:rPr>
        <w:t>Un'analisi statistica delle sentenze della corte dei conti: prime evidenze</w:t>
      </w:r>
      <w:r w:rsidRPr="004A0328">
        <w:rPr>
          <w:rStyle w:val="Nessuno"/>
          <w:color w:val="auto"/>
        </w:rPr>
        <w:t xml:space="preserve">, Riv. trim. dir. pubbl., fasc.3, 2009, p. 673 ss.; </w:t>
      </w:r>
      <w:r w:rsidRPr="004A0328">
        <w:rPr>
          <w:smallCaps/>
          <w:color w:val="auto"/>
          <w:lang w:val="en-US"/>
        </w:rPr>
        <w:t>A. Zuliani, G. Aurisicchio, M. De Benedetto, A. Canzonetti, G. Guagnano, A. Liverani, P. Menichino, L. Rispoli, S. Salvi</w:t>
      </w:r>
      <w:r w:rsidRPr="004A0328">
        <w:rPr>
          <w:rStyle w:val="Nessuno"/>
          <w:color w:val="auto"/>
        </w:rPr>
        <w:t xml:space="preserve">, </w:t>
      </w:r>
      <w:r w:rsidRPr="004A0328">
        <w:rPr>
          <w:rStyle w:val="Nessuno"/>
          <w:i/>
          <w:color w:val="auto"/>
        </w:rPr>
        <w:t>La responsabilità per danno erariale alla prova del contenzioso, Riv. trim. dir. pubbl.</w:t>
      </w:r>
      <w:r w:rsidRPr="004A0328">
        <w:rPr>
          <w:rStyle w:val="Nessuno"/>
          <w:color w:val="auto"/>
        </w:rPr>
        <w:t xml:space="preserve">, fasc.2, 2013, p. 489 ss.; </w:t>
      </w:r>
      <w:r w:rsidRPr="004A0328">
        <w:rPr>
          <w:smallCaps/>
          <w:color w:val="auto"/>
          <w:lang w:val="en-US"/>
        </w:rPr>
        <w:t>G. Bottino</w:t>
      </w:r>
      <w:r w:rsidRPr="004A0328">
        <w:rPr>
          <w:rStyle w:val="Nessuno"/>
          <w:color w:val="auto"/>
        </w:rPr>
        <w:t xml:space="preserve">, </w:t>
      </w:r>
      <w:r w:rsidRPr="004A0328">
        <w:rPr>
          <w:rStyle w:val="Nessuno"/>
          <w:i/>
          <w:color w:val="auto"/>
        </w:rPr>
        <w:t xml:space="preserve">Rischio e responsabilità amministrativa, cit., </w:t>
      </w:r>
      <w:r w:rsidRPr="004A0328">
        <w:rPr>
          <w:rStyle w:val="Nessuno"/>
          <w:color w:val="auto"/>
        </w:rPr>
        <w:t>col corredo di una preziosa mole di dati tabellari, tratti dall’analisi accurata delle relazioni annuali delle Procure e della Corte dei Conti.</w:t>
      </w:r>
    </w:p>
  </w:footnote>
  <w:footnote w:id="24">
    <w:p w:rsidR="009228C5" w:rsidRPr="004A0328" w:rsidRDefault="009228C5" w:rsidP="004A0328">
      <w:pPr>
        <w:pStyle w:val="Testonotaapidipagina"/>
        <w:jc w:val="both"/>
        <w:rPr>
          <w:color w:val="auto"/>
        </w:rPr>
      </w:pPr>
      <w:r w:rsidRPr="004A0328">
        <w:rPr>
          <w:rStyle w:val="Nessuno"/>
          <w:color w:val="auto"/>
          <w:u w:color="385623"/>
        </w:rPr>
        <w:footnoteRef/>
      </w:r>
      <w:r w:rsidRPr="004A0328">
        <w:rPr>
          <w:rStyle w:val="Nessuno"/>
          <w:color w:val="auto"/>
        </w:rPr>
        <w:t xml:space="preserve"> Su questa idea poggia l’ottimo lavoro di </w:t>
      </w:r>
      <w:r w:rsidRPr="004A0328">
        <w:rPr>
          <w:smallCaps/>
          <w:color w:val="auto"/>
          <w:lang w:val="en-US"/>
        </w:rPr>
        <w:t>G. Bottino</w:t>
      </w:r>
      <w:r w:rsidRPr="004A0328">
        <w:rPr>
          <w:rStyle w:val="Nessuno"/>
          <w:color w:val="auto"/>
        </w:rPr>
        <w:t xml:space="preserve">, ult. cit.; per altre indicazioni teoriche mi limito per brevità a rinviare ad </w:t>
      </w:r>
      <w:r w:rsidRPr="004A0328">
        <w:rPr>
          <w:smallCaps/>
          <w:color w:val="auto"/>
          <w:lang w:val="en-US"/>
        </w:rPr>
        <w:t>M. Cafagno</w:t>
      </w:r>
      <w:r w:rsidRPr="004A0328">
        <w:rPr>
          <w:rStyle w:val="Nessuno"/>
          <w:color w:val="auto"/>
        </w:rPr>
        <w:t xml:space="preserve">, </w:t>
      </w:r>
      <w:r w:rsidRPr="004A0328">
        <w:rPr>
          <w:rStyle w:val="Nessuno"/>
          <w:i/>
          <w:color w:val="auto"/>
        </w:rPr>
        <w:t>La tutela risarcitoria degli interessi legittimi</w:t>
      </w:r>
      <w:r w:rsidRPr="004A0328">
        <w:rPr>
          <w:rStyle w:val="Nessuno"/>
          <w:color w:val="auto"/>
        </w:rPr>
        <w:t xml:space="preserve">, Giuffrè, 1996, p. 213 e </w:t>
      </w:r>
      <w:r w:rsidRPr="004A0328">
        <w:rPr>
          <w:rStyle w:val="Nessuno"/>
          <w:i/>
          <w:color w:val="auto"/>
        </w:rPr>
        <w:t>passim</w:t>
      </w:r>
      <w:r w:rsidRPr="004A0328">
        <w:rPr>
          <w:rStyle w:val="Nessuno"/>
          <w:color w:val="auto"/>
        </w:rPr>
        <w:t>;</w:t>
      </w:r>
      <w:r w:rsidRPr="004A0328">
        <w:rPr>
          <w:rStyle w:val="Nessuno"/>
          <w:color w:val="auto"/>
          <w:u w:color="385623"/>
        </w:rPr>
        <w:t xml:space="preserve"> </w:t>
      </w:r>
      <w:r w:rsidRPr="004A0328">
        <w:rPr>
          <w:rStyle w:val="Nessuno"/>
          <w:color w:val="auto"/>
        </w:rPr>
        <w:t xml:space="preserve">ID., </w:t>
      </w:r>
      <w:r w:rsidRPr="004A0328">
        <w:rPr>
          <w:rStyle w:val="Nessuno"/>
          <w:i/>
          <w:color w:val="auto"/>
        </w:rPr>
        <w:t>La stima di perdite e vantaggi occorrenti all'accertamento del danno erarial</w:t>
      </w:r>
      <w:r w:rsidRPr="004A0328">
        <w:rPr>
          <w:rStyle w:val="Nessuno"/>
          <w:color w:val="auto"/>
        </w:rPr>
        <w:t>e, cit.</w:t>
      </w:r>
    </w:p>
  </w:footnote>
  <w:footnote w:id="25">
    <w:p w:rsidR="009228C5" w:rsidRPr="004A0328" w:rsidRDefault="009228C5" w:rsidP="004A0328">
      <w:pPr>
        <w:pStyle w:val="Testonotaapidipagina"/>
        <w:jc w:val="both"/>
        <w:rPr>
          <w:color w:val="auto"/>
        </w:rPr>
      </w:pPr>
      <w:r w:rsidRPr="004A0328">
        <w:rPr>
          <w:rStyle w:val="Nessuno"/>
          <w:color w:val="auto"/>
          <w:u w:color="385623"/>
        </w:rPr>
        <w:footnoteRef/>
      </w:r>
      <w:r w:rsidRPr="004A0328">
        <w:rPr>
          <w:rStyle w:val="Nessuno"/>
          <w:color w:val="auto"/>
        </w:rPr>
        <w:t xml:space="preserve"> </w:t>
      </w:r>
      <w:r w:rsidRPr="004A0328">
        <w:rPr>
          <w:rStyle w:val="Nessuno"/>
          <w:smallCaps/>
          <w:color w:val="auto"/>
        </w:rPr>
        <w:t>P. Milgrom, J. Roberts</w:t>
      </w:r>
      <w:r w:rsidRPr="004A0328">
        <w:rPr>
          <w:rStyle w:val="Nessuno"/>
          <w:color w:val="auto"/>
        </w:rPr>
        <w:t>, </w:t>
      </w:r>
      <w:r w:rsidRPr="004A0328">
        <w:rPr>
          <w:rStyle w:val="Nessuno"/>
          <w:i/>
          <w:iCs/>
          <w:color w:val="auto"/>
        </w:rPr>
        <w:t>Economia, organizzazione e management, Il Mulino, 1994,</w:t>
      </w:r>
      <w:r w:rsidRPr="004A0328">
        <w:rPr>
          <w:rStyle w:val="Nessuno"/>
          <w:color w:val="auto"/>
        </w:rPr>
        <w:t xml:space="preserve"> p. 344, accennano all’idea come “principio di uguale compenso” e osservano, a titolo esemplificativo, che se l'allocazione del tempo e degli sforzi di un dipendente tra le sue diverse occupazioni non può essere direttamente verificata dal datore e tutte rilevano, allora occorre che il rapporto di lavoro sia struttutato in modo tale che l’agente possa trarre vantaggi marginali bilanciati, dall’esecuzione dei diversi compiti. </w:t>
      </w:r>
      <w:r w:rsidRPr="004A0328">
        <w:rPr>
          <w:rStyle w:val="Nessuno"/>
          <w:smallCaps/>
          <w:color w:val="auto"/>
        </w:rPr>
        <w:t>K. J. Arrow</w:t>
      </w:r>
      <w:r w:rsidRPr="004A0328">
        <w:rPr>
          <w:rStyle w:val="Nessuno"/>
          <w:color w:val="auto"/>
        </w:rPr>
        <w:t xml:space="preserve">, </w:t>
      </w:r>
      <w:r w:rsidRPr="004A0328">
        <w:rPr>
          <w:rStyle w:val="Nessuno"/>
          <w:i/>
          <w:iCs/>
          <w:color w:val="auto"/>
        </w:rPr>
        <w:t>L’agenzia e il mercato</w:t>
      </w:r>
      <w:r w:rsidRPr="004A0328">
        <w:rPr>
          <w:rStyle w:val="Nessuno"/>
          <w:color w:val="auto"/>
        </w:rPr>
        <w:t xml:space="preserve">, </w:t>
      </w:r>
      <w:r w:rsidRPr="004A0328">
        <w:rPr>
          <w:rStyle w:val="Nessuno"/>
          <w:i/>
          <w:iCs/>
          <w:color w:val="auto"/>
        </w:rPr>
        <w:t>in Equilibrio, incertezza, scelta sociale</w:t>
      </w:r>
      <w:r w:rsidRPr="004A0328">
        <w:rPr>
          <w:rStyle w:val="Nessuno"/>
          <w:color w:val="auto"/>
        </w:rPr>
        <w:t>, Il Mulino, 1987, p. 179, applica analogo ragionamento al caso di un “agente” chiamato ad operare nell’interesse di più “principali” in concorrenza tra loro, svantaggiati dall’asimmetria dell’informazione.</w:t>
      </w:r>
    </w:p>
  </w:footnote>
  <w:footnote w:id="26">
    <w:p w:rsidR="009228C5" w:rsidRPr="004A0328" w:rsidRDefault="009228C5" w:rsidP="004A0328">
      <w:pPr>
        <w:pStyle w:val="Testonotaapidipagina"/>
        <w:jc w:val="both"/>
        <w:rPr>
          <w:color w:val="auto"/>
        </w:rPr>
      </w:pPr>
      <w:r w:rsidRPr="004A0328">
        <w:rPr>
          <w:rStyle w:val="Nessuno"/>
          <w:color w:val="auto"/>
          <w:u w:color="385623"/>
        </w:rPr>
        <w:footnoteRef/>
      </w:r>
      <w:r w:rsidRPr="004A0328">
        <w:rPr>
          <w:rStyle w:val="Nessuno"/>
          <w:color w:val="auto"/>
        </w:rPr>
        <w:t xml:space="preserve"> </w:t>
      </w:r>
      <w:r w:rsidRPr="004A0328">
        <w:rPr>
          <w:rStyle w:val="Nessuno"/>
          <w:i/>
          <w:color w:val="auto"/>
        </w:rPr>
        <w:t>Infra</w:t>
      </w:r>
      <w:r w:rsidRPr="004A0328">
        <w:rPr>
          <w:rStyle w:val="Nessuno"/>
          <w:color w:val="auto"/>
        </w:rPr>
        <w:t>, tra breve.</w:t>
      </w:r>
    </w:p>
  </w:footnote>
  <w:footnote w:id="27">
    <w:p w:rsidR="009228C5" w:rsidRPr="004A0328" w:rsidRDefault="009228C5" w:rsidP="004A0328">
      <w:pPr>
        <w:pStyle w:val="Testonotaapidipagina"/>
        <w:jc w:val="both"/>
        <w:rPr>
          <w:color w:val="auto"/>
        </w:rPr>
      </w:pPr>
      <w:r w:rsidRPr="004A0328">
        <w:rPr>
          <w:rStyle w:val="Nessuno"/>
          <w:color w:val="auto"/>
          <w:u w:color="385623"/>
        </w:rPr>
        <w:footnoteRef/>
      </w:r>
      <w:r w:rsidRPr="004A0328">
        <w:rPr>
          <w:rStyle w:val="Nessuno"/>
          <w:color w:val="auto"/>
        </w:rPr>
        <w:t xml:space="preserve"> T</w:t>
      </w:r>
      <w:r w:rsidRPr="004A0328">
        <w:rPr>
          <w:rStyle w:val="Nessuno"/>
          <w:color w:val="auto"/>
          <w:lang w:val="en-US"/>
        </w:rPr>
        <w:t xml:space="preserve">ra i molti, </w:t>
      </w:r>
      <w:r w:rsidRPr="004A0328">
        <w:rPr>
          <w:rStyle w:val="Nessuno"/>
          <w:smallCaps/>
          <w:color w:val="auto"/>
        </w:rPr>
        <w:t xml:space="preserve">R. Cooter </w:t>
      </w:r>
      <w:r w:rsidRPr="004A0328">
        <w:rPr>
          <w:rStyle w:val="Nessuno"/>
          <w:color w:val="auto"/>
        </w:rPr>
        <w:t xml:space="preserve">ed altri, </w:t>
      </w:r>
      <w:r w:rsidRPr="004A0328">
        <w:rPr>
          <w:rStyle w:val="Nessuno"/>
          <w:i/>
          <w:iCs/>
          <w:color w:val="auto"/>
        </w:rPr>
        <w:t>Il mercato delle regole</w:t>
      </w:r>
      <w:r w:rsidRPr="004A0328">
        <w:rPr>
          <w:rStyle w:val="Nessuno"/>
          <w:color w:val="auto"/>
        </w:rPr>
        <w:t xml:space="preserve">, Il Mulino, 2006, p. 426; </w:t>
      </w:r>
      <w:r w:rsidRPr="004A0328">
        <w:rPr>
          <w:rStyle w:val="Nessuno"/>
          <w:smallCaps/>
          <w:color w:val="auto"/>
        </w:rPr>
        <w:t>R. Cooter</w:t>
      </w:r>
      <w:r w:rsidRPr="004A0328">
        <w:rPr>
          <w:rStyle w:val="Nessuno"/>
          <w:color w:val="auto"/>
        </w:rPr>
        <w:t xml:space="preserve">, </w:t>
      </w:r>
      <w:r w:rsidRPr="004A0328">
        <w:rPr>
          <w:rStyle w:val="Nessuno"/>
          <w:i/>
          <w:iCs/>
          <w:color w:val="auto"/>
        </w:rPr>
        <w:t>Prices and Sanctions</w:t>
      </w:r>
      <w:r w:rsidRPr="004A0328">
        <w:rPr>
          <w:rStyle w:val="Nessuno"/>
          <w:color w:val="auto"/>
        </w:rPr>
        <w:t xml:space="preserve">, </w:t>
      </w:r>
      <w:r w:rsidRPr="004A0328">
        <w:rPr>
          <w:rStyle w:val="Nessuno"/>
          <w:i/>
          <w:iCs/>
          <w:color w:val="auto"/>
        </w:rPr>
        <w:t>Columbia Law Rev</w:t>
      </w:r>
      <w:r w:rsidRPr="004A0328">
        <w:rPr>
          <w:rStyle w:val="Nessuno"/>
          <w:color w:val="auto"/>
        </w:rPr>
        <w:t xml:space="preserve">., 1984, vol. 84, p. 1523 ss.; </w:t>
      </w:r>
      <w:r w:rsidRPr="004A0328">
        <w:rPr>
          <w:rStyle w:val="Nessuno"/>
          <w:smallCaps/>
          <w:color w:val="auto"/>
        </w:rPr>
        <w:t>F. Denozza - L. Toffoletti</w:t>
      </w:r>
      <w:r w:rsidRPr="004A0328">
        <w:rPr>
          <w:rStyle w:val="Nessuno"/>
          <w:color w:val="auto"/>
        </w:rPr>
        <w:t xml:space="preserve">, </w:t>
      </w:r>
      <w:r w:rsidRPr="004A0328">
        <w:rPr>
          <w:rStyle w:val="Nessuno"/>
          <w:i/>
          <w:iCs/>
          <w:color w:val="auto"/>
        </w:rPr>
        <w:t>Compensation function and deterrence effects of private actions for damages: the case of antitrust damage suits</w:t>
      </w:r>
      <w:r w:rsidRPr="004A0328">
        <w:rPr>
          <w:rStyle w:val="Nessuno"/>
          <w:color w:val="auto"/>
        </w:rPr>
        <w:t xml:space="preserve">, marzo 2008, visionabile sul sito ssrn.com; </w:t>
      </w:r>
      <w:r w:rsidRPr="004A0328">
        <w:rPr>
          <w:rStyle w:val="Nessuno"/>
          <w:smallCaps/>
          <w:color w:val="auto"/>
        </w:rPr>
        <w:t>G. Frezza, F. Parisi</w:t>
      </w:r>
      <w:r w:rsidRPr="004A0328">
        <w:rPr>
          <w:rStyle w:val="Nessuno"/>
          <w:i/>
          <w:iCs/>
          <w:color w:val="auto"/>
        </w:rPr>
        <w:t>, Responsabilità Civile ed Analisi Economica</w:t>
      </w:r>
      <w:r w:rsidRPr="004A0328">
        <w:rPr>
          <w:rStyle w:val="Nessuno"/>
          <w:color w:val="auto"/>
        </w:rPr>
        <w:t xml:space="preserve">, Giuffre, 2006;     </w:t>
      </w:r>
      <w:r w:rsidRPr="004A0328">
        <w:rPr>
          <w:rStyle w:val="Nessuno"/>
          <w:smallCaps/>
          <w:color w:val="auto"/>
          <w:lang w:val="en-US"/>
        </w:rPr>
        <w:t>I. Gilead</w:t>
      </w:r>
      <w:r w:rsidRPr="004A0328">
        <w:rPr>
          <w:rStyle w:val="Nessuno"/>
          <w:color w:val="auto"/>
          <w:lang w:val="en-US"/>
        </w:rPr>
        <w:t xml:space="preserve">, </w:t>
      </w:r>
      <w:r w:rsidRPr="004A0328">
        <w:rPr>
          <w:rStyle w:val="Nessuno"/>
          <w:i/>
          <w:iCs/>
          <w:color w:val="auto"/>
          <w:lang w:val="en-US"/>
        </w:rPr>
        <w:t>Tort Law and Internalization: The Gap between Private Loss and Social Cost, International Review of Law and Economics</w:t>
      </w:r>
      <w:r w:rsidRPr="004A0328">
        <w:rPr>
          <w:rStyle w:val="Nessuno"/>
          <w:color w:val="auto"/>
          <w:lang w:val="en-US"/>
        </w:rPr>
        <w:t xml:space="preserve">, 1997, 589 ss.; </w:t>
      </w:r>
      <w:r w:rsidRPr="004A0328">
        <w:rPr>
          <w:rStyle w:val="Nessuno"/>
          <w:smallCaps/>
          <w:color w:val="auto"/>
          <w:lang w:val="en-US"/>
        </w:rPr>
        <w:t>W. Bishop, J. Sutton</w:t>
      </w:r>
      <w:r w:rsidRPr="004A0328">
        <w:rPr>
          <w:rStyle w:val="Nessuno"/>
          <w:color w:val="auto"/>
          <w:lang w:val="en-US"/>
        </w:rPr>
        <w:t xml:space="preserve">, </w:t>
      </w:r>
      <w:r w:rsidRPr="004A0328">
        <w:rPr>
          <w:rStyle w:val="Nessuno"/>
          <w:i/>
          <w:iCs/>
          <w:color w:val="auto"/>
          <w:lang w:val="en-US"/>
        </w:rPr>
        <w:t>Efficiency and Justice in Tort Damages: The Shortcomings of the Pecuniary Loss Rule</w:t>
      </w:r>
      <w:r w:rsidRPr="004A0328">
        <w:rPr>
          <w:rStyle w:val="Nessuno"/>
          <w:color w:val="auto"/>
          <w:lang w:val="en-US"/>
        </w:rPr>
        <w:t xml:space="preserve">, Journal of Legal Studies, 1986, v. 15, 347 ss.; </w:t>
      </w:r>
      <w:r w:rsidRPr="004A0328">
        <w:rPr>
          <w:rStyle w:val="Nessuno"/>
          <w:smallCaps/>
          <w:color w:val="auto"/>
        </w:rPr>
        <w:t>G. Napolitano, M. Abrescia</w:t>
      </w:r>
      <w:r w:rsidRPr="004A0328">
        <w:rPr>
          <w:rStyle w:val="Nessuno"/>
          <w:color w:val="auto"/>
        </w:rPr>
        <w:t xml:space="preserve">, </w:t>
      </w:r>
      <w:r w:rsidRPr="004A0328">
        <w:rPr>
          <w:rStyle w:val="Nessuno"/>
          <w:i/>
          <w:iCs/>
          <w:color w:val="auto"/>
        </w:rPr>
        <w:t xml:space="preserve">Analisi economica del diritto pubblico. </w:t>
      </w:r>
      <w:r w:rsidRPr="004A0328">
        <w:rPr>
          <w:rStyle w:val="Nessuno"/>
          <w:i/>
          <w:iCs/>
          <w:color w:val="auto"/>
          <w:lang w:val="en-US"/>
        </w:rPr>
        <w:t>Teorie, applicazioni e limiti</w:t>
      </w:r>
      <w:r w:rsidRPr="004A0328">
        <w:rPr>
          <w:rStyle w:val="Nessuno"/>
          <w:color w:val="auto"/>
          <w:lang w:val="en-US"/>
        </w:rPr>
        <w:t>, Il Mulino, 2009, p. 282 ss</w:t>
      </w:r>
      <w:r w:rsidRPr="004A0328">
        <w:rPr>
          <w:rStyle w:val="Nessuno"/>
          <w:color w:val="auto"/>
        </w:rPr>
        <w:t xml:space="preserve">; </w:t>
      </w:r>
      <w:r w:rsidRPr="004A0328">
        <w:rPr>
          <w:rStyle w:val="Nessuno"/>
          <w:smallCaps/>
          <w:color w:val="auto"/>
        </w:rPr>
        <w:t>Hans-Bernd Schafer, Roger Van den Bergh</w:t>
      </w:r>
      <w:r w:rsidRPr="004A0328">
        <w:rPr>
          <w:rStyle w:val="Nessuno"/>
          <w:color w:val="auto"/>
          <w:u w:color="385623"/>
        </w:rPr>
        <w:t xml:space="preserve">, </w:t>
      </w:r>
      <w:r w:rsidRPr="004A0328">
        <w:rPr>
          <w:rStyle w:val="Nessuno"/>
          <w:i/>
          <w:color w:val="auto"/>
          <w:u w:color="385623"/>
        </w:rPr>
        <w:t>State liability for infringement of the EC Treaty: economic arguments in support of a rule of "obvious negligence", E.L. Rev.</w:t>
      </w:r>
      <w:r w:rsidRPr="004A0328">
        <w:rPr>
          <w:rStyle w:val="Nessuno"/>
          <w:color w:val="auto"/>
          <w:u w:color="385623"/>
        </w:rPr>
        <w:t xml:space="preserve"> 1998, 23(6), 552-567</w:t>
      </w:r>
      <w:r w:rsidRPr="004A0328">
        <w:rPr>
          <w:rStyle w:val="Nessuno"/>
          <w:color w:val="auto"/>
          <w:lang w:val="en-US"/>
        </w:rPr>
        <w:t xml:space="preserve">; </w:t>
      </w:r>
      <w:r w:rsidRPr="004A0328">
        <w:rPr>
          <w:rStyle w:val="Nessuno"/>
          <w:color w:val="auto"/>
        </w:rPr>
        <w:t>S</w:t>
      </w:r>
      <w:r w:rsidRPr="004A0328">
        <w:rPr>
          <w:rStyle w:val="Nessuno"/>
          <w:smallCaps/>
          <w:color w:val="auto"/>
        </w:rPr>
        <w:t xml:space="preserve">. Shavell, </w:t>
      </w:r>
      <w:r w:rsidRPr="004A0328">
        <w:rPr>
          <w:rStyle w:val="Nessuno"/>
          <w:i/>
          <w:iCs/>
          <w:color w:val="auto"/>
        </w:rPr>
        <w:t xml:space="preserve">Responsabilità e deterrenza, </w:t>
      </w:r>
      <w:r w:rsidRPr="004A0328">
        <w:rPr>
          <w:rStyle w:val="Nessuno"/>
          <w:color w:val="auto"/>
        </w:rPr>
        <w:t>trad</w:t>
      </w:r>
      <w:r w:rsidRPr="004A0328">
        <w:rPr>
          <w:rStyle w:val="Nessuno"/>
          <w:i/>
          <w:iCs/>
          <w:color w:val="auto"/>
        </w:rPr>
        <w:t xml:space="preserve">. </w:t>
      </w:r>
      <w:r w:rsidRPr="004A0328">
        <w:rPr>
          <w:rStyle w:val="Nessuno"/>
          <w:color w:val="auto"/>
        </w:rPr>
        <w:t xml:space="preserve">in </w:t>
      </w:r>
      <w:r w:rsidRPr="004A0328">
        <w:rPr>
          <w:rStyle w:val="Nessuno"/>
          <w:i/>
          <w:iCs/>
          <w:color w:val="auto"/>
        </w:rPr>
        <w:t>Fondamenti dell’analisi economica del diritto</w:t>
      </w:r>
      <w:r w:rsidRPr="004A0328">
        <w:rPr>
          <w:rStyle w:val="Nessuno"/>
          <w:color w:val="auto"/>
        </w:rPr>
        <w:t>, Giappichelli, 2005, p. 153 ss.</w:t>
      </w:r>
    </w:p>
  </w:footnote>
  <w:footnote w:id="28">
    <w:p w:rsidR="009228C5" w:rsidRPr="004A0328" w:rsidRDefault="009228C5" w:rsidP="004A0328">
      <w:pPr>
        <w:pStyle w:val="Testonotaapidipagina"/>
        <w:jc w:val="both"/>
        <w:rPr>
          <w:color w:val="auto"/>
        </w:rPr>
      </w:pPr>
      <w:r w:rsidRPr="004A0328">
        <w:rPr>
          <w:rStyle w:val="Nessuno"/>
          <w:color w:val="auto"/>
          <w:u w:color="385623"/>
        </w:rPr>
        <w:footnoteRef/>
      </w:r>
      <w:r w:rsidRPr="004A0328">
        <w:rPr>
          <w:rStyle w:val="Nessuno"/>
          <w:color w:val="auto"/>
        </w:rPr>
        <w:t xml:space="preserve"> </w:t>
      </w:r>
      <w:r w:rsidRPr="004A0328">
        <w:rPr>
          <w:rStyle w:val="Nessuno"/>
          <w:smallCaps/>
          <w:color w:val="auto"/>
        </w:rPr>
        <w:t>M. Cafagno</w:t>
      </w:r>
      <w:r w:rsidRPr="004A0328">
        <w:rPr>
          <w:rStyle w:val="Nessuno"/>
          <w:color w:val="auto"/>
        </w:rPr>
        <w:t xml:space="preserve">, </w:t>
      </w:r>
      <w:r w:rsidRPr="004A0328">
        <w:rPr>
          <w:rStyle w:val="Nessuno"/>
          <w:i/>
          <w:iCs/>
          <w:color w:val="auto"/>
        </w:rPr>
        <w:t>Efficienze ed inefficienze nei modelli di responsabilità della P.A.</w:t>
      </w:r>
      <w:r w:rsidRPr="004A0328">
        <w:rPr>
          <w:rStyle w:val="Nessuno"/>
          <w:color w:val="auto"/>
        </w:rPr>
        <w:t xml:space="preserve">, in </w:t>
      </w:r>
      <w:r w:rsidRPr="004A0328">
        <w:rPr>
          <w:rStyle w:val="Nessuno"/>
          <w:i/>
          <w:iCs/>
          <w:color w:val="auto"/>
        </w:rPr>
        <w:t>Diritto Pubbl</w:t>
      </w:r>
      <w:r w:rsidRPr="004A0328">
        <w:rPr>
          <w:rStyle w:val="Nessuno"/>
          <w:color w:val="auto"/>
        </w:rPr>
        <w:t xml:space="preserve">., 2008, numero 3, p. 719 ss.; ID., </w:t>
      </w:r>
      <w:r w:rsidRPr="004A0328">
        <w:rPr>
          <w:rStyle w:val="Nessuno"/>
          <w:i/>
          <w:iCs/>
          <w:color w:val="auto"/>
        </w:rPr>
        <w:t>La tutela risarcitoria degli interessi legittimi, cit</w:t>
      </w:r>
      <w:r w:rsidRPr="004A0328">
        <w:rPr>
          <w:rStyle w:val="Nessuno"/>
          <w:color w:val="auto"/>
          <w:u w:color="385623"/>
        </w:rPr>
        <w:t>.</w:t>
      </w:r>
    </w:p>
  </w:footnote>
  <w:footnote w:id="29">
    <w:p w:rsidR="009228C5" w:rsidRPr="004A0328" w:rsidRDefault="009228C5" w:rsidP="004A0328">
      <w:pPr>
        <w:jc w:val="both"/>
        <w:rPr>
          <w:color w:val="auto"/>
          <w:sz w:val="20"/>
          <w:szCs w:val="20"/>
        </w:rPr>
      </w:pPr>
      <w:r w:rsidRPr="004A0328">
        <w:rPr>
          <w:rStyle w:val="Nessuno"/>
          <w:color w:val="auto"/>
          <w:sz w:val="20"/>
          <w:szCs w:val="20"/>
          <w:u w:color="385623"/>
        </w:rPr>
        <w:footnoteRef/>
      </w:r>
      <w:r w:rsidRPr="004A0328">
        <w:rPr>
          <w:rStyle w:val="Nessuno"/>
          <w:color w:val="auto"/>
          <w:sz w:val="20"/>
          <w:szCs w:val="20"/>
        </w:rPr>
        <w:t xml:space="preserve"> Un p</w:t>
      </w:r>
      <w:r w:rsidRPr="004A0328">
        <w:rPr>
          <w:rStyle w:val="Nessuno"/>
          <w:color w:val="auto"/>
          <w:sz w:val="20"/>
          <w:szCs w:val="20"/>
          <w:u w:color="385623"/>
        </w:rPr>
        <w:t xml:space="preserve">roblema affine è trattato alla voce “pure economic losses”, negli ordinamenti di common law. Si leggano, tra i molti, </w:t>
      </w:r>
      <w:r w:rsidRPr="004A0328">
        <w:rPr>
          <w:rStyle w:val="Nessuno"/>
          <w:smallCaps/>
          <w:color w:val="auto"/>
          <w:sz w:val="20"/>
          <w:szCs w:val="20"/>
        </w:rPr>
        <w:t>I. Gilead</w:t>
      </w:r>
      <w:r w:rsidRPr="004A0328">
        <w:rPr>
          <w:rStyle w:val="Nessuno"/>
          <w:color w:val="auto"/>
          <w:sz w:val="20"/>
          <w:szCs w:val="20"/>
        </w:rPr>
        <w:t xml:space="preserve">, </w:t>
      </w:r>
      <w:r w:rsidRPr="004A0328">
        <w:rPr>
          <w:rStyle w:val="Nessuno"/>
          <w:i/>
          <w:iCs/>
          <w:color w:val="auto"/>
          <w:sz w:val="20"/>
          <w:szCs w:val="20"/>
        </w:rPr>
        <w:t xml:space="preserve">Tort Law and Internalization: cit.; </w:t>
      </w:r>
      <w:r w:rsidRPr="004A0328">
        <w:rPr>
          <w:rStyle w:val="Nessuno"/>
          <w:smallCaps/>
          <w:color w:val="auto"/>
          <w:sz w:val="20"/>
          <w:szCs w:val="20"/>
        </w:rPr>
        <w:t>H. Bernd Schäfer, G.Dari Mattiacci</w:t>
      </w:r>
      <w:r w:rsidRPr="004A0328">
        <w:rPr>
          <w:rStyle w:val="Nessuno"/>
          <w:color w:val="auto"/>
          <w:sz w:val="20"/>
          <w:szCs w:val="20"/>
          <w:u w:color="385623"/>
        </w:rPr>
        <w:t xml:space="preserve">, </w:t>
      </w:r>
      <w:r w:rsidRPr="004A0328">
        <w:rPr>
          <w:rStyle w:val="Nessuno"/>
          <w:i/>
          <w:color w:val="auto"/>
          <w:sz w:val="20"/>
          <w:szCs w:val="20"/>
          <w:u w:color="385623"/>
        </w:rPr>
        <w:t xml:space="preserve">The Core of Pure Economic Loss, International Review of Law and Economics </w:t>
      </w:r>
      <w:r w:rsidRPr="004A0328">
        <w:rPr>
          <w:rStyle w:val="Nessuno"/>
          <w:color w:val="auto"/>
          <w:sz w:val="20"/>
          <w:szCs w:val="20"/>
          <w:u w:color="385623"/>
        </w:rPr>
        <w:t xml:space="preserve">27 (2007) p. 8 ss.; </w:t>
      </w:r>
      <w:r w:rsidRPr="004A0328">
        <w:rPr>
          <w:rStyle w:val="Nessuno"/>
          <w:smallCaps/>
          <w:color w:val="auto"/>
          <w:sz w:val="20"/>
          <w:szCs w:val="20"/>
        </w:rPr>
        <w:t>H.Bernd Schafer, R. Van den Bergh</w:t>
      </w:r>
      <w:r w:rsidRPr="004A0328">
        <w:rPr>
          <w:rStyle w:val="Nessuno"/>
          <w:color w:val="auto"/>
          <w:sz w:val="20"/>
          <w:szCs w:val="20"/>
          <w:u w:color="385623"/>
        </w:rPr>
        <w:t xml:space="preserve">, </w:t>
      </w:r>
      <w:r w:rsidRPr="004A0328">
        <w:rPr>
          <w:rStyle w:val="Nessuno"/>
          <w:i/>
          <w:color w:val="auto"/>
          <w:sz w:val="20"/>
          <w:szCs w:val="20"/>
          <w:u w:color="385623"/>
        </w:rPr>
        <w:t>State liability for infringement of the EC Treaty</w:t>
      </w:r>
      <w:r w:rsidRPr="004A0328">
        <w:rPr>
          <w:rStyle w:val="Nessuno"/>
          <w:color w:val="auto"/>
          <w:sz w:val="20"/>
          <w:szCs w:val="20"/>
          <w:u w:color="385623"/>
        </w:rPr>
        <w:t>, cit.</w:t>
      </w:r>
    </w:p>
  </w:footnote>
  <w:footnote w:id="30">
    <w:p w:rsidR="009228C5" w:rsidRPr="004A0328" w:rsidRDefault="009228C5" w:rsidP="004A0328">
      <w:pPr>
        <w:jc w:val="both"/>
        <w:rPr>
          <w:color w:val="auto"/>
          <w:sz w:val="20"/>
          <w:szCs w:val="20"/>
        </w:rPr>
      </w:pPr>
      <w:r w:rsidRPr="004A0328">
        <w:rPr>
          <w:rStyle w:val="Nessuno"/>
          <w:color w:val="auto"/>
          <w:sz w:val="20"/>
          <w:szCs w:val="20"/>
          <w:u w:color="385623"/>
        </w:rPr>
        <w:footnoteRef/>
      </w:r>
      <w:r w:rsidRPr="004A0328">
        <w:rPr>
          <w:rStyle w:val="Nessuno"/>
          <w:color w:val="auto"/>
          <w:sz w:val="20"/>
          <w:szCs w:val="20"/>
        </w:rPr>
        <w:t>Del resto promosso anche dal subentro nel contratto eventualmente disposto in accoglimento del ricorso impugnatorio</w:t>
      </w:r>
    </w:p>
  </w:footnote>
  <w:footnote w:id="31">
    <w:p w:rsidR="009228C5" w:rsidRPr="004A0328" w:rsidRDefault="009228C5" w:rsidP="004A0328">
      <w:pPr>
        <w:jc w:val="both"/>
        <w:rPr>
          <w:color w:val="auto"/>
          <w:sz w:val="20"/>
          <w:szCs w:val="20"/>
        </w:rPr>
      </w:pPr>
      <w:r w:rsidRPr="004A0328">
        <w:rPr>
          <w:rStyle w:val="Nessuno"/>
          <w:color w:val="auto"/>
          <w:sz w:val="20"/>
          <w:szCs w:val="20"/>
          <w:u w:color="385623"/>
        </w:rPr>
        <w:footnoteRef/>
      </w:r>
      <w:r w:rsidRPr="004A0328">
        <w:rPr>
          <w:rStyle w:val="Nessuno"/>
          <w:color w:val="auto"/>
          <w:sz w:val="20"/>
          <w:szCs w:val="20"/>
        </w:rPr>
        <w:t xml:space="preserve"> La relazione di accompagnamento al codice sul processo amministrativo porge le seguenti annotazioni: “per quanto attiene all’azione di condanna – che nel codice ha trovato sistematizzazione – si è mantenuto il litisconsorzio necessario con i beneficiari, ove esistenti, dell’atto di cui il ricorrente assume l’illegittimità e in dipendenza della quale propone la domanda risarcitoria. Ciò si pone in linea, da un lato, con la consueta presenza nel giudizio amministrativo, accanto all’amministrazione convenuta, del beneficiario del suo atto (sicché, in sostanza, si è inteso confermare anche in questo nuovo ambito tale tradizionale strutturazione soggettiva del processo); dall’altro lato, si vuol provocare la formazione del giudicato sull’illegittimità dell’atto anche nei confronti dei suoi eventuali beneficiari (sicché, almeno per tale profilo, non potrà più essere contestato in altra sede l’eventuale ricorso all’autotutela); l’opzione in parola, infine, risulta coerente con alcune suggestioni interpretative e sistematiche, seppur ancora generiche, di origine sia comunitaria che interna (cfr., quanto alle prime, il 21° "considerando" della direttiva comunitaria 11 dicembre 2007, n. 2007/66/CE, recepita in Italia con il d.lgs. 20 marzo 2010, n. 53, a sua volta trasfuso, quanto ai profili processuali, nel presente codice; nonché, quanto alle seconde, la decisione di C.G.A.R.S. n. 600 del 2008)”.</w:t>
      </w:r>
    </w:p>
  </w:footnote>
  <w:footnote w:id="32">
    <w:p w:rsidR="009228C5" w:rsidRPr="004A0328" w:rsidRDefault="009228C5" w:rsidP="004A0328">
      <w:pPr>
        <w:spacing w:after="0" w:line="240" w:lineRule="auto"/>
        <w:jc w:val="both"/>
        <w:rPr>
          <w:color w:val="auto"/>
          <w:sz w:val="20"/>
          <w:szCs w:val="20"/>
        </w:rPr>
      </w:pPr>
      <w:r w:rsidRPr="004A0328">
        <w:rPr>
          <w:color w:val="auto"/>
          <w:sz w:val="20"/>
          <w:szCs w:val="20"/>
        </w:rPr>
        <w:footnoteRef/>
      </w:r>
      <w:r w:rsidRPr="004A0328">
        <w:rPr>
          <w:rStyle w:val="Nessuno"/>
          <w:color w:val="auto"/>
          <w:sz w:val="20"/>
          <w:szCs w:val="20"/>
        </w:rPr>
        <w:t xml:space="preserve"> </w:t>
      </w:r>
      <w:r w:rsidR="002C1932">
        <w:rPr>
          <w:rStyle w:val="Nessuno"/>
          <w:color w:val="auto"/>
          <w:sz w:val="20"/>
          <w:szCs w:val="20"/>
        </w:rPr>
        <w:t>Relazione</w:t>
      </w:r>
      <w:r w:rsidRPr="004A0328">
        <w:rPr>
          <w:rStyle w:val="Nessuno"/>
          <w:color w:val="auto"/>
          <w:sz w:val="20"/>
          <w:szCs w:val="20"/>
        </w:rPr>
        <w:t xml:space="preserve"> di </w:t>
      </w:r>
      <w:r w:rsidRPr="004A0328">
        <w:rPr>
          <w:rStyle w:val="Nessuno"/>
          <w:smallCaps/>
          <w:color w:val="auto"/>
          <w:sz w:val="20"/>
          <w:szCs w:val="20"/>
        </w:rPr>
        <w:t>G. Montedoro</w:t>
      </w:r>
      <w:r w:rsidRPr="004A0328">
        <w:rPr>
          <w:rStyle w:val="Nessuno"/>
          <w:color w:val="auto"/>
          <w:sz w:val="20"/>
          <w:szCs w:val="20"/>
        </w:rPr>
        <w:t>, all'incontro tenutosi il 18 settembre 2017</w:t>
      </w:r>
      <w:r w:rsidR="003D6C2E">
        <w:rPr>
          <w:rStyle w:val="Nessuno"/>
          <w:color w:val="auto"/>
          <w:sz w:val="20"/>
          <w:szCs w:val="20"/>
        </w:rPr>
        <w:t>,</w:t>
      </w:r>
      <w:r w:rsidRPr="004A0328">
        <w:rPr>
          <w:rStyle w:val="Nessuno"/>
          <w:color w:val="auto"/>
          <w:sz w:val="20"/>
          <w:szCs w:val="20"/>
        </w:rPr>
        <w:t xml:space="preserve"> presso la Sala del Mappamondo della Camera dei Deputati in tema di "</w:t>
      </w:r>
      <w:r w:rsidRPr="004A0328">
        <w:rPr>
          <w:rStyle w:val="Nessuno"/>
          <w:i/>
          <w:color w:val="auto"/>
          <w:sz w:val="20"/>
          <w:szCs w:val="20"/>
        </w:rPr>
        <w:t>Responsabilità erariale e penale dei pubblic</w:t>
      </w:r>
      <w:r w:rsidR="002C1932">
        <w:rPr>
          <w:rStyle w:val="Nessuno"/>
          <w:color w:val="auto"/>
          <w:sz w:val="20"/>
          <w:szCs w:val="20"/>
        </w:rPr>
        <w:t xml:space="preserve">i”, </w:t>
      </w:r>
      <w:r w:rsidR="003D6C2E">
        <w:rPr>
          <w:rStyle w:val="Nessuno"/>
          <w:color w:val="auto"/>
          <w:sz w:val="20"/>
          <w:szCs w:val="20"/>
        </w:rPr>
        <w:t xml:space="preserve">si iniziativa dell’osservatorio sui contratti pubblici costituito dalle associazioni Italiadecide, Aequa, Aperta Contrada e Res Publica; l.A. </w:t>
      </w:r>
      <w:r w:rsidR="002C1932">
        <w:rPr>
          <w:rStyle w:val="Nessuno"/>
          <w:color w:val="auto"/>
          <w:sz w:val="20"/>
          <w:szCs w:val="20"/>
        </w:rPr>
        <w:t xml:space="preserve">richiama, </w:t>
      </w:r>
      <w:r w:rsidRPr="004A0328">
        <w:rPr>
          <w:rStyle w:val="Nessuno"/>
          <w:color w:val="auto"/>
          <w:sz w:val="20"/>
          <w:szCs w:val="20"/>
        </w:rPr>
        <w:t>tra i precedenti, C. conti, sez. giur. reg. Piemonte, 10-11-2015, n. 193</w:t>
      </w:r>
      <w:r w:rsidR="003D6C2E">
        <w:rPr>
          <w:rStyle w:val="Nessuno"/>
          <w:color w:val="auto"/>
          <w:sz w:val="20"/>
          <w:szCs w:val="20"/>
        </w:rPr>
        <w:t>.</w:t>
      </w:r>
    </w:p>
  </w:footnote>
  <w:footnote w:id="33">
    <w:p w:rsidR="009228C5" w:rsidRPr="004A0328" w:rsidRDefault="009228C5" w:rsidP="004A0328">
      <w:pPr>
        <w:spacing w:after="0" w:line="240" w:lineRule="auto"/>
        <w:jc w:val="both"/>
        <w:rPr>
          <w:color w:val="auto"/>
          <w:sz w:val="20"/>
          <w:szCs w:val="20"/>
        </w:rPr>
      </w:pPr>
      <w:r w:rsidRPr="004A0328">
        <w:rPr>
          <w:color w:val="auto"/>
          <w:sz w:val="20"/>
          <w:szCs w:val="20"/>
        </w:rPr>
        <w:footnoteRef/>
      </w:r>
      <w:r w:rsidRPr="004A0328">
        <w:rPr>
          <w:rStyle w:val="Nessuno"/>
          <w:color w:val="auto"/>
          <w:sz w:val="20"/>
          <w:szCs w:val="20"/>
        </w:rPr>
        <w:t xml:space="preserve"> Condivisibile l’auspicio di G. Montedoro che il problema trovi presto una soluzione normativa.</w:t>
      </w:r>
    </w:p>
  </w:footnote>
  <w:footnote w:id="34">
    <w:p w:rsidR="009228C5" w:rsidRPr="004A0328" w:rsidRDefault="009228C5" w:rsidP="004A0328">
      <w:pPr>
        <w:pStyle w:val="Testonotaapidipagina"/>
        <w:jc w:val="both"/>
        <w:rPr>
          <w:color w:val="auto"/>
        </w:rPr>
      </w:pPr>
      <w:r w:rsidRPr="004A0328">
        <w:rPr>
          <w:color w:val="auto"/>
        </w:rPr>
        <w:footnoteRef/>
      </w:r>
      <w:r w:rsidRPr="004A0328">
        <w:rPr>
          <w:rStyle w:val="Nessuno"/>
          <w:color w:val="auto"/>
        </w:rPr>
        <w:t xml:space="preserve"> </w:t>
      </w:r>
      <w:r w:rsidRPr="004A0328">
        <w:rPr>
          <w:rStyle w:val="Nessuno"/>
          <w:smallCaps/>
          <w:color w:val="auto"/>
        </w:rPr>
        <w:t>P. Trimarchi</w:t>
      </w:r>
      <w:r w:rsidRPr="004A0328">
        <w:rPr>
          <w:rStyle w:val="Nessuno"/>
          <w:color w:val="auto"/>
        </w:rPr>
        <w:t xml:space="preserve">, </w:t>
      </w:r>
      <w:r w:rsidRPr="004A0328">
        <w:rPr>
          <w:rStyle w:val="Nessuno"/>
          <w:i/>
          <w:iCs/>
          <w:color w:val="auto"/>
        </w:rPr>
        <w:t>La responsabilità del giudice</w:t>
      </w:r>
      <w:r w:rsidRPr="004A0328">
        <w:rPr>
          <w:rStyle w:val="Nessuno"/>
          <w:color w:val="auto"/>
        </w:rPr>
        <w:t xml:space="preserve">, in </w:t>
      </w:r>
      <w:r w:rsidRPr="004A0328">
        <w:rPr>
          <w:rStyle w:val="Nessuno"/>
          <w:i/>
          <w:iCs/>
          <w:color w:val="auto"/>
        </w:rPr>
        <w:t>Quadrimestre</w:t>
      </w:r>
      <w:r w:rsidRPr="004A0328">
        <w:rPr>
          <w:rStyle w:val="Nessuno"/>
          <w:color w:val="auto"/>
        </w:rPr>
        <w:t>, 1985, p. 367 ss.</w:t>
      </w:r>
    </w:p>
  </w:footnote>
  <w:footnote w:id="35">
    <w:p w:rsidR="009228C5" w:rsidRPr="004A0328" w:rsidRDefault="009228C5" w:rsidP="004A0328">
      <w:pPr>
        <w:spacing w:after="0" w:line="240" w:lineRule="auto"/>
        <w:jc w:val="both"/>
        <w:rPr>
          <w:rStyle w:val="Nessuno"/>
          <w:color w:val="auto"/>
          <w:sz w:val="20"/>
          <w:szCs w:val="20"/>
          <w:u w:color="385623"/>
        </w:rPr>
      </w:pPr>
      <w:r w:rsidRPr="004A0328">
        <w:rPr>
          <w:color w:val="auto"/>
          <w:sz w:val="20"/>
          <w:szCs w:val="20"/>
        </w:rPr>
        <w:footnoteRef/>
      </w:r>
      <w:r w:rsidRPr="004A0328">
        <w:rPr>
          <w:rStyle w:val="Nessuno"/>
          <w:color w:val="auto"/>
          <w:sz w:val="20"/>
          <w:szCs w:val="20"/>
        </w:rPr>
        <w:t xml:space="preserve"> Lo scritto prosegue notando che “i</w:t>
      </w:r>
      <w:r w:rsidRPr="004A0328">
        <w:rPr>
          <w:rStyle w:val="Nessuno"/>
          <w:color w:val="auto"/>
          <w:sz w:val="20"/>
          <w:szCs w:val="20"/>
          <w:u w:color="385623"/>
        </w:rPr>
        <w:t>n molte cause (…) le diverse decisioni possibili non sono ugualmente idonee a cagionare un danno con le caratteristiche ora accennate: di conseguenza, la minaccia della responsabilità (…) può esercitare una pressione asimmetrica, idonea a determinare una distorsione nel procedimento decisorio”.</w:t>
      </w:r>
    </w:p>
    <w:p w:rsidR="009228C5" w:rsidRPr="004A0328" w:rsidRDefault="009228C5" w:rsidP="004A0328">
      <w:pPr>
        <w:spacing w:after="0" w:line="240" w:lineRule="auto"/>
        <w:jc w:val="both"/>
        <w:rPr>
          <w:color w:val="auto"/>
          <w:sz w:val="20"/>
          <w:szCs w:val="20"/>
        </w:rPr>
      </w:pPr>
      <w:r w:rsidRPr="004A0328">
        <w:rPr>
          <w:rStyle w:val="Nessuno"/>
          <w:color w:val="auto"/>
          <w:sz w:val="20"/>
          <w:szCs w:val="20"/>
        </w:rPr>
        <w:t xml:space="preserve">Si veda anche </w:t>
      </w:r>
      <w:r w:rsidRPr="004A0328">
        <w:rPr>
          <w:rStyle w:val="Nessuno"/>
          <w:smallCaps/>
          <w:color w:val="auto"/>
          <w:sz w:val="20"/>
          <w:szCs w:val="20"/>
        </w:rPr>
        <w:t>P. Trimarchi</w:t>
      </w:r>
      <w:r w:rsidRPr="004A0328">
        <w:rPr>
          <w:rStyle w:val="Nessuno"/>
          <w:color w:val="auto"/>
          <w:sz w:val="20"/>
          <w:szCs w:val="20"/>
        </w:rPr>
        <w:t xml:space="preserve">, </w:t>
      </w:r>
      <w:r w:rsidRPr="004A0328">
        <w:rPr>
          <w:rStyle w:val="Nessuno"/>
          <w:i/>
          <w:color w:val="auto"/>
          <w:sz w:val="20"/>
          <w:szCs w:val="20"/>
        </w:rPr>
        <w:t>Colpa grave e limiti della responsabilità civile dei magistrati nella nuova legge</w:t>
      </w:r>
      <w:r w:rsidRPr="004A0328">
        <w:rPr>
          <w:rStyle w:val="Nessuno"/>
          <w:color w:val="auto"/>
          <w:sz w:val="20"/>
          <w:szCs w:val="20"/>
        </w:rPr>
        <w:t xml:space="preserve">, in </w:t>
      </w:r>
      <w:r w:rsidRPr="004A0328">
        <w:rPr>
          <w:rStyle w:val="Nessuno"/>
          <w:i/>
          <w:color w:val="auto"/>
          <w:sz w:val="20"/>
          <w:szCs w:val="20"/>
        </w:rPr>
        <w:t xml:space="preserve">Corr. giur., </w:t>
      </w:r>
      <w:r w:rsidRPr="004A0328">
        <w:rPr>
          <w:rStyle w:val="Nessuno"/>
          <w:color w:val="auto"/>
          <w:sz w:val="20"/>
          <w:szCs w:val="20"/>
        </w:rPr>
        <w:t>2015, 893 ss.</w:t>
      </w:r>
    </w:p>
  </w:footnote>
  <w:footnote w:id="36">
    <w:p w:rsidR="009228C5" w:rsidRPr="004A0328" w:rsidRDefault="009228C5" w:rsidP="005E2ECC">
      <w:pPr>
        <w:spacing w:after="0" w:line="240" w:lineRule="auto"/>
        <w:jc w:val="both"/>
        <w:rPr>
          <w:color w:val="auto"/>
          <w:sz w:val="20"/>
          <w:szCs w:val="20"/>
        </w:rPr>
      </w:pPr>
      <w:r w:rsidRPr="00C436D6">
        <w:rPr>
          <w:color w:val="auto"/>
          <w:sz w:val="20"/>
          <w:szCs w:val="20"/>
        </w:rPr>
        <w:footnoteRef/>
      </w:r>
      <w:r w:rsidRPr="00C436D6">
        <w:rPr>
          <w:rStyle w:val="Nessuno"/>
          <w:color w:val="auto"/>
          <w:sz w:val="20"/>
          <w:szCs w:val="20"/>
        </w:rPr>
        <w:t xml:space="preserve"> Si legga, in quest’ ottica, l’annotazione di </w:t>
      </w:r>
      <w:r w:rsidRPr="00C436D6">
        <w:rPr>
          <w:rStyle w:val="Nessuno"/>
          <w:smallCaps/>
          <w:color w:val="auto"/>
          <w:sz w:val="20"/>
          <w:szCs w:val="20"/>
        </w:rPr>
        <w:t>M. Pusterla</w:t>
      </w:r>
      <w:r w:rsidRPr="00C436D6">
        <w:rPr>
          <w:rStyle w:val="Nessuno"/>
          <w:i/>
          <w:color w:val="auto"/>
          <w:sz w:val="20"/>
          <w:szCs w:val="20"/>
        </w:rPr>
        <w:t>, Procedimenti concorsuali, eccessiva durata e danno erariale</w:t>
      </w:r>
      <w:r w:rsidRPr="00C436D6">
        <w:rPr>
          <w:rStyle w:val="Nessuno"/>
          <w:color w:val="auto"/>
          <w:sz w:val="20"/>
          <w:szCs w:val="20"/>
        </w:rPr>
        <w:t xml:space="preserve">, </w:t>
      </w:r>
      <w:r w:rsidRPr="00C436D6">
        <w:rPr>
          <w:rStyle w:val="Nessuno"/>
          <w:i/>
          <w:color w:val="auto"/>
          <w:sz w:val="20"/>
          <w:szCs w:val="20"/>
        </w:rPr>
        <w:t xml:space="preserve">Riv. </w:t>
      </w:r>
      <w:r>
        <w:rPr>
          <w:rStyle w:val="Nessuno"/>
          <w:i/>
          <w:color w:val="auto"/>
          <w:sz w:val="20"/>
          <w:szCs w:val="20"/>
        </w:rPr>
        <w:t>d</w:t>
      </w:r>
      <w:r w:rsidRPr="00C436D6">
        <w:rPr>
          <w:rStyle w:val="Nessuno"/>
          <w:i/>
          <w:color w:val="auto"/>
          <w:sz w:val="20"/>
          <w:szCs w:val="20"/>
        </w:rPr>
        <w:t xml:space="preserve">ott. </w:t>
      </w:r>
      <w:r>
        <w:rPr>
          <w:rStyle w:val="Nessuno"/>
          <w:i/>
          <w:color w:val="auto"/>
          <w:sz w:val="20"/>
          <w:szCs w:val="20"/>
        </w:rPr>
        <w:t>c</w:t>
      </w:r>
      <w:r w:rsidRPr="00C436D6">
        <w:rPr>
          <w:rStyle w:val="Nessuno"/>
          <w:i/>
          <w:color w:val="auto"/>
          <w:sz w:val="20"/>
          <w:szCs w:val="20"/>
        </w:rPr>
        <w:t>omm</w:t>
      </w:r>
      <w:r w:rsidRPr="00C436D6">
        <w:rPr>
          <w:rStyle w:val="Nessuno"/>
          <w:color w:val="auto"/>
          <w:sz w:val="20"/>
          <w:szCs w:val="20"/>
        </w:rPr>
        <w:t xml:space="preserve">., f. 3, 2016, pp. 606; sul cd “danno da disservizio, per tutti, </w:t>
      </w:r>
      <w:r w:rsidRPr="00C436D6">
        <w:rPr>
          <w:rStyle w:val="Nessuno"/>
          <w:smallCaps/>
          <w:color w:val="auto"/>
          <w:sz w:val="20"/>
          <w:szCs w:val="20"/>
        </w:rPr>
        <w:t>M. Nunziata</w:t>
      </w:r>
      <w:r w:rsidRPr="00C436D6">
        <w:rPr>
          <w:rStyle w:val="Nessuno"/>
          <w:color w:val="auto"/>
          <w:sz w:val="20"/>
          <w:szCs w:val="20"/>
        </w:rPr>
        <w:t xml:space="preserve">, </w:t>
      </w:r>
      <w:r w:rsidRPr="00C436D6">
        <w:rPr>
          <w:rStyle w:val="Nessuno"/>
          <w:i/>
          <w:color w:val="auto"/>
          <w:sz w:val="20"/>
          <w:szCs w:val="20"/>
        </w:rPr>
        <w:t>Il danno da disservizio</w:t>
      </w:r>
      <w:r w:rsidRPr="00C436D6">
        <w:rPr>
          <w:rStyle w:val="Nessuno"/>
          <w:color w:val="auto"/>
          <w:sz w:val="20"/>
          <w:szCs w:val="20"/>
        </w:rPr>
        <w:t xml:space="preserve">, in AA. VV., </w:t>
      </w:r>
      <w:r w:rsidRPr="00C436D6">
        <w:rPr>
          <w:rStyle w:val="Nessuno"/>
          <w:i/>
          <w:color w:val="auto"/>
          <w:sz w:val="20"/>
          <w:szCs w:val="20"/>
        </w:rPr>
        <w:t>Il nuovo processo davanti alla Corte dei Conti. Commento sistematico al codice della giustizia contabile</w:t>
      </w:r>
      <w:r w:rsidRPr="00C436D6">
        <w:rPr>
          <w:rStyle w:val="Nessuno"/>
          <w:color w:val="auto"/>
          <w:sz w:val="20"/>
          <w:szCs w:val="20"/>
        </w:rPr>
        <w:t>, cit. p. 1217 ss</w:t>
      </w:r>
      <w:r>
        <w:rPr>
          <w:rStyle w:val="Nessuno"/>
          <w:color w:val="auto"/>
          <w:sz w:val="20"/>
          <w:szCs w:val="20"/>
        </w:rPr>
        <w:t xml:space="preserve">. </w:t>
      </w:r>
      <w:r w:rsidRPr="00C436D6">
        <w:rPr>
          <w:rStyle w:val="Nessuno"/>
          <w:color w:val="auto"/>
          <w:sz w:val="20"/>
          <w:szCs w:val="20"/>
        </w:rPr>
        <w:t>.</w:t>
      </w:r>
    </w:p>
  </w:footnote>
  <w:footnote w:id="37">
    <w:p w:rsidR="009228C5" w:rsidRPr="004A0328" w:rsidRDefault="009228C5" w:rsidP="004A0328">
      <w:pPr>
        <w:pStyle w:val="Testonotaapidipagina"/>
        <w:jc w:val="both"/>
        <w:rPr>
          <w:color w:val="auto"/>
        </w:rPr>
      </w:pPr>
      <w:r w:rsidRPr="004A0328">
        <w:rPr>
          <w:rStyle w:val="Nessuno"/>
          <w:color w:val="auto"/>
          <w:u w:color="385623"/>
        </w:rPr>
        <w:footnoteRef/>
      </w:r>
      <w:r w:rsidRPr="004A0328">
        <w:rPr>
          <w:rStyle w:val="Nessuno"/>
          <w:color w:val="auto"/>
        </w:rPr>
        <w:t xml:space="preserve"> Il comma, introdotto dall'art. 2, d.l. 23 ottobre 1996, n. 543, conv. in l. 20 dicembre 1996, n. 639, dispone che “nel giudizio di responsabilità, fermo restando il potere di riduzione, deve tenersi conto dei vantaggi comunque conseguiti dall'amministrazione o dalla comunità amministrata”; per un commento dottrinale, </w:t>
      </w:r>
      <w:r w:rsidRPr="004A0328">
        <w:rPr>
          <w:rStyle w:val="Nessuno"/>
          <w:smallCaps/>
          <w:color w:val="auto"/>
        </w:rPr>
        <w:t>I. Cacciavillani</w:t>
      </w:r>
      <w:r w:rsidRPr="004A0328">
        <w:rPr>
          <w:rStyle w:val="Nessuno"/>
          <w:color w:val="auto"/>
        </w:rPr>
        <w:t xml:space="preserve">, </w:t>
      </w:r>
      <w:r w:rsidRPr="004A0328">
        <w:rPr>
          <w:rStyle w:val="Nessuno"/>
          <w:i/>
          <w:iCs/>
          <w:color w:val="auto"/>
        </w:rPr>
        <w:t>La compensatio lucri cum damno nella gestione contabile di fatto</w:t>
      </w:r>
      <w:r w:rsidRPr="004A0328">
        <w:rPr>
          <w:rStyle w:val="Nessuno"/>
          <w:color w:val="auto"/>
        </w:rPr>
        <w:t xml:space="preserve">, nota a Corte Conti reg. Veneto, 17/09/1999, n. 490, sez. Giurisdiz., in </w:t>
      </w:r>
      <w:r w:rsidRPr="004A0328">
        <w:rPr>
          <w:rStyle w:val="Nessuno"/>
          <w:i/>
          <w:iCs/>
          <w:color w:val="auto"/>
        </w:rPr>
        <w:t>Foro Amm</w:t>
      </w:r>
      <w:r w:rsidRPr="004A0328">
        <w:rPr>
          <w:rStyle w:val="Nessuno"/>
          <w:color w:val="auto"/>
        </w:rPr>
        <w:t xml:space="preserve">. 2000, 1, 257; </w:t>
      </w:r>
      <w:r w:rsidRPr="004A0328">
        <w:rPr>
          <w:rStyle w:val="Nessuno"/>
          <w:smallCaps/>
          <w:color w:val="auto"/>
        </w:rPr>
        <w:t>L. Giampaolino</w:t>
      </w:r>
      <w:r w:rsidRPr="004A0328">
        <w:rPr>
          <w:rStyle w:val="Nessuno"/>
          <w:color w:val="auto"/>
        </w:rPr>
        <w:t xml:space="preserve">, </w:t>
      </w:r>
      <w:r w:rsidRPr="004A0328">
        <w:rPr>
          <w:rStyle w:val="Nessuno"/>
          <w:i/>
          <w:iCs/>
          <w:color w:val="auto"/>
        </w:rPr>
        <w:t>Prime osservazioni sull’ultima riforma della giurisdizione della Corte dei Conti: innovazioni in tema di responsabilità amministrativa</w:t>
      </w:r>
      <w:r w:rsidRPr="004A0328">
        <w:rPr>
          <w:rStyle w:val="Nessuno"/>
          <w:color w:val="auto"/>
        </w:rPr>
        <w:t xml:space="preserve">, in </w:t>
      </w:r>
      <w:r w:rsidRPr="004A0328">
        <w:rPr>
          <w:rStyle w:val="Nessuno"/>
          <w:i/>
          <w:iCs/>
          <w:color w:val="auto"/>
        </w:rPr>
        <w:t>Foro Amm</w:t>
      </w:r>
      <w:r w:rsidRPr="004A0328">
        <w:rPr>
          <w:rStyle w:val="Nessuno"/>
          <w:color w:val="auto"/>
        </w:rPr>
        <w:t xml:space="preserve">. 1997, 11-12, p. 3328 ss.; </w:t>
      </w:r>
      <w:r w:rsidRPr="004A0328">
        <w:rPr>
          <w:rStyle w:val="Nessuno"/>
          <w:smallCaps/>
          <w:color w:val="auto"/>
        </w:rPr>
        <w:t>M. Ristuccia</w:t>
      </w:r>
      <w:r w:rsidRPr="004A0328">
        <w:rPr>
          <w:rStyle w:val="Nessuno"/>
          <w:color w:val="auto"/>
        </w:rPr>
        <w:t xml:space="preserve">, </w:t>
      </w:r>
      <w:r w:rsidRPr="004A0328">
        <w:rPr>
          <w:rStyle w:val="Nessuno"/>
          <w:i/>
          <w:iCs/>
          <w:color w:val="auto"/>
        </w:rPr>
        <w:t>Responsabilità amministrativa e giurisdizione della Corte dei conti nel bilancio di un decennio di riforme</w:t>
      </w:r>
      <w:r w:rsidRPr="004A0328">
        <w:rPr>
          <w:rStyle w:val="Nessuno"/>
          <w:color w:val="auto"/>
        </w:rPr>
        <w:t xml:space="preserve">, in AA.VV., </w:t>
      </w:r>
      <w:r w:rsidRPr="004A0328">
        <w:rPr>
          <w:rStyle w:val="Nessuno"/>
          <w:i/>
          <w:iCs/>
          <w:color w:val="auto"/>
        </w:rPr>
        <w:t>Responsabilità amministrativa e giurisdizione contabile (ad un decennio dalle riforme)</w:t>
      </w:r>
      <w:r w:rsidRPr="004A0328">
        <w:rPr>
          <w:rStyle w:val="Nessuno"/>
          <w:color w:val="auto"/>
        </w:rPr>
        <w:t xml:space="preserve">, Atti del LI convegno di studi di scienza dell’amministrazione, Varenna, Villa Monastero, 15-17 Settembre 2005, Giuffrè, 2006, p. 18 ss.; </w:t>
      </w:r>
      <w:r w:rsidRPr="004A0328">
        <w:rPr>
          <w:rStyle w:val="Nessuno"/>
          <w:smallCaps/>
          <w:color w:val="auto"/>
        </w:rPr>
        <w:t xml:space="preserve">p. santoro, </w:t>
      </w:r>
      <w:r w:rsidRPr="004A0328">
        <w:rPr>
          <w:rStyle w:val="Nessuno"/>
          <w:i/>
          <w:iCs/>
          <w:color w:val="auto"/>
        </w:rPr>
        <w:t xml:space="preserve">La responsabilità civile, penale ed amministrativa negli appalti pubblici, </w:t>
      </w:r>
      <w:r w:rsidRPr="004A0328">
        <w:rPr>
          <w:rStyle w:val="Nessuno"/>
          <w:color w:val="auto"/>
        </w:rPr>
        <w:t>cit.</w:t>
      </w:r>
      <w:r w:rsidRPr="004A0328">
        <w:rPr>
          <w:rStyle w:val="Nessuno"/>
          <w:smallCaps/>
          <w:color w:val="auto"/>
        </w:rPr>
        <w:t xml:space="preserve">, </w:t>
      </w:r>
      <w:r w:rsidRPr="004A0328">
        <w:rPr>
          <w:rStyle w:val="Nessuno"/>
          <w:color w:val="auto"/>
        </w:rPr>
        <w:t>p. 684 ss</w:t>
      </w:r>
      <w:r w:rsidRPr="004A0328">
        <w:rPr>
          <w:rStyle w:val="Nessuno"/>
          <w:smallCaps/>
          <w:color w:val="auto"/>
        </w:rPr>
        <w:t>.; O. Sepe</w:t>
      </w:r>
      <w:r w:rsidRPr="004A0328">
        <w:rPr>
          <w:rStyle w:val="Nessuno"/>
          <w:color w:val="auto"/>
        </w:rPr>
        <w:t xml:space="preserve">, </w:t>
      </w:r>
      <w:r w:rsidRPr="004A0328">
        <w:rPr>
          <w:rStyle w:val="Nessuno"/>
          <w:i/>
          <w:iCs/>
          <w:color w:val="auto"/>
        </w:rPr>
        <w:t>Danno e colpa nella giurisdizione contabile: innovazioni introdotte con la legge 20 dicembre 1996, n. 639</w:t>
      </w:r>
      <w:r w:rsidRPr="004A0328">
        <w:rPr>
          <w:rStyle w:val="Nessuno"/>
          <w:color w:val="auto"/>
        </w:rPr>
        <w:t xml:space="preserve">, commento a C. Conti Sez. riunite, 12 luglio 1996, in Giur. It., 1997, 12; </w:t>
      </w:r>
      <w:r w:rsidRPr="004A0328">
        <w:rPr>
          <w:rStyle w:val="Nessuno"/>
          <w:smallCaps/>
          <w:color w:val="auto"/>
        </w:rPr>
        <w:t>F. Tigano</w:t>
      </w:r>
      <w:r w:rsidRPr="004A0328">
        <w:rPr>
          <w:rStyle w:val="Nessuno"/>
          <w:color w:val="auto"/>
        </w:rPr>
        <w:t xml:space="preserve">, </w:t>
      </w:r>
      <w:r w:rsidRPr="004A0328">
        <w:rPr>
          <w:rStyle w:val="Nessuno"/>
          <w:i/>
          <w:iCs/>
          <w:color w:val="auto"/>
        </w:rPr>
        <w:t>Corte dei conti e attività amministrativa</w:t>
      </w:r>
      <w:r w:rsidRPr="004A0328">
        <w:rPr>
          <w:rStyle w:val="Nessuno"/>
          <w:color w:val="auto"/>
        </w:rPr>
        <w:t>, Giappichelli, 2008, p. 130 ss</w:t>
      </w:r>
      <w:r>
        <w:rPr>
          <w:rStyle w:val="Nessuno"/>
          <w:color w:val="auto"/>
        </w:rPr>
        <w:t>. ;</w:t>
      </w:r>
      <w:r w:rsidRPr="001D1147">
        <w:t xml:space="preserve"> </w:t>
      </w:r>
      <w:r w:rsidRPr="00F25D80">
        <w:rPr>
          <w:rStyle w:val="Nessuno"/>
          <w:smallCaps/>
          <w:color w:val="auto"/>
        </w:rPr>
        <w:t>A. Vetro</w:t>
      </w:r>
      <w:r w:rsidRPr="001D1147">
        <w:rPr>
          <w:rStyle w:val="Nessuno"/>
          <w:color w:val="auto"/>
        </w:rPr>
        <w:t xml:space="preserve">, </w:t>
      </w:r>
      <w:r w:rsidRPr="00F25D80">
        <w:rPr>
          <w:rStyle w:val="Nessuno"/>
          <w:i/>
          <w:color w:val="auto"/>
        </w:rPr>
        <w:t>La compensatio lucri cum damno in diritto privato: applicazione del principio della compensazione nei giudizi amministrativi e contabili</w:t>
      </w:r>
      <w:r w:rsidRPr="001D1147">
        <w:rPr>
          <w:rStyle w:val="Nessuno"/>
          <w:color w:val="auto"/>
        </w:rPr>
        <w:t xml:space="preserve">, in </w:t>
      </w:r>
      <w:r w:rsidRPr="00F25D80">
        <w:rPr>
          <w:rStyle w:val="Nessuno"/>
          <w:i/>
          <w:color w:val="auto"/>
        </w:rPr>
        <w:t>Contabilità Pubblica</w:t>
      </w:r>
      <w:r>
        <w:rPr>
          <w:rStyle w:val="Nessuno"/>
          <w:color w:val="auto"/>
        </w:rPr>
        <w:t xml:space="preserve">, </w:t>
      </w:r>
      <w:r w:rsidRPr="001D1147">
        <w:rPr>
          <w:rStyle w:val="Nessuno"/>
          <w:color w:val="auto"/>
        </w:rPr>
        <w:t xml:space="preserve">2018, all'indirizzo </w:t>
      </w:r>
      <w:hyperlink r:id="rId2" w:history="1">
        <w:r w:rsidRPr="00486806">
          <w:rPr>
            <w:rStyle w:val="Collegamentoipertestuale"/>
          </w:rPr>
          <w:t>www.contabilità-pubblica.it</w:t>
        </w:r>
      </w:hyperlink>
      <w:r>
        <w:rPr>
          <w:rStyle w:val="Nessuno"/>
          <w:color w:val="auto"/>
        </w:rPr>
        <w:t>; p</w:t>
      </w:r>
      <w:r w:rsidRPr="004A0328">
        <w:rPr>
          <w:rStyle w:val="Nessuno"/>
          <w:color w:val="auto"/>
        </w:rPr>
        <w:t xml:space="preserve">er una premessa di ordine generale sulle difficoltà con cui in particolare deve confrontarsi l’interprete nello sforzo di isolare e delimitare il danno erariale, </w:t>
      </w:r>
      <w:r w:rsidRPr="004A0328">
        <w:rPr>
          <w:rStyle w:val="Nessuno"/>
          <w:smallCaps/>
          <w:color w:val="auto"/>
        </w:rPr>
        <w:t>E. Schlitzer</w:t>
      </w:r>
      <w:r w:rsidRPr="004A0328">
        <w:rPr>
          <w:rStyle w:val="Nessuno"/>
          <w:color w:val="auto"/>
        </w:rPr>
        <w:t xml:space="preserve">, </w:t>
      </w:r>
      <w:r w:rsidRPr="004A0328">
        <w:rPr>
          <w:rStyle w:val="Nessuno"/>
          <w:i/>
          <w:iCs/>
          <w:color w:val="auto"/>
        </w:rPr>
        <w:t>Il danno erariale: una nozione essenziale di non facile definizione</w:t>
      </w:r>
      <w:r w:rsidRPr="004A0328">
        <w:rPr>
          <w:rStyle w:val="Nessuno"/>
          <w:color w:val="auto"/>
        </w:rPr>
        <w:t>, in AA. VV.,</w:t>
      </w:r>
      <w:r w:rsidRPr="004A0328">
        <w:rPr>
          <w:rStyle w:val="Nessuno"/>
          <w:i/>
          <w:iCs/>
          <w:color w:val="auto"/>
        </w:rPr>
        <w:t xml:space="preserve"> Responsabilità amministrativa e giurisdizione contabile (ad un decennio dalle riforme)</w:t>
      </w:r>
      <w:r w:rsidR="00E23A34">
        <w:rPr>
          <w:rStyle w:val="Nessuno"/>
          <w:color w:val="auto"/>
        </w:rPr>
        <w:t>, cit., p. 177 ss.</w:t>
      </w:r>
    </w:p>
  </w:footnote>
  <w:footnote w:id="38">
    <w:p w:rsidR="009228C5" w:rsidRPr="004A0328" w:rsidRDefault="009228C5" w:rsidP="004A0328">
      <w:pPr>
        <w:pStyle w:val="Testonotaapidipagina"/>
        <w:jc w:val="both"/>
        <w:rPr>
          <w:color w:val="auto"/>
        </w:rPr>
      </w:pPr>
      <w:r w:rsidRPr="004A0328">
        <w:rPr>
          <w:rStyle w:val="Nessuno"/>
          <w:rFonts w:eastAsia="Garamond"/>
          <w:color w:val="auto"/>
        </w:rPr>
        <w:footnoteRef/>
      </w:r>
      <w:r w:rsidRPr="004A0328">
        <w:rPr>
          <w:rStyle w:val="Nessuno"/>
          <w:color w:val="auto"/>
        </w:rPr>
        <w:t xml:space="preserve"> </w:t>
      </w:r>
      <w:r w:rsidR="00E23A34">
        <w:rPr>
          <w:rStyle w:val="Nessuno"/>
          <w:color w:val="auto"/>
        </w:rPr>
        <w:t>Cfr.</w:t>
      </w:r>
      <w:r w:rsidRPr="004A0328">
        <w:rPr>
          <w:rStyle w:val="Nessuno"/>
          <w:color w:val="auto"/>
        </w:rPr>
        <w:t xml:space="preserve"> </w:t>
      </w:r>
      <w:r w:rsidRPr="004A0328">
        <w:rPr>
          <w:rStyle w:val="Nessuno"/>
          <w:smallCaps/>
          <w:color w:val="auto"/>
        </w:rPr>
        <w:t>L. Giampaolino</w:t>
      </w:r>
      <w:r w:rsidRPr="004A0328">
        <w:rPr>
          <w:rStyle w:val="Nessuno"/>
          <w:color w:val="auto"/>
        </w:rPr>
        <w:t>, ult. cit.</w:t>
      </w:r>
    </w:p>
  </w:footnote>
  <w:footnote w:id="39">
    <w:p w:rsidR="009228C5" w:rsidRPr="004A0328" w:rsidRDefault="009228C5" w:rsidP="004A0328">
      <w:pPr>
        <w:pStyle w:val="Testonotaapidipagina"/>
        <w:jc w:val="both"/>
        <w:rPr>
          <w:color w:val="auto"/>
        </w:rPr>
      </w:pPr>
      <w:r w:rsidRPr="004A0328">
        <w:rPr>
          <w:rStyle w:val="Nessuno"/>
          <w:rFonts w:eastAsia="Garamond"/>
          <w:color w:val="auto"/>
        </w:rPr>
        <w:footnoteRef/>
      </w:r>
      <w:r w:rsidRPr="004A0328">
        <w:rPr>
          <w:rStyle w:val="Nessuno"/>
          <w:color w:val="auto"/>
        </w:rPr>
        <w:t xml:space="preserve"> </w:t>
      </w:r>
      <w:r w:rsidR="00E23A34">
        <w:rPr>
          <w:rStyle w:val="Nessuno"/>
          <w:color w:val="auto"/>
        </w:rPr>
        <w:t xml:space="preserve">Si veda </w:t>
      </w:r>
      <w:r w:rsidRPr="004A0328">
        <w:rPr>
          <w:rStyle w:val="Nessuno"/>
          <w:smallCaps/>
          <w:color w:val="auto"/>
        </w:rPr>
        <w:t>M. Ristuccia</w:t>
      </w:r>
      <w:r w:rsidRPr="004A0328">
        <w:rPr>
          <w:rStyle w:val="Nessuno"/>
          <w:color w:val="auto"/>
        </w:rPr>
        <w:t xml:space="preserve">, </w:t>
      </w:r>
      <w:r w:rsidRPr="004A0328">
        <w:rPr>
          <w:rStyle w:val="Nessuno"/>
          <w:i/>
          <w:iCs/>
          <w:color w:val="auto"/>
        </w:rPr>
        <w:t>Responsabilità amministrativa e giurisdizione della Corte dei conti nel bilancio di un decennio di riforme</w:t>
      </w:r>
      <w:r w:rsidRPr="004A0328">
        <w:rPr>
          <w:rStyle w:val="Nessuno"/>
          <w:color w:val="auto"/>
        </w:rPr>
        <w:t xml:space="preserve">, in AA.VV., </w:t>
      </w:r>
      <w:r w:rsidRPr="004A0328">
        <w:rPr>
          <w:rStyle w:val="Nessuno"/>
          <w:i/>
          <w:iCs/>
          <w:color w:val="auto"/>
        </w:rPr>
        <w:t>Responsabilità amministrativa e giurisdizione contabile (ad un decennio dalle riforme)</w:t>
      </w:r>
      <w:r w:rsidRPr="004A0328">
        <w:rPr>
          <w:rStyle w:val="Nessuno"/>
          <w:color w:val="auto"/>
        </w:rPr>
        <w:t xml:space="preserve">, cit. p. 18 ss. </w:t>
      </w:r>
    </w:p>
  </w:footnote>
  <w:footnote w:id="40">
    <w:p w:rsidR="009228C5" w:rsidRPr="004A0328" w:rsidRDefault="009228C5" w:rsidP="004A0328">
      <w:pPr>
        <w:spacing w:after="0" w:line="240" w:lineRule="auto"/>
        <w:jc w:val="both"/>
        <w:rPr>
          <w:color w:val="auto"/>
          <w:sz w:val="20"/>
          <w:szCs w:val="20"/>
        </w:rPr>
      </w:pPr>
      <w:r w:rsidRPr="004A0328">
        <w:rPr>
          <w:rStyle w:val="Nessuno"/>
          <w:rFonts w:eastAsia="Garamond"/>
          <w:color w:val="auto"/>
          <w:sz w:val="20"/>
          <w:szCs w:val="20"/>
        </w:rPr>
        <w:footnoteRef/>
      </w:r>
      <w:r w:rsidRPr="004A0328">
        <w:rPr>
          <w:rStyle w:val="Nessuno"/>
          <w:color w:val="auto"/>
          <w:sz w:val="20"/>
          <w:szCs w:val="20"/>
        </w:rPr>
        <w:t xml:space="preserve"> Così, C. Conti reg. Sardegna sez. giurisd., 8 novembre 2011, n. 595; tra le molte conformi, C.Conti reg. Lombardia sez. giurisd., 26 ottobre 2009, n. 648; C. Conti reg. Campania sez. giurisd., 11 dicembre 2001 n. 129; C.Conti reg. Piemonte sez. giurisd., 31 luglio 2007, n. 216; C.Conti reg. Lombardia sez. giurisd., 5 marzo 2007, n. 141; C.Conti sez. III, 7 dicembre 2005, n. 750; C. Conti, Sez. III, 10 luglio 2002, n. 244.</w:t>
      </w:r>
    </w:p>
  </w:footnote>
  <w:footnote w:id="41">
    <w:p w:rsidR="009228C5" w:rsidRPr="004A0328" w:rsidRDefault="009228C5" w:rsidP="004A0328">
      <w:pPr>
        <w:spacing w:after="0" w:line="240" w:lineRule="auto"/>
        <w:jc w:val="both"/>
        <w:rPr>
          <w:color w:val="auto"/>
          <w:sz w:val="20"/>
          <w:szCs w:val="20"/>
        </w:rPr>
      </w:pPr>
      <w:r w:rsidRPr="004A0328">
        <w:rPr>
          <w:rStyle w:val="Nessuno"/>
          <w:rFonts w:eastAsia="Garamond"/>
          <w:color w:val="auto"/>
          <w:sz w:val="20"/>
          <w:szCs w:val="20"/>
        </w:rPr>
        <w:footnoteRef/>
      </w:r>
      <w:r w:rsidRPr="004A0328">
        <w:rPr>
          <w:rStyle w:val="Nessuno"/>
          <w:color w:val="auto"/>
          <w:sz w:val="20"/>
          <w:szCs w:val="20"/>
        </w:rPr>
        <w:t xml:space="preserve"> Così, C. Conti reg. Sardegna sez. giurisd., 8 novembre 2011, n. 595, ult.cit. (corsivo aggiunto, nel testo); nello stesso senso, ad esempio, C.Conti reg. Abruzzo sez. giurisd., 26 giugno 2007, n. 596; C.Conti reg. Lombardia sez. giurisd., 5 marzo 2007, n. 141; C.Conti reg. Marche sez. giurisd. 7 settembre 2005, n. 588.</w:t>
      </w:r>
    </w:p>
  </w:footnote>
  <w:footnote w:id="42">
    <w:p w:rsidR="009228C5" w:rsidRPr="004A0328" w:rsidRDefault="009228C5" w:rsidP="004A0328">
      <w:pPr>
        <w:spacing w:after="0" w:line="240" w:lineRule="auto"/>
        <w:jc w:val="both"/>
        <w:rPr>
          <w:rStyle w:val="Nessuno"/>
          <w:rFonts w:eastAsia="Garamond"/>
          <w:color w:val="auto"/>
          <w:sz w:val="20"/>
          <w:szCs w:val="20"/>
        </w:rPr>
      </w:pPr>
      <w:r w:rsidRPr="004A0328">
        <w:rPr>
          <w:rStyle w:val="Nessuno"/>
          <w:rFonts w:eastAsia="Garamond"/>
          <w:color w:val="auto"/>
          <w:sz w:val="20"/>
          <w:szCs w:val="20"/>
        </w:rPr>
        <w:footnoteRef/>
      </w:r>
      <w:r w:rsidRPr="004A0328">
        <w:rPr>
          <w:rStyle w:val="Nessuno"/>
          <w:color w:val="auto"/>
          <w:sz w:val="20"/>
          <w:szCs w:val="20"/>
        </w:rPr>
        <w:t xml:space="preserve"> La citazione è tratta testualmente da C.Conti reg. Lombardia sez. giurisd., 24 marzo 2009, n. 165; conforme, C.Conti reg. Toscana sez. giurisd., 15 ottobre 2010, n. 377.</w:t>
      </w:r>
    </w:p>
    <w:p w:rsidR="009228C5" w:rsidRPr="004A0328" w:rsidRDefault="009228C5" w:rsidP="004A0328">
      <w:pPr>
        <w:spacing w:after="0" w:line="240" w:lineRule="auto"/>
        <w:jc w:val="both"/>
        <w:rPr>
          <w:rStyle w:val="Nessuno"/>
          <w:rFonts w:eastAsia="Garamond"/>
          <w:color w:val="auto"/>
          <w:sz w:val="20"/>
          <w:szCs w:val="20"/>
        </w:rPr>
      </w:pPr>
      <w:r w:rsidRPr="004A0328">
        <w:rPr>
          <w:rStyle w:val="Nessuno"/>
          <w:color w:val="auto"/>
          <w:sz w:val="20"/>
          <w:szCs w:val="20"/>
        </w:rPr>
        <w:t xml:space="preserve">Conviene notare, a margine, che la più attendibile riflessione civilistica ammonisce da tempo che il riferimento testuale alle conseguenze “immediate e dirette”, contenuto nell’art. 1223 c.c., richiamato dall’art. 2056 c.c., è per sua natura ambiguo e figurativo. </w:t>
      </w:r>
      <w:r w:rsidRPr="004A0328">
        <w:rPr>
          <w:rStyle w:val="Nessuno"/>
          <w:smallCaps/>
          <w:color w:val="auto"/>
          <w:sz w:val="20"/>
          <w:szCs w:val="20"/>
        </w:rPr>
        <w:t>P. Trimarchi</w:t>
      </w:r>
      <w:r w:rsidRPr="004A0328">
        <w:rPr>
          <w:rStyle w:val="Nessuno"/>
          <w:color w:val="auto"/>
          <w:sz w:val="20"/>
          <w:szCs w:val="20"/>
        </w:rPr>
        <w:t xml:space="preserve">, </w:t>
      </w:r>
      <w:r w:rsidRPr="004A0328">
        <w:rPr>
          <w:rStyle w:val="Nessuno"/>
          <w:i/>
          <w:iCs/>
          <w:color w:val="auto"/>
          <w:sz w:val="20"/>
          <w:szCs w:val="20"/>
        </w:rPr>
        <w:t>Causalità e danno</w:t>
      </w:r>
      <w:r w:rsidRPr="004A0328">
        <w:rPr>
          <w:rStyle w:val="Nessuno"/>
          <w:color w:val="auto"/>
          <w:sz w:val="20"/>
          <w:szCs w:val="20"/>
        </w:rPr>
        <w:t xml:space="preserve">, cit. p. 20, osserva che “l'esigenza di limitare la responsabilità è universalmente sentita, e per esprimerla sono ricorrenti formule in termini di «prossimità» o «lontananza» dell'evento rispetto all'atto che lo ha causato. Il risarcimento del danno è limitato a ciò che è «conseguenza immediata e diretta» dell'atto dannoso: così dispone il codice civile italiano, riproducendo l'espressione usata nel </w:t>
      </w:r>
      <w:r w:rsidRPr="004A0328">
        <w:rPr>
          <w:rStyle w:val="Nessuno"/>
          <w:i/>
          <w:color w:val="auto"/>
          <w:sz w:val="20"/>
          <w:szCs w:val="20"/>
        </w:rPr>
        <w:t>code Napoléon</w:t>
      </w:r>
      <w:r w:rsidRPr="004A0328">
        <w:rPr>
          <w:rStyle w:val="Nessuno"/>
          <w:color w:val="auto"/>
          <w:sz w:val="20"/>
          <w:szCs w:val="20"/>
        </w:rPr>
        <w:t xml:space="preserve">. E questa formula richiama alla mente quelle di </w:t>
      </w:r>
      <w:r w:rsidRPr="004A0328">
        <w:rPr>
          <w:rStyle w:val="Nessuno"/>
          <w:i/>
          <w:iCs/>
          <w:color w:val="auto"/>
          <w:sz w:val="20"/>
          <w:szCs w:val="20"/>
        </w:rPr>
        <w:t xml:space="preserve">common law, </w:t>
      </w:r>
      <w:r w:rsidRPr="004A0328">
        <w:rPr>
          <w:rStyle w:val="Nessuno"/>
          <w:color w:val="auto"/>
          <w:sz w:val="20"/>
          <w:szCs w:val="20"/>
        </w:rPr>
        <w:t>che limitano la responsabilità alle «proximate consequences», con esclusione delle conseguenze che siano «too remote». È chiaro però che si tratta di formule metaforiche, le quali non possono venir prese alla lettera”.</w:t>
      </w:r>
    </w:p>
    <w:p w:rsidR="009228C5" w:rsidRPr="004A0328" w:rsidRDefault="009228C5" w:rsidP="004A0328">
      <w:pPr>
        <w:spacing w:after="0" w:line="240" w:lineRule="auto"/>
        <w:jc w:val="both"/>
        <w:rPr>
          <w:rStyle w:val="Nessuno"/>
          <w:rFonts w:eastAsia="Garamond"/>
          <w:color w:val="auto"/>
          <w:sz w:val="20"/>
          <w:szCs w:val="20"/>
        </w:rPr>
      </w:pPr>
      <w:r w:rsidRPr="004A0328">
        <w:rPr>
          <w:rStyle w:val="Nessuno"/>
          <w:color w:val="auto"/>
          <w:sz w:val="20"/>
          <w:szCs w:val="20"/>
        </w:rPr>
        <w:t>Lo stesso A., ult. cit. ibidem, ha persuasivamente stigmatizzato come “priva di senso l'interpretazione secondo la quale fra l'azione e l'evento dannoso non dovrebbero esistere «anelli» causali intermedi, che in realtà delle fasi intermedie nello svolgimento causale esistono sempre e si possono mettere in evidenza, solo che si renda sufficientemente analitica la descrizione del fatto”</w:t>
      </w:r>
      <w:r>
        <w:rPr>
          <w:rStyle w:val="Nessuno"/>
          <w:color w:val="auto"/>
          <w:sz w:val="20"/>
          <w:szCs w:val="20"/>
        </w:rPr>
        <w:t>.</w:t>
      </w:r>
    </w:p>
    <w:p w:rsidR="009228C5" w:rsidRPr="004A0328" w:rsidRDefault="009228C5" w:rsidP="004A0328">
      <w:pPr>
        <w:spacing w:after="0" w:line="240" w:lineRule="auto"/>
        <w:jc w:val="both"/>
        <w:rPr>
          <w:rStyle w:val="Nessuno"/>
          <w:rFonts w:eastAsia="Garamond"/>
          <w:color w:val="auto"/>
          <w:sz w:val="20"/>
          <w:szCs w:val="20"/>
        </w:rPr>
      </w:pPr>
      <w:r w:rsidRPr="004A0328">
        <w:rPr>
          <w:rStyle w:val="Nessuno"/>
          <w:color w:val="auto"/>
          <w:sz w:val="20"/>
          <w:szCs w:val="20"/>
        </w:rPr>
        <w:t>In altre parole, l’intensità e la configurazione dei nessi eziologici mutano al variare del livello di dettaglio nella rappresentazione dei fatti, livello che naturalmente non è specificato normativamente.</w:t>
      </w:r>
    </w:p>
    <w:p w:rsidR="009228C5" w:rsidRPr="004A0328" w:rsidRDefault="009228C5" w:rsidP="004A0328">
      <w:pPr>
        <w:spacing w:after="0" w:line="240" w:lineRule="auto"/>
        <w:jc w:val="both"/>
        <w:rPr>
          <w:rStyle w:val="Nessuno"/>
          <w:rFonts w:eastAsia="Garamond"/>
          <w:color w:val="auto"/>
          <w:sz w:val="20"/>
          <w:szCs w:val="20"/>
        </w:rPr>
      </w:pPr>
      <w:r w:rsidRPr="004A0328">
        <w:rPr>
          <w:rStyle w:val="Nessuno"/>
          <w:color w:val="auto"/>
          <w:sz w:val="20"/>
          <w:szCs w:val="20"/>
        </w:rPr>
        <w:t>Questo problema di descrizione si presenta in una delle sue molte varianti quando si tratti di tradurre in pratica la premessa di principio - dalla quale muovono entrambe le linee giurisprudenziali in disaccordo sul valore dell’art. 1223 c.c. nella materia in esame - secondo cui presupposto applicativo dell’art. 1 c. 1 della legge n. 20/94 è la corrispondenza tra il “fatto generatore” dei vantaggi ed il “fatto generatore” degli effetti pregiudizievoli (C. Conti reg. Sardegna sez. giurisd., 8 novembre 2011, n. 595, cit.; C.Conti reg. Lombardia sez. giurisd., 26 ottobre 2009, n. 648, cit., C. Conti reg. Campania sez. giurisd., 11 dicembre 2001 n. 129; C.Conti reg. Marche sez. giurisd. 7 settembre 2005, n. 588; Corte Conti, sez. III, 23 marzo 2005, n. 154).</w:t>
      </w:r>
    </w:p>
    <w:p w:rsidR="009228C5" w:rsidRPr="004A0328" w:rsidRDefault="009228C5" w:rsidP="004A0328">
      <w:pPr>
        <w:spacing w:after="0" w:line="240" w:lineRule="auto"/>
        <w:jc w:val="both"/>
        <w:rPr>
          <w:color w:val="auto"/>
          <w:sz w:val="20"/>
          <w:szCs w:val="20"/>
        </w:rPr>
      </w:pPr>
      <w:r w:rsidRPr="004A0328">
        <w:rPr>
          <w:rStyle w:val="Nessuno"/>
          <w:color w:val="auto"/>
          <w:sz w:val="20"/>
          <w:szCs w:val="20"/>
        </w:rPr>
        <w:t>E’ ovvio che l’estensione degli effetti passibili di stima tende a cambiare in rapporto al grado di definizione con cui viene rappresentato il “fatto generatore”</w:t>
      </w:r>
      <w:r>
        <w:rPr>
          <w:rStyle w:val="Nessuno"/>
          <w:color w:val="auto"/>
          <w:sz w:val="20"/>
          <w:szCs w:val="20"/>
        </w:rPr>
        <w:t>.</w:t>
      </w:r>
    </w:p>
  </w:footnote>
  <w:footnote w:id="43">
    <w:p w:rsidR="009228C5" w:rsidRPr="004A0328" w:rsidRDefault="009228C5" w:rsidP="004A0328">
      <w:pPr>
        <w:spacing w:after="0" w:line="240" w:lineRule="auto"/>
        <w:jc w:val="both"/>
        <w:rPr>
          <w:color w:val="auto"/>
          <w:sz w:val="20"/>
          <w:szCs w:val="20"/>
        </w:rPr>
      </w:pPr>
      <w:r w:rsidRPr="004A0328">
        <w:rPr>
          <w:rStyle w:val="Nessuno"/>
          <w:rFonts w:eastAsia="Garamond"/>
          <w:color w:val="auto"/>
          <w:sz w:val="20"/>
          <w:szCs w:val="20"/>
        </w:rPr>
        <w:footnoteRef/>
      </w:r>
      <w:r w:rsidRPr="004A0328">
        <w:rPr>
          <w:rStyle w:val="Nessuno"/>
          <w:color w:val="auto"/>
          <w:sz w:val="20"/>
          <w:szCs w:val="20"/>
        </w:rPr>
        <w:t xml:space="preserve"> Così Corte Conti reg. Toscana sez. giurisd., 15 ottobre 2010, n. 377</w:t>
      </w:r>
      <w:r w:rsidR="00E23A34">
        <w:rPr>
          <w:rStyle w:val="Nessuno"/>
          <w:color w:val="auto"/>
          <w:sz w:val="20"/>
          <w:szCs w:val="20"/>
        </w:rPr>
        <w:t>, con il corredo di ulteriori riferimenti giurisprudenziali</w:t>
      </w:r>
      <w:r w:rsidRPr="004A0328">
        <w:rPr>
          <w:rStyle w:val="Nessuno"/>
          <w:color w:val="auto"/>
          <w:sz w:val="20"/>
          <w:szCs w:val="20"/>
        </w:rPr>
        <w:t>”.</w:t>
      </w:r>
    </w:p>
  </w:footnote>
  <w:footnote w:id="44">
    <w:p w:rsidR="009228C5" w:rsidRPr="004A0328" w:rsidRDefault="009228C5" w:rsidP="00294426">
      <w:pPr>
        <w:spacing w:after="0" w:line="240" w:lineRule="auto"/>
        <w:jc w:val="both"/>
        <w:rPr>
          <w:color w:val="auto"/>
          <w:sz w:val="20"/>
          <w:szCs w:val="20"/>
        </w:rPr>
      </w:pPr>
      <w:r w:rsidRPr="004A0328">
        <w:rPr>
          <w:rStyle w:val="Nessuno"/>
          <w:rFonts w:eastAsia="Garamond"/>
          <w:color w:val="auto"/>
          <w:sz w:val="20"/>
          <w:szCs w:val="20"/>
        </w:rPr>
        <w:footnoteRef/>
      </w:r>
      <w:r w:rsidRPr="004A0328">
        <w:rPr>
          <w:rStyle w:val="Nessuno"/>
          <w:color w:val="auto"/>
          <w:sz w:val="20"/>
          <w:szCs w:val="20"/>
        </w:rPr>
        <w:t xml:space="preserve"> </w:t>
      </w:r>
      <w:r w:rsidRPr="00294426">
        <w:rPr>
          <w:rStyle w:val="Nessuno"/>
          <w:color w:val="auto"/>
          <w:sz w:val="20"/>
          <w:szCs w:val="20"/>
        </w:rPr>
        <w:t xml:space="preserve">Ad una logica estensiva parrebbe </w:t>
      </w:r>
      <w:r w:rsidR="00E23A34">
        <w:rPr>
          <w:rStyle w:val="Nessuno"/>
          <w:color w:val="auto"/>
          <w:sz w:val="20"/>
          <w:szCs w:val="20"/>
        </w:rPr>
        <w:t xml:space="preserve">improntarsi </w:t>
      </w:r>
      <w:r w:rsidRPr="00294426">
        <w:rPr>
          <w:rStyle w:val="Nessuno"/>
          <w:color w:val="auto"/>
          <w:sz w:val="20"/>
          <w:szCs w:val="20"/>
        </w:rPr>
        <w:t xml:space="preserve">la sentenza di C. Conti reg. Campania, sez. giurisd., n. 1292/2013, che pur stigmatizzando le perdite subite da un'amministrazione per effetto della partecipazione ad un'azienda consortile, ha ritenuto doveroso "considerare i vantaggi “comunque” derivati alla collettività amministrata" e perciò riconoscere, con drastico abbattimento del danno, che le condotte contestate "hanno garantito, in particolare, l’espletamento di vari servizi, la cui effettiva erogazione, per dato di comune esperienza e conoscenza, anche se (... ) non del tutto efficiente, arreca comunque </w:t>
      </w:r>
      <w:r>
        <w:rPr>
          <w:rStyle w:val="Nessuno"/>
          <w:color w:val="auto"/>
          <w:sz w:val="20"/>
          <w:szCs w:val="20"/>
        </w:rPr>
        <w:t>dei benefici alla collettività".</w:t>
      </w:r>
    </w:p>
  </w:footnote>
  <w:footnote w:id="45">
    <w:p w:rsidR="009228C5" w:rsidRPr="004A0328" w:rsidRDefault="009228C5" w:rsidP="004A0328">
      <w:pPr>
        <w:pStyle w:val="Testonotaapidipagina"/>
        <w:jc w:val="both"/>
        <w:rPr>
          <w:color w:val="auto"/>
        </w:rPr>
      </w:pPr>
      <w:r w:rsidRPr="004A0328">
        <w:rPr>
          <w:rStyle w:val="Nessuno"/>
          <w:rFonts w:eastAsia="Garamond"/>
          <w:color w:val="auto"/>
        </w:rPr>
        <w:footnoteRef/>
      </w:r>
      <w:r w:rsidRPr="004A0328">
        <w:rPr>
          <w:rStyle w:val="Nessuno"/>
          <w:color w:val="auto"/>
        </w:rPr>
        <w:t xml:space="preserve"> C. Conti Abruzzo, 377/2011, C. Conti Piemonte, 44/2011 </w:t>
      </w:r>
    </w:p>
  </w:footnote>
  <w:footnote w:id="46">
    <w:p w:rsidR="00E23A34" w:rsidRPr="004A0328" w:rsidRDefault="00E23A34" w:rsidP="00E23A34">
      <w:pPr>
        <w:pStyle w:val="Testonotaapidipagina"/>
        <w:jc w:val="both"/>
        <w:rPr>
          <w:color w:val="auto"/>
        </w:rPr>
      </w:pPr>
      <w:r w:rsidRPr="004A0328">
        <w:rPr>
          <w:rStyle w:val="Nessuno"/>
          <w:rFonts w:eastAsia="Garamond"/>
          <w:color w:val="auto"/>
        </w:rPr>
        <w:footnoteRef/>
      </w:r>
      <w:r w:rsidRPr="004A0328">
        <w:rPr>
          <w:rStyle w:val="Nessuno"/>
          <w:color w:val="auto"/>
        </w:rPr>
        <w:t xml:space="preserve"> </w:t>
      </w:r>
      <w:r>
        <w:rPr>
          <w:rStyle w:val="Nessuno"/>
          <w:color w:val="auto"/>
        </w:rPr>
        <w:t xml:space="preserve">Per una cui disamina aggiornata basti un rimando a V. Varone, </w:t>
      </w:r>
      <w:r w:rsidRPr="004A0328">
        <w:rPr>
          <w:rStyle w:val="Nessuno"/>
          <w:color w:val="auto"/>
        </w:rPr>
        <w:t xml:space="preserve"> </w:t>
      </w:r>
      <w:r>
        <w:rPr>
          <w:rStyle w:val="Nessuno"/>
          <w:color w:val="auto"/>
        </w:rPr>
        <w:t xml:space="preserve">Il danno all’immagine, in </w:t>
      </w:r>
      <w:r w:rsidRPr="004A0328">
        <w:rPr>
          <w:rStyle w:val="Nessuno"/>
          <w:color w:val="auto"/>
        </w:rPr>
        <w:t xml:space="preserve">AA. VV., </w:t>
      </w:r>
      <w:r w:rsidRPr="004A0328">
        <w:rPr>
          <w:rStyle w:val="Nessuno"/>
          <w:i/>
          <w:color w:val="auto"/>
        </w:rPr>
        <w:t>Il nuovo processo davanti alla Corte dei Conti. Commento sistematico al codice della giustizia contabile</w:t>
      </w:r>
      <w:r>
        <w:rPr>
          <w:rStyle w:val="Nessuno"/>
          <w:i/>
          <w:color w:val="auto"/>
        </w:rPr>
        <w:t xml:space="preserve">, </w:t>
      </w:r>
      <w:r>
        <w:rPr>
          <w:rStyle w:val="Nessuno"/>
          <w:color w:val="auto"/>
        </w:rPr>
        <w:t>cit., p. 1187 ss.</w:t>
      </w:r>
    </w:p>
  </w:footnote>
  <w:footnote w:id="47">
    <w:p w:rsidR="009228C5" w:rsidRPr="004A0328" w:rsidRDefault="009228C5" w:rsidP="004A0328">
      <w:pPr>
        <w:pStyle w:val="Testonotaapidipagina"/>
        <w:jc w:val="both"/>
        <w:rPr>
          <w:color w:val="auto"/>
        </w:rPr>
      </w:pPr>
      <w:r w:rsidRPr="004A0328">
        <w:rPr>
          <w:rStyle w:val="Nessuno"/>
          <w:rFonts w:eastAsia="Garamond"/>
          <w:color w:val="auto"/>
        </w:rPr>
        <w:footnoteRef/>
      </w:r>
      <w:r w:rsidRPr="004A0328">
        <w:rPr>
          <w:rStyle w:val="Nessuno"/>
          <w:color w:val="auto"/>
        </w:rPr>
        <w:t xml:space="preserve"> Per una ricognizione dei vari orientamenti, </w:t>
      </w:r>
      <w:r w:rsidRPr="00C436D6">
        <w:rPr>
          <w:rStyle w:val="Nessuno"/>
          <w:smallCaps/>
          <w:color w:val="auto"/>
        </w:rPr>
        <w:t>P. Clarizia</w:t>
      </w:r>
      <w:r>
        <w:rPr>
          <w:rStyle w:val="Nessuno"/>
          <w:color w:val="auto"/>
        </w:rPr>
        <w:t xml:space="preserve">, </w:t>
      </w:r>
      <w:r w:rsidRPr="00C436D6">
        <w:rPr>
          <w:rStyle w:val="Nessuno"/>
          <w:i/>
          <w:color w:val="auto"/>
        </w:rPr>
        <w:t>Il danno alla concorrenza</w:t>
      </w:r>
      <w:r>
        <w:rPr>
          <w:rStyle w:val="Nessuno"/>
          <w:color w:val="auto"/>
        </w:rPr>
        <w:t xml:space="preserve">, </w:t>
      </w:r>
      <w:r w:rsidRPr="00C436D6">
        <w:rPr>
          <w:rStyle w:val="Nessuno"/>
          <w:color w:val="auto"/>
        </w:rPr>
        <w:t xml:space="preserve">in AA. VV., </w:t>
      </w:r>
      <w:r w:rsidRPr="00C436D6">
        <w:rPr>
          <w:rStyle w:val="Nessuno"/>
          <w:i/>
          <w:color w:val="auto"/>
        </w:rPr>
        <w:t>Il nuovo processo davanti alla Corte dei Conti. Commento sistematico al codice della giustizia contabile</w:t>
      </w:r>
      <w:r w:rsidRPr="00C436D6">
        <w:rPr>
          <w:rStyle w:val="Nessuno"/>
          <w:color w:val="auto"/>
        </w:rPr>
        <w:t>, cit. p.</w:t>
      </w:r>
      <w:r>
        <w:rPr>
          <w:rStyle w:val="Nessuno"/>
          <w:color w:val="auto"/>
        </w:rPr>
        <w:t xml:space="preserve">; </w:t>
      </w:r>
      <w:r w:rsidRPr="004A0328">
        <w:rPr>
          <w:rStyle w:val="Nessuno"/>
          <w:smallCaps/>
          <w:color w:val="auto"/>
        </w:rPr>
        <w:t>L. D’angelo</w:t>
      </w:r>
      <w:r w:rsidRPr="004A0328">
        <w:rPr>
          <w:rStyle w:val="Nessuno"/>
          <w:color w:val="auto"/>
        </w:rPr>
        <w:t xml:space="preserve">, </w:t>
      </w:r>
      <w:r w:rsidRPr="004A0328">
        <w:rPr>
          <w:rStyle w:val="Nessuno"/>
          <w:i/>
          <w:iCs/>
          <w:color w:val="auto"/>
        </w:rPr>
        <w:t>Danno erariale alla concorrenza e figure ''similari'</w:t>
      </w:r>
      <w:r w:rsidRPr="004A0328">
        <w:rPr>
          <w:rStyle w:val="Nessuno"/>
          <w:color w:val="auto"/>
        </w:rPr>
        <w:t xml:space="preserve">', in </w:t>
      </w:r>
      <w:r w:rsidRPr="004A0328">
        <w:rPr>
          <w:rStyle w:val="Nessuno"/>
          <w:i/>
          <w:iCs/>
          <w:color w:val="auto"/>
        </w:rPr>
        <w:t>Altalex</w:t>
      </w:r>
      <w:r w:rsidRPr="004A0328">
        <w:rPr>
          <w:rStyle w:val="Nessuno"/>
          <w:color w:val="auto"/>
        </w:rPr>
        <w:t xml:space="preserve">, 2013, visionabile all’indirizzo </w:t>
      </w:r>
      <w:hyperlink r:id="rId3" w:history="1">
        <w:r w:rsidRPr="004A0328">
          <w:rPr>
            <w:rStyle w:val="Hyperlink1"/>
            <w:rFonts w:ascii="Calibri" w:hAnsi="Calibri" w:cs="Calibri"/>
            <w:color w:val="auto"/>
            <w:sz w:val="20"/>
            <w:szCs w:val="20"/>
          </w:rPr>
          <w:t>http://www.altalex.com</w:t>
        </w:r>
      </w:hyperlink>
      <w:r w:rsidRPr="004A0328">
        <w:rPr>
          <w:rStyle w:val="Hyperlink1"/>
          <w:rFonts w:ascii="Calibri" w:hAnsi="Calibri" w:cs="Calibri"/>
          <w:color w:val="auto"/>
          <w:sz w:val="20"/>
          <w:szCs w:val="20"/>
        </w:rPr>
        <w:t xml:space="preserve">; </w:t>
      </w:r>
      <w:r w:rsidRPr="004A0328">
        <w:rPr>
          <w:rStyle w:val="Nessuno"/>
          <w:smallCaps/>
          <w:color w:val="auto"/>
        </w:rPr>
        <w:t>A. Vetro</w:t>
      </w:r>
      <w:r w:rsidRPr="004A0328">
        <w:rPr>
          <w:rStyle w:val="Nessuno"/>
          <w:color w:val="auto"/>
        </w:rPr>
        <w:t xml:space="preserve">, </w:t>
      </w:r>
      <w:r w:rsidRPr="004A0328">
        <w:rPr>
          <w:rStyle w:val="Nessuno"/>
          <w:i/>
          <w:iCs/>
          <w:color w:val="auto"/>
        </w:rPr>
        <w:t>Il c.d. "danno alla concorrenza" alla luce della più recente giurisprudenza della Corte dei conti</w:t>
      </w:r>
      <w:r w:rsidRPr="004A0328">
        <w:rPr>
          <w:rStyle w:val="Nessuno"/>
          <w:color w:val="auto"/>
        </w:rPr>
        <w:t xml:space="preserve">, in </w:t>
      </w:r>
      <w:r w:rsidRPr="004A0328">
        <w:rPr>
          <w:rStyle w:val="Nessuno"/>
          <w:i/>
          <w:iCs/>
          <w:color w:val="auto"/>
        </w:rPr>
        <w:t>Lexitalia.it</w:t>
      </w:r>
      <w:r w:rsidRPr="004A0328">
        <w:rPr>
          <w:rStyle w:val="Nessuno"/>
          <w:color w:val="auto"/>
        </w:rPr>
        <w:t xml:space="preserve">, n. 11/2011; ID., </w:t>
      </w:r>
      <w:r w:rsidRPr="004A0328">
        <w:rPr>
          <w:rStyle w:val="Nessuno"/>
          <w:i/>
          <w:iCs/>
          <w:color w:val="auto"/>
        </w:rPr>
        <w:t>Il danno erariale conseguente alla violazione delle norme comunitarie ed interne di evidenza pubblica. I contrasti giurisprudenziali della Corte dei conti sul c.d. "danno alla concorrenza"</w:t>
      </w:r>
      <w:r w:rsidRPr="004A0328">
        <w:rPr>
          <w:rStyle w:val="Nessuno"/>
          <w:color w:val="auto"/>
        </w:rPr>
        <w:t xml:space="preserve">, in </w:t>
      </w:r>
      <w:r w:rsidRPr="004A0328">
        <w:rPr>
          <w:rStyle w:val="Nessuno"/>
          <w:i/>
          <w:iCs/>
          <w:color w:val="auto"/>
        </w:rPr>
        <w:t>Lexitalia.it</w:t>
      </w:r>
      <w:r w:rsidRPr="004A0328">
        <w:rPr>
          <w:rStyle w:val="Nessuno"/>
          <w:color w:val="auto"/>
        </w:rPr>
        <w:t xml:space="preserve">, n. 6/2011°; Corte dei conti, IIª Sez. giur. centrale d'appello, sent. n. 130/2013; si vedano anche </w:t>
      </w:r>
      <w:r w:rsidRPr="004A0328">
        <w:rPr>
          <w:rStyle w:val="Nessuno"/>
          <w:smallCaps/>
          <w:color w:val="auto"/>
        </w:rPr>
        <w:t>A. Corsetti</w:t>
      </w:r>
      <w:r w:rsidRPr="004A0328">
        <w:rPr>
          <w:rStyle w:val="Nessuno"/>
          <w:color w:val="auto"/>
        </w:rPr>
        <w:t xml:space="preserve">, </w:t>
      </w:r>
      <w:r w:rsidRPr="004A0328">
        <w:rPr>
          <w:rStyle w:val="Nessuno"/>
          <w:i/>
          <w:iCs/>
          <w:color w:val="auto"/>
        </w:rPr>
        <w:t>Il danno alla concorrenza giudicato dalla Corte dei conti</w:t>
      </w:r>
      <w:r w:rsidRPr="004A0328">
        <w:rPr>
          <w:rStyle w:val="Nessuno"/>
          <w:color w:val="auto"/>
        </w:rPr>
        <w:t xml:space="preserve"> (nota a C. Conti reg. Lombardia, sez. giurisd., 14 luglio 2006, n. 447, in </w:t>
      </w:r>
      <w:r w:rsidRPr="004A0328">
        <w:rPr>
          <w:rStyle w:val="Nessuno"/>
          <w:i/>
          <w:iCs/>
          <w:color w:val="auto"/>
        </w:rPr>
        <w:t>Foro amm.</w:t>
      </w:r>
      <w:r w:rsidRPr="004A0328">
        <w:rPr>
          <w:rStyle w:val="Nessuno"/>
          <w:color w:val="auto"/>
        </w:rPr>
        <w:t xml:space="preserve"> TAR 2006, 7-8, p. 2735 ss.; </w:t>
      </w:r>
      <w:r w:rsidRPr="004A0328">
        <w:rPr>
          <w:rStyle w:val="Nessuno"/>
          <w:smallCaps/>
          <w:color w:val="auto"/>
        </w:rPr>
        <w:t>F. Rega</w:t>
      </w:r>
      <w:r w:rsidRPr="004A0328">
        <w:rPr>
          <w:rStyle w:val="Nessuno"/>
          <w:color w:val="auto"/>
        </w:rPr>
        <w:t xml:space="preserve">, </w:t>
      </w:r>
      <w:r w:rsidRPr="004A0328">
        <w:rPr>
          <w:rStyle w:val="Nessuno"/>
          <w:i/>
          <w:iCs/>
          <w:color w:val="auto"/>
        </w:rPr>
        <w:t>Il danno erariale per violazione della concorrenza</w:t>
      </w:r>
      <w:r w:rsidRPr="004A0328">
        <w:rPr>
          <w:rStyle w:val="Nessuno"/>
          <w:color w:val="auto"/>
        </w:rPr>
        <w:t xml:space="preserve">, in </w:t>
      </w:r>
      <w:r w:rsidRPr="004A0328">
        <w:rPr>
          <w:rStyle w:val="Nessuno"/>
          <w:i/>
          <w:iCs/>
          <w:color w:val="auto"/>
        </w:rPr>
        <w:t>Resp. civ. e previdenza</w:t>
      </w:r>
      <w:r w:rsidRPr="004A0328">
        <w:rPr>
          <w:rStyle w:val="Nessuno"/>
          <w:color w:val="auto"/>
        </w:rPr>
        <w:t xml:space="preserve">, 2008, 7/8, p. 1635 ss.; </w:t>
      </w:r>
      <w:r w:rsidRPr="004A0328">
        <w:rPr>
          <w:rStyle w:val="Nessuno"/>
          <w:smallCaps/>
          <w:color w:val="auto"/>
        </w:rPr>
        <w:t>L. Venturini</w:t>
      </w:r>
      <w:r w:rsidRPr="004A0328">
        <w:rPr>
          <w:rStyle w:val="Nessuno"/>
          <w:i/>
          <w:iCs/>
          <w:color w:val="auto"/>
        </w:rPr>
        <w:t>, Il sistema della responsabilità amministrativa</w:t>
      </w:r>
      <w:r w:rsidRPr="004A0328">
        <w:rPr>
          <w:rStyle w:val="Nessuno"/>
          <w:color w:val="auto"/>
        </w:rPr>
        <w:t xml:space="preserve">, in AA. VV. </w:t>
      </w:r>
      <w:r w:rsidRPr="004A0328">
        <w:rPr>
          <w:rStyle w:val="Nessuno"/>
          <w:i/>
          <w:iCs/>
          <w:color w:val="auto"/>
        </w:rPr>
        <w:t>La responsabilità amministrativa di fronte all’evoluzione delle pubbliche amministrazioni ed al diritto delle società</w:t>
      </w:r>
      <w:r w:rsidRPr="004A0328">
        <w:rPr>
          <w:rStyle w:val="Nessuno"/>
          <w:color w:val="auto"/>
        </w:rPr>
        <w:t xml:space="preserve">, a cura di </w:t>
      </w:r>
      <w:r w:rsidRPr="004A0328">
        <w:rPr>
          <w:rStyle w:val="Nessuno"/>
          <w:smallCaps/>
          <w:color w:val="auto"/>
        </w:rPr>
        <w:t>P. Novelli, L. Venturini</w:t>
      </w:r>
      <w:r w:rsidRPr="004A0328">
        <w:rPr>
          <w:rStyle w:val="Nessuno"/>
          <w:color w:val="auto"/>
        </w:rPr>
        <w:t>, Giuffrè, 2008, p. 112 ss.</w:t>
      </w:r>
    </w:p>
  </w:footnote>
  <w:footnote w:id="48">
    <w:p w:rsidR="009228C5" w:rsidRPr="004A0328" w:rsidRDefault="009228C5" w:rsidP="004A0328">
      <w:pPr>
        <w:pStyle w:val="Testonotaapidipagina"/>
        <w:jc w:val="both"/>
        <w:rPr>
          <w:rStyle w:val="Nessuno"/>
          <w:rFonts w:eastAsia="Garamond"/>
          <w:i/>
          <w:iCs/>
          <w:color w:val="auto"/>
        </w:rPr>
      </w:pPr>
      <w:r w:rsidRPr="004A0328">
        <w:rPr>
          <w:rStyle w:val="Nessuno"/>
          <w:rFonts w:eastAsia="Garamond"/>
          <w:color w:val="auto"/>
        </w:rPr>
        <w:footnoteRef/>
      </w:r>
      <w:r w:rsidRPr="004A0328">
        <w:rPr>
          <w:rStyle w:val="Nessuno"/>
          <w:color w:val="auto"/>
        </w:rPr>
        <w:t xml:space="preserve"> Si veda ancora </w:t>
      </w:r>
      <w:r w:rsidRPr="004A0328">
        <w:rPr>
          <w:rStyle w:val="Nessuno"/>
          <w:smallCaps/>
          <w:color w:val="auto"/>
        </w:rPr>
        <w:t>L. D’angelo</w:t>
      </w:r>
      <w:r w:rsidRPr="004A0328">
        <w:rPr>
          <w:rStyle w:val="Nessuno"/>
          <w:color w:val="auto"/>
        </w:rPr>
        <w:t xml:space="preserve">, ult. cit., </w:t>
      </w:r>
      <w:r w:rsidRPr="004A0328">
        <w:rPr>
          <w:rStyle w:val="Nessuno"/>
          <w:i/>
          <w:iCs/>
          <w:color w:val="auto"/>
        </w:rPr>
        <w:t>ibidem.</w:t>
      </w:r>
    </w:p>
    <w:p w:rsidR="009228C5" w:rsidRPr="004A0328" w:rsidRDefault="009228C5" w:rsidP="004A0328">
      <w:pPr>
        <w:pStyle w:val="Testonotaapidipagina"/>
        <w:jc w:val="both"/>
        <w:rPr>
          <w:color w:val="auto"/>
        </w:rPr>
      </w:pPr>
      <w:r w:rsidRPr="004A0328">
        <w:rPr>
          <w:rStyle w:val="Nessuno"/>
          <w:color w:val="auto"/>
        </w:rPr>
        <w:t>Tra i molti lavori dedicati al tema generale del rapporto tra ille</w:t>
      </w:r>
      <w:r>
        <w:rPr>
          <w:rStyle w:val="Nessuno"/>
          <w:color w:val="auto"/>
        </w:rPr>
        <w:t>g</w:t>
      </w:r>
      <w:r w:rsidRPr="004A0328">
        <w:rPr>
          <w:rStyle w:val="Nessuno"/>
          <w:color w:val="auto"/>
        </w:rPr>
        <w:t xml:space="preserve">ittimità dell’atto ed illiceità della condotta, </w:t>
      </w:r>
      <w:r w:rsidRPr="004A0328">
        <w:rPr>
          <w:rStyle w:val="Nessuno"/>
          <w:smallCaps/>
          <w:color w:val="auto"/>
        </w:rPr>
        <w:t>C. Cudia</w:t>
      </w:r>
      <w:r w:rsidRPr="004A0328">
        <w:rPr>
          <w:rStyle w:val="Nessuno"/>
          <w:color w:val="auto"/>
        </w:rPr>
        <w:t xml:space="preserve">, </w:t>
      </w:r>
      <w:r w:rsidRPr="004A0328">
        <w:rPr>
          <w:rStyle w:val="Nessuno"/>
          <w:i/>
          <w:iCs/>
          <w:color w:val="auto"/>
        </w:rPr>
        <w:t>La responsabilità amministrativa tra (il)liceità del comportamento e (il)legittimità dell’atto: limiti alla giurisdizione della Corte dei conti e discrezionalità amministrativa</w:t>
      </w:r>
      <w:r w:rsidRPr="004A0328">
        <w:rPr>
          <w:rStyle w:val="Nessuno"/>
          <w:color w:val="auto"/>
        </w:rPr>
        <w:t xml:space="preserve"> (nota a Cass. sez. un. 6 maggio 2003, n. 6851), in </w:t>
      </w:r>
      <w:r w:rsidRPr="004A0328">
        <w:rPr>
          <w:rStyle w:val="Nessuno"/>
          <w:i/>
          <w:iCs/>
          <w:color w:val="auto"/>
        </w:rPr>
        <w:t>Foro amm</w:t>
      </w:r>
      <w:r w:rsidRPr="004A0328">
        <w:rPr>
          <w:rStyle w:val="Nessuno"/>
          <w:color w:val="auto"/>
        </w:rPr>
        <w:t xml:space="preserve">., 2003, p. 2888 e ss.; </w:t>
      </w:r>
      <w:r w:rsidRPr="004A0328">
        <w:rPr>
          <w:rStyle w:val="Nessuno"/>
          <w:smallCaps/>
          <w:color w:val="auto"/>
        </w:rPr>
        <w:t>M. U. Francese</w:t>
      </w:r>
      <w:r w:rsidRPr="004A0328">
        <w:rPr>
          <w:rStyle w:val="Nessuno"/>
          <w:color w:val="auto"/>
        </w:rPr>
        <w:t xml:space="preserve">, </w:t>
      </w:r>
      <w:r w:rsidRPr="004A0328">
        <w:rPr>
          <w:rStyle w:val="Nessuno"/>
          <w:i/>
          <w:iCs/>
          <w:color w:val="auto"/>
        </w:rPr>
        <w:t>L’illegittimità e l’illiceità al cospetto del giudice contabile, con particolare riguardo alla discrezionalità amministrativa</w:t>
      </w:r>
      <w:r w:rsidRPr="004A0328">
        <w:rPr>
          <w:rStyle w:val="Nessuno"/>
          <w:color w:val="auto"/>
        </w:rPr>
        <w:t xml:space="preserve">, in </w:t>
      </w:r>
      <w:r w:rsidRPr="004A0328">
        <w:rPr>
          <w:rStyle w:val="Nessuno"/>
          <w:i/>
          <w:iCs/>
          <w:color w:val="auto"/>
        </w:rPr>
        <w:t>Foro amm</w:t>
      </w:r>
      <w:r w:rsidRPr="004A0328">
        <w:rPr>
          <w:rStyle w:val="Nessuno"/>
          <w:color w:val="auto"/>
        </w:rPr>
        <w:t xml:space="preserve">., 1987, p. 1674 ss.; </w:t>
      </w:r>
      <w:r w:rsidRPr="004A0328">
        <w:rPr>
          <w:rStyle w:val="Nessuno"/>
          <w:smallCaps/>
          <w:color w:val="auto"/>
        </w:rPr>
        <w:t>L. Giampaolino</w:t>
      </w:r>
      <w:r w:rsidRPr="004A0328">
        <w:rPr>
          <w:rStyle w:val="Nessuno"/>
          <w:color w:val="auto"/>
        </w:rPr>
        <w:t xml:space="preserve">, </w:t>
      </w:r>
      <w:r w:rsidRPr="004A0328">
        <w:rPr>
          <w:rStyle w:val="Nessuno"/>
          <w:i/>
          <w:iCs/>
          <w:color w:val="auto"/>
        </w:rPr>
        <w:t>Sui limiti della giurisdizione della Corte dei conti in tema di responsabilità amministrativa nei confronti della c.d. «riserva di amministrazione»</w:t>
      </w:r>
      <w:r w:rsidRPr="004A0328">
        <w:rPr>
          <w:rStyle w:val="Nessuno"/>
          <w:color w:val="auto"/>
        </w:rPr>
        <w:t xml:space="preserve"> (nota a Cassazione civile, sez. unite, 25 gennaio 2006, n. 1378) in </w:t>
      </w:r>
      <w:r w:rsidRPr="004A0328">
        <w:rPr>
          <w:rStyle w:val="Nessuno"/>
          <w:i/>
          <w:iCs/>
          <w:color w:val="auto"/>
        </w:rPr>
        <w:t>Giustizia civile</w:t>
      </w:r>
      <w:r w:rsidRPr="004A0328">
        <w:rPr>
          <w:rStyle w:val="Nessuno"/>
          <w:color w:val="auto"/>
        </w:rPr>
        <w:t xml:space="preserve">, 2007, n. 4, parte I, p. 980 ss.; </w:t>
      </w:r>
      <w:r w:rsidRPr="004A0328">
        <w:rPr>
          <w:rStyle w:val="Nessuno"/>
          <w:smallCaps/>
          <w:color w:val="auto"/>
        </w:rPr>
        <w:t>P. Maddalena</w:t>
      </w:r>
      <w:r w:rsidRPr="004A0328">
        <w:rPr>
          <w:rStyle w:val="Nessuno"/>
          <w:color w:val="auto"/>
        </w:rPr>
        <w:t xml:space="preserve">, </w:t>
      </w:r>
      <w:r w:rsidRPr="004A0328">
        <w:rPr>
          <w:rStyle w:val="Nessuno"/>
          <w:i/>
          <w:iCs/>
          <w:color w:val="auto"/>
        </w:rPr>
        <w:t>La sistemazione dogmatica della responsabilità amministrativa nell’evoluzione attuale del diritto amministrativo</w:t>
      </w:r>
      <w:r w:rsidRPr="004A0328">
        <w:rPr>
          <w:rStyle w:val="Nessuno"/>
          <w:color w:val="auto"/>
        </w:rPr>
        <w:t xml:space="preserve">, </w:t>
      </w:r>
      <w:r>
        <w:rPr>
          <w:rStyle w:val="Nessuno"/>
          <w:color w:val="auto"/>
        </w:rPr>
        <w:t xml:space="preserve">cit., </w:t>
      </w:r>
      <w:r w:rsidRPr="004A0328">
        <w:rPr>
          <w:rStyle w:val="Nessuno"/>
          <w:color w:val="auto"/>
        </w:rPr>
        <w:t xml:space="preserve">p. 11 ss. e 71 ss. in part.; </w:t>
      </w:r>
      <w:r w:rsidRPr="004A0328">
        <w:rPr>
          <w:rStyle w:val="Nessuno"/>
          <w:smallCaps/>
          <w:color w:val="auto"/>
        </w:rPr>
        <w:t>C. Pinotti</w:t>
      </w:r>
      <w:r w:rsidRPr="004A0328">
        <w:rPr>
          <w:rStyle w:val="Nessuno"/>
          <w:color w:val="auto"/>
        </w:rPr>
        <w:t xml:space="preserve">, </w:t>
      </w:r>
      <w:r w:rsidRPr="004A0328">
        <w:rPr>
          <w:rStyle w:val="Nessuno"/>
          <w:i/>
          <w:iCs/>
          <w:color w:val="auto"/>
        </w:rPr>
        <w:t>Scelte autonome di gestione, scelte discrezionali e scelte tecniche: limiti di valutabilità nel giudizio di responsabilità amministrativa</w:t>
      </w:r>
      <w:r w:rsidRPr="004A0328">
        <w:rPr>
          <w:rStyle w:val="Nessuno"/>
          <w:color w:val="auto"/>
        </w:rPr>
        <w:t xml:space="preserve">, in AA.VV., </w:t>
      </w:r>
      <w:r w:rsidRPr="004A0328">
        <w:rPr>
          <w:rStyle w:val="Nessuno"/>
          <w:i/>
          <w:iCs/>
          <w:color w:val="auto"/>
        </w:rPr>
        <w:t>Responsabilità amministrativa e giurisdizione contabile (ad un decennio dalle riforme)</w:t>
      </w:r>
      <w:r w:rsidRPr="004A0328">
        <w:rPr>
          <w:rStyle w:val="Nessuno"/>
          <w:color w:val="auto"/>
        </w:rPr>
        <w:t xml:space="preserve">, cit., p. 481 ss.; </w:t>
      </w:r>
      <w:r w:rsidRPr="004A0328">
        <w:rPr>
          <w:rStyle w:val="Nessuno"/>
          <w:smallCaps/>
          <w:color w:val="auto"/>
        </w:rPr>
        <w:t xml:space="preserve">p. santoro, </w:t>
      </w:r>
      <w:r w:rsidRPr="004A0328">
        <w:rPr>
          <w:rStyle w:val="Nessuno"/>
          <w:i/>
          <w:iCs/>
          <w:color w:val="auto"/>
        </w:rPr>
        <w:t xml:space="preserve">La responsabilità civile, penale ed amministrativa negli appalti pubblici, </w:t>
      </w:r>
      <w:r w:rsidRPr="004A0328">
        <w:rPr>
          <w:rStyle w:val="Nessuno"/>
          <w:color w:val="auto"/>
        </w:rPr>
        <w:t>Giuffrè</w:t>
      </w:r>
      <w:r w:rsidRPr="004A0328">
        <w:rPr>
          <w:rStyle w:val="Nessuno"/>
          <w:smallCaps/>
          <w:color w:val="auto"/>
        </w:rPr>
        <w:t xml:space="preserve">, 2002, </w:t>
      </w:r>
      <w:r w:rsidRPr="004A0328">
        <w:rPr>
          <w:rStyle w:val="Nessuno"/>
          <w:color w:val="auto"/>
        </w:rPr>
        <w:t>p. 705 ss.</w:t>
      </w:r>
    </w:p>
  </w:footnote>
  <w:footnote w:id="49">
    <w:p w:rsidR="009228C5" w:rsidRPr="004A0328" w:rsidRDefault="009228C5" w:rsidP="004A0328">
      <w:pPr>
        <w:pStyle w:val="Testonotaapidipagina"/>
        <w:jc w:val="both"/>
        <w:rPr>
          <w:color w:val="auto"/>
        </w:rPr>
      </w:pPr>
      <w:r w:rsidRPr="004A0328">
        <w:rPr>
          <w:rStyle w:val="Nessuno"/>
          <w:rFonts w:eastAsia="Garamond"/>
          <w:color w:val="auto"/>
        </w:rPr>
        <w:footnoteRef/>
      </w:r>
      <w:r w:rsidRPr="004A0328">
        <w:rPr>
          <w:rStyle w:val="Nessuno"/>
          <w:color w:val="auto"/>
        </w:rPr>
        <w:t xml:space="preserve"> In questi termini Corte dei Conti, Sezione giurisdizionale per la Lombardia, Sent. n. 598/2009, cit., secondo cui “nella graduazione delle poste di danno derivanti dalla lesione del principio di imparzialità nella distribuzione delle risorse pubbliche, in materia contrattuale, il c.d. danno alla concorrenza costituisca una soglia minima, intrinseca nel contenuto delle violazioni contestate (sicché potrebbe sostenersi che il danno sia </w:t>
      </w:r>
      <w:r w:rsidRPr="004A0328">
        <w:rPr>
          <w:rStyle w:val="Nessuno"/>
          <w:i/>
          <w:iCs/>
          <w:color w:val="auto"/>
        </w:rPr>
        <w:t>in re ipsa</w:t>
      </w:r>
      <w:r w:rsidRPr="004A0328">
        <w:rPr>
          <w:rStyle w:val="Nessuno"/>
          <w:color w:val="auto"/>
        </w:rPr>
        <w:t>)”</w:t>
      </w:r>
    </w:p>
  </w:footnote>
  <w:footnote w:id="50">
    <w:p w:rsidR="009228C5" w:rsidRPr="004A0328" w:rsidRDefault="009228C5" w:rsidP="004A0328">
      <w:pPr>
        <w:pStyle w:val="Testonotaapidipagina"/>
        <w:jc w:val="both"/>
        <w:rPr>
          <w:color w:val="auto"/>
        </w:rPr>
      </w:pPr>
      <w:r w:rsidRPr="004A0328">
        <w:rPr>
          <w:rStyle w:val="Nessuno"/>
          <w:rFonts w:eastAsia="Garamond"/>
          <w:color w:val="auto"/>
        </w:rPr>
        <w:footnoteRef/>
      </w:r>
      <w:r w:rsidRPr="004A0328">
        <w:rPr>
          <w:rStyle w:val="Nessuno"/>
          <w:color w:val="auto"/>
        </w:rPr>
        <w:t xml:space="preserve"> Per tutti, </w:t>
      </w:r>
      <w:r w:rsidRPr="004A0328">
        <w:rPr>
          <w:rStyle w:val="Nessuno"/>
          <w:smallCaps/>
          <w:color w:val="auto"/>
        </w:rPr>
        <w:t>A. Vetro</w:t>
      </w:r>
      <w:r w:rsidRPr="004A0328">
        <w:rPr>
          <w:rStyle w:val="Nessuno"/>
          <w:color w:val="auto"/>
        </w:rPr>
        <w:t xml:space="preserve">, </w:t>
      </w:r>
      <w:r w:rsidRPr="004A0328">
        <w:rPr>
          <w:rStyle w:val="Nessuno"/>
          <w:i/>
          <w:iCs/>
          <w:color w:val="auto"/>
        </w:rPr>
        <w:t>Il c.d. “danno alla concorrenza” alla luce della più recente giurisprudenza della Corte dei conti</w:t>
      </w:r>
      <w:r w:rsidRPr="004A0328">
        <w:rPr>
          <w:rStyle w:val="Nessuno"/>
          <w:color w:val="auto"/>
        </w:rPr>
        <w:t>, ult. cit.</w:t>
      </w:r>
    </w:p>
  </w:footnote>
  <w:footnote w:id="51">
    <w:p w:rsidR="009228C5" w:rsidRPr="004A0328" w:rsidRDefault="009228C5" w:rsidP="00C62E12">
      <w:pPr>
        <w:pStyle w:val="Testonotaapidipagina"/>
        <w:jc w:val="both"/>
        <w:rPr>
          <w:color w:val="auto"/>
        </w:rPr>
      </w:pPr>
      <w:r w:rsidRPr="004A0328">
        <w:rPr>
          <w:rStyle w:val="Nessuno"/>
          <w:rFonts w:eastAsia="Garamond"/>
          <w:color w:val="auto"/>
        </w:rPr>
        <w:footnoteRef/>
      </w:r>
      <w:r w:rsidRPr="004A0328">
        <w:rPr>
          <w:rStyle w:val="Nessuno"/>
          <w:color w:val="auto"/>
        </w:rPr>
        <w:t xml:space="preserve"> </w:t>
      </w:r>
      <w:r w:rsidRPr="004A0328">
        <w:rPr>
          <w:rStyle w:val="Nessuno"/>
          <w:smallCaps/>
          <w:color w:val="auto"/>
        </w:rPr>
        <w:t>R. Cooter</w:t>
      </w:r>
      <w:r w:rsidRPr="004A0328">
        <w:rPr>
          <w:rStyle w:val="Nessuno"/>
          <w:color w:val="auto"/>
        </w:rPr>
        <w:t xml:space="preserve"> ed altri, </w:t>
      </w:r>
      <w:r w:rsidRPr="004A0328">
        <w:rPr>
          <w:rStyle w:val="Nessuno"/>
          <w:i/>
          <w:iCs/>
          <w:color w:val="auto"/>
        </w:rPr>
        <w:t>Il mercato delle regole</w:t>
      </w:r>
      <w:r>
        <w:rPr>
          <w:rStyle w:val="Nessuno"/>
          <w:i/>
          <w:iCs/>
          <w:color w:val="auto"/>
        </w:rPr>
        <w:t xml:space="preserve">, </w:t>
      </w:r>
      <w:r>
        <w:rPr>
          <w:rStyle w:val="Nessuno"/>
          <w:color w:val="auto"/>
        </w:rPr>
        <w:t>cit.</w:t>
      </w:r>
      <w:r w:rsidRPr="004A0328">
        <w:rPr>
          <w:rStyle w:val="Nessuno"/>
          <w:color w:val="auto"/>
        </w:rPr>
        <w:t>;</w:t>
      </w:r>
      <w:r>
        <w:rPr>
          <w:rStyle w:val="Nessuno"/>
          <w:smallCaps/>
          <w:color w:val="auto"/>
        </w:rPr>
        <w:t xml:space="preserve"> </w:t>
      </w:r>
      <w:r w:rsidRPr="004A0328">
        <w:rPr>
          <w:rStyle w:val="Nessuno"/>
          <w:i/>
          <w:iCs/>
          <w:color w:val="auto"/>
        </w:rPr>
        <w:t>Prices and Sanctions</w:t>
      </w:r>
      <w:r w:rsidRPr="004A0328">
        <w:rPr>
          <w:rStyle w:val="Nessuno"/>
          <w:color w:val="auto"/>
        </w:rPr>
        <w:t xml:space="preserve">, </w:t>
      </w:r>
      <w:r>
        <w:rPr>
          <w:rStyle w:val="Nessuno"/>
          <w:color w:val="auto"/>
        </w:rPr>
        <w:t>cit</w:t>
      </w:r>
      <w:r w:rsidRPr="004A0328">
        <w:rPr>
          <w:rStyle w:val="Nessuno"/>
          <w:color w:val="auto"/>
        </w:rPr>
        <w:t>.</w:t>
      </w:r>
    </w:p>
  </w:footnote>
  <w:footnote w:id="52">
    <w:p w:rsidR="009228C5" w:rsidRPr="00327CC8" w:rsidRDefault="009228C5" w:rsidP="00D23E83">
      <w:pPr>
        <w:pStyle w:val="Testonotaapidipagina"/>
        <w:jc w:val="both"/>
        <w:rPr>
          <w:rStyle w:val="Nessuno"/>
          <w:color w:val="auto"/>
        </w:rPr>
      </w:pPr>
      <w:r w:rsidRPr="004A0328">
        <w:rPr>
          <w:rStyle w:val="Nessuno"/>
          <w:rFonts w:eastAsia="Garamond"/>
          <w:color w:val="auto"/>
        </w:rPr>
        <w:footnoteRef/>
      </w:r>
      <w:r w:rsidRPr="004A0328">
        <w:rPr>
          <w:rStyle w:val="Nessuno"/>
          <w:color w:val="auto"/>
        </w:rPr>
        <w:t xml:space="preserve"> </w:t>
      </w:r>
      <w:r>
        <w:rPr>
          <w:rStyle w:val="Nessuno"/>
          <w:color w:val="auto"/>
        </w:rPr>
        <w:t xml:space="preserve"> </w:t>
      </w:r>
      <w:r w:rsidRPr="00327CC8">
        <w:rPr>
          <w:rStyle w:val="Nessuno"/>
          <w:smallCaps/>
          <w:color w:val="auto"/>
        </w:rPr>
        <w:t>R. A. Bierschbach – A. Stein</w:t>
      </w:r>
      <w:r>
        <w:rPr>
          <w:rStyle w:val="Nessuno"/>
          <w:color w:val="auto"/>
        </w:rPr>
        <w:t xml:space="preserve"> (2005)</w:t>
      </w:r>
      <w:r w:rsidRPr="00D23E83">
        <w:rPr>
          <w:rStyle w:val="Nessuno"/>
          <w:color w:val="auto"/>
        </w:rPr>
        <w:t xml:space="preserve">, </w:t>
      </w:r>
      <w:r w:rsidRPr="00327CC8">
        <w:rPr>
          <w:rStyle w:val="Nessuno"/>
          <w:i/>
          <w:color w:val="auto"/>
        </w:rPr>
        <w:t>Overenforcement</w:t>
      </w:r>
      <w:r w:rsidRPr="00D23E83">
        <w:rPr>
          <w:rStyle w:val="Nessuno"/>
          <w:color w:val="auto"/>
        </w:rPr>
        <w:t xml:space="preserve">, </w:t>
      </w:r>
      <w:r w:rsidRPr="00327CC8">
        <w:rPr>
          <w:rStyle w:val="Nessuno"/>
          <w:i/>
          <w:color w:val="auto"/>
        </w:rPr>
        <w:t>Georgetown Law Journal</w:t>
      </w:r>
      <w:r w:rsidRPr="00D23E83">
        <w:rPr>
          <w:rStyle w:val="Nessuno"/>
          <w:color w:val="auto"/>
        </w:rPr>
        <w:t>, Vol. 93, No. 6, 2005</w:t>
      </w:r>
      <w:r>
        <w:rPr>
          <w:rStyle w:val="Nessuno"/>
          <w:color w:val="auto"/>
        </w:rPr>
        <w:t>, p. 1743 ss.</w:t>
      </w:r>
      <w:r>
        <w:rPr>
          <w:rStyle w:val="Nessuno"/>
          <w:smallCaps/>
          <w:color w:val="auto"/>
        </w:rPr>
        <w:t xml:space="preserve">; </w:t>
      </w:r>
      <w:r w:rsidRPr="004A0328">
        <w:rPr>
          <w:rStyle w:val="Nessuno"/>
          <w:smallCaps/>
          <w:color w:val="auto"/>
        </w:rPr>
        <w:t>R. Cooter</w:t>
      </w:r>
      <w:r>
        <w:rPr>
          <w:rStyle w:val="Nessuno"/>
          <w:smallCaps/>
          <w:color w:val="auto"/>
        </w:rPr>
        <w:t xml:space="preserve">, </w:t>
      </w:r>
      <w:r w:rsidRPr="00C74F75">
        <w:rPr>
          <w:rStyle w:val="Nessuno"/>
          <w:color w:val="auto"/>
        </w:rPr>
        <w:t>op. ult. cit</w:t>
      </w:r>
      <w:r>
        <w:rPr>
          <w:rStyle w:val="Nessuno"/>
          <w:smallCaps/>
          <w:color w:val="auto"/>
        </w:rPr>
        <w:t>.</w:t>
      </w:r>
      <w:r>
        <w:rPr>
          <w:rStyle w:val="Nessuno"/>
          <w:color w:val="auto"/>
        </w:rPr>
        <w:t xml:space="preserve">; </w:t>
      </w:r>
      <w:r w:rsidRPr="004A0328">
        <w:rPr>
          <w:rStyle w:val="Nessuno"/>
          <w:smallCaps/>
          <w:color w:val="auto"/>
        </w:rPr>
        <w:t>F. Denozza - L. Toffoletti</w:t>
      </w:r>
      <w:r w:rsidRPr="004A0328">
        <w:rPr>
          <w:rStyle w:val="Nessuno"/>
          <w:color w:val="auto"/>
        </w:rPr>
        <w:t xml:space="preserve">, </w:t>
      </w:r>
      <w:r w:rsidRPr="004A0328">
        <w:rPr>
          <w:rStyle w:val="Nessuno"/>
          <w:i/>
          <w:iCs/>
          <w:color w:val="auto"/>
        </w:rPr>
        <w:t>Compensation function and deterrence effects of private actions for damages: the case of antitrust damage suits</w:t>
      </w:r>
      <w:r>
        <w:rPr>
          <w:rStyle w:val="Nessuno"/>
          <w:i/>
          <w:iCs/>
          <w:color w:val="auto"/>
        </w:rPr>
        <w:t xml:space="preserve">, </w:t>
      </w:r>
      <w:r w:rsidRPr="00327CC8">
        <w:rPr>
          <w:rStyle w:val="Nessuno"/>
          <w:iCs/>
          <w:color w:val="auto"/>
        </w:rPr>
        <w:t>cit</w:t>
      </w:r>
      <w:r>
        <w:rPr>
          <w:rStyle w:val="Nessuno"/>
          <w:i/>
          <w:iCs/>
          <w:color w:val="auto"/>
        </w:rPr>
        <w:t xml:space="preserve">.; </w:t>
      </w:r>
      <w:r w:rsidRPr="004A0328">
        <w:rPr>
          <w:rStyle w:val="Nessuno"/>
          <w:smallCaps/>
          <w:color w:val="auto"/>
        </w:rPr>
        <w:t>H</w:t>
      </w:r>
      <w:r>
        <w:rPr>
          <w:rStyle w:val="Nessuno"/>
          <w:smallCaps/>
          <w:color w:val="auto"/>
        </w:rPr>
        <w:t xml:space="preserve">.B. </w:t>
      </w:r>
      <w:r w:rsidRPr="004A0328">
        <w:rPr>
          <w:rStyle w:val="Nessuno"/>
          <w:smallCaps/>
          <w:color w:val="auto"/>
        </w:rPr>
        <w:t>Schafer, R</w:t>
      </w:r>
      <w:r>
        <w:rPr>
          <w:rStyle w:val="Nessuno"/>
          <w:smallCaps/>
          <w:color w:val="auto"/>
        </w:rPr>
        <w:t xml:space="preserve">. </w:t>
      </w:r>
      <w:r w:rsidRPr="004A0328">
        <w:rPr>
          <w:rStyle w:val="Nessuno"/>
          <w:smallCaps/>
          <w:color w:val="auto"/>
        </w:rPr>
        <w:t>Van den Bergh</w:t>
      </w:r>
      <w:r w:rsidRPr="004A0328">
        <w:rPr>
          <w:rStyle w:val="Nessuno"/>
          <w:color w:val="auto"/>
          <w:u w:color="385623"/>
        </w:rPr>
        <w:t xml:space="preserve">, </w:t>
      </w:r>
      <w:r w:rsidRPr="004A0328">
        <w:rPr>
          <w:rStyle w:val="Nessuno"/>
          <w:i/>
          <w:color w:val="auto"/>
          <w:u w:color="385623"/>
        </w:rPr>
        <w:t>State liability for infringement of the EC Treaty: economic arguments in support of a rule of "obvious negligence",</w:t>
      </w:r>
      <w:r>
        <w:rPr>
          <w:rStyle w:val="Nessuno"/>
          <w:i/>
          <w:color w:val="auto"/>
          <w:u w:color="385623"/>
        </w:rPr>
        <w:t xml:space="preserve"> cit.</w:t>
      </w:r>
    </w:p>
    <w:p w:rsidR="009228C5" w:rsidRPr="004A0328" w:rsidRDefault="009228C5" w:rsidP="00C74F75">
      <w:pPr>
        <w:pStyle w:val="Testonotaapidipagina"/>
        <w:jc w:val="both"/>
        <w:rPr>
          <w:color w:val="auto"/>
        </w:rPr>
      </w:pPr>
      <w:r>
        <w:rPr>
          <w:rStyle w:val="Nessuno"/>
          <w:color w:val="auto"/>
        </w:rPr>
        <w:t xml:space="preserve"> </w:t>
      </w:r>
    </w:p>
  </w:footnote>
  <w:footnote w:id="53">
    <w:p w:rsidR="009228C5" w:rsidRPr="004A0328" w:rsidRDefault="009228C5" w:rsidP="001F3479">
      <w:pPr>
        <w:pStyle w:val="Testonotaapidipagina"/>
        <w:jc w:val="both"/>
        <w:rPr>
          <w:color w:val="auto"/>
        </w:rPr>
      </w:pPr>
      <w:r w:rsidRPr="004A0328">
        <w:rPr>
          <w:rStyle w:val="Nessuno"/>
          <w:rFonts w:eastAsia="Garamond"/>
          <w:color w:val="auto"/>
        </w:rPr>
        <w:footnoteRef/>
      </w:r>
      <w:r w:rsidRPr="004A0328">
        <w:rPr>
          <w:rStyle w:val="Nessuno"/>
          <w:color w:val="auto"/>
        </w:rPr>
        <w:t xml:space="preserve"> </w:t>
      </w:r>
      <w:r>
        <w:rPr>
          <w:rStyle w:val="Nessuno"/>
          <w:color w:val="auto"/>
        </w:rPr>
        <w:t xml:space="preserve">Tralascio – avendo ormai ampiamente superato i limiti di attenzione e di pazienza che una relazione può legittimamente attendersi – digressioni sulla tematica del dolo, limitandomi a segnalare che l’impostazione del discorso sin qui condotto induce a prediligere – al cospetto di una disciplina risarcitoria con accenti fortemente sanzionatori e dissuasivi -  un’accezione “penalistica” del concetto, in luogo di quella “contrattuale”. </w:t>
      </w:r>
      <w:r w:rsidRPr="001F3479">
        <w:rPr>
          <w:rStyle w:val="Nessuno"/>
          <w:color w:val="auto"/>
        </w:rPr>
        <w:t xml:space="preserve">Di diverso avviso </w:t>
      </w:r>
      <w:r w:rsidRPr="001F3479">
        <w:rPr>
          <w:rStyle w:val="Nessuno"/>
          <w:smallCaps/>
          <w:color w:val="auto"/>
        </w:rPr>
        <w:t>A. Vetro</w:t>
      </w:r>
      <w:r w:rsidRPr="001F3479">
        <w:rPr>
          <w:rStyle w:val="Nessuno"/>
          <w:i/>
          <w:color w:val="auto"/>
        </w:rPr>
        <w:t>, Il dolo contrattuale o civilistico: applicazione nei giudizi di responsabilità amministrativa secondo la più recente giurisprudenza della Corte dei Conti</w:t>
      </w:r>
      <w:r w:rsidRPr="001F3479">
        <w:rPr>
          <w:rStyle w:val="Nessuno"/>
          <w:color w:val="auto"/>
        </w:rPr>
        <w:t xml:space="preserve">, in </w:t>
      </w:r>
      <w:r w:rsidRPr="001F3479">
        <w:rPr>
          <w:rStyle w:val="Nessuno"/>
          <w:i/>
          <w:color w:val="auto"/>
        </w:rPr>
        <w:t>Contabilità Pubblica</w:t>
      </w:r>
      <w:r>
        <w:rPr>
          <w:rStyle w:val="Nessuno"/>
          <w:color w:val="auto"/>
        </w:rPr>
        <w:t xml:space="preserve"> 2011, </w:t>
      </w:r>
      <w:hyperlink r:id="rId4" w:history="1">
        <w:r w:rsidRPr="00486806">
          <w:rPr>
            <w:rStyle w:val="Collegamentoipertestuale"/>
          </w:rPr>
          <w:t>www.contabilita-pubblica.it</w:t>
        </w:r>
      </w:hyperlink>
      <w:r w:rsidRPr="001F3479">
        <w:rPr>
          <w:rStyle w:val="Nessuno"/>
          <w:color w:val="auto"/>
        </w:rPr>
        <w:t>.</w:t>
      </w:r>
      <w:r>
        <w:rPr>
          <w:rStyle w:val="Nessuno"/>
          <w:color w:val="auto"/>
        </w:rPr>
        <w:t xml:space="preserve"> Per una rassegna e un’analisi critica degli orientamenti interpretativi </w:t>
      </w:r>
      <w:r w:rsidRPr="001F3479">
        <w:rPr>
          <w:rStyle w:val="Nessuno"/>
          <w:smallCaps/>
          <w:color w:val="auto"/>
        </w:rPr>
        <w:t>G. Bottino</w:t>
      </w:r>
      <w:r>
        <w:rPr>
          <w:rStyle w:val="Nessuno"/>
          <w:color w:val="auto"/>
        </w:rPr>
        <w:t xml:space="preserve">, </w:t>
      </w:r>
      <w:r w:rsidRPr="001F3479">
        <w:rPr>
          <w:rStyle w:val="Nessuno"/>
          <w:i/>
          <w:color w:val="auto"/>
        </w:rPr>
        <w:t>Responsabilità amministrativa e rischio</w:t>
      </w:r>
      <w:r>
        <w:rPr>
          <w:rStyle w:val="Nessuno"/>
          <w:color w:val="auto"/>
        </w:rPr>
        <w:t xml:space="preserve">, cit., p. 378 ss.; </w:t>
      </w:r>
      <w:r w:rsidRPr="001F3479">
        <w:rPr>
          <w:rStyle w:val="Nessuno"/>
          <w:smallCaps/>
          <w:color w:val="auto"/>
        </w:rPr>
        <w:t>L. Casio</w:t>
      </w:r>
      <w:r>
        <w:rPr>
          <w:rStyle w:val="Nessuno"/>
          <w:color w:val="auto"/>
        </w:rPr>
        <w:t xml:space="preserve">, </w:t>
      </w:r>
      <w:r w:rsidRPr="001F3479">
        <w:rPr>
          <w:rStyle w:val="Nessuno"/>
          <w:i/>
          <w:color w:val="auto"/>
        </w:rPr>
        <w:t>Il dolo comune ed il dolo erariale, Foro amm. CDS</w:t>
      </w:r>
      <w:r w:rsidRPr="001F3479">
        <w:rPr>
          <w:rStyle w:val="Nessuno"/>
          <w:color w:val="auto"/>
        </w:rPr>
        <w:t>, fasc.10, 2004, p</w:t>
      </w:r>
      <w:r>
        <w:rPr>
          <w:rStyle w:val="Nessuno"/>
          <w:color w:val="auto"/>
        </w:rPr>
        <w:t>.</w:t>
      </w:r>
      <w:r w:rsidRPr="001F3479">
        <w:rPr>
          <w:rStyle w:val="Nessuno"/>
          <w:color w:val="auto"/>
        </w:rPr>
        <w:t xml:space="preserve"> 2988</w:t>
      </w:r>
      <w:r>
        <w:rPr>
          <w:rStyle w:val="Nessuno"/>
          <w:color w:val="auto"/>
        </w:rPr>
        <w:t xml:space="preserve"> ss.</w:t>
      </w:r>
    </w:p>
  </w:footnote>
  <w:footnote w:id="54">
    <w:p w:rsidR="009228C5" w:rsidRPr="004A0328" w:rsidRDefault="009228C5" w:rsidP="006E490E">
      <w:pPr>
        <w:pStyle w:val="Testonotaapidipagina"/>
        <w:jc w:val="both"/>
        <w:rPr>
          <w:color w:val="auto"/>
        </w:rPr>
      </w:pPr>
      <w:r w:rsidRPr="004A0328">
        <w:rPr>
          <w:rStyle w:val="Nessuno"/>
          <w:rFonts w:eastAsia="Garamond"/>
          <w:color w:val="auto"/>
        </w:rPr>
        <w:footnoteRef/>
      </w:r>
      <w:r w:rsidRPr="004A0328">
        <w:rPr>
          <w:rStyle w:val="Nessuno"/>
          <w:color w:val="auto"/>
        </w:rPr>
        <w:t xml:space="preserve"> </w:t>
      </w:r>
      <w:r>
        <w:rPr>
          <w:rStyle w:val="Nessuno"/>
          <w:color w:val="auto"/>
        </w:rPr>
        <w:t xml:space="preserve">Cfr </w:t>
      </w:r>
      <w:r w:rsidRPr="006E490E">
        <w:rPr>
          <w:rStyle w:val="Nessuno"/>
          <w:smallCaps/>
          <w:color w:val="auto"/>
        </w:rPr>
        <w:t>G. Bottino</w:t>
      </w:r>
      <w:r>
        <w:rPr>
          <w:rStyle w:val="Nessuno"/>
          <w:color w:val="auto"/>
        </w:rPr>
        <w:t xml:space="preserve">, </w:t>
      </w:r>
      <w:r w:rsidRPr="006E490E">
        <w:rPr>
          <w:rStyle w:val="Nessuno"/>
          <w:i/>
          <w:color w:val="auto"/>
        </w:rPr>
        <w:t>Rischio e responsabilità amministrativa</w:t>
      </w:r>
      <w:r>
        <w:rPr>
          <w:rStyle w:val="Nessuno"/>
          <w:color w:val="auto"/>
        </w:rPr>
        <w:t>, cit., p. 377 ss.;</w:t>
      </w:r>
    </w:p>
  </w:footnote>
  <w:footnote w:id="55">
    <w:p w:rsidR="009228C5" w:rsidRPr="009F43D7" w:rsidRDefault="009228C5" w:rsidP="00686392">
      <w:pPr>
        <w:pStyle w:val="Testonotaapidipagina"/>
        <w:jc w:val="both"/>
        <w:rPr>
          <w:rStyle w:val="Nessuno"/>
          <w:color w:val="auto"/>
        </w:rPr>
      </w:pPr>
      <w:r w:rsidRPr="004A0328">
        <w:rPr>
          <w:rStyle w:val="Nessuno"/>
          <w:rFonts w:eastAsia="Garamond"/>
          <w:color w:val="auto"/>
        </w:rPr>
        <w:footnoteRef/>
      </w:r>
      <w:r w:rsidRPr="004A0328">
        <w:rPr>
          <w:rStyle w:val="Nessuno"/>
          <w:color w:val="auto"/>
        </w:rPr>
        <w:t xml:space="preserve"> </w:t>
      </w:r>
      <w:r w:rsidRPr="00686392">
        <w:rPr>
          <w:rStyle w:val="Nessuno"/>
          <w:smallCaps/>
          <w:color w:val="auto"/>
        </w:rPr>
        <w:t>E. Bonelli</w:t>
      </w:r>
      <w:r w:rsidRPr="009F43D7">
        <w:rPr>
          <w:rStyle w:val="Nessuno"/>
          <w:color w:val="auto"/>
        </w:rPr>
        <w:t xml:space="preserve">, </w:t>
      </w:r>
      <w:r w:rsidRPr="00686392">
        <w:rPr>
          <w:rStyle w:val="Nessuno"/>
          <w:i/>
          <w:color w:val="auto"/>
        </w:rPr>
        <w:t>La nozione di colpa grave quale elemento soggettivo della responsabilità per danno erariale a quasi venti anni dalla legge 20 dicembre 1996 n. 639</w:t>
      </w:r>
      <w:r w:rsidRPr="009F43D7">
        <w:rPr>
          <w:rStyle w:val="Nessuno"/>
          <w:color w:val="auto"/>
        </w:rPr>
        <w:t xml:space="preserve">, in AA. VV., </w:t>
      </w:r>
      <w:r w:rsidRPr="00686392">
        <w:rPr>
          <w:rStyle w:val="Nessuno"/>
          <w:i/>
          <w:color w:val="auto"/>
        </w:rPr>
        <w:t>La Corte dei conti tra tradizione e novità</w:t>
      </w:r>
      <w:r w:rsidRPr="009F43D7">
        <w:rPr>
          <w:rStyle w:val="Nessuno"/>
          <w:color w:val="auto"/>
        </w:rPr>
        <w:t xml:space="preserve">, </w:t>
      </w:r>
      <w:r>
        <w:rPr>
          <w:rStyle w:val="Nessuno"/>
          <w:color w:val="auto"/>
        </w:rPr>
        <w:t>cit.</w:t>
      </w:r>
      <w:r w:rsidRPr="009F43D7">
        <w:rPr>
          <w:rStyle w:val="Nessuno"/>
          <w:color w:val="auto"/>
        </w:rPr>
        <w:t>, p. 275, riconosce a questa giurisprudenza "il grande merito di avere individuato (...) delle vere e proprie «figure sintomatiche» (o «indici rilevatori») della colpa grave, nell’intento di semplificare l’attività di «giudizio» (raffronto tra fattispecie astratta e concreta) che il giudicante è chiamato a compiere.</w:t>
      </w:r>
    </w:p>
    <w:p w:rsidR="009228C5" w:rsidRPr="009F43D7" w:rsidRDefault="009228C5" w:rsidP="009F43D7">
      <w:pPr>
        <w:pStyle w:val="Testonotaapidipagina"/>
        <w:jc w:val="both"/>
        <w:rPr>
          <w:rStyle w:val="Nessuno"/>
          <w:color w:val="auto"/>
        </w:rPr>
      </w:pPr>
      <w:r w:rsidRPr="009F43D7">
        <w:rPr>
          <w:rStyle w:val="Nessuno"/>
          <w:color w:val="auto"/>
        </w:rPr>
        <w:t>Procedendo con metodo induttivo, possono ricavarsi dall’elaborazione giurisprudenziale alcune consolidate figure sintomatiche dell’esistenza della colpa grave, quali:</w:t>
      </w:r>
    </w:p>
    <w:p w:rsidR="009228C5" w:rsidRPr="009F43D7" w:rsidRDefault="009228C5" w:rsidP="009F43D7">
      <w:pPr>
        <w:pStyle w:val="Testonotaapidipagina"/>
        <w:jc w:val="both"/>
        <w:rPr>
          <w:rStyle w:val="Nessuno"/>
          <w:color w:val="auto"/>
        </w:rPr>
      </w:pPr>
      <w:r w:rsidRPr="009F43D7">
        <w:rPr>
          <w:rStyle w:val="Nessuno"/>
          <w:color w:val="auto"/>
        </w:rPr>
        <w:t>- inosservanza del minimo di diligenza richiesto;</w:t>
      </w:r>
    </w:p>
    <w:p w:rsidR="009228C5" w:rsidRPr="009F43D7" w:rsidRDefault="009228C5" w:rsidP="009F43D7">
      <w:pPr>
        <w:pStyle w:val="Testonotaapidipagina"/>
        <w:jc w:val="both"/>
        <w:rPr>
          <w:rStyle w:val="Nessuno"/>
          <w:color w:val="auto"/>
        </w:rPr>
      </w:pPr>
      <w:r w:rsidRPr="009F43D7">
        <w:rPr>
          <w:rStyle w:val="Nessuno"/>
          <w:color w:val="auto"/>
        </w:rPr>
        <w:t>- carenza di difficoltà oggettive ed eccezionali ostative all’ottemperanza ai doveri di ufficio;</w:t>
      </w:r>
    </w:p>
    <w:p w:rsidR="009228C5" w:rsidRPr="009F43D7" w:rsidRDefault="009228C5" w:rsidP="009F43D7">
      <w:pPr>
        <w:pStyle w:val="Testonotaapidipagina"/>
        <w:jc w:val="both"/>
        <w:rPr>
          <w:rStyle w:val="Nessuno"/>
          <w:color w:val="auto"/>
        </w:rPr>
      </w:pPr>
      <w:r w:rsidRPr="009F43D7">
        <w:rPr>
          <w:rStyle w:val="Nessuno"/>
          <w:color w:val="auto"/>
        </w:rPr>
        <w:t>- prevedibilità e prevenibilità dell’evento dannoso;</w:t>
      </w:r>
    </w:p>
    <w:p w:rsidR="009228C5" w:rsidRPr="009F43D7" w:rsidRDefault="009228C5" w:rsidP="009F43D7">
      <w:pPr>
        <w:pStyle w:val="Testonotaapidipagina"/>
        <w:jc w:val="both"/>
        <w:rPr>
          <w:rStyle w:val="Nessuno"/>
          <w:color w:val="auto"/>
        </w:rPr>
      </w:pPr>
      <w:r w:rsidRPr="009F43D7">
        <w:rPr>
          <w:rStyle w:val="Nessuno"/>
          <w:color w:val="auto"/>
        </w:rPr>
        <w:t>- atteggiamento di grave disinteresse nell’espletamento delle proprie funzioni da parte dell’agente che non osserva le opportune cautele;</w:t>
      </w:r>
    </w:p>
    <w:p w:rsidR="009228C5" w:rsidRPr="009F43D7" w:rsidRDefault="009228C5" w:rsidP="009F43D7">
      <w:pPr>
        <w:pStyle w:val="Testonotaapidipagina"/>
        <w:jc w:val="both"/>
        <w:rPr>
          <w:rStyle w:val="Nessuno"/>
          <w:color w:val="auto"/>
        </w:rPr>
      </w:pPr>
      <w:r w:rsidRPr="009F43D7">
        <w:rPr>
          <w:rStyle w:val="Nessuno"/>
          <w:color w:val="auto"/>
        </w:rPr>
        <w:t>- violazione di elementari regole che anche i soggetti meno esigenti e cauti sono soliti osservare;</w:t>
      </w:r>
    </w:p>
    <w:p w:rsidR="009228C5" w:rsidRPr="009F43D7" w:rsidRDefault="009228C5" w:rsidP="009F43D7">
      <w:pPr>
        <w:pStyle w:val="Testonotaapidipagina"/>
        <w:jc w:val="both"/>
        <w:rPr>
          <w:rStyle w:val="Nessuno"/>
          <w:color w:val="auto"/>
        </w:rPr>
      </w:pPr>
      <w:r w:rsidRPr="009F43D7">
        <w:rPr>
          <w:rStyle w:val="Nessuno"/>
          <w:color w:val="auto"/>
        </w:rPr>
        <w:t>- deviazione al modello di condotta connesso ai propri compiti senza il rispetto delle comuni regole di comportamento;</w:t>
      </w:r>
    </w:p>
    <w:p w:rsidR="009228C5" w:rsidRPr="004A0328" w:rsidRDefault="009228C5" w:rsidP="009F43D7">
      <w:pPr>
        <w:pStyle w:val="Testonotaapidipagina"/>
        <w:jc w:val="both"/>
        <w:rPr>
          <w:color w:val="auto"/>
        </w:rPr>
      </w:pPr>
      <w:r w:rsidRPr="009F43D7">
        <w:rPr>
          <w:rStyle w:val="Nessuno"/>
          <w:color w:val="auto"/>
        </w:rPr>
        <w:t>- comportamento gravemente negligente, sia nell’esame del fatto (omissione completa o limitazione ad aspetti marginali), sia nell’applicazione del diritto (nelle possibili forme dell’imperizia, dell’inosservanza e dell’erronea interpretazione di norme)".</w:t>
      </w:r>
    </w:p>
  </w:footnote>
  <w:footnote w:id="56">
    <w:p w:rsidR="009228C5" w:rsidRDefault="009228C5" w:rsidP="00EA32F2">
      <w:pPr>
        <w:pStyle w:val="Testonotaapidipagina"/>
        <w:jc w:val="both"/>
        <w:rPr>
          <w:rStyle w:val="Nessuno"/>
          <w:color w:val="auto"/>
        </w:rPr>
      </w:pPr>
      <w:r w:rsidRPr="004A0328">
        <w:rPr>
          <w:rStyle w:val="Nessuno"/>
          <w:rFonts w:eastAsia="Garamond"/>
          <w:color w:val="auto"/>
        </w:rPr>
        <w:footnoteRef/>
      </w:r>
      <w:r>
        <w:rPr>
          <w:rStyle w:val="Nessuno"/>
          <w:color w:val="auto"/>
        </w:rPr>
        <w:t xml:space="preserve"> </w:t>
      </w:r>
      <w:r w:rsidRPr="00E00CCA">
        <w:rPr>
          <w:rStyle w:val="Nessuno"/>
          <w:color w:val="auto"/>
        </w:rPr>
        <w:t>E’ noto che il comma 3 dell’art. 2 della legge provinciale di Bolzano 9.11.2001 n. 16</w:t>
      </w:r>
      <w:r>
        <w:rPr>
          <w:rStyle w:val="Nessuno"/>
          <w:color w:val="auto"/>
        </w:rPr>
        <w:t xml:space="preserve"> ha a suo tempo </w:t>
      </w:r>
      <w:r w:rsidRPr="00E00CCA">
        <w:rPr>
          <w:rStyle w:val="Nessuno"/>
          <w:color w:val="auto"/>
        </w:rPr>
        <w:t>tentato una sorta di tipizzazione delle ipotesi di “colpa grave”</w:t>
      </w:r>
      <w:r>
        <w:rPr>
          <w:rStyle w:val="Nessuno"/>
          <w:color w:val="auto"/>
        </w:rPr>
        <w:t xml:space="preserve">, con una disposizione che, se fosse stata promulgata, avrebbe statuito: </w:t>
      </w:r>
    </w:p>
    <w:p w:rsidR="009228C5" w:rsidRDefault="009228C5" w:rsidP="00EA32F2">
      <w:pPr>
        <w:pStyle w:val="Testonotaapidipagina"/>
        <w:jc w:val="both"/>
        <w:rPr>
          <w:rStyle w:val="Nessuno"/>
          <w:color w:val="auto"/>
        </w:rPr>
      </w:pPr>
      <w:r>
        <w:rPr>
          <w:rStyle w:val="Nessuno"/>
          <w:color w:val="auto"/>
        </w:rPr>
        <w:t>“</w:t>
      </w:r>
      <w:r w:rsidRPr="00EA32F2">
        <w:rPr>
          <w:rStyle w:val="Nessuno"/>
          <w:color w:val="auto"/>
        </w:rPr>
        <w:t>Costituiscono in particolare colpa grave</w:t>
      </w:r>
      <w:r>
        <w:rPr>
          <w:rStyle w:val="Nessuno"/>
          <w:color w:val="auto"/>
        </w:rPr>
        <w:t xml:space="preserve">: </w:t>
      </w:r>
      <w:r w:rsidRPr="00EA32F2">
        <w:rPr>
          <w:rStyle w:val="Nessuno"/>
          <w:color w:val="auto"/>
        </w:rPr>
        <w:t>a) la grave violazione di norme determinata da negligenza inescusabile;</w:t>
      </w:r>
      <w:r>
        <w:rPr>
          <w:rStyle w:val="Nessuno"/>
          <w:color w:val="auto"/>
        </w:rPr>
        <w:t xml:space="preserve"> </w:t>
      </w:r>
      <w:r w:rsidRPr="00EA32F2">
        <w:rPr>
          <w:rStyle w:val="Nessuno"/>
          <w:color w:val="auto"/>
        </w:rPr>
        <w:t>b) l'affermazione o la negazione, determinata da negligenza inescusabile, di un fatto la cui esistenza risulta incontrastabilmente esclusa o provata sulla base della documentazione a disposizione;</w:t>
      </w:r>
      <w:r>
        <w:rPr>
          <w:rStyle w:val="Nessuno"/>
          <w:color w:val="auto"/>
        </w:rPr>
        <w:t xml:space="preserve"> </w:t>
      </w:r>
      <w:r w:rsidRPr="00EA32F2">
        <w:rPr>
          <w:rStyle w:val="Nessuno"/>
          <w:color w:val="auto"/>
        </w:rPr>
        <w:t>c) il causare danni o la mancata prevenzione di danni nonostante la facile prevedibilità dell' evento dannoso;</w:t>
      </w:r>
      <w:r>
        <w:rPr>
          <w:rStyle w:val="Nessuno"/>
          <w:color w:val="auto"/>
        </w:rPr>
        <w:t xml:space="preserve"> </w:t>
      </w:r>
      <w:r w:rsidRPr="00EA32F2">
        <w:rPr>
          <w:rStyle w:val="Nessuno"/>
          <w:color w:val="auto"/>
        </w:rPr>
        <w:t>d) la violazione delle elementari regole di comportamento o l'atteggiamento di grave disinteresse nell'esercizio delle funzioni e nello svolgimento dei compiti affidati</w:t>
      </w:r>
      <w:r>
        <w:rPr>
          <w:rStyle w:val="Nessuno"/>
          <w:color w:val="auto"/>
        </w:rPr>
        <w:t>”</w:t>
      </w:r>
      <w:r w:rsidRPr="009F43D7">
        <w:rPr>
          <w:rStyle w:val="Nessuno"/>
          <w:color w:val="auto"/>
        </w:rPr>
        <w:t>.</w:t>
      </w:r>
    </w:p>
    <w:p w:rsidR="009228C5" w:rsidRDefault="009228C5" w:rsidP="00E00CCA">
      <w:pPr>
        <w:pStyle w:val="Testonotaapidipagina"/>
        <w:jc w:val="both"/>
        <w:rPr>
          <w:rStyle w:val="Nessuno"/>
          <w:color w:val="auto"/>
        </w:rPr>
      </w:pPr>
      <w:r>
        <w:rPr>
          <w:rStyle w:val="Nessuno"/>
          <w:color w:val="auto"/>
        </w:rPr>
        <w:t xml:space="preserve">È anche risaputo che la disposizione provinciale </w:t>
      </w:r>
      <w:r w:rsidRPr="00E00CCA">
        <w:rPr>
          <w:rStyle w:val="Nessuno"/>
          <w:color w:val="auto"/>
        </w:rPr>
        <w:t xml:space="preserve">è stata cassata dalla Corte Costituzionale, con sentenza 24 ottobre 2001 n. 340, </w:t>
      </w:r>
      <w:r>
        <w:rPr>
          <w:rStyle w:val="Nessuno"/>
          <w:color w:val="auto"/>
        </w:rPr>
        <w:t xml:space="preserve">la quale ha ritenuto fosse preclusa </w:t>
      </w:r>
      <w:r w:rsidRPr="00E00CCA">
        <w:rPr>
          <w:rStyle w:val="Nessuno"/>
          <w:color w:val="auto"/>
        </w:rPr>
        <w:t>all'Ente autonomo</w:t>
      </w:r>
      <w:r>
        <w:rPr>
          <w:rStyle w:val="Nessuno"/>
          <w:color w:val="auto"/>
        </w:rPr>
        <w:t xml:space="preserve"> la possibilità, </w:t>
      </w:r>
      <w:r w:rsidRPr="00E00CCA">
        <w:rPr>
          <w:rStyle w:val="Nessuno"/>
          <w:color w:val="auto"/>
        </w:rPr>
        <w:t>contrari</w:t>
      </w:r>
      <w:r>
        <w:rPr>
          <w:rStyle w:val="Nessuno"/>
          <w:color w:val="auto"/>
        </w:rPr>
        <w:t xml:space="preserve">a </w:t>
      </w:r>
      <w:r w:rsidRPr="00E00CCA">
        <w:rPr>
          <w:rStyle w:val="Nessuno"/>
          <w:color w:val="auto"/>
        </w:rPr>
        <w:t>"ai principi dell'ordinamento, quale configurato nell'attuale sistema normativo, attenuare ulteriormente, in via generale, i casi di responsabilità per colpa grave"</w:t>
      </w:r>
    </w:p>
    <w:p w:rsidR="009228C5" w:rsidRPr="004A0328" w:rsidRDefault="009228C5" w:rsidP="00E00CCA">
      <w:pPr>
        <w:pStyle w:val="Testonotaapidipagina"/>
        <w:jc w:val="both"/>
        <w:rPr>
          <w:color w:val="auto"/>
        </w:rPr>
      </w:pPr>
      <w:r>
        <w:rPr>
          <w:rStyle w:val="Nessuno"/>
          <w:color w:val="auto"/>
        </w:rPr>
        <w:t xml:space="preserve">La sentenza </w:t>
      </w:r>
      <w:r w:rsidRPr="00EA32F2">
        <w:rPr>
          <w:rStyle w:val="Nessuno"/>
          <w:color w:val="auto"/>
        </w:rPr>
        <w:t>è stata a sua volta ruvidamente criticata da</w:t>
      </w:r>
      <w:r>
        <w:rPr>
          <w:rStyle w:val="Nessuno"/>
          <w:color w:val="auto"/>
        </w:rPr>
        <w:t xml:space="preserve"> </w:t>
      </w:r>
      <w:r w:rsidRPr="00407227">
        <w:rPr>
          <w:rStyle w:val="Nessuno"/>
          <w:color w:val="auto"/>
        </w:rPr>
        <w:t>F. MERUSI, Pubblico e privato nell’istituto della responsabilità amministrativa,</w:t>
      </w:r>
      <w:r w:rsidRPr="00EA32F2">
        <w:rPr>
          <w:rStyle w:val="Nessuno"/>
          <w:color w:val="auto"/>
        </w:rPr>
        <w:t xml:space="preserve"> </w:t>
      </w:r>
      <w:r>
        <w:rPr>
          <w:rStyle w:val="Nessuno"/>
          <w:color w:val="auto"/>
        </w:rPr>
        <w:t xml:space="preserve">cit., giacchè, secondo l.A., </w:t>
      </w:r>
      <w:r w:rsidRPr="00EA32F2">
        <w:rPr>
          <w:rStyle w:val="Nessuno"/>
          <w:color w:val="auto"/>
        </w:rPr>
        <w:t xml:space="preserve">la trasformazione in senso sanzionatorio della </w:t>
      </w:r>
      <w:r>
        <w:rPr>
          <w:rStyle w:val="Nessuno"/>
          <w:color w:val="auto"/>
        </w:rPr>
        <w:t xml:space="preserve">disciplina della responsabilità amministrativa avrebbe inficiato </w:t>
      </w:r>
      <w:r w:rsidRPr="00EA32F2">
        <w:rPr>
          <w:rStyle w:val="Nessuno"/>
          <w:color w:val="auto"/>
        </w:rPr>
        <w:t xml:space="preserve">la </w:t>
      </w:r>
      <w:r>
        <w:rPr>
          <w:rStyle w:val="Nessuno"/>
          <w:color w:val="auto"/>
        </w:rPr>
        <w:t xml:space="preserve">pretesa di elevare il troppo evasivo riferimento alla colpa grave, contenuto nella riforma del </w:t>
      </w:r>
      <w:r w:rsidRPr="00EA32F2">
        <w:rPr>
          <w:rStyle w:val="Nessuno"/>
          <w:color w:val="auto"/>
        </w:rPr>
        <w:t>1996</w:t>
      </w:r>
      <w:r>
        <w:rPr>
          <w:rStyle w:val="Nessuno"/>
          <w:color w:val="auto"/>
        </w:rPr>
        <w:t>, a parametro di costituzionalità idoneo</w:t>
      </w:r>
    </w:p>
  </w:footnote>
  <w:footnote w:id="57">
    <w:p w:rsidR="009228C5" w:rsidRPr="00686392" w:rsidRDefault="009228C5" w:rsidP="002A1189">
      <w:pPr>
        <w:pStyle w:val="Testonotaapidipagina"/>
        <w:jc w:val="both"/>
        <w:rPr>
          <w:rStyle w:val="Nessuno"/>
          <w:color w:val="auto"/>
        </w:rPr>
      </w:pPr>
      <w:r w:rsidRPr="004A0328">
        <w:rPr>
          <w:rStyle w:val="Nessuno"/>
          <w:rFonts w:eastAsia="Garamond"/>
          <w:color w:val="auto"/>
        </w:rPr>
        <w:footnoteRef/>
      </w:r>
      <w:r w:rsidRPr="004A0328">
        <w:rPr>
          <w:rStyle w:val="Nessuno"/>
          <w:color w:val="auto"/>
        </w:rPr>
        <w:t xml:space="preserve"> </w:t>
      </w:r>
      <w:r>
        <w:rPr>
          <w:rStyle w:val="Nessuno"/>
          <w:color w:val="auto"/>
        </w:rPr>
        <w:t xml:space="preserve">Una rappresentazione emblematica dello scenario e del quadro di idee che potrebbe con ragione impensierire gli amministratori è offerta da </w:t>
      </w:r>
      <w:r w:rsidRPr="00686392">
        <w:rPr>
          <w:rStyle w:val="Nessuno"/>
          <w:smallCaps/>
          <w:color w:val="auto"/>
        </w:rPr>
        <w:t>A. Vetro</w:t>
      </w:r>
      <w:r w:rsidRPr="00686392">
        <w:rPr>
          <w:rStyle w:val="Nessuno"/>
          <w:color w:val="auto"/>
        </w:rPr>
        <w:t xml:space="preserve">, </w:t>
      </w:r>
      <w:r w:rsidRPr="00AB4BB3">
        <w:rPr>
          <w:rStyle w:val="Nessuno"/>
          <w:i/>
          <w:color w:val="auto"/>
        </w:rPr>
        <w:t>Responsabilità della pubblica amministrazione per violazione della disciplina sugli appalti pubblici, alla luce della sentenza 30 settembre 2010 della Corte di giustizia dell’Unione europea: l’evoluzione della giurisprudenza del giudice amministrativo</w:t>
      </w:r>
      <w:r w:rsidRPr="00686392">
        <w:rPr>
          <w:rStyle w:val="Nessuno"/>
          <w:color w:val="auto"/>
        </w:rPr>
        <w:t xml:space="preserve">, </w:t>
      </w:r>
      <w:r>
        <w:rPr>
          <w:rStyle w:val="Nessuno"/>
          <w:color w:val="auto"/>
        </w:rPr>
        <w:t xml:space="preserve">in </w:t>
      </w:r>
      <w:r w:rsidRPr="00AB4BB3">
        <w:rPr>
          <w:rStyle w:val="Nessuno"/>
          <w:i/>
          <w:color w:val="auto"/>
        </w:rPr>
        <w:t>Contabilità pubblica</w:t>
      </w:r>
      <w:r w:rsidRPr="00686392">
        <w:rPr>
          <w:rStyle w:val="Nessuno"/>
          <w:color w:val="auto"/>
        </w:rPr>
        <w:t xml:space="preserve"> 2011, </w:t>
      </w:r>
      <w:hyperlink r:id="rId5" w:history="1">
        <w:r w:rsidRPr="002A5CDB">
          <w:rPr>
            <w:rStyle w:val="Collegamentoipertestuale"/>
          </w:rPr>
          <w:t>www.contabilità-pubblica.it</w:t>
        </w:r>
      </w:hyperlink>
      <w:r>
        <w:rPr>
          <w:rStyle w:val="Nessuno"/>
          <w:color w:val="auto"/>
        </w:rPr>
        <w:t>, che vale la pena di riportare testualmente:</w:t>
      </w:r>
    </w:p>
    <w:p w:rsidR="009228C5" w:rsidRPr="004A0328" w:rsidRDefault="009228C5" w:rsidP="002A1189">
      <w:pPr>
        <w:pStyle w:val="Testonotaapidipagina"/>
        <w:jc w:val="both"/>
        <w:rPr>
          <w:color w:val="auto"/>
        </w:rPr>
      </w:pPr>
      <w:r w:rsidRPr="00686392">
        <w:rPr>
          <w:rStyle w:val="Nessuno"/>
          <w:color w:val="auto"/>
        </w:rPr>
        <w:t>"un apprezzabile grado di prevedibilità dell’evento dannoso, attraverso un giudizio ex ante, integra una ipotesi di colpa grave, in particolare nel caso di violazione di norme cui conseguono consistenti effetti dannosi per il pubblico erario. Orbene, nella fattispecie in esame, di violazione della disciplina sugli appalti pubblici, con illecita esclusione dell’impresa cui l’appalto sarebbe stato assegnato qualora la procedura fosse stata svolta correttamente, non si ha soltanto un elevato grado di prevedibilità dell’evento dannoso, ma addirittura la quasi assoluta certezza del verificarsi di un nocumento di rilevante entità per le finanze pubbliche, per l’inevitabile condanna della p.a. nel caso di ri</w:t>
      </w:r>
      <w:r>
        <w:rPr>
          <w:rStyle w:val="Nessuno"/>
          <w:color w:val="auto"/>
        </w:rPr>
        <w:t>sarcimento ‘</w:t>
      </w:r>
      <w:r w:rsidRPr="00686392">
        <w:rPr>
          <w:rStyle w:val="Nessuno"/>
          <w:color w:val="auto"/>
        </w:rPr>
        <w:t>per equivalente</w:t>
      </w:r>
      <w:r>
        <w:rPr>
          <w:rStyle w:val="Nessuno"/>
          <w:color w:val="auto"/>
        </w:rPr>
        <w:t>’</w:t>
      </w:r>
      <w:r w:rsidRPr="00686392">
        <w:rPr>
          <w:rStyle w:val="Nessuno"/>
          <w:color w:val="auto"/>
        </w:rPr>
        <w:t>, in ottemperanza ai principi affermati dalla Corte di giustizia. In tale situazione, più che di 'colpa cosciente', può parlarsi di 'dolo indiretto o eventuale' da imputare al pubblico amministratore o dipendente che ha violato la normativa in questione, dovendosi ritenere voluti i risultati nocivi del proprio comportamento, facilmente prevedibili e di cui è stato accettato il rischio".</w:t>
      </w:r>
    </w:p>
  </w:footnote>
  <w:footnote w:id="58">
    <w:p w:rsidR="009228C5" w:rsidRPr="00232D56" w:rsidRDefault="009228C5" w:rsidP="006E490E">
      <w:pPr>
        <w:pStyle w:val="Testonotaapidipagina"/>
        <w:jc w:val="both"/>
        <w:rPr>
          <w:color w:val="auto"/>
        </w:rPr>
      </w:pPr>
      <w:r w:rsidRPr="004A0328">
        <w:rPr>
          <w:rStyle w:val="Nessuno"/>
          <w:rFonts w:eastAsia="Garamond"/>
          <w:color w:val="auto"/>
        </w:rPr>
        <w:footnoteRef/>
      </w:r>
      <w:r w:rsidRPr="004A0328">
        <w:rPr>
          <w:rStyle w:val="Nessuno"/>
          <w:color w:val="auto"/>
        </w:rPr>
        <w:t xml:space="preserve"> </w:t>
      </w:r>
      <w:r>
        <w:rPr>
          <w:rStyle w:val="Nessuno"/>
          <w:color w:val="auto"/>
        </w:rPr>
        <w:t>In tema</w:t>
      </w:r>
      <w:r w:rsidRPr="006E490E">
        <w:rPr>
          <w:rStyle w:val="Nessuno"/>
          <w:smallCaps/>
          <w:color w:val="auto"/>
        </w:rPr>
        <w:t>, E. Bonelli</w:t>
      </w:r>
      <w:r>
        <w:rPr>
          <w:rStyle w:val="Nessuno"/>
          <w:color w:val="auto"/>
        </w:rPr>
        <w:t xml:space="preserve">, </w:t>
      </w:r>
      <w:r w:rsidRPr="00232D56">
        <w:rPr>
          <w:rStyle w:val="Nessuno"/>
          <w:i/>
          <w:color w:val="auto"/>
        </w:rPr>
        <w:t>La nozione di colpa grave</w:t>
      </w:r>
      <w:r>
        <w:rPr>
          <w:rStyle w:val="Nessuno"/>
          <w:color w:val="auto"/>
        </w:rPr>
        <w:t xml:space="preserve">, cit.; </w:t>
      </w:r>
      <w:r w:rsidRPr="006E490E">
        <w:rPr>
          <w:rStyle w:val="Nessuno"/>
          <w:smallCaps/>
          <w:color w:val="auto"/>
        </w:rPr>
        <w:t>G. Bottino</w:t>
      </w:r>
      <w:r>
        <w:rPr>
          <w:rStyle w:val="Nessuno"/>
          <w:color w:val="auto"/>
        </w:rPr>
        <w:t xml:space="preserve">, </w:t>
      </w:r>
      <w:r w:rsidRPr="00232D56">
        <w:rPr>
          <w:rStyle w:val="Nessuno"/>
          <w:i/>
          <w:color w:val="auto"/>
        </w:rPr>
        <w:t>Rischio e responsabilità amministrativa</w:t>
      </w:r>
      <w:r>
        <w:rPr>
          <w:rStyle w:val="Nessuno"/>
          <w:color w:val="auto"/>
        </w:rPr>
        <w:t xml:space="preserve">, cit., p. 367 ss.; </w:t>
      </w:r>
      <w:r w:rsidRPr="006E490E">
        <w:rPr>
          <w:rStyle w:val="Nessuno"/>
          <w:smallCaps/>
          <w:color w:val="auto"/>
        </w:rPr>
        <w:t>S. Cimini</w:t>
      </w:r>
      <w:r>
        <w:rPr>
          <w:rStyle w:val="Nessuno"/>
          <w:color w:val="auto"/>
        </w:rPr>
        <w:t xml:space="preserve">, La colpa nella responsabilità civile delle amministrazioni pubbliche, Giappichelli, 2008, nei passaggi dedicati alla posizione dell’agente, p. 442 ss. E 456 in part.; ID, </w:t>
      </w:r>
      <w:r w:rsidRPr="005D62AF">
        <w:rPr>
          <w:rStyle w:val="Nessuno"/>
          <w:i/>
          <w:color w:val="auto"/>
        </w:rPr>
        <w:t>Colpa della p.a. e colpa grave del dipendente pubblico</w:t>
      </w:r>
      <w:r>
        <w:rPr>
          <w:rStyle w:val="Nessuno"/>
          <w:color w:val="auto"/>
        </w:rPr>
        <w:t xml:space="preserve">, </w:t>
      </w:r>
      <w:r w:rsidRPr="00AB4BB3">
        <w:rPr>
          <w:rStyle w:val="Nessuno"/>
          <w:i/>
          <w:color w:val="auto"/>
        </w:rPr>
        <w:t>Foro amm</w:t>
      </w:r>
      <w:r>
        <w:rPr>
          <w:rStyle w:val="Nessuno"/>
          <w:color w:val="auto"/>
        </w:rPr>
        <w:t>. TAR, fasc.10, 2005, p</w:t>
      </w:r>
      <w:r w:rsidRPr="00AB4BB3">
        <w:rPr>
          <w:rStyle w:val="Nessuno"/>
          <w:color w:val="auto"/>
        </w:rPr>
        <w:t>. 3341</w:t>
      </w:r>
      <w:r>
        <w:rPr>
          <w:rStyle w:val="Nessuno"/>
          <w:color w:val="auto"/>
        </w:rPr>
        <w:t xml:space="preserve">  ss.;  </w:t>
      </w:r>
      <w:r w:rsidRPr="006E490E">
        <w:rPr>
          <w:rStyle w:val="Nessuno"/>
          <w:smallCaps/>
          <w:color w:val="auto"/>
        </w:rPr>
        <w:t>M. A. Sandulli</w:t>
      </w:r>
      <w:r w:rsidRPr="006E490E">
        <w:rPr>
          <w:rStyle w:val="Nessuno"/>
          <w:color w:val="auto"/>
        </w:rPr>
        <w:t xml:space="preserve">, </w:t>
      </w:r>
      <w:r w:rsidRPr="00232D56">
        <w:rPr>
          <w:rStyle w:val="Nessuno"/>
          <w:i/>
          <w:color w:val="auto"/>
        </w:rPr>
        <w:t>La responsabilità della pubblica amministrazione dal danno civile al danno erariale. L'elemento soggettivo della responsabilità</w:t>
      </w:r>
      <w:r w:rsidRPr="00232D56">
        <w:rPr>
          <w:rStyle w:val="Nessuno"/>
          <w:color w:val="auto"/>
        </w:rPr>
        <w:t>, cit.</w:t>
      </w:r>
    </w:p>
  </w:footnote>
  <w:footnote w:id="59">
    <w:p w:rsidR="009228C5" w:rsidRDefault="009228C5" w:rsidP="006A05DE">
      <w:pPr>
        <w:pStyle w:val="Testonotaapidipagina"/>
        <w:jc w:val="both"/>
        <w:rPr>
          <w:rStyle w:val="Nessuno"/>
          <w:color w:val="auto"/>
        </w:rPr>
      </w:pPr>
      <w:r w:rsidRPr="004A0328">
        <w:rPr>
          <w:rStyle w:val="Nessuno"/>
          <w:rFonts w:eastAsia="Garamond"/>
          <w:color w:val="auto"/>
        </w:rPr>
        <w:footnoteRef/>
      </w:r>
      <w:r w:rsidRPr="004A0328">
        <w:rPr>
          <w:rStyle w:val="Nessuno"/>
          <w:color w:val="auto"/>
        </w:rPr>
        <w:t xml:space="preserve"> </w:t>
      </w:r>
      <w:r>
        <w:rPr>
          <w:rStyle w:val="Nessuno"/>
          <w:color w:val="auto"/>
        </w:rPr>
        <w:t xml:space="preserve">Cfr. </w:t>
      </w:r>
      <w:r w:rsidRPr="006A05DE">
        <w:rPr>
          <w:rStyle w:val="Nessuno"/>
          <w:color w:val="auto"/>
        </w:rPr>
        <w:t>Comunicato del Presidente ANAC del 26.04.2017</w:t>
      </w:r>
      <w:r>
        <w:rPr>
          <w:rStyle w:val="Nessuno"/>
          <w:color w:val="auto"/>
        </w:rPr>
        <w:t>, ove si è specificato: “</w:t>
      </w:r>
      <w:r w:rsidRPr="006A05DE">
        <w:rPr>
          <w:rStyle w:val="Nessuno"/>
          <w:color w:val="auto"/>
        </w:rPr>
        <w:t xml:space="preserve">Al fine di meglio chiarire le ipotesi di manifesta incompetenza dell’Autorità si riportano di seguito, a titolo esemplificativo, alcune tipologie di segnalazioni che non saranno prese in considerazione. </w:t>
      </w:r>
    </w:p>
    <w:p w:rsidR="009228C5" w:rsidRDefault="009228C5" w:rsidP="006A05DE">
      <w:pPr>
        <w:pStyle w:val="Testonotaapidipagina"/>
        <w:jc w:val="both"/>
        <w:rPr>
          <w:rStyle w:val="Nessuno"/>
          <w:color w:val="auto"/>
        </w:rPr>
      </w:pPr>
      <w:r w:rsidRPr="006A05DE">
        <w:rPr>
          <w:rStyle w:val="Nessuno"/>
          <w:color w:val="auto"/>
        </w:rPr>
        <w:t xml:space="preserve">A. Segnalazioni di fatti o comportamenti tese all’accertamento di responsabilità esclusivamente penali e/o erariali e sulle quali non sussistono profili di competenza dell’Autorità. In tali casi è necessario rivolgersi all’Autorità giudiziaria e/o alla Corte dei </w:t>
      </w:r>
      <w:r>
        <w:rPr>
          <w:rStyle w:val="Nessuno"/>
          <w:color w:val="auto"/>
        </w:rPr>
        <w:t>conti competenti per territorio</w:t>
      </w:r>
      <w:r w:rsidRPr="00D52B4E">
        <w:rPr>
          <w:rStyle w:val="Nessuno"/>
          <w:color w:val="auto"/>
        </w:rPr>
        <w:t>”</w:t>
      </w:r>
      <w:r w:rsidR="00A66E13">
        <w:rPr>
          <w:rStyle w:val="Nessuno"/>
          <w:color w:val="auto"/>
        </w:rPr>
        <w:t>.</w:t>
      </w:r>
    </w:p>
    <w:p w:rsidR="00A66E13" w:rsidRDefault="009228C5" w:rsidP="009228C5">
      <w:pPr>
        <w:pStyle w:val="Testonotaapidipagina"/>
        <w:jc w:val="both"/>
        <w:rPr>
          <w:color w:val="auto"/>
        </w:rPr>
      </w:pPr>
      <w:r>
        <w:rPr>
          <w:rStyle w:val="Nessuno"/>
          <w:color w:val="auto"/>
        </w:rPr>
        <w:t xml:space="preserve">L’art. </w:t>
      </w:r>
      <w:r w:rsidRPr="009228C5">
        <w:rPr>
          <w:color w:val="auto"/>
        </w:rPr>
        <w:t xml:space="preserve">213 </w:t>
      </w:r>
      <w:r>
        <w:rPr>
          <w:color w:val="auto"/>
        </w:rPr>
        <w:t>del Dlgs 50/2016 stabilisce, al c. 2 che “n</w:t>
      </w:r>
      <w:r w:rsidRPr="009228C5">
        <w:rPr>
          <w:color w:val="auto"/>
        </w:rPr>
        <w:t>ell'ambito dei poteri ad essa attribuiti, l'Autorità […] b) vigila affinché sia garantita l'economicità dell'esecuzione dei contratti pubblici e accerta che dalla stessa non derivi pregiudizio per il pubblico erario</w:t>
      </w:r>
      <w:r w:rsidR="00A66E13">
        <w:rPr>
          <w:color w:val="auto"/>
        </w:rPr>
        <w:t>”. Il comma 6 aggiunge: “</w:t>
      </w:r>
      <w:r w:rsidRPr="009228C5">
        <w:rPr>
          <w:color w:val="auto"/>
        </w:rPr>
        <w:t>Qualora accerti che dalla esecuzione dei contratti pubblici derivi pregiudizio per il pubblico erario, gli atti e i rilievi sono trasmessi anche ai soggetti interessati e alla Procura generale della Corte dei conti</w:t>
      </w:r>
      <w:r w:rsidR="00A66E13">
        <w:rPr>
          <w:color w:val="auto"/>
        </w:rPr>
        <w:t>”.</w:t>
      </w:r>
    </w:p>
    <w:p w:rsidR="009228C5" w:rsidRPr="004A0328" w:rsidRDefault="00A66E13" w:rsidP="009228C5">
      <w:pPr>
        <w:pStyle w:val="Testonotaapidipagina"/>
        <w:jc w:val="both"/>
        <w:rPr>
          <w:color w:val="auto"/>
        </w:rPr>
      </w:pPr>
      <w:r>
        <w:rPr>
          <w:color w:val="auto"/>
        </w:rPr>
        <w:t xml:space="preserve">In tema, </w:t>
      </w:r>
      <w:r w:rsidR="009228C5" w:rsidRPr="009228C5">
        <w:rPr>
          <w:rStyle w:val="Nessuno"/>
          <w:smallCaps/>
        </w:rPr>
        <w:t>M. Rosignoli</w:t>
      </w:r>
      <w:r w:rsidR="009228C5" w:rsidRPr="009228C5">
        <w:rPr>
          <w:i/>
          <w:color w:val="auto"/>
        </w:rPr>
        <w:t>, I poteri di Anac</w:t>
      </w:r>
      <w:r w:rsidR="009228C5" w:rsidRPr="009228C5">
        <w:rPr>
          <w:color w:val="auto"/>
        </w:rPr>
        <w:t>, relazione nella sessione del ciclo convegnistico dedicato a "</w:t>
      </w:r>
      <w:r w:rsidR="009228C5" w:rsidRPr="009228C5">
        <w:rPr>
          <w:i/>
          <w:color w:val="auto"/>
        </w:rPr>
        <w:t>La nuova stagione dei contratti pubblici tra incertezze e responsabilità</w:t>
      </w:r>
      <w:r w:rsidR="009228C5" w:rsidRPr="009228C5">
        <w:rPr>
          <w:color w:val="auto"/>
        </w:rPr>
        <w:t xml:space="preserve">" tenuta il 9.2.2018 presso l'Università degli studi dell'Insubria, </w:t>
      </w:r>
      <w:r>
        <w:rPr>
          <w:color w:val="auto"/>
        </w:rPr>
        <w:t xml:space="preserve">in corso di pubblicazione, ora </w:t>
      </w:r>
      <w:r w:rsidR="009228C5" w:rsidRPr="009228C5">
        <w:rPr>
          <w:color w:val="auto"/>
        </w:rPr>
        <w:t>visionabile</w:t>
      </w:r>
      <w:r>
        <w:rPr>
          <w:color w:val="auto"/>
        </w:rPr>
        <w:t>,</w:t>
      </w:r>
      <w:r w:rsidR="009228C5" w:rsidRPr="009228C5">
        <w:rPr>
          <w:color w:val="auto"/>
        </w:rPr>
        <w:t xml:space="preserve"> </w:t>
      </w:r>
      <w:r w:rsidR="009228C5">
        <w:rPr>
          <w:color w:val="auto"/>
        </w:rPr>
        <w:t>su richiesta</w:t>
      </w:r>
      <w:r>
        <w:rPr>
          <w:color w:val="auto"/>
        </w:rPr>
        <w:t>, a</w:t>
      </w:r>
      <w:r w:rsidR="009228C5" w:rsidRPr="009228C5">
        <w:rPr>
          <w:color w:val="auto"/>
        </w:rPr>
        <w:t>ll'indirizzo http://w3.ateneo.uninsubria.it/AzureStreaming/2018_AEQUA</w:t>
      </w:r>
    </w:p>
  </w:footnote>
  <w:footnote w:id="60">
    <w:p w:rsidR="009228C5" w:rsidRPr="004A0328" w:rsidRDefault="009228C5" w:rsidP="00D52B4E">
      <w:pPr>
        <w:pStyle w:val="Testonotaapidipagina"/>
        <w:jc w:val="both"/>
        <w:rPr>
          <w:color w:val="auto"/>
        </w:rPr>
      </w:pPr>
      <w:r w:rsidRPr="004A0328">
        <w:rPr>
          <w:rStyle w:val="Nessuno"/>
          <w:rFonts w:eastAsia="Garamond"/>
          <w:color w:val="auto"/>
        </w:rPr>
        <w:footnoteRef/>
      </w:r>
      <w:r w:rsidRPr="004A0328">
        <w:rPr>
          <w:rStyle w:val="Nessuno"/>
          <w:color w:val="auto"/>
        </w:rPr>
        <w:t xml:space="preserve"> </w:t>
      </w:r>
      <w:r w:rsidRPr="00D52B4E">
        <w:rPr>
          <w:rStyle w:val="Nessuno"/>
          <w:color w:val="auto"/>
        </w:rPr>
        <w:t>Corte Conti</w:t>
      </w:r>
      <w:r>
        <w:rPr>
          <w:rStyle w:val="Nessuno"/>
          <w:color w:val="auto"/>
        </w:rPr>
        <w:t xml:space="preserve">, </w:t>
      </w:r>
      <w:r w:rsidRPr="00D52B4E">
        <w:rPr>
          <w:rStyle w:val="Nessuno"/>
          <w:color w:val="auto"/>
        </w:rPr>
        <w:t>Sez. reg. Campania, ordinanza n. 63/2016</w:t>
      </w:r>
      <w:r>
        <w:rPr>
          <w:rStyle w:val="Nessuno"/>
          <w:color w:val="auto"/>
        </w:rPr>
        <w:t>: “</w:t>
      </w:r>
      <w:r w:rsidRPr="00D52B4E">
        <w:rPr>
          <w:rStyle w:val="Nessuno"/>
          <w:color w:val="auto"/>
        </w:rPr>
        <w:t>L’esistenza di un danno erariale certo e attuale è, al contempo, presupposto della giurisdizione contabile ed elemento costitutivo dell’illecito contabile, con la conseguenza che deve escludersi che possa rientrare nelle attribuzioni giurisdizionali della Corte dei Conti il potere di ordinare, in via d’urgenza, alle Amministrazioni di porre in essere azioni specifiche (anche assegnando termini o nominando, in caso di inottemperanza, commissari ad acta) onde evitare danni erariali futuri, ipotetici ed eventuali ovvero l’aggravamento</w:t>
      </w:r>
      <w:r>
        <w:rPr>
          <w:rStyle w:val="Nessuno"/>
          <w:color w:val="auto"/>
        </w:rPr>
        <w:t xml:space="preserve"> di potenziali danni in itinere</w:t>
      </w:r>
      <w:r w:rsidRPr="00D52B4E">
        <w:rPr>
          <w:rStyle w:val="Nessuno"/>
          <w:color w:val="auto"/>
        </w:rPr>
        <w:t>”</w:t>
      </w:r>
      <w:r w:rsidRPr="00686392">
        <w:rPr>
          <w:rStyle w:val="Nessuno"/>
          <w:color w:val="auto"/>
        </w:rPr>
        <w:t>.</w:t>
      </w:r>
    </w:p>
  </w:footnote>
  <w:footnote w:id="61">
    <w:p w:rsidR="003409AF" w:rsidRDefault="003409AF" w:rsidP="003409AF">
      <w:pPr>
        <w:pStyle w:val="Testonotaapidipagina"/>
        <w:jc w:val="both"/>
        <w:rPr>
          <w:rStyle w:val="Nessuno"/>
          <w:color w:val="auto"/>
        </w:rPr>
      </w:pPr>
      <w:r w:rsidRPr="004A0328">
        <w:rPr>
          <w:rStyle w:val="Nessuno"/>
          <w:rFonts w:eastAsia="Garamond"/>
          <w:color w:val="auto"/>
        </w:rPr>
        <w:footnoteRef/>
      </w:r>
      <w:r w:rsidRPr="004A0328">
        <w:rPr>
          <w:rStyle w:val="Nessuno"/>
          <w:color w:val="auto"/>
        </w:rPr>
        <w:t xml:space="preserve"> </w:t>
      </w:r>
      <w:r>
        <w:rPr>
          <w:rStyle w:val="Nessuno"/>
          <w:color w:val="auto"/>
        </w:rPr>
        <w:t>Per una panoramica de</w:t>
      </w:r>
      <w:r w:rsidR="00457618">
        <w:rPr>
          <w:rStyle w:val="Nessuno"/>
          <w:color w:val="auto"/>
        </w:rPr>
        <w:t xml:space="preserve">l dibattito </w:t>
      </w:r>
      <w:r>
        <w:rPr>
          <w:rStyle w:val="Nessuno"/>
          <w:color w:val="auto"/>
        </w:rPr>
        <w:t xml:space="preserve">che al momento </w:t>
      </w:r>
      <w:r w:rsidR="00457618">
        <w:rPr>
          <w:rStyle w:val="Nessuno"/>
          <w:color w:val="auto"/>
        </w:rPr>
        <w:t>anima la riflessione</w:t>
      </w:r>
      <w:r>
        <w:rPr>
          <w:rStyle w:val="Nessuno"/>
          <w:color w:val="auto"/>
        </w:rPr>
        <w:t xml:space="preserve"> su natura e tipi di linee guida, </w:t>
      </w:r>
      <w:r w:rsidRPr="003409AF">
        <w:rPr>
          <w:rStyle w:val="Nessuno"/>
          <w:smallCaps/>
        </w:rPr>
        <w:t>G. Morbidelli</w:t>
      </w:r>
      <w:r w:rsidRPr="003409AF">
        <w:rPr>
          <w:rStyle w:val="Nessuno"/>
          <w:color w:val="auto"/>
        </w:rPr>
        <w:t xml:space="preserve">, </w:t>
      </w:r>
      <w:r w:rsidRPr="003409AF">
        <w:rPr>
          <w:rStyle w:val="Nessuno"/>
          <w:i/>
          <w:color w:val="auto"/>
        </w:rPr>
        <w:t>Linee guida dell'anac: comandi o consigli? Diritto Amministrativo</w:t>
      </w:r>
      <w:r w:rsidRPr="003409AF">
        <w:rPr>
          <w:rStyle w:val="Nessuno"/>
          <w:color w:val="auto"/>
        </w:rPr>
        <w:t>, fasc.3, 1 settembre 2016, p. 273 ss.</w:t>
      </w:r>
      <w:r w:rsidR="005D62AF">
        <w:rPr>
          <w:rStyle w:val="Nessuno"/>
          <w:color w:val="auto"/>
        </w:rPr>
        <w:t xml:space="preserve">; </w:t>
      </w:r>
      <w:r w:rsidR="007049CC">
        <w:rPr>
          <w:rStyle w:val="Nessuno"/>
          <w:color w:val="auto"/>
        </w:rPr>
        <w:t xml:space="preserve">M. </w:t>
      </w:r>
      <w:r w:rsidR="007049CC" w:rsidRPr="007049CC">
        <w:rPr>
          <w:rStyle w:val="Nessuno"/>
          <w:smallCaps/>
        </w:rPr>
        <w:t>F</w:t>
      </w:r>
      <w:r w:rsidR="007049CC">
        <w:rPr>
          <w:rStyle w:val="Nessuno"/>
          <w:smallCaps/>
        </w:rPr>
        <w:t>azio</w:t>
      </w:r>
      <w:r w:rsidR="007049CC" w:rsidRPr="007049CC">
        <w:rPr>
          <w:rStyle w:val="Nessuno"/>
          <w:smallCaps/>
        </w:rPr>
        <w:t>,</w:t>
      </w:r>
      <w:r w:rsidR="00457618">
        <w:rPr>
          <w:rStyle w:val="Nessuno"/>
          <w:smallCaps/>
        </w:rPr>
        <w:t xml:space="preserve"> </w:t>
      </w:r>
      <w:r w:rsidR="00457618" w:rsidRPr="00457618">
        <w:rPr>
          <w:rStyle w:val="Nessuno"/>
          <w:color w:val="auto"/>
        </w:rPr>
        <w:t>relazione sui poteri</w:t>
      </w:r>
      <w:r w:rsidR="00457618">
        <w:rPr>
          <w:rStyle w:val="Nessuno"/>
          <w:color w:val="auto"/>
        </w:rPr>
        <w:t xml:space="preserve"> regolatori </w:t>
      </w:r>
      <w:r w:rsidR="00457618" w:rsidRPr="00457618">
        <w:rPr>
          <w:rStyle w:val="Nessuno"/>
          <w:i/>
          <w:color w:val="auto"/>
        </w:rPr>
        <w:t xml:space="preserve"> di ANAC</w:t>
      </w:r>
      <w:r w:rsidR="00457618">
        <w:rPr>
          <w:rStyle w:val="Nessuno"/>
          <w:i/>
          <w:color w:val="auto"/>
        </w:rPr>
        <w:t xml:space="preserve">, </w:t>
      </w:r>
      <w:r w:rsidR="00457618">
        <w:rPr>
          <w:rStyle w:val="Nessuno"/>
          <w:color w:val="auto"/>
        </w:rPr>
        <w:t xml:space="preserve">in </w:t>
      </w:r>
      <w:r w:rsidR="007049CC" w:rsidRPr="007049CC">
        <w:rPr>
          <w:rStyle w:val="Nessuno"/>
          <w:color w:val="auto"/>
        </w:rPr>
        <w:t>"</w:t>
      </w:r>
      <w:r w:rsidR="007049CC" w:rsidRPr="00457618">
        <w:rPr>
          <w:rStyle w:val="Nessuno"/>
          <w:i/>
          <w:color w:val="auto"/>
        </w:rPr>
        <w:t>La nuova stagione dei contratti pubblici tra incertezze e responsabilità</w:t>
      </w:r>
      <w:r w:rsidR="007049CC" w:rsidRPr="007049CC">
        <w:rPr>
          <w:rStyle w:val="Nessuno"/>
          <w:color w:val="auto"/>
        </w:rPr>
        <w:t>"</w:t>
      </w:r>
      <w:r w:rsidR="007049CC">
        <w:rPr>
          <w:rStyle w:val="Nessuno"/>
          <w:color w:val="auto"/>
        </w:rPr>
        <w:t xml:space="preserve">, </w:t>
      </w:r>
      <w:r w:rsidR="00457618">
        <w:rPr>
          <w:rStyle w:val="Nessuno"/>
          <w:color w:val="auto"/>
        </w:rPr>
        <w:t xml:space="preserve">9 febbraio 2018, </w:t>
      </w:r>
      <w:r w:rsidR="007049CC">
        <w:rPr>
          <w:rStyle w:val="Nessuno"/>
          <w:color w:val="auto"/>
        </w:rPr>
        <w:t xml:space="preserve">cit., </w:t>
      </w:r>
      <w:r w:rsidR="007049CC" w:rsidRPr="007049CC">
        <w:rPr>
          <w:rStyle w:val="Nessuno"/>
          <w:color w:val="auto"/>
        </w:rPr>
        <w:t xml:space="preserve">in corso di pubblicazione, </w:t>
      </w:r>
      <w:r w:rsidR="00457618">
        <w:rPr>
          <w:rStyle w:val="Nessuno"/>
          <w:color w:val="auto"/>
        </w:rPr>
        <w:t xml:space="preserve">all’indirizzo </w:t>
      </w:r>
      <w:r w:rsidR="007049CC" w:rsidRPr="007049CC">
        <w:rPr>
          <w:rStyle w:val="Nessuno"/>
          <w:color w:val="auto"/>
        </w:rPr>
        <w:t>http://w3.ateneo.uninsubria.it/AzureStreaming/2018_AEQUA</w:t>
      </w:r>
      <w:r w:rsidR="00457618">
        <w:rPr>
          <w:rStyle w:val="Nessuno"/>
          <w:color w:val="auto"/>
        </w:rPr>
        <w:t>.</w:t>
      </w:r>
    </w:p>
    <w:p w:rsidR="003409AF" w:rsidRPr="003409AF" w:rsidRDefault="007B5C6A" w:rsidP="003409AF">
      <w:pPr>
        <w:pStyle w:val="Testonotaapidipagina"/>
        <w:jc w:val="both"/>
        <w:rPr>
          <w:rStyle w:val="Nessuno"/>
          <w:color w:val="auto"/>
        </w:rPr>
      </w:pPr>
      <w:r>
        <w:rPr>
          <w:rStyle w:val="Nessuno"/>
          <w:color w:val="auto"/>
        </w:rPr>
        <w:t>Sul delicato tema parallelo del valore ascrivibile alle linee guida mediche, reso tanto più attuale dalla riforma introdotta con la cd legge Gelli,</w:t>
      </w:r>
      <w:r w:rsidRPr="007B5C6A">
        <w:t xml:space="preserve"> </w:t>
      </w:r>
      <w:r w:rsidRPr="007B5C6A">
        <w:rPr>
          <w:rStyle w:val="Nessuno"/>
          <w:color w:val="auto"/>
        </w:rPr>
        <w:t>legge n. 24/2017</w:t>
      </w:r>
      <w:r>
        <w:rPr>
          <w:rStyle w:val="Nessuno"/>
          <w:color w:val="auto"/>
        </w:rPr>
        <w:t xml:space="preserve">, v. </w:t>
      </w:r>
      <w:r w:rsidR="003409AF" w:rsidRPr="003409AF">
        <w:rPr>
          <w:rStyle w:val="Nessuno"/>
          <w:color w:val="auto"/>
        </w:rPr>
        <w:t xml:space="preserve">Corte Conti, </w:t>
      </w:r>
      <w:r>
        <w:rPr>
          <w:rStyle w:val="Nessuno"/>
          <w:color w:val="auto"/>
        </w:rPr>
        <w:t xml:space="preserve">Sez. Giur. Reg. </w:t>
      </w:r>
      <w:r w:rsidR="003409AF" w:rsidRPr="003409AF">
        <w:rPr>
          <w:rStyle w:val="Nessuno"/>
          <w:color w:val="auto"/>
        </w:rPr>
        <w:t>ER, n. 100/2017</w:t>
      </w:r>
      <w:r>
        <w:rPr>
          <w:rStyle w:val="Nessuno"/>
          <w:color w:val="auto"/>
        </w:rPr>
        <w:t>, secondo cui”a</w:t>
      </w:r>
      <w:r w:rsidR="003409AF" w:rsidRPr="003409AF">
        <w:rPr>
          <w:rStyle w:val="Nessuno"/>
          <w:color w:val="auto"/>
        </w:rPr>
        <w:t xml:space="preserve">i fini della perseguibilità in sede contabile di un medico accusato di </w:t>
      </w:r>
      <w:r w:rsidR="003409AF" w:rsidRPr="007B5C6A">
        <w:rPr>
          <w:rStyle w:val="Nessuno"/>
          <w:i/>
          <w:color w:val="auto"/>
        </w:rPr>
        <w:t>malpractice</w:t>
      </w:r>
      <w:r w:rsidR="003409AF" w:rsidRPr="003409AF">
        <w:rPr>
          <w:rStyle w:val="Nessuno"/>
          <w:color w:val="auto"/>
        </w:rPr>
        <w:t>, l'inosservanza delle linee guida non dimostra, di per sé, l'esistenza dell'elemento soggettivo della colpa grave, né, tanto meno, la necessaria sussistenza di un nesso causale tra il loro mancato rispetto e l'evento dannoso, con la conseguenza che non si può attribuire in modo certo ed automatico la responsabilità al sanitario che se ne è discostato. Secondo i giudici contabili, infatti, l'esimente di cui all'art. 3, primo comma, legge n. 189/2012 (oggi abrogato e sostituito dall'art. 6, secondo comma, della legge n. 24/2017) può tutt'oggi operare, nella formulazione del nuovo art. 590-sexies c.p., solamente sul piano della responsabilità penale. Ne consegue che, nel caso della responsabilità amministrativa per danno sanitario, va dimostrata la colpa grave nel caso specifico e vanno indicati gli elementi di prova in base ai quali, sul caso concreto, si ritiene che vi sia stata violazione delle buone pratiche mediche.”</w:t>
      </w:r>
    </w:p>
    <w:p w:rsidR="003409AF" w:rsidRDefault="007B5C6A" w:rsidP="003409AF">
      <w:pPr>
        <w:pStyle w:val="Testonotaapidipagina"/>
        <w:jc w:val="both"/>
        <w:rPr>
          <w:rStyle w:val="Nessuno"/>
          <w:color w:val="auto"/>
        </w:rPr>
      </w:pPr>
      <w:r>
        <w:rPr>
          <w:rStyle w:val="Nessuno"/>
          <w:color w:val="auto"/>
        </w:rPr>
        <w:t xml:space="preserve">Secondo </w:t>
      </w:r>
      <w:r w:rsidRPr="007B5C6A">
        <w:rPr>
          <w:rStyle w:val="Nessuno"/>
          <w:color w:val="auto"/>
        </w:rPr>
        <w:t>Corte Conti, Sez. Giur. Reg. ER</w:t>
      </w:r>
      <w:r w:rsidR="003409AF" w:rsidRPr="003409AF">
        <w:rPr>
          <w:rStyle w:val="Nessuno"/>
          <w:color w:val="auto"/>
        </w:rPr>
        <w:t>, n. 49/2016</w:t>
      </w:r>
      <w:r>
        <w:rPr>
          <w:rStyle w:val="Nessuno"/>
          <w:color w:val="auto"/>
        </w:rPr>
        <w:t xml:space="preserve"> “</w:t>
      </w:r>
      <w:r w:rsidR="003409AF" w:rsidRPr="003409AF">
        <w:rPr>
          <w:rStyle w:val="Nessuno"/>
          <w:color w:val="auto"/>
        </w:rPr>
        <w:t>spetta al medico cui sia attribuita una responsabilità penale colposa allegare le linee guida alle quali la sua condotta si sarebbe conformata, al fine di consentire al giudice nel processo penale di verificare la correttezza e l’accreditamento presso la comunità scientifica delle pratiche mediche indicate dalla difesa, e l’effettiva conformità ad esse della condotta tenuta dal medico nel caso di specie (Cass. Pen., 18.12.2014, n. 21243). La funzione delle linee guida, quindi, si manifesta sul piano meramente difensivo, nel senso che esse possono costituire un valido argomento per far attivare, sempre nel caso di un procedimento penale, l’esimente di cui all’art. 3, primo comma, legge n. 189/2012.”</w:t>
      </w:r>
      <w:r>
        <w:rPr>
          <w:rStyle w:val="Nessuno"/>
          <w:color w:val="auto"/>
        </w:rPr>
        <w:t>.</w:t>
      </w:r>
    </w:p>
    <w:p w:rsidR="007B5C6A" w:rsidRPr="004A0328" w:rsidRDefault="007B5C6A" w:rsidP="003409AF">
      <w:pPr>
        <w:pStyle w:val="Testonotaapidipagina"/>
        <w:jc w:val="both"/>
        <w:rPr>
          <w:color w:val="auto"/>
        </w:rPr>
      </w:pPr>
      <w:r>
        <w:rPr>
          <w:rStyle w:val="Nessuno"/>
          <w:color w:val="auto"/>
        </w:rPr>
        <w:t xml:space="preserve">Cfr. </w:t>
      </w:r>
      <w:r w:rsidRPr="005D62AF">
        <w:rPr>
          <w:rStyle w:val="Nessuno"/>
          <w:smallCaps/>
          <w:color w:val="auto"/>
        </w:rPr>
        <w:t>M. Rosignoli</w:t>
      </w:r>
      <w:r>
        <w:rPr>
          <w:rStyle w:val="Nessuno"/>
          <w:color w:val="auto"/>
        </w:rPr>
        <w:t>, ult. cit</w:t>
      </w:r>
    </w:p>
  </w:footnote>
  <w:footnote w:id="62">
    <w:p w:rsidR="00611B31" w:rsidRPr="00611B31" w:rsidRDefault="003409AF" w:rsidP="00611B31">
      <w:pPr>
        <w:pStyle w:val="Testonotaapidipagina"/>
        <w:jc w:val="both"/>
        <w:rPr>
          <w:rStyle w:val="Nessuno"/>
          <w:color w:val="auto"/>
        </w:rPr>
      </w:pPr>
      <w:r w:rsidRPr="004A0328">
        <w:rPr>
          <w:rStyle w:val="Nessuno"/>
          <w:rFonts w:eastAsia="Garamond"/>
          <w:color w:val="auto"/>
        </w:rPr>
        <w:footnoteRef/>
      </w:r>
      <w:r w:rsidRPr="004A0328">
        <w:rPr>
          <w:rStyle w:val="Nessuno"/>
          <w:color w:val="auto"/>
        </w:rPr>
        <w:t xml:space="preserve"> </w:t>
      </w:r>
      <w:r>
        <w:rPr>
          <w:rStyle w:val="Nessuno"/>
          <w:color w:val="auto"/>
        </w:rPr>
        <w:t xml:space="preserve"> </w:t>
      </w:r>
      <w:r w:rsidR="00611B31">
        <w:rPr>
          <w:rStyle w:val="Nessuno"/>
          <w:color w:val="auto"/>
        </w:rPr>
        <w:t xml:space="preserve">Vale la pena di notare che l’art. 211 c. </w:t>
      </w:r>
      <w:r w:rsidR="00611B31" w:rsidRPr="00611B31">
        <w:rPr>
          <w:rStyle w:val="Nessuno"/>
          <w:color w:val="auto"/>
        </w:rPr>
        <w:t>1-ter</w:t>
      </w:r>
      <w:r w:rsidR="00611B31">
        <w:rPr>
          <w:rStyle w:val="Nessuno"/>
          <w:color w:val="auto"/>
        </w:rPr>
        <w:t xml:space="preserve"> del Codice dei contratti pubblici (rubricato “</w:t>
      </w:r>
      <w:r w:rsidR="00611B31" w:rsidRPr="00611B31">
        <w:rPr>
          <w:rStyle w:val="Nessuno"/>
          <w:color w:val="auto"/>
        </w:rPr>
        <w:t>Pareri di precontenzioso dell’ANAC</w:t>
      </w:r>
      <w:r w:rsidR="00611B31">
        <w:rPr>
          <w:rStyle w:val="Nessuno"/>
          <w:color w:val="auto"/>
        </w:rPr>
        <w:t>”), nella versione rivista dall’ultimo correttivo, stabilisce che l’Autorità, “</w:t>
      </w:r>
      <w:r w:rsidR="00611B31" w:rsidRPr="00611B31">
        <w:rPr>
          <w:rStyle w:val="Nessuno"/>
          <w:color w:val="auto"/>
        </w:rPr>
        <w:t xml:space="preserve">se ritiene che una stazione appaltante abbia adottato un provvedimento viziato da gravi violazioni del </w:t>
      </w:r>
      <w:r w:rsidR="00611B31">
        <w:rPr>
          <w:rStyle w:val="Nessuno"/>
          <w:color w:val="auto"/>
        </w:rPr>
        <w:t xml:space="preserve">(…) </w:t>
      </w:r>
      <w:r w:rsidR="00611B31" w:rsidRPr="00611B31">
        <w:rPr>
          <w:rStyle w:val="Nessuno"/>
          <w:color w:val="auto"/>
        </w:rPr>
        <w:t>codice, emette, entro sessanta giorni dalla notizia della violazione, un parere motivato nel quale indica specificamente i vizi di legittimità riscontrati</w:t>
      </w:r>
      <w:r w:rsidR="00611B31">
        <w:rPr>
          <w:rStyle w:val="Nessuno"/>
          <w:color w:val="auto"/>
        </w:rPr>
        <w:t>”</w:t>
      </w:r>
      <w:r w:rsidR="00611B31" w:rsidRPr="00611B31">
        <w:rPr>
          <w:rStyle w:val="Nessuno"/>
          <w:color w:val="auto"/>
        </w:rPr>
        <w:t xml:space="preserve">. </w:t>
      </w:r>
      <w:r w:rsidR="00611B31">
        <w:rPr>
          <w:rStyle w:val="Nessuno"/>
          <w:color w:val="auto"/>
        </w:rPr>
        <w:t>Se il parere viene disatteso</w:t>
      </w:r>
      <w:r w:rsidR="005D62AF">
        <w:rPr>
          <w:rStyle w:val="Nessuno"/>
          <w:color w:val="auto"/>
        </w:rPr>
        <w:t>,</w:t>
      </w:r>
      <w:r w:rsidR="00611B31">
        <w:rPr>
          <w:rStyle w:val="Nessuno"/>
          <w:color w:val="auto"/>
        </w:rPr>
        <w:t xml:space="preserve"> </w:t>
      </w:r>
      <w:r w:rsidR="00611B31" w:rsidRPr="00611B31">
        <w:rPr>
          <w:rStyle w:val="Nessuno"/>
          <w:color w:val="auto"/>
        </w:rPr>
        <w:t>l'ANAC può presentare ricorso</w:t>
      </w:r>
      <w:r w:rsidR="005D62AF">
        <w:rPr>
          <w:rStyle w:val="Nessuno"/>
          <w:color w:val="auto"/>
        </w:rPr>
        <w:t xml:space="preserve"> </w:t>
      </w:r>
      <w:r w:rsidR="00611B31" w:rsidRPr="00611B31">
        <w:rPr>
          <w:rStyle w:val="Nessuno"/>
          <w:color w:val="auto"/>
        </w:rPr>
        <w:t>al</w:t>
      </w:r>
      <w:r w:rsidR="00611B31">
        <w:rPr>
          <w:rStyle w:val="Nessuno"/>
          <w:color w:val="auto"/>
        </w:rPr>
        <w:t xml:space="preserve"> giudice amministrativo.</w:t>
      </w:r>
    </w:p>
    <w:p w:rsidR="00611B31" w:rsidRDefault="00611B31" w:rsidP="00611B31">
      <w:pPr>
        <w:pStyle w:val="Testonotaapidipagina"/>
        <w:jc w:val="both"/>
        <w:rPr>
          <w:rStyle w:val="Nessuno"/>
          <w:color w:val="auto"/>
        </w:rPr>
      </w:pPr>
      <w:r>
        <w:rPr>
          <w:rStyle w:val="Nessuno"/>
          <w:color w:val="auto"/>
        </w:rPr>
        <w:t xml:space="preserve">Il successivo comma </w:t>
      </w:r>
      <w:r w:rsidRPr="00611B31">
        <w:rPr>
          <w:rStyle w:val="Nessuno"/>
          <w:color w:val="auto"/>
        </w:rPr>
        <w:t>1-quater</w:t>
      </w:r>
      <w:r>
        <w:rPr>
          <w:rStyle w:val="Nessuno"/>
          <w:color w:val="auto"/>
        </w:rPr>
        <w:t xml:space="preserve"> demanda ad un regolamento di </w:t>
      </w:r>
      <w:r w:rsidRPr="00611B31">
        <w:rPr>
          <w:rStyle w:val="Nessuno"/>
          <w:color w:val="auto"/>
        </w:rPr>
        <w:t>ANAC</w:t>
      </w:r>
      <w:r>
        <w:rPr>
          <w:rStyle w:val="Nessuno"/>
          <w:color w:val="auto"/>
        </w:rPr>
        <w:t xml:space="preserve"> (al momento in cantiere) il compito di </w:t>
      </w:r>
      <w:r w:rsidRPr="00611B31">
        <w:rPr>
          <w:rStyle w:val="Nessuno"/>
          <w:color w:val="auto"/>
        </w:rPr>
        <w:t xml:space="preserve">individuare i casi o le tipologie di provvedimenti in relazione ai quali esercita i poteri </w:t>
      </w:r>
      <w:r>
        <w:rPr>
          <w:rStyle w:val="Nessuno"/>
          <w:color w:val="auto"/>
        </w:rPr>
        <w:t>previsti dalla disposizione precedente.</w:t>
      </w:r>
    </w:p>
    <w:p w:rsidR="003409AF" w:rsidRPr="004A0328" w:rsidRDefault="005D62AF" w:rsidP="00611B31">
      <w:pPr>
        <w:pStyle w:val="Testonotaapidipagina"/>
        <w:jc w:val="both"/>
        <w:rPr>
          <w:color w:val="auto"/>
        </w:rPr>
      </w:pPr>
      <w:r w:rsidRPr="005D62AF">
        <w:rPr>
          <w:rStyle w:val="Nessuno"/>
          <w:smallCaps/>
          <w:color w:val="auto"/>
        </w:rPr>
        <w:t>M. Rosignoli</w:t>
      </w:r>
      <w:r>
        <w:rPr>
          <w:rStyle w:val="Nessuno"/>
          <w:color w:val="auto"/>
        </w:rPr>
        <w:t>, ult. cit., opportunamente si domanda se l</w:t>
      </w:r>
      <w:r w:rsidR="00611B31">
        <w:rPr>
          <w:rStyle w:val="Nessuno"/>
          <w:color w:val="auto"/>
        </w:rPr>
        <w:t xml:space="preserve">’antologia </w:t>
      </w:r>
      <w:r>
        <w:rPr>
          <w:rStyle w:val="Nessuno"/>
          <w:color w:val="auto"/>
        </w:rPr>
        <w:t xml:space="preserve">delle fattispecie concretanti </w:t>
      </w:r>
      <w:r w:rsidR="00611B31">
        <w:rPr>
          <w:rStyle w:val="Nessuno"/>
          <w:color w:val="auto"/>
        </w:rPr>
        <w:t>“grav</w:t>
      </w:r>
      <w:r>
        <w:rPr>
          <w:rStyle w:val="Nessuno"/>
          <w:color w:val="auto"/>
        </w:rPr>
        <w:t>i</w:t>
      </w:r>
      <w:r w:rsidR="00611B31">
        <w:rPr>
          <w:rStyle w:val="Nessuno"/>
          <w:color w:val="auto"/>
        </w:rPr>
        <w:t xml:space="preserve"> violazion</w:t>
      </w:r>
      <w:r>
        <w:rPr>
          <w:rStyle w:val="Nessuno"/>
          <w:color w:val="auto"/>
        </w:rPr>
        <w:t>i</w:t>
      </w:r>
      <w:r w:rsidR="00611B31">
        <w:rPr>
          <w:rStyle w:val="Nessuno"/>
          <w:color w:val="auto"/>
        </w:rPr>
        <w:t>”</w:t>
      </w:r>
      <w:r>
        <w:rPr>
          <w:rStyle w:val="Nessuno"/>
          <w:color w:val="auto"/>
        </w:rPr>
        <w:t>, ai sensi dell’emanando regolamento, non possa coadiuvare una più definita catalogazione delle condotte suscettibili di integrare gli estremi della colpa grave.</w:t>
      </w:r>
    </w:p>
  </w:footnote>
  <w:footnote w:id="63">
    <w:p w:rsidR="009228C5" w:rsidRPr="004A0328" w:rsidRDefault="009228C5" w:rsidP="00530A62">
      <w:pPr>
        <w:pStyle w:val="Testonotaapidipagina"/>
        <w:jc w:val="both"/>
        <w:rPr>
          <w:color w:val="auto"/>
        </w:rPr>
      </w:pPr>
      <w:r w:rsidRPr="004A0328">
        <w:rPr>
          <w:rStyle w:val="Nessuno"/>
          <w:rFonts w:eastAsia="Garamond"/>
          <w:color w:val="auto"/>
        </w:rPr>
        <w:footnoteRef/>
      </w:r>
      <w:r w:rsidRPr="00530A62">
        <w:t xml:space="preserve"> </w:t>
      </w:r>
      <w:r w:rsidR="005D62AF">
        <w:t>C</w:t>
      </w:r>
      <w:r w:rsidRPr="00530A62">
        <w:rPr>
          <w:rStyle w:val="Nessuno"/>
          <w:color w:val="auto"/>
        </w:rPr>
        <w:t>onvertito dalla legge 102/2009</w:t>
      </w:r>
      <w:r w:rsidRPr="004A0328">
        <w:rPr>
          <w:rStyle w:val="Nessuno"/>
          <w:color w:val="auto"/>
        </w:rPr>
        <w:t>.</w:t>
      </w:r>
    </w:p>
  </w:footnote>
  <w:footnote w:id="64">
    <w:p w:rsidR="009228C5" w:rsidRPr="004A0328" w:rsidRDefault="009228C5" w:rsidP="00530A62">
      <w:pPr>
        <w:pStyle w:val="Testonotaapidipagina"/>
        <w:jc w:val="both"/>
        <w:rPr>
          <w:color w:val="auto"/>
        </w:rPr>
      </w:pPr>
      <w:r w:rsidRPr="004A0328">
        <w:rPr>
          <w:rStyle w:val="Nessuno"/>
          <w:rFonts w:eastAsia="Garamond"/>
          <w:color w:val="auto"/>
        </w:rPr>
        <w:footnoteRef/>
      </w:r>
      <w:r w:rsidRPr="00530A62">
        <w:t xml:space="preserve"> </w:t>
      </w:r>
      <w:r>
        <w:t>I</w:t>
      </w:r>
      <w:r w:rsidRPr="00530A62">
        <w:rPr>
          <w:rStyle w:val="Nessuno"/>
          <w:color w:val="auto"/>
        </w:rPr>
        <w:t xml:space="preserve">n favore </w:t>
      </w:r>
      <w:r w:rsidR="003409AF">
        <w:rPr>
          <w:rStyle w:val="Nessuno"/>
          <w:color w:val="auto"/>
        </w:rPr>
        <w:t>di</w:t>
      </w:r>
      <w:r w:rsidRPr="00530A62">
        <w:rPr>
          <w:rStyle w:val="Nessuno"/>
          <w:color w:val="auto"/>
        </w:rPr>
        <w:t xml:space="preserve"> enti locali</w:t>
      </w:r>
      <w:r w:rsidR="003409AF">
        <w:rPr>
          <w:rStyle w:val="Nessuno"/>
          <w:color w:val="auto"/>
        </w:rPr>
        <w:t xml:space="preserve"> e amministrazioni territoriali</w:t>
      </w:r>
      <w:r w:rsidRPr="00530A62">
        <w:rPr>
          <w:rStyle w:val="Nessuno"/>
          <w:color w:val="auto"/>
        </w:rPr>
        <w:t>, ai</w:t>
      </w:r>
      <w:r w:rsidR="00A66E13">
        <w:rPr>
          <w:rStyle w:val="Nessuno"/>
          <w:color w:val="auto"/>
        </w:rPr>
        <w:t xml:space="preserve"> </w:t>
      </w:r>
      <w:r w:rsidRPr="00530A62">
        <w:rPr>
          <w:rStyle w:val="Nessuno"/>
          <w:color w:val="auto"/>
        </w:rPr>
        <w:t>sensi dell’art. art. 7, comma 8, delle legge 5 giugno 2003 n. 131</w:t>
      </w:r>
      <w:r w:rsidR="003409AF">
        <w:rPr>
          <w:rStyle w:val="Nessuno"/>
          <w:color w:val="auto"/>
        </w:rPr>
        <w:t xml:space="preserve"> e s.m.i.</w:t>
      </w:r>
      <w:r w:rsidR="00A66E13">
        <w:rPr>
          <w:rStyle w:val="Nessuno"/>
          <w:color w:val="auto"/>
        </w:rPr>
        <w:t xml:space="preserve"> Per un’analisi della </w:t>
      </w:r>
      <w:r w:rsidR="003409AF">
        <w:rPr>
          <w:rStyle w:val="Nessuno"/>
          <w:color w:val="auto"/>
        </w:rPr>
        <w:t xml:space="preserve">rilevanza dei suddetti pareri della Corte, nel giudizio contabile, </w:t>
      </w:r>
      <w:r w:rsidR="00A66E13">
        <w:rPr>
          <w:rStyle w:val="Nessuno"/>
          <w:color w:val="auto"/>
        </w:rPr>
        <w:t>col corredo dei riferimenti alle determinazioni</w:t>
      </w:r>
      <w:r w:rsidR="003409AF">
        <w:rPr>
          <w:rStyle w:val="Nessuno"/>
          <w:color w:val="auto"/>
        </w:rPr>
        <w:t xml:space="preserve"> </w:t>
      </w:r>
      <w:r w:rsidR="00A66E13">
        <w:rPr>
          <w:rStyle w:val="Nessuno"/>
          <w:color w:val="auto"/>
        </w:rPr>
        <w:t xml:space="preserve">della Sezione Autonomie che hanno </w:t>
      </w:r>
      <w:r w:rsidR="003409AF">
        <w:rPr>
          <w:rStyle w:val="Nessuno"/>
          <w:color w:val="auto"/>
        </w:rPr>
        <w:t>delimitato severamente le condizioni soggettive ed oggettive di esercizio della funzione consultiva</w:t>
      </w:r>
      <w:r w:rsidR="00A66E13">
        <w:rPr>
          <w:rStyle w:val="Nessuno"/>
          <w:color w:val="auto"/>
        </w:rPr>
        <w:t xml:space="preserve">, alla stregua di un’accezione </w:t>
      </w:r>
      <w:r w:rsidR="003409AF">
        <w:rPr>
          <w:rStyle w:val="Nessuno"/>
          <w:color w:val="auto"/>
        </w:rPr>
        <w:t xml:space="preserve">stretta </w:t>
      </w:r>
      <w:r w:rsidR="00A66E13">
        <w:rPr>
          <w:rStyle w:val="Nessuno"/>
          <w:color w:val="auto"/>
        </w:rPr>
        <w:t>della materia della “contabilità</w:t>
      </w:r>
      <w:r w:rsidR="003409AF">
        <w:rPr>
          <w:rStyle w:val="Nessuno"/>
          <w:color w:val="auto"/>
        </w:rPr>
        <w:t>”, v. da ultimo F</w:t>
      </w:r>
      <w:r w:rsidR="003409AF" w:rsidRPr="00611B31">
        <w:rPr>
          <w:rStyle w:val="Nessuno"/>
          <w:smallCaps/>
          <w:color w:val="auto"/>
        </w:rPr>
        <w:t>. Longavita</w:t>
      </w:r>
      <w:r w:rsidR="003409AF">
        <w:rPr>
          <w:rStyle w:val="Nessuno"/>
          <w:color w:val="auto"/>
        </w:rPr>
        <w:t xml:space="preserve">, </w:t>
      </w:r>
      <w:r w:rsidR="003409AF" w:rsidRPr="00611B31">
        <w:rPr>
          <w:rStyle w:val="Nessuno"/>
          <w:i/>
          <w:color w:val="auto"/>
        </w:rPr>
        <w:t>I rapporti tra funzioni giurisdizionali e funzioni di controllo</w:t>
      </w:r>
      <w:r w:rsidR="003409AF">
        <w:rPr>
          <w:rStyle w:val="Nessuno"/>
          <w:color w:val="auto"/>
        </w:rPr>
        <w:t xml:space="preserve">, in </w:t>
      </w:r>
      <w:r w:rsidR="003409AF" w:rsidRPr="004A0328">
        <w:rPr>
          <w:rStyle w:val="Nessuno"/>
          <w:color w:val="auto"/>
        </w:rPr>
        <w:t xml:space="preserve">AA. VV., </w:t>
      </w:r>
      <w:r w:rsidR="003409AF" w:rsidRPr="004A0328">
        <w:rPr>
          <w:rStyle w:val="Nessuno"/>
          <w:i/>
          <w:color w:val="auto"/>
        </w:rPr>
        <w:t>Il nuovo processo davanti alla Corte dei Conti. Commento sistematico al codice della giustizia contabile (D. Lgs. N. 174/2016</w:t>
      </w:r>
      <w:r w:rsidR="003409AF" w:rsidRPr="004A0328">
        <w:rPr>
          <w:rStyle w:val="Nessuno"/>
          <w:color w:val="auto"/>
        </w:rPr>
        <w:t xml:space="preserve">), a cura di </w:t>
      </w:r>
      <w:r w:rsidR="003409AF" w:rsidRPr="004A0328">
        <w:rPr>
          <w:rStyle w:val="Nessuno"/>
          <w:smallCaps/>
          <w:color w:val="auto"/>
        </w:rPr>
        <w:t>A. Canale, F. Freni, M. Smiroldo</w:t>
      </w:r>
      <w:r w:rsidR="003409AF" w:rsidRPr="004A0328">
        <w:rPr>
          <w:rStyle w:val="Nessuno"/>
          <w:color w:val="auto"/>
        </w:rPr>
        <w:t>,</w:t>
      </w:r>
      <w:r w:rsidR="003409AF">
        <w:rPr>
          <w:rStyle w:val="Nessuno"/>
          <w:color w:val="auto"/>
        </w:rPr>
        <w:t xml:space="preserve"> cit., p. 101 ss. e 132 ss. in part.</w:t>
      </w:r>
      <w:r w:rsidR="00611B31" w:rsidRPr="00611B31">
        <w:t xml:space="preserve"> </w:t>
      </w:r>
      <w:r w:rsidR="00611B31" w:rsidRPr="00611B31">
        <w:rPr>
          <w:rStyle w:val="Nessuno"/>
          <w:color w:val="auto"/>
        </w:rPr>
        <w:t xml:space="preserve">Si veda anche </w:t>
      </w:r>
      <w:r w:rsidR="00611B31" w:rsidRPr="00611B31">
        <w:rPr>
          <w:rStyle w:val="Nessuno"/>
          <w:smallCaps/>
          <w:color w:val="auto"/>
        </w:rPr>
        <w:t>M. Mirabella</w:t>
      </w:r>
      <w:r w:rsidR="00611B31" w:rsidRPr="00611B31">
        <w:rPr>
          <w:rStyle w:val="Nessuno"/>
          <w:color w:val="auto"/>
        </w:rPr>
        <w:t xml:space="preserve">, </w:t>
      </w:r>
      <w:r w:rsidR="00611B31" w:rsidRPr="00611B31">
        <w:rPr>
          <w:rStyle w:val="Nessuno"/>
          <w:i/>
          <w:color w:val="auto"/>
        </w:rPr>
        <w:t>T.A.R. e Corte dei conti in sede locale: strade convergenti o interferenti? Riflessi della funzione consultiva sulla responsabilità del pubblico dipendente</w:t>
      </w:r>
      <w:r w:rsidR="00611B31" w:rsidRPr="00611B31">
        <w:rPr>
          <w:rStyle w:val="Nessuno"/>
          <w:color w:val="auto"/>
        </w:rPr>
        <w:t>, www.contabilità-pubblica.it, 2010</w:t>
      </w:r>
    </w:p>
  </w:footnote>
  <w:footnote w:id="65">
    <w:p w:rsidR="009228C5" w:rsidRPr="004A0328" w:rsidRDefault="009228C5" w:rsidP="00530A62">
      <w:pPr>
        <w:pStyle w:val="Testonotaapidipagina"/>
        <w:jc w:val="both"/>
        <w:rPr>
          <w:color w:val="auto"/>
        </w:rPr>
      </w:pPr>
      <w:r w:rsidRPr="004A0328">
        <w:rPr>
          <w:rStyle w:val="Nessuno"/>
          <w:rFonts w:eastAsia="Garamond"/>
          <w:color w:val="auto"/>
        </w:rPr>
        <w:footnoteRef/>
      </w:r>
      <w:r w:rsidRPr="00530A62">
        <w:t xml:space="preserve"> </w:t>
      </w:r>
      <w:r w:rsidR="00A66E13">
        <w:t xml:space="preserve">Come da mandato </w:t>
      </w:r>
      <w:r>
        <w:t>d</w:t>
      </w:r>
      <w:r w:rsidR="00A66E13">
        <w:t>e</w:t>
      </w:r>
      <w:r>
        <w:t>ll’</w:t>
      </w:r>
      <w:r w:rsidRPr="00530A62">
        <w:t xml:space="preserve">art. 20, c2, lett. p, </w:t>
      </w:r>
      <w:r>
        <w:t xml:space="preserve">della </w:t>
      </w:r>
      <w:r w:rsidRPr="00530A62">
        <w:t xml:space="preserve">l. </w:t>
      </w:r>
      <w:r>
        <w:t xml:space="preserve">delega n. </w:t>
      </w:r>
      <w:r w:rsidRPr="00530A62">
        <w:t>124/2015</w:t>
      </w:r>
      <w:r w:rsidRPr="004A0328">
        <w:rPr>
          <w:rStyle w:val="Nessuno"/>
          <w:color w:val="auto"/>
        </w:rPr>
        <w:t>.</w:t>
      </w:r>
    </w:p>
  </w:footnote>
  <w:footnote w:id="66">
    <w:p w:rsidR="00AB250B" w:rsidRPr="00327CC8" w:rsidRDefault="00AB250B" w:rsidP="00AB250B">
      <w:pPr>
        <w:pStyle w:val="Testonotaapidipagina"/>
        <w:jc w:val="both"/>
        <w:rPr>
          <w:rStyle w:val="Nessuno"/>
          <w:color w:val="auto"/>
        </w:rPr>
      </w:pPr>
      <w:r w:rsidRPr="004A0328">
        <w:rPr>
          <w:rStyle w:val="Nessuno"/>
          <w:rFonts w:eastAsia="Garamond"/>
          <w:color w:val="auto"/>
        </w:rPr>
        <w:footnoteRef/>
      </w:r>
      <w:r w:rsidRPr="004A0328">
        <w:rPr>
          <w:rStyle w:val="Nessuno"/>
          <w:color w:val="auto"/>
        </w:rPr>
        <w:t xml:space="preserve"> </w:t>
      </w:r>
      <w:r>
        <w:rPr>
          <w:rStyle w:val="Nessuno"/>
          <w:color w:val="auto"/>
        </w:rPr>
        <w:t xml:space="preserve"> </w:t>
      </w:r>
      <w:r w:rsidRPr="00327CC8">
        <w:rPr>
          <w:rStyle w:val="Nessuno"/>
          <w:smallCaps/>
          <w:color w:val="auto"/>
        </w:rPr>
        <w:t>R. A. Bierschbach – A. Stein</w:t>
      </w:r>
      <w:r w:rsidRPr="00D23E83">
        <w:rPr>
          <w:rStyle w:val="Nessuno"/>
          <w:color w:val="auto"/>
        </w:rPr>
        <w:t xml:space="preserve">, </w:t>
      </w:r>
      <w:r w:rsidRPr="00327CC8">
        <w:rPr>
          <w:rStyle w:val="Nessuno"/>
          <w:i/>
          <w:color w:val="auto"/>
        </w:rPr>
        <w:t>Overenforcement</w:t>
      </w:r>
      <w:r w:rsidRPr="00D23E83">
        <w:rPr>
          <w:rStyle w:val="Nessuno"/>
          <w:color w:val="auto"/>
        </w:rPr>
        <w:t>,</w:t>
      </w:r>
      <w:r>
        <w:rPr>
          <w:rStyle w:val="Nessuno"/>
          <w:i/>
          <w:color w:val="auto"/>
          <w:u w:color="385623"/>
        </w:rPr>
        <w:t xml:space="preserve"> cit.</w:t>
      </w:r>
    </w:p>
    <w:p w:rsidR="00AB250B" w:rsidRPr="004A0328" w:rsidRDefault="00AB250B" w:rsidP="00AB250B">
      <w:pPr>
        <w:pStyle w:val="Testonotaapidipagina"/>
        <w:jc w:val="both"/>
        <w:rPr>
          <w:color w:val="auto"/>
        </w:rPr>
      </w:pPr>
      <w:r>
        <w:rPr>
          <w:rStyle w:val="Nessuno"/>
          <w:color w:val="auto"/>
        </w:rPr>
        <w:t xml:space="preserve"> </w:t>
      </w:r>
    </w:p>
  </w:footnote>
  <w:footnote w:id="67">
    <w:p w:rsidR="009228C5" w:rsidRPr="004A0328" w:rsidRDefault="009228C5" w:rsidP="004A0328">
      <w:pPr>
        <w:pStyle w:val="Testonotaapidipagina"/>
        <w:jc w:val="both"/>
      </w:pPr>
      <w:r w:rsidRPr="004A0328">
        <w:rPr>
          <w:rStyle w:val="Nessuno"/>
          <w:color w:val="auto"/>
          <w:u w:color="385623"/>
        </w:rPr>
        <w:footnoteRef/>
      </w:r>
      <w:r w:rsidRPr="004A0328">
        <w:rPr>
          <w:rStyle w:val="Nessuno"/>
          <w:color w:val="auto"/>
        </w:rPr>
        <w:t xml:space="preserve"> Per una prima ricognizione di linee critiche speculari, nei confronti del nuovo testo, si leggano M. CLARICH, F.LUISO, A. TRAVI, </w:t>
      </w:r>
      <w:r w:rsidRPr="004A0328">
        <w:rPr>
          <w:rStyle w:val="Nessuno"/>
          <w:i/>
          <w:color w:val="auto"/>
        </w:rPr>
        <w:t>Prime osservazioni sul recente codice del processo avanti alla corte dei conti,</w:t>
      </w:r>
      <w:r w:rsidRPr="004A0328">
        <w:rPr>
          <w:rStyle w:val="Nessuno"/>
          <w:color w:val="auto"/>
        </w:rPr>
        <w:t xml:space="preserve"> cit. e, d’altro lato, A. VETRO, </w:t>
      </w:r>
      <w:r w:rsidRPr="004A0328">
        <w:rPr>
          <w:rStyle w:val="Nessuno"/>
          <w:i/>
          <w:color w:val="auto"/>
        </w:rPr>
        <w:t>Analisi del d. lgs. 26 agosto 2016, n.174, codice di giustizia contabile, adottato ai sensi dell'art. 20 della legge 7 agosto 2015, n. 124</w:t>
      </w:r>
      <w:r w:rsidRPr="004A0328">
        <w:rPr>
          <w:rStyle w:val="Nessuno"/>
          <w:color w:val="auto"/>
        </w:rPr>
        <w:t xml:space="preserve">, </w:t>
      </w:r>
      <w:hyperlink r:id="rId6" w:history="1">
        <w:r w:rsidRPr="004A0328">
          <w:rPr>
            <w:rStyle w:val="Hyperlink1"/>
            <w:rFonts w:ascii="Calibri" w:hAnsi="Calibri" w:cs="Calibri"/>
            <w:color w:val="auto"/>
            <w:sz w:val="20"/>
            <w:szCs w:val="20"/>
          </w:rPr>
          <w:t>http://www.contabilita-pubblica.it</w:t>
        </w:r>
      </w:hyperlink>
    </w:p>
  </w:footnote>
  <w:footnote w:id="68">
    <w:p w:rsidR="002D5201" w:rsidRPr="004A0328" w:rsidRDefault="002D5201" w:rsidP="002D5201">
      <w:pPr>
        <w:pStyle w:val="Testonotaapidipagina"/>
        <w:jc w:val="both"/>
      </w:pPr>
      <w:r w:rsidRPr="004A0328">
        <w:rPr>
          <w:rStyle w:val="Nessuno"/>
          <w:color w:val="auto"/>
          <w:u w:color="385623"/>
        </w:rPr>
        <w:footnoteRef/>
      </w:r>
      <w:r w:rsidRPr="004A0328">
        <w:rPr>
          <w:rStyle w:val="Nessuno"/>
          <w:color w:val="auto"/>
        </w:rPr>
        <w:t xml:space="preserve"> </w:t>
      </w:r>
      <w:r>
        <w:rPr>
          <w:rStyle w:val="Nessuno"/>
          <w:color w:val="auto"/>
        </w:rPr>
        <w:t>C</w:t>
      </w:r>
      <w:r w:rsidRPr="002D5201">
        <w:rPr>
          <w:rStyle w:val="Nessuno"/>
          <w:color w:val="auto"/>
        </w:rPr>
        <w:t>ogliendo l’occasione offerta dagli interventi integrativi e correttivi programmati dall’art, 20, c. 6 della legge 124/2015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263"/>
    <w:multiLevelType w:val="hybridMultilevel"/>
    <w:tmpl w:val="B0E0F7FC"/>
    <w:styleLink w:val="Stileimportato2"/>
    <w:lvl w:ilvl="0" w:tplc="02A60EEA">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1F3864"/>
        <w:spacing w:val="0"/>
        <w:w w:val="100"/>
        <w:kern w:val="0"/>
        <w:position w:val="0"/>
        <w:sz w:val="27"/>
        <w:szCs w:val="27"/>
        <w:highlight w:val="none"/>
        <w:vertAlign w:val="baseline"/>
      </w:rPr>
    </w:lvl>
    <w:lvl w:ilvl="1" w:tplc="A970C066">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1F3864"/>
        <w:spacing w:val="0"/>
        <w:w w:val="100"/>
        <w:kern w:val="0"/>
        <w:position w:val="0"/>
        <w:highlight w:val="none"/>
        <w:vertAlign w:val="baseline"/>
      </w:rPr>
    </w:lvl>
    <w:lvl w:ilvl="2" w:tplc="9D241FE6">
      <w:start w:val="1"/>
      <w:numFmt w:val="lowerRoman"/>
      <w:lvlText w:val="%3."/>
      <w:lvlJc w:val="left"/>
      <w:pPr>
        <w:ind w:left="2160" w:hanging="327"/>
      </w:pPr>
      <w:rPr>
        <w:rFonts w:ascii="Times New Roman" w:eastAsia="Times New Roman" w:hAnsi="Times New Roman" w:cs="Times New Roman"/>
        <w:b w:val="0"/>
        <w:bCs w:val="0"/>
        <w:i w:val="0"/>
        <w:iCs w:val="0"/>
        <w:caps w:val="0"/>
        <w:smallCaps w:val="0"/>
        <w:strike w:val="0"/>
        <w:dstrike w:val="0"/>
        <w:outline w:val="0"/>
        <w:emboss w:val="0"/>
        <w:imprint w:val="0"/>
        <w:color w:val="1F3864"/>
        <w:spacing w:val="0"/>
        <w:w w:val="100"/>
        <w:kern w:val="0"/>
        <w:position w:val="0"/>
        <w:highlight w:val="none"/>
        <w:vertAlign w:val="baseline"/>
      </w:rPr>
    </w:lvl>
    <w:lvl w:ilvl="3" w:tplc="3BEA074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1F3864"/>
        <w:spacing w:val="0"/>
        <w:w w:val="100"/>
        <w:kern w:val="0"/>
        <w:position w:val="0"/>
        <w:highlight w:val="none"/>
        <w:vertAlign w:val="baseline"/>
      </w:rPr>
    </w:lvl>
    <w:lvl w:ilvl="4" w:tplc="83806A8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1F3864"/>
        <w:spacing w:val="0"/>
        <w:w w:val="100"/>
        <w:kern w:val="0"/>
        <w:position w:val="0"/>
        <w:highlight w:val="none"/>
        <w:vertAlign w:val="baseline"/>
      </w:rPr>
    </w:lvl>
    <w:lvl w:ilvl="5" w:tplc="38A22210">
      <w:start w:val="1"/>
      <w:numFmt w:val="lowerRoman"/>
      <w:lvlText w:val="%6."/>
      <w:lvlJc w:val="left"/>
      <w:pPr>
        <w:ind w:left="4320" w:hanging="327"/>
      </w:pPr>
      <w:rPr>
        <w:rFonts w:ascii="Times New Roman" w:eastAsia="Times New Roman" w:hAnsi="Times New Roman" w:cs="Times New Roman"/>
        <w:b w:val="0"/>
        <w:bCs w:val="0"/>
        <w:i w:val="0"/>
        <w:iCs w:val="0"/>
        <w:caps w:val="0"/>
        <w:smallCaps w:val="0"/>
        <w:strike w:val="0"/>
        <w:dstrike w:val="0"/>
        <w:outline w:val="0"/>
        <w:emboss w:val="0"/>
        <w:imprint w:val="0"/>
        <w:color w:val="1F3864"/>
        <w:spacing w:val="0"/>
        <w:w w:val="100"/>
        <w:kern w:val="0"/>
        <w:position w:val="0"/>
        <w:highlight w:val="none"/>
        <w:vertAlign w:val="baseline"/>
      </w:rPr>
    </w:lvl>
    <w:lvl w:ilvl="6" w:tplc="26DABDB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1F3864"/>
        <w:spacing w:val="0"/>
        <w:w w:val="100"/>
        <w:kern w:val="0"/>
        <w:position w:val="0"/>
        <w:highlight w:val="none"/>
        <w:vertAlign w:val="baseline"/>
      </w:rPr>
    </w:lvl>
    <w:lvl w:ilvl="7" w:tplc="33EEB902">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1F3864"/>
        <w:spacing w:val="0"/>
        <w:w w:val="100"/>
        <w:kern w:val="0"/>
        <w:position w:val="0"/>
        <w:highlight w:val="none"/>
        <w:vertAlign w:val="baseline"/>
      </w:rPr>
    </w:lvl>
    <w:lvl w:ilvl="8" w:tplc="0018E0EC">
      <w:start w:val="1"/>
      <w:numFmt w:val="lowerRoman"/>
      <w:lvlText w:val="%9."/>
      <w:lvlJc w:val="left"/>
      <w:pPr>
        <w:ind w:left="6480" w:hanging="327"/>
      </w:pPr>
      <w:rPr>
        <w:rFonts w:ascii="Times New Roman" w:eastAsia="Times New Roman" w:hAnsi="Times New Roman" w:cs="Times New Roman"/>
        <w:b w:val="0"/>
        <w:bCs w:val="0"/>
        <w:i w:val="0"/>
        <w:iCs w:val="0"/>
        <w:caps w:val="0"/>
        <w:smallCaps w:val="0"/>
        <w:strike w:val="0"/>
        <w:dstrike w:val="0"/>
        <w:outline w:val="0"/>
        <w:emboss w:val="0"/>
        <w:imprint w:val="0"/>
        <w:color w:val="1F3864"/>
        <w:spacing w:val="0"/>
        <w:w w:val="100"/>
        <w:kern w:val="0"/>
        <w:position w:val="0"/>
        <w:highlight w:val="none"/>
        <w:vertAlign w:val="baseline"/>
      </w:rPr>
    </w:lvl>
  </w:abstractNum>
  <w:abstractNum w:abstractNumId="1" w15:restartNumberingAfterBreak="0">
    <w:nsid w:val="14E30148"/>
    <w:multiLevelType w:val="hybridMultilevel"/>
    <w:tmpl w:val="B0E0F7FC"/>
    <w:numStyleLink w:val="Stileimportato2"/>
  </w:abstractNum>
  <w:abstractNum w:abstractNumId="2" w15:restartNumberingAfterBreak="0">
    <w:nsid w:val="1F610E19"/>
    <w:multiLevelType w:val="hybridMultilevel"/>
    <w:tmpl w:val="D4380308"/>
    <w:lvl w:ilvl="0" w:tplc="6EF41F7A">
      <w:start w:val="1"/>
      <w:numFmt w:val="lowerLetter"/>
      <w:lvlText w:val="%1)"/>
      <w:lvlJc w:val="left"/>
      <w:pPr>
        <w:ind w:left="720" w:hanging="360"/>
      </w:pPr>
      <w:rPr>
        <w:rFonts w:ascii="Calibri" w:eastAsia="Calibri" w:hAnsi="Calibri" w:cs="Calibri" w:hint="default"/>
        <w:color w:val="3856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7C1168"/>
    <w:multiLevelType w:val="hybridMultilevel"/>
    <w:tmpl w:val="6D3E4D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FC394A"/>
    <w:multiLevelType w:val="hybridMultilevel"/>
    <w:tmpl w:val="72BE549E"/>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E9E6C08"/>
    <w:multiLevelType w:val="hybridMultilevel"/>
    <w:tmpl w:val="7BA622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30130D"/>
    <w:multiLevelType w:val="hybridMultilevel"/>
    <w:tmpl w:val="F8FECD40"/>
    <w:styleLink w:val="Stileimportato1"/>
    <w:lvl w:ilvl="0" w:tplc="BF3E2BF4">
      <w:start w:val="1"/>
      <w:numFmt w:val="lowerLetter"/>
      <w:lvlText w:val="%1)"/>
      <w:lvlJc w:val="left"/>
      <w:pPr>
        <w:ind w:left="70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0E91B6">
      <w:start w:val="1"/>
      <w:numFmt w:val="lowerLetter"/>
      <w:lvlText w:val="%2."/>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9CB730">
      <w:start w:val="1"/>
      <w:numFmt w:val="lowerRoman"/>
      <w:lvlText w:val="%3."/>
      <w:lvlJc w:val="left"/>
      <w:pPr>
        <w:ind w:left="2148"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2F4C6FA">
      <w:start w:val="1"/>
      <w:numFmt w:val="decimal"/>
      <w:lvlText w:val="%4."/>
      <w:lvlJc w:val="left"/>
      <w:pPr>
        <w:ind w:left="286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46ADC2">
      <w:start w:val="1"/>
      <w:numFmt w:val="lowerLetter"/>
      <w:lvlText w:val="%5."/>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EE80C6">
      <w:start w:val="1"/>
      <w:numFmt w:val="lowerRoman"/>
      <w:lvlText w:val="%6."/>
      <w:lvlJc w:val="left"/>
      <w:pPr>
        <w:ind w:left="4308"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22EDEDA">
      <w:start w:val="1"/>
      <w:numFmt w:val="decimal"/>
      <w:lvlText w:val="%7."/>
      <w:lvlJc w:val="left"/>
      <w:pPr>
        <w:ind w:left="502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889FC2">
      <w:start w:val="1"/>
      <w:numFmt w:val="lowerLetter"/>
      <w:lvlText w:val="%8."/>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C48502">
      <w:start w:val="1"/>
      <w:numFmt w:val="lowerRoman"/>
      <w:lvlText w:val="%9."/>
      <w:lvlJc w:val="left"/>
      <w:pPr>
        <w:ind w:left="6468"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11045FD"/>
    <w:multiLevelType w:val="hybridMultilevel"/>
    <w:tmpl w:val="A55E904E"/>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CD0C2F"/>
    <w:multiLevelType w:val="hybridMultilevel"/>
    <w:tmpl w:val="F8FECD40"/>
    <w:numStyleLink w:val="Stileimportato1"/>
  </w:abstractNum>
  <w:num w:numId="1">
    <w:abstractNumId w:val="6"/>
  </w:num>
  <w:num w:numId="2">
    <w:abstractNumId w:val="8"/>
  </w:num>
  <w:num w:numId="3">
    <w:abstractNumId w:val="8"/>
    <w:lvlOverride w:ilvl="0">
      <w:lvl w:ilvl="0" w:tplc="AD58764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98B9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8E9B0E">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EA1D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74F0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54A0FC">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96DC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5E08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164410">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
  </w:num>
  <w:num w:numId="6">
    <w:abstractNumId w:val="5"/>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91"/>
    <w:rsid w:val="0001015C"/>
    <w:rsid w:val="00010587"/>
    <w:rsid w:val="00030B0D"/>
    <w:rsid w:val="0006278D"/>
    <w:rsid w:val="00074091"/>
    <w:rsid w:val="00087E9E"/>
    <w:rsid w:val="000D7CC7"/>
    <w:rsid w:val="000E1355"/>
    <w:rsid w:val="000E1FF5"/>
    <w:rsid w:val="000F6477"/>
    <w:rsid w:val="001216FC"/>
    <w:rsid w:val="00135867"/>
    <w:rsid w:val="0014761E"/>
    <w:rsid w:val="00153CA4"/>
    <w:rsid w:val="00157793"/>
    <w:rsid w:val="001654DB"/>
    <w:rsid w:val="00171717"/>
    <w:rsid w:val="00171771"/>
    <w:rsid w:val="001775AD"/>
    <w:rsid w:val="001818DE"/>
    <w:rsid w:val="001B13B3"/>
    <w:rsid w:val="001C30E0"/>
    <w:rsid w:val="001D1147"/>
    <w:rsid w:val="001E6CCA"/>
    <w:rsid w:val="001F11F3"/>
    <w:rsid w:val="001F3479"/>
    <w:rsid w:val="0022145B"/>
    <w:rsid w:val="00232D56"/>
    <w:rsid w:val="00252CDC"/>
    <w:rsid w:val="00260B96"/>
    <w:rsid w:val="00265006"/>
    <w:rsid w:val="0027122D"/>
    <w:rsid w:val="002779B4"/>
    <w:rsid w:val="00294426"/>
    <w:rsid w:val="002A1189"/>
    <w:rsid w:val="002A6FA5"/>
    <w:rsid w:val="002C02C1"/>
    <w:rsid w:val="002C1932"/>
    <w:rsid w:val="002D30A2"/>
    <w:rsid w:val="002D5201"/>
    <w:rsid w:val="002E4882"/>
    <w:rsid w:val="002F587E"/>
    <w:rsid w:val="002F6DFD"/>
    <w:rsid w:val="003045E3"/>
    <w:rsid w:val="00315F8F"/>
    <w:rsid w:val="003161DE"/>
    <w:rsid w:val="00321151"/>
    <w:rsid w:val="00325B32"/>
    <w:rsid w:val="00327CC8"/>
    <w:rsid w:val="003409AF"/>
    <w:rsid w:val="003409D7"/>
    <w:rsid w:val="003426C6"/>
    <w:rsid w:val="00381184"/>
    <w:rsid w:val="00385DFB"/>
    <w:rsid w:val="00387677"/>
    <w:rsid w:val="00392B6D"/>
    <w:rsid w:val="003A6AE0"/>
    <w:rsid w:val="003D6C2E"/>
    <w:rsid w:val="00400846"/>
    <w:rsid w:val="0040501B"/>
    <w:rsid w:val="00407227"/>
    <w:rsid w:val="0041258E"/>
    <w:rsid w:val="00420424"/>
    <w:rsid w:val="00457618"/>
    <w:rsid w:val="00460B1D"/>
    <w:rsid w:val="004A0328"/>
    <w:rsid w:val="004A7A80"/>
    <w:rsid w:val="004C1DBA"/>
    <w:rsid w:val="004E20C1"/>
    <w:rsid w:val="004E5C1C"/>
    <w:rsid w:val="004F4735"/>
    <w:rsid w:val="005161A6"/>
    <w:rsid w:val="00530A62"/>
    <w:rsid w:val="0053369B"/>
    <w:rsid w:val="0055789F"/>
    <w:rsid w:val="00560316"/>
    <w:rsid w:val="005643A5"/>
    <w:rsid w:val="00574E09"/>
    <w:rsid w:val="00590DC4"/>
    <w:rsid w:val="00593E64"/>
    <w:rsid w:val="005B35A3"/>
    <w:rsid w:val="005C304A"/>
    <w:rsid w:val="005C50DE"/>
    <w:rsid w:val="005C7123"/>
    <w:rsid w:val="005D62AF"/>
    <w:rsid w:val="005E0A14"/>
    <w:rsid w:val="005E2ECC"/>
    <w:rsid w:val="005E5127"/>
    <w:rsid w:val="005E68AA"/>
    <w:rsid w:val="00611B31"/>
    <w:rsid w:val="00615430"/>
    <w:rsid w:val="00670EDA"/>
    <w:rsid w:val="00686392"/>
    <w:rsid w:val="00694A15"/>
    <w:rsid w:val="006A05DE"/>
    <w:rsid w:val="006A2A30"/>
    <w:rsid w:val="006A5191"/>
    <w:rsid w:val="006B3A55"/>
    <w:rsid w:val="006C0D84"/>
    <w:rsid w:val="006E490E"/>
    <w:rsid w:val="006F1390"/>
    <w:rsid w:val="006F2C9C"/>
    <w:rsid w:val="007049CC"/>
    <w:rsid w:val="00714A3F"/>
    <w:rsid w:val="00722C5D"/>
    <w:rsid w:val="00732920"/>
    <w:rsid w:val="0075145F"/>
    <w:rsid w:val="007742DD"/>
    <w:rsid w:val="00775FA0"/>
    <w:rsid w:val="0077654C"/>
    <w:rsid w:val="0079316B"/>
    <w:rsid w:val="007B09A5"/>
    <w:rsid w:val="007B4CAC"/>
    <w:rsid w:val="007B5C6A"/>
    <w:rsid w:val="007C6512"/>
    <w:rsid w:val="00817E8B"/>
    <w:rsid w:val="00820495"/>
    <w:rsid w:val="00821627"/>
    <w:rsid w:val="00860182"/>
    <w:rsid w:val="00872B25"/>
    <w:rsid w:val="008C2BEB"/>
    <w:rsid w:val="008C2E01"/>
    <w:rsid w:val="008D2AC6"/>
    <w:rsid w:val="008D2F57"/>
    <w:rsid w:val="008F131C"/>
    <w:rsid w:val="00914213"/>
    <w:rsid w:val="00914CFA"/>
    <w:rsid w:val="00920B8F"/>
    <w:rsid w:val="00920D6D"/>
    <w:rsid w:val="009228C5"/>
    <w:rsid w:val="00936AC1"/>
    <w:rsid w:val="00944EF0"/>
    <w:rsid w:val="00951F55"/>
    <w:rsid w:val="00956F1E"/>
    <w:rsid w:val="009614A0"/>
    <w:rsid w:val="00987BED"/>
    <w:rsid w:val="009A1B33"/>
    <w:rsid w:val="009B2B5C"/>
    <w:rsid w:val="009D4561"/>
    <w:rsid w:val="009D4EE9"/>
    <w:rsid w:val="009E5F4A"/>
    <w:rsid w:val="009F0B76"/>
    <w:rsid w:val="009F43D7"/>
    <w:rsid w:val="00A11BE3"/>
    <w:rsid w:val="00A23130"/>
    <w:rsid w:val="00A435DB"/>
    <w:rsid w:val="00A4427E"/>
    <w:rsid w:val="00A6318F"/>
    <w:rsid w:val="00A666F4"/>
    <w:rsid w:val="00A66D04"/>
    <w:rsid w:val="00A66E13"/>
    <w:rsid w:val="00A80EE0"/>
    <w:rsid w:val="00AA1CD3"/>
    <w:rsid w:val="00AA2478"/>
    <w:rsid w:val="00AA2571"/>
    <w:rsid w:val="00AA27B1"/>
    <w:rsid w:val="00AA2C7E"/>
    <w:rsid w:val="00AB250B"/>
    <w:rsid w:val="00AB4BB3"/>
    <w:rsid w:val="00AD7A61"/>
    <w:rsid w:val="00AE2207"/>
    <w:rsid w:val="00AF55C2"/>
    <w:rsid w:val="00B03BE5"/>
    <w:rsid w:val="00B20586"/>
    <w:rsid w:val="00B55C82"/>
    <w:rsid w:val="00B8138A"/>
    <w:rsid w:val="00BB1D76"/>
    <w:rsid w:val="00BB468D"/>
    <w:rsid w:val="00BD4F49"/>
    <w:rsid w:val="00BF19C5"/>
    <w:rsid w:val="00C3294E"/>
    <w:rsid w:val="00C436D6"/>
    <w:rsid w:val="00C44129"/>
    <w:rsid w:val="00C51CF3"/>
    <w:rsid w:val="00C62E12"/>
    <w:rsid w:val="00C74F75"/>
    <w:rsid w:val="00CB48B3"/>
    <w:rsid w:val="00CB7E29"/>
    <w:rsid w:val="00CC7318"/>
    <w:rsid w:val="00CF3B44"/>
    <w:rsid w:val="00D039E7"/>
    <w:rsid w:val="00D23E83"/>
    <w:rsid w:val="00D52B4E"/>
    <w:rsid w:val="00D548E1"/>
    <w:rsid w:val="00D57FD3"/>
    <w:rsid w:val="00D60FE9"/>
    <w:rsid w:val="00D75EA5"/>
    <w:rsid w:val="00D824D5"/>
    <w:rsid w:val="00D844BD"/>
    <w:rsid w:val="00DA6255"/>
    <w:rsid w:val="00DD0F98"/>
    <w:rsid w:val="00E00CCA"/>
    <w:rsid w:val="00E10960"/>
    <w:rsid w:val="00E17409"/>
    <w:rsid w:val="00E219B7"/>
    <w:rsid w:val="00E23A34"/>
    <w:rsid w:val="00E42605"/>
    <w:rsid w:val="00E43D10"/>
    <w:rsid w:val="00E56145"/>
    <w:rsid w:val="00E720CE"/>
    <w:rsid w:val="00E96F1D"/>
    <w:rsid w:val="00EA1817"/>
    <w:rsid w:val="00EA2A63"/>
    <w:rsid w:val="00EA32F2"/>
    <w:rsid w:val="00EC789E"/>
    <w:rsid w:val="00ED2288"/>
    <w:rsid w:val="00F07BA8"/>
    <w:rsid w:val="00F25C81"/>
    <w:rsid w:val="00F25D80"/>
    <w:rsid w:val="00F26CBE"/>
    <w:rsid w:val="00F52588"/>
    <w:rsid w:val="00F602A9"/>
    <w:rsid w:val="00F731E7"/>
    <w:rsid w:val="00FB15B3"/>
    <w:rsid w:val="00FB2B41"/>
    <w:rsid w:val="00FC2CCB"/>
    <w:rsid w:val="00FC6DB5"/>
    <w:rsid w:val="00FE3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34A2D-81CD-4849-903D-CDB86485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B48B3"/>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rPr>
      <w:lang w:val="it-IT"/>
    </w:rPr>
  </w:style>
  <w:style w:type="paragraph" w:styleId="Testonotaapidipagina">
    <w:name w:val="footnote text"/>
    <w:link w:val="TestonotaapidipaginaCarattere"/>
    <w:uiPriority w:val="99"/>
    <w:rPr>
      <w:rFonts w:ascii="Calibri" w:eastAsia="Calibri" w:hAnsi="Calibri" w:cs="Calibri"/>
      <w:color w:val="000000"/>
      <w:u w:color="000000"/>
    </w:rPr>
  </w:style>
  <w:style w:type="paragraph" w:styleId="Paragrafoelenco">
    <w:name w:val="List Paragraph"/>
    <w:pPr>
      <w:spacing w:after="160" w:line="259"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character" w:customStyle="1" w:styleId="Link">
    <w:name w:val="Link"/>
    <w:rPr>
      <w:color w:val="0563C1"/>
      <w:u w:val="single" w:color="0563C1"/>
    </w:rPr>
  </w:style>
  <w:style w:type="character" w:customStyle="1" w:styleId="Hyperlink0">
    <w:name w:val="Hyperlink.0"/>
    <w:basedOn w:val="Link"/>
    <w:rPr>
      <w:rFonts w:ascii="Bookman Old Style" w:eastAsia="Bookman Old Style" w:hAnsi="Bookman Old Style" w:cs="Bookman Old Style"/>
      <w:color w:val="0563C1"/>
      <w:sz w:val="20"/>
      <w:szCs w:val="20"/>
      <w:u w:val="single" w:color="0563C1"/>
    </w:rPr>
  </w:style>
  <w:style w:type="character" w:customStyle="1" w:styleId="Hyperlink1">
    <w:name w:val="Hyperlink.1"/>
    <w:basedOn w:val="Link"/>
    <w:rPr>
      <w:rFonts w:ascii="Garamond" w:eastAsia="Garamond" w:hAnsi="Garamond" w:cs="Garamond"/>
      <w:color w:val="0563C1"/>
      <w:sz w:val="22"/>
      <w:szCs w:val="22"/>
      <w:u w:val="single" w:color="0563C1"/>
    </w:rPr>
  </w:style>
  <w:style w:type="numbering" w:customStyle="1" w:styleId="Stileimportato2">
    <w:name w:val="Stile importato 2"/>
    <w:pPr>
      <w:numPr>
        <w:numId w:val="4"/>
      </w:numPr>
    </w:pPr>
  </w:style>
  <w:style w:type="paragraph" w:styleId="Intestazione">
    <w:name w:val="header"/>
    <w:basedOn w:val="Normale"/>
    <w:link w:val="IntestazioneCarattere"/>
    <w:uiPriority w:val="99"/>
    <w:unhideWhenUsed/>
    <w:rsid w:val="00252C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2CDC"/>
    <w:rPr>
      <w:rFonts w:ascii="Calibri" w:eastAsia="Calibri" w:hAnsi="Calibri" w:cs="Calibri"/>
      <w:color w:val="000000"/>
      <w:sz w:val="22"/>
      <w:szCs w:val="22"/>
      <w:u w:color="000000"/>
    </w:rPr>
  </w:style>
  <w:style w:type="paragraph" w:styleId="Pidipagina">
    <w:name w:val="footer"/>
    <w:basedOn w:val="Normale"/>
    <w:link w:val="PidipaginaCarattere"/>
    <w:uiPriority w:val="99"/>
    <w:unhideWhenUsed/>
    <w:rsid w:val="00252C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2CDC"/>
    <w:rPr>
      <w:rFonts w:ascii="Calibri" w:eastAsia="Calibri" w:hAnsi="Calibri" w:cs="Calibri"/>
      <w:color w:val="000000"/>
      <w:sz w:val="22"/>
      <w:szCs w:val="22"/>
      <w:u w:color="000000"/>
    </w:rPr>
  </w:style>
  <w:style w:type="paragraph" w:styleId="Testofumetto">
    <w:name w:val="Balloon Text"/>
    <w:basedOn w:val="Normale"/>
    <w:link w:val="TestofumettoCarattere"/>
    <w:uiPriority w:val="99"/>
    <w:semiHidden/>
    <w:unhideWhenUsed/>
    <w:rsid w:val="007C65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6512"/>
    <w:rPr>
      <w:rFonts w:ascii="Segoe UI" w:eastAsia="Calibri" w:hAnsi="Segoe UI" w:cs="Segoe UI"/>
      <w:color w:val="000000"/>
      <w:sz w:val="18"/>
      <w:szCs w:val="18"/>
      <w:u w:color="000000"/>
    </w:rPr>
  </w:style>
  <w:style w:type="character" w:customStyle="1" w:styleId="TestonotaapidipaginaCarattere">
    <w:name w:val="Testo nota a piè di pagina Carattere"/>
    <w:basedOn w:val="Carpredefinitoparagrafo"/>
    <w:link w:val="Testonotaapidipagina"/>
    <w:uiPriority w:val="99"/>
    <w:rsid w:val="00171771"/>
    <w:rPr>
      <w:rFonts w:ascii="Calibri" w:eastAsia="Calibri" w:hAnsi="Calibri" w:cs="Calibri"/>
      <w:color w:val="000000"/>
      <w:u w:color="000000"/>
    </w:rPr>
  </w:style>
  <w:style w:type="character" w:styleId="Rimandonotaapidipagina">
    <w:name w:val="footnote reference"/>
    <w:basedOn w:val="Carpredefinitoparagrafo"/>
    <w:uiPriority w:val="99"/>
    <w:unhideWhenUsed/>
    <w:rsid w:val="00E96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96414">
      <w:bodyDiv w:val="1"/>
      <w:marLeft w:val="0"/>
      <w:marRight w:val="0"/>
      <w:marTop w:val="0"/>
      <w:marBottom w:val="0"/>
      <w:divBdr>
        <w:top w:val="none" w:sz="0" w:space="0" w:color="auto"/>
        <w:left w:val="none" w:sz="0" w:space="0" w:color="auto"/>
        <w:bottom w:val="none" w:sz="0" w:space="0" w:color="auto"/>
        <w:right w:val="none" w:sz="0" w:space="0" w:color="auto"/>
      </w:divBdr>
      <w:divsChild>
        <w:div w:id="1239556690">
          <w:marLeft w:val="45"/>
          <w:marRight w:val="45"/>
          <w:marTop w:val="15"/>
          <w:marBottom w:val="0"/>
          <w:divBdr>
            <w:top w:val="none" w:sz="0" w:space="0" w:color="auto"/>
            <w:left w:val="none" w:sz="0" w:space="0" w:color="auto"/>
            <w:bottom w:val="none" w:sz="0" w:space="0" w:color="auto"/>
            <w:right w:val="none" w:sz="0" w:space="0" w:color="auto"/>
          </w:divBdr>
          <w:divsChild>
            <w:div w:id="9449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www.altalex.com/index.php?idnot=61733" TargetMode="External"/><Relationship Id="rId2" Type="http://schemas.openxmlformats.org/officeDocument/2006/relationships/hyperlink" Target="http://www.contabilit&#224;-pubblica.it" TargetMode="External"/><Relationship Id="rId1" Type="http://schemas.openxmlformats.org/officeDocument/2006/relationships/hyperlink" Target="http://www.contabilit&#224;-pubblica.it" TargetMode="External"/><Relationship Id="rId6" Type="http://schemas.openxmlformats.org/officeDocument/2006/relationships/hyperlink" Target="http://www.contabilita-pubblica.it" TargetMode="External"/><Relationship Id="rId5" Type="http://schemas.openxmlformats.org/officeDocument/2006/relationships/hyperlink" Target="http://www.contabilit&#224;-pubblica.it" TargetMode="External"/><Relationship Id="rId4" Type="http://schemas.openxmlformats.org/officeDocument/2006/relationships/hyperlink" Target="http://www.contabilita-pubblica.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CB0C2-59A2-477A-96DD-651D2492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8008</Words>
  <Characters>45649</Characters>
  <Application>Microsoft Office Word</Application>
  <DocSecurity>0</DocSecurity>
  <Lines>380</Lines>
  <Paragraphs>107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dc:creator>
  <cp:lastModifiedBy>VOLPE Nicola</cp:lastModifiedBy>
  <cp:revision>2</cp:revision>
  <cp:lastPrinted>2018-05-23T06:25:00Z</cp:lastPrinted>
  <dcterms:created xsi:type="dcterms:W3CDTF">2018-10-16T06:48:00Z</dcterms:created>
  <dcterms:modified xsi:type="dcterms:W3CDTF">2018-10-16T06:48:00Z</dcterms:modified>
</cp:coreProperties>
</file>