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E6" w:rsidRDefault="008D08E6" w:rsidP="00F67C12">
      <w:pPr>
        <w:ind w:left="360"/>
        <w:jc w:val="center"/>
        <w:rPr>
          <w:rFonts w:ascii="Arial" w:hAnsi="Arial" w:cs="Arial"/>
        </w:rPr>
      </w:pPr>
      <w:r w:rsidRPr="006C742D">
        <w:rPr>
          <w:rFonts w:ascii="Arial" w:hAnsi="Arial" w:cs="Arial"/>
        </w:rPr>
        <w:object w:dxaOrig="2196"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1.75pt" o:ole="" fillcolor="window">
            <v:imagedata r:id="rId4" o:title=""/>
          </v:shape>
          <o:OLEObject Type="Embed" ProgID="Paint.Picture" ShapeID="_x0000_i1025" DrawAspect="Content" ObjectID="_1568703644" r:id="rId5">
            <o:FieldCodes>\s</o:FieldCodes>
          </o:OLEObject>
        </w:object>
      </w:r>
    </w:p>
    <w:p w:rsidR="008D08E6" w:rsidRDefault="008D08E6" w:rsidP="00F67C12">
      <w:pPr>
        <w:ind w:left="360"/>
        <w:jc w:val="center"/>
        <w:rPr>
          <w:rFonts w:ascii="Arial" w:hAnsi="Arial" w:cs="Arial"/>
        </w:rPr>
      </w:pPr>
    </w:p>
    <w:p w:rsidR="008D08E6" w:rsidRDefault="008D08E6" w:rsidP="00F67C12">
      <w:pPr>
        <w:ind w:left="360"/>
        <w:jc w:val="center"/>
        <w:rPr>
          <w:rFonts w:ascii="Arial" w:hAnsi="Arial" w:cs="Arial"/>
          <w:sz w:val="36"/>
          <w:szCs w:val="36"/>
        </w:rPr>
      </w:pPr>
      <w:r>
        <w:rPr>
          <w:rFonts w:ascii="Arial" w:hAnsi="Arial" w:cs="Arial"/>
          <w:sz w:val="36"/>
          <w:szCs w:val="36"/>
        </w:rPr>
        <w:t>Segretariato Generale della Giustizia Amministrativa</w:t>
      </w:r>
    </w:p>
    <w:p w:rsidR="008D08E6" w:rsidRDefault="008D08E6" w:rsidP="00F67C12">
      <w:pPr>
        <w:ind w:left="360"/>
        <w:jc w:val="center"/>
        <w:rPr>
          <w:rFonts w:ascii="Arial" w:hAnsi="Arial" w:cs="Arial"/>
          <w:sz w:val="36"/>
          <w:szCs w:val="36"/>
        </w:rPr>
      </w:pPr>
    </w:p>
    <w:p w:rsidR="008D08E6" w:rsidRPr="00C57470" w:rsidRDefault="008D08E6" w:rsidP="00F67C12">
      <w:pPr>
        <w:ind w:left="360"/>
        <w:jc w:val="center"/>
        <w:rPr>
          <w:rFonts w:ascii="Arial" w:hAnsi="Arial" w:cs="Arial"/>
          <w:sz w:val="36"/>
          <w:szCs w:val="36"/>
        </w:rPr>
      </w:pPr>
      <w:r w:rsidRPr="00C57470">
        <w:rPr>
          <w:rFonts w:ascii="Arial" w:hAnsi="Arial" w:cs="Arial"/>
          <w:sz w:val="36"/>
          <w:szCs w:val="36"/>
        </w:rPr>
        <w:t>Ufficio Stampa</w:t>
      </w:r>
    </w:p>
    <w:p w:rsidR="008D08E6" w:rsidRPr="00C57470" w:rsidRDefault="008D08E6" w:rsidP="00F67C12">
      <w:pPr>
        <w:ind w:left="360"/>
        <w:jc w:val="center"/>
        <w:rPr>
          <w:rFonts w:ascii="Arial" w:hAnsi="Arial" w:cs="Arial"/>
          <w:sz w:val="36"/>
          <w:szCs w:val="36"/>
        </w:rPr>
      </w:pPr>
    </w:p>
    <w:p w:rsidR="008D08E6" w:rsidRPr="00C57470" w:rsidRDefault="008D08E6" w:rsidP="00F67C12">
      <w:pPr>
        <w:ind w:left="360"/>
        <w:jc w:val="center"/>
        <w:rPr>
          <w:color w:val="1F497D"/>
          <w:sz w:val="32"/>
          <w:szCs w:val="32"/>
        </w:rPr>
      </w:pPr>
      <w:r w:rsidRPr="00C57470">
        <w:rPr>
          <w:rFonts w:ascii="Arial" w:hAnsi="Arial" w:cs="Arial"/>
          <w:sz w:val="32"/>
          <w:szCs w:val="32"/>
        </w:rPr>
        <w:t>COMUNICATO STAMPA</w:t>
      </w:r>
    </w:p>
    <w:p w:rsidR="008D08E6" w:rsidRPr="00C57470" w:rsidRDefault="008D08E6" w:rsidP="00CD3C4F">
      <w:pPr>
        <w:jc w:val="both"/>
        <w:rPr>
          <w:b/>
          <w:color w:val="1F497D"/>
          <w:sz w:val="32"/>
          <w:szCs w:val="32"/>
        </w:rPr>
      </w:pPr>
    </w:p>
    <w:p w:rsidR="008D08E6" w:rsidRPr="002F0078" w:rsidRDefault="008D08E6" w:rsidP="00453733">
      <w:pPr>
        <w:jc w:val="both"/>
        <w:rPr>
          <w:b/>
          <w:color w:val="1F497D"/>
          <w:sz w:val="32"/>
          <w:szCs w:val="32"/>
        </w:rPr>
      </w:pPr>
      <w:r w:rsidRPr="002F0078">
        <w:rPr>
          <w:b/>
          <w:color w:val="1F497D"/>
          <w:sz w:val="32"/>
          <w:szCs w:val="32"/>
        </w:rPr>
        <w:t xml:space="preserve">CONSIGLIO DI STATO: verifiche e controlli sugli invalidi spettano all’INPS e non alla Regione </w:t>
      </w:r>
    </w:p>
    <w:p w:rsidR="008D08E6" w:rsidRDefault="008D08E6" w:rsidP="00453733">
      <w:pPr>
        <w:jc w:val="both"/>
        <w:rPr>
          <w:color w:val="1F497D"/>
          <w:sz w:val="32"/>
          <w:szCs w:val="32"/>
        </w:rPr>
      </w:pPr>
    </w:p>
    <w:p w:rsidR="008D08E6" w:rsidRPr="003D65AF" w:rsidRDefault="008D08E6" w:rsidP="00453733">
      <w:pPr>
        <w:jc w:val="both"/>
        <w:rPr>
          <w:color w:val="1F497D"/>
          <w:sz w:val="32"/>
          <w:szCs w:val="32"/>
        </w:rPr>
      </w:pPr>
      <w:r w:rsidRPr="003D65AF">
        <w:rPr>
          <w:color w:val="1F497D"/>
          <w:sz w:val="32"/>
          <w:szCs w:val="32"/>
        </w:rPr>
        <w:t xml:space="preserve">Con la sentenza n. 4628/2017, pubblicata oggi, </w:t>
      </w:r>
      <w:smartTag w:uri="urn:schemas-microsoft-com:office:smarttags" w:element="PersonName">
        <w:smartTagPr>
          <w:attr w:name="ProductID" w:val="la Terza Sezione"/>
        </w:smartTagPr>
        <w:r w:rsidRPr="003D65AF">
          <w:rPr>
            <w:color w:val="1F497D"/>
            <w:sz w:val="32"/>
            <w:szCs w:val="32"/>
          </w:rPr>
          <w:t>la Terza Sezione</w:t>
        </w:r>
      </w:smartTag>
      <w:r w:rsidRPr="003D65AF">
        <w:rPr>
          <w:color w:val="1F497D"/>
          <w:sz w:val="32"/>
          <w:szCs w:val="32"/>
        </w:rPr>
        <w:t xml:space="preserve"> del  Consiglio di Stato ha definitivamente respinto il ricorso della Regione Calabria, ribadendo la validità del processo di progressivo affidamento all’INPS di tutte le funzioni in materia di accertamento dei requisiti sanitari sulle pensioni di invalidità civile, così come previsto dalla Legge n. 102 del 3 agosto 2009.</w:t>
      </w:r>
    </w:p>
    <w:p w:rsidR="008D08E6" w:rsidRPr="003D65AF" w:rsidRDefault="008D08E6" w:rsidP="00453733">
      <w:pPr>
        <w:jc w:val="both"/>
        <w:rPr>
          <w:color w:val="1F497D"/>
          <w:sz w:val="32"/>
          <w:szCs w:val="32"/>
        </w:rPr>
      </w:pPr>
    </w:p>
    <w:p w:rsidR="008D08E6" w:rsidRPr="003D65AF" w:rsidRDefault="008D08E6" w:rsidP="00453733">
      <w:pPr>
        <w:jc w:val="both"/>
        <w:rPr>
          <w:strike/>
          <w:color w:val="1F497D"/>
          <w:sz w:val="32"/>
          <w:szCs w:val="32"/>
        </w:rPr>
      </w:pPr>
      <w:r w:rsidRPr="003D65AF">
        <w:rPr>
          <w:color w:val="1F497D"/>
          <w:sz w:val="32"/>
          <w:szCs w:val="32"/>
        </w:rPr>
        <w:t xml:space="preserve">La sentenza sottolinea che le funzioni in questione non rientrano tra quelle  costituzionalmente  attribuite alle Regioni dall’art. 117 della Costituzione. Per questo, </w:t>
      </w:r>
      <w:smartTag w:uri="urn:schemas-microsoft-com:office:smarttags" w:element="PersonName">
        <w:smartTagPr>
          <w:attr w:name="ProductID" w:val="la Regione Calabria"/>
        </w:smartTagPr>
        <w:r w:rsidRPr="003D65AF">
          <w:rPr>
            <w:color w:val="1F497D"/>
            <w:sz w:val="32"/>
            <w:szCs w:val="32"/>
          </w:rPr>
          <w:t>la Regione Calabria</w:t>
        </w:r>
      </w:smartTag>
      <w:r w:rsidRPr="003D65AF">
        <w:rPr>
          <w:color w:val="1F497D"/>
          <w:sz w:val="32"/>
          <w:szCs w:val="32"/>
        </w:rPr>
        <w:t xml:space="preserve"> non aveva alcun interesse giuridicamente meritevole di tutela per impugnare l’approvazione della Convenzione con l’INPS da parte del Commissario Straordinario per gli interventi di rientro dal deficit della spesa sanitaria regionale.</w:t>
      </w:r>
    </w:p>
    <w:p w:rsidR="008D08E6" w:rsidRPr="003D65AF" w:rsidRDefault="008D08E6" w:rsidP="00453733">
      <w:pPr>
        <w:jc w:val="both"/>
        <w:rPr>
          <w:color w:val="1F497D"/>
          <w:sz w:val="32"/>
          <w:szCs w:val="32"/>
        </w:rPr>
      </w:pPr>
    </w:p>
    <w:p w:rsidR="008D08E6" w:rsidRPr="003D65AF" w:rsidRDefault="008D08E6" w:rsidP="00453733">
      <w:pPr>
        <w:jc w:val="both"/>
        <w:rPr>
          <w:color w:val="1F497D"/>
          <w:sz w:val="32"/>
          <w:szCs w:val="32"/>
        </w:rPr>
      </w:pPr>
      <w:r w:rsidRPr="003D65AF">
        <w:rPr>
          <w:color w:val="1F497D"/>
          <w:sz w:val="32"/>
          <w:szCs w:val="32"/>
        </w:rPr>
        <w:t>Le attività in questione (le verifiche e i controlli), infatti, sono state fino ad oggi svolte dalle Asl, con medici che, espletando tali funzioni in orario di servizio, potranno tornare alla cura dei pazienti calabresi.  </w:t>
      </w:r>
    </w:p>
    <w:p w:rsidR="008D08E6" w:rsidRDefault="008D08E6" w:rsidP="00453733">
      <w:pPr>
        <w:jc w:val="both"/>
        <w:rPr>
          <w:color w:val="1F497D"/>
          <w:sz w:val="32"/>
          <w:szCs w:val="32"/>
        </w:rPr>
      </w:pPr>
      <w:r w:rsidRPr="003D65AF">
        <w:rPr>
          <w:color w:val="1F497D"/>
          <w:sz w:val="32"/>
          <w:szCs w:val="32"/>
        </w:rPr>
        <w:t>Il trasferimento di tutte queste funzioni  comporterà consistenti risparmi economici non solo per il Servizio Sanitario Regionale ma anche per la stessa spesa previdenziale dell’INPS,  Istituto responsabile dell’intero procedimento di riconoscimento delle pensioni d’invalidità a chi ne ha effettivamente diritto.</w:t>
      </w:r>
      <w:bookmarkStart w:id="0" w:name="_GoBack"/>
      <w:bookmarkEnd w:id="0"/>
    </w:p>
    <w:p w:rsidR="008D08E6" w:rsidRPr="003D65AF" w:rsidRDefault="008D08E6" w:rsidP="00453733">
      <w:pPr>
        <w:jc w:val="both"/>
        <w:rPr>
          <w:color w:val="1F497D"/>
          <w:sz w:val="32"/>
          <w:szCs w:val="32"/>
        </w:rPr>
      </w:pPr>
    </w:p>
    <w:p w:rsidR="008D08E6" w:rsidRPr="003D65AF" w:rsidRDefault="008D08E6" w:rsidP="00CD3C4F">
      <w:pPr>
        <w:jc w:val="both"/>
        <w:rPr>
          <w:sz w:val="32"/>
          <w:szCs w:val="32"/>
        </w:rPr>
      </w:pPr>
      <w:r w:rsidRPr="003D65AF">
        <w:rPr>
          <w:sz w:val="32"/>
          <w:szCs w:val="32"/>
        </w:rPr>
        <w:t>Roma, 4 ottobre 2017</w:t>
      </w:r>
    </w:p>
    <w:sectPr w:rsidR="008D08E6" w:rsidRPr="003D65AF" w:rsidSect="00A022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C4F"/>
    <w:rsid w:val="0000175F"/>
    <w:rsid w:val="000A09CE"/>
    <w:rsid w:val="000A0B7A"/>
    <w:rsid w:val="000E1E56"/>
    <w:rsid w:val="00123A32"/>
    <w:rsid w:val="001A7E3E"/>
    <w:rsid w:val="0023000D"/>
    <w:rsid w:val="00264705"/>
    <w:rsid w:val="00274216"/>
    <w:rsid w:val="0029215B"/>
    <w:rsid w:val="002A5B17"/>
    <w:rsid w:val="002D1740"/>
    <w:rsid w:val="002E1168"/>
    <w:rsid w:val="002F0078"/>
    <w:rsid w:val="003258F3"/>
    <w:rsid w:val="0037329C"/>
    <w:rsid w:val="003D65AF"/>
    <w:rsid w:val="003E0F76"/>
    <w:rsid w:val="00453733"/>
    <w:rsid w:val="00470022"/>
    <w:rsid w:val="004E3D0A"/>
    <w:rsid w:val="005066BE"/>
    <w:rsid w:val="005247D0"/>
    <w:rsid w:val="00574268"/>
    <w:rsid w:val="005A7992"/>
    <w:rsid w:val="005C5728"/>
    <w:rsid w:val="005D05BF"/>
    <w:rsid w:val="00681B25"/>
    <w:rsid w:val="006839AD"/>
    <w:rsid w:val="00696CF2"/>
    <w:rsid w:val="0069710C"/>
    <w:rsid w:val="006B5FAF"/>
    <w:rsid w:val="006C742D"/>
    <w:rsid w:val="006C7CC2"/>
    <w:rsid w:val="006E470A"/>
    <w:rsid w:val="00706D2D"/>
    <w:rsid w:val="00711D19"/>
    <w:rsid w:val="00762C3E"/>
    <w:rsid w:val="007A73A4"/>
    <w:rsid w:val="007E350E"/>
    <w:rsid w:val="007F523C"/>
    <w:rsid w:val="007F7946"/>
    <w:rsid w:val="0085305D"/>
    <w:rsid w:val="008A6384"/>
    <w:rsid w:val="008D08E6"/>
    <w:rsid w:val="00904952"/>
    <w:rsid w:val="0096243F"/>
    <w:rsid w:val="00993D31"/>
    <w:rsid w:val="009A5194"/>
    <w:rsid w:val="009C2CAC"/>
    <w:rsid w:val="00A022BC"/>
    <w:rsid w:val="00A34C20"/>
    <w:rsid w:val="00B14E00"/>
    <w:rsid w:val="00B27EEE"/>
    <w:rsid w:val="00B402D6"/>
    <w:rsid w:val="00BB163E"/>
    <w:rsid w:val="00BB44A8"/>
    <w:rsid w:val="00BF0245"/>
    <w:rsid w:val="00C00BB1"/>
    <w:rsid w:val="00C451B4"/>
    <w:rsid w:val="00C53CC5"/>
    <w:rsid w:val="00C57470"/>
    <w:rsid w:val="00C70F3F"/>
    <w:rsid w:val="00CA40F3"/>
    <w:rsid w:val="00CC4A6A"/>
    <w:rsid w:val="00CD3C4F"/>
    <w:rsid w:val="00CF65C5"/>
    <w:rsid w:val="00D306AF"/>
    <w:rsid w:val="00D44DEF"/>
    <w:rsid w:val="00D72CFA"/>
    <w:rsid w:val="00D8431F"/>
    <w:rsid w:val="00DD33C4"/>
    <w:rsid w:val="00E239BA"/>
    <w:rsid w:val="00F067DA"/>
    <w:rsid w:val="00F41949"/>
    <w:rsid w:val="00F6479B"/>
    <w:rsid w:val="00F67C12"/>
    <w:rsid w:val="00F7633E"/>
    <w:rsid w:val="00FA5A27"/>
    <w:rsid w:val="00FE451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4F"/>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D33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00D"/>
    <w:rPr>
      <w:rFonts w:ascii="Times New Roman" w:hAnsi="Times New Roman" w:cs="Calibri"/>
      <w:sz w:val="2"/>
      <w:lang w:eastAsia="en-US"/>
    </w:rPr>
  </w:style>
</w:styles>
</file>

<file path=word/webSettings.xml><?xml version="1.0" encoding="utf-8"?>
<w:webSettings xmlns:r="http://schemas.openxmlformats.org/officeDocument/2006/relationships" xmlns:w="http://schemas.openxmlformats.org/wordprocessingml/2006/main">
  <w:divs>
    <w:div w:id="799034288">
      <w:marLeft w:val="0"/>
      <w:marRight w:val="0"/>
      <w:marTop w:val="0"/>
      <w:marBottom w:val="0"/>
      <w:divBdr>
        <w:top w:val="none" w:sz="0" w:space="0" w:color="auto"/>
        <w:left w:val="none" w:sz="0" w:space="0" w:color="auto"/>
        <w:bottom w:val="none" w:sz="0" w:space="0" w:color="auto"/>
        <w:right w:val="none" w:sz="0" w:space="0" w:color="auto"/>
      </w:divBdr>
    </w:div>
    <w:div w:id="799034289">
      <w:marLeft w:val="0"/>
      <w:marRight w:val="0"/>
      <w:marTop w:val="0"/>
      <w:marBottom w:val="0"/>
      <w:divBdr>
        <w:top w:val="none" w:sz="0" w:space="0" w:color="auto"/>
        <w:left w:val="none" w:sz="0" w:space="0" w:color="auto"/>
        <w:bottom w:val="none" w:sz="0" w:space="0" w:color="auto"/>
        <w:right w:val="none" w:sz="0" w:space="0" w:color="auto"/>
      </w:divBdr>
    </w:div>
    <w:div w:id="799034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235</Words>
  <Characters>1341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Calabria: verifiche e controlli sugli invalidi spettano all’INPS e non alla Regione”</dc:title>
  <dc:subject/>
  <dc:creator>SALVINI Maria Luisa</dc:creator>
  <cp:keywords/>
  <dc:description/>
  <cp:lastModifiedBy>stampa</cp:lastModifiedBy>
  <cp:revision>5</cp:revision>
  <cp:lastPrinted>2017-10-05T08:09:00Z</cp:lastPrinted>
  <dcterms:created xsi:type="dcterms:W3CDTF">2017-10-04T15:34:00Z</dcterms:created>
  <dcterms:modified xsi:type="dcterms:W3CDTF">2017-10-05T08:14:00Z</dcterms:modified>
</cp:coreProperties>
</file>