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482" w:rsidRPr="00CA7A15" w:rsidRDefault="00830E6D" w:rsidP="008111C3">
      <w:pPr>
        <w:jc w:val="center"/>
        <w:rPr>
          <w:rFonts w:ascii="Times New Roman" w:hAnsi="Times New Roman" w:cs="Times New Roman"/>
          <w:b/>
          <w:smallCaps/>
          <w:sz w:val="32"/>
          <w:szCs w:val="32"/>
        </w:rPr>
      </w:pPr>
      <w:bookmarkStart w:id="0" w:name="_GoBack"/>
      <w:bookmarkEnd w:id="0"/>
      <w:r w:rsidRPr="00CA7A15">
        <w:rPr>
          <w:rFonts w:ascii="Times New Roman" w:hAnsi="Times New Roman" w:cs="Times New Roman"/>
          <w:b/>
          <w:smallCaps/>
          <w:sz w:val="32"/>
          <w:szCs w:val="32"/>
        </w:rPr>
        <w:t>Dall’urbanistica al governo del territorio</w:t>
      </w:r>
    </w:p>
    <w:p w:rsidR="00830E6D" w:rsidRPr="008111C3" w:rsidRDefault="008111C3" w:rsidP="008111C3">
      <w:pPr>
        <w:ind w:left="284"/>
        <w:jc w:val="center"/>
        <w:rPr>
          <w:rFonts w:ascii="Times New Roman" w:hAnsi="Times New Roman" w:cs="Times New Roman"/>
          <w:b/>
          <w:sz w:val="32"/>
          <w:szCs w:val="32"/>
        </w:rPr>
      </w:pPr>
      <w:r w:rsidRPr="008111C3">
        <w:rPr>
          <w:rFonts w:ascii="Times New Roman" w:hAnsi="Times New Roman" w:cs="Times New Roman"/>
          <w:b/>
          <w:sz w:val="32"/>
          <w:szCs w:val="32"/>
        </w:rPr>
        <w:t>Valori culturali, crescita economica, infrastrutture pubbliche e tutela del cittadino</w:t>
      </w:r>
    </w:p>
    <w:p w:rsidR="00A67482" w:rsidRPr="007D2A36" w:rsidRDefault="00A67482" w:rsidP="008111C3">
      <w:pPr>
        <w:jc w:val="center"/>
        <w:rPr>
          <w:rFonts w:ascii="Times New Roman" w:hAnsi="Times New Roman" w:cs="Times New Roman"/>
          <w:sz w:val="32"/>
          <w:szCs w:val="32"/>
        </w:rPr>
      </w:pPr>
      <w:r w:rsidRPr="007D2A36">
        <w:rPr>
          <w:rFonts w:ascii="Times New Roman" w:hAnsi="Times New Roman" w:cs="Times New Roman"/>
          <w:sz w:val="32"/>
          <w:szCs w:val="32"/>
        </w:rPr>
        <w:t xml:space="preserve">(Relazione al 65° Convegno di Varenna, </w:t>
      </w:r>
      <w:r w:rsidR="00B06EB9" w:rsidRPr="00B06EB9">
        <w:rPr>
          <w:rFonts w:ascii="Times New Roman" w:hAnsi="Times New Roman" w:cs="Times New Roman"/>
          <w:sz w:val="32"/>
          <w:szCs w:val="32"/>
        </w:rPr>
        <w:t>19</w:t>
      </w:r>
      <w:r w:rsidRPr="007D2A36">
        <w:rPr>
          <w:rFonts w:ascii="Times New Roman" w:hAnsi="Times New Roman" w:cs="Times New Roman"/>
          <w:sz w:val="32"/>
          <w:szCs w:val="32"/>
        </w:rPr>
        <w:t xml:space="preserve"> settembre 2019</w:t>
      </w:r>
      <w:r w:rsidR="00A92809">
        <w:rPr>
          <w:rStyle w:val="Rimandonotaapidipagina"/>
          <w:rFonts w:ascii="Times New Roman" w:hAnsi="Times New Roman"/>
          <w:sz w:val="32"/>
          <w:szCs w:val="32"/>
        </w:rPr>
        <w:footnoteReference w:id="1"/>
      </w:r>
      <w:r w:rsidRPr="007D2A36">
        <w:rPr>
          <w:rFonts w:ascii="Times New Roman" w:hAnsi="Times New Roman" w:cs="Times New Roman"/>
          <w:sz w:val="32"/>
          <w:szCs w:val="32"/>
        </w:rPr>
        <w:t>)</w:t>
      </w:r>
    </w:p>
    <w:p w:rsidR="00A67482" w:rsidRPr="007D2A36" w:rsidRDefault="00A67482" w:rsidP="00A67482">
      <w:pPr>
        <w:jc w:val="right"/>
        <w:rPr>
          <w:rFonts w:ascii="Times New Roman" w:hAnsi="Times New Roman" w:cs="Times New Roman"/>
          <w:sz w:val="32"/>
          <w:szCs w:val="32"/>
        </w:rPr>
      </w:pPr>
    </w:p>
    <w:p w:rsidR="00A67482" w:rsidRPr="007D2A36" w:rsidRDefault="00A67482" w:rsidP="00AD7952">
      <w:pPr>
        <w:ind w:firstLine="284"/>
        <w:jc w:val="both"/>
        <w:rPr>
          <w:rFonts w:ascii="Times New Roman" w:hAnsi="Times New Roman" w:cs="Times New Roman"/>
          <w:b/>
          <w:sz w:val="32"/>
          <w:szCs w:val="32"/>
        </w:rPr>
      </w:pPr>
    </w:p>
    <w:p w:rsidR="00A67482" w:rsidRPr="007D2A36" w:rsidRDefault="00A67482" w:rsidP="00AD7952">
      <w:pPr>
        <w:ind w:firstLine="284"/>
        <w:jc w:val="both"/>
        <w:rPr>
          <w:rFonts w:ascii="Times New Roman" w:hAnsi="Times New Roman" w:cs="Times New Roman"/>
          <w:b/>
          <w:sz w:val="32"/>
          <w:szCs w:val="32"/>
        </w:rPr>
      </w:pPr>
    </w:p>
    <w:p w:rsidR="00AD7952" w:rsidRDefault="00511932" w:rsidP="002503C3">
      <w:pPr>
        <w:ind w:left="284"/>
        <w:jc w:val="both"/>
        <w:rPr>
          <w:rFonts w:ascii="Times New Roman" w:eastAsia="Times New Roman" w:hAnsi="Times New Roman" w:cs="Times New Roman"/>
          <w:b/>
          <w:color w:val="000000"/>
          <w:sz w:val="32"/>
          <w:szCs w:val="32"/>
          <w:u w:val="single"/>
          <w:lang w:eastAsia="it-IT"/>
        </w:rPr>
      </w:pPr>
      <w:r w:rsidRPr="007D2A36">
        <w:rPr>
          <w:rFonts w:ascii="Times New Roman" w:hAnsi="Times New Roman" w:cs="Times New Roman"/>
          <w:b/>
          <w:sz w:val="32"/>
          <w:szCs w:val="32"/>
        </w:rPr>
        <w:t xml:space="preserve">1. </w:t>
      </w:r>
      <w:r w:rsidR="00AD7952" w:rsidRPr="002503C3">
        <w:rPr>
          <w:rFonts w:ascii="Times New Roman" w:eastAsia="Times New Roman" w:hAnsi="Times New Roman" w:cs="Times New Roman"/>
          <w:b/>
          <w:color w:val="000000"/>
          <w:sz w:val="32"/>
          <w:szCs w:val="32"/>
          <w:u w:val="single"/>
          <w:lang w:eastAsia="it-IT"/>
        </w:rPr>
        <w:t xml:space="preserve">La disciplina del territorio </w:t>
      </w:r>
      <w:r w:rsidR="00A56591" w:rsidRPr="002503C3">
        <w:rPr>
          <w:rFonts w:ascii="Times New Roman" w:eastAsia="Times New Roman" w:hAnsi="Times New Roman" w:cs="Times New Roman"/>
          <w:b/>
          <w:color w:val="000000"/>
          <w:sz w:val="32"/>
          <w:szCs w:val="32"/>
          <w:u w:val="single"/>
          <w:lang w:eastAsia="it-IT"/>
        </w:rPr>
        <w:t>tra</w:t>
      </w:r>
      <w:r w:rsidR="00AD7952" w:rsidRPr="002503C3">
        <w:rPr>
          <w:rFonts w:ascii="Times New Roman" w:eastAsia="Times New Roman" w:hAnsi="Times New Roman" w:cs="Times New Roman"/>
          <w:b/>
          <w:color w:val="000000"/>
          <w:sz w:val="32"/>
          <w:szCs w:val="32"/>
          <w:u w:val="single"/>
          <w:lang w:eastAsia="it-IT"/>
        </w:rPr>
        <w:t xml:space="preserve"> </w:t>
      </w:r>
      <w:r w:rsidR="00A56591" w:rsidRPr="002503C3">
        <w:rPr>
          <w:rFonts w:ascii="Times New Roman" w:eastAsia="Times New Roman" w:hAnsi="Times New Roman" w:cs="Times New Roman"/>
          <w:b/>
          <w:color w:val="000000"/>
          <w:sz w:val="32"/>
          <w:szCs w:val="32"/>
          <w:u w:val="single"/>
          <w:lang w:eastAsia="it-IT"/>
        </w:rPr>
        <w:t>pianificazione</w:t>
      </w:r>
      <w:r w:rsidR="00AD7952" w:rsidRPr="002503C3">
        <w:rPr>
          <w:rFonts w:ascii="Times New Roman" w:eastAsia="Times New Roman" w:hAnsi="Times New Roman" w:cs="Times New Roman"/>
          <w:b/>
          <w:color w:val="000000"/>
          <w:sz w:val="32"/>
          <w:szCs w:val="32"/>
          <w:u w:val="single"/>
          <w:lang w:eastAsia="it-IT"/>
        </w:rPr>
        <w:t xml:space="preserve"> </w:t>
      </w:r>
      <w:r w:rsidR="00A56591" w:rsidRPr="002503C3">
        <w:rPr>
          <w:rFonts w:ascii="Times New Roman" w:eastAsia="Times New Roman" w:hAnsi="Times New Roman" w:cs="Times New Roman"/>
          <w:b/>
          <w:color w:val="000000"/>
          <w:sz w:val="32"/>
          <w:szCs w:val="32"/>
          <w:u w:val="single"/>
          <w:lang w:eastAsia="it-IT"/>
        </w:rPr>
        <w:t>generale</w:t>
      </w:r>
      <w:r w:rsidR="00AD7952" w:rsidRPr="002503C3">
        <w:rPr>
          <w:rFonts w:ascii="Times New Roman" w:eastAsia="Times New Roman" w:hAnsi="Times New Roman" w:cs="Times New Roman"/>
          <w:b/>
          <w:color w:val="000000"/>
          <w:sz w:val="32"/>
          <w:szCs w:val="32"/>
          <w:u w:val="single"/>
          <w:lang w:eastAsia="it-IT"/>
        </w:rPr>
        <w:t xml:space="preserve"> e</w:t>
      </w:r>
      <w:r w:rsidR="00A56591" w:rsidRPr="002503C3">
        <w:rPr>
          <w:rFonts w:ascii="Times New Roman" w:eastAsia="Times New Roman" w:hAnsi="Times New Roman" w:cs="Times New Roman"/>
          <w:b/>
          <w:color w:val="000000"/>
          <w:sz w:val="32"/>
          <w:szCs w:val="32"/>
          <w:u w:val="single"/>
          <w:lang w:eastAsia="it-IT"/>
        </w:rPr>
        <w:t xml:space="preserve"> interessi</w:t>
      </w:r>
      <w:r w:rsidR="00AD7952" w:rsidRPr="002503C3">
        <w:rPr>
          <w:rFonts w:ascii="Times New Roman" w:eastAsia="Times New Roman" w:hAnsi="Times New Roman" w:cs="Times New Roman"/>
          <w:b/>
          <w:color w:val="000000"/>
          <w:sz w:val="32"/>
          <w:szCs w:val="32"/>
          <w:u w:val="single"/>
          <w:lang w:eastAsia="it-IT"/>
        </w:rPr>
        <w:t xml:space="preserve"> “differenziati”.</w:t>
      </w:r>
    </w:p>
    <w:p w:rsidR="009049D7" w:rsidRDefault="00D13422" w:rsidP="002503C3">
      <w:pPr>
        <w:ind w:left="284"/>
        <w:jc w:val="both"/>
        <w:rPr>
          <w:rFonts w:ascii="Times New Roman" w:hAnsi="Times New Roman" w:cs="Times New Roman"/>
          <w:sz w:val="32"/>
          <w:szCs w:val="32"/>
        </w:rPr>
      </w:pPr>
      <w:r>
        <w:rPr>
          <w:rFonts w:ascii="Times New Roman" w:hAnsi="Times New Roman" w:cs="Times New Roman"/>
          <w:sz w:val="32"/>
          <w:szCs w:val="32"/>
        </w:rPr>
        <w:t>“Ci sono abbastanza risorse sulla terra per soddisfare i bisogni di ogni uomo, ma non l’avidità di ogni uomo” (Gandhi). La vita si svolge sul territorio; e il diritto regola la vita (altrimenti serve a poco).</w:t>
      </w:r>
    </w:p>
    <w:p w:rsidR="00352E59" w:rsidRPr="00352E59" w:rsidRDefault="00352E59" w:rsidP="00352E59">
      <w:pPr>
        <w:ind w:left="284"/>
        <w:jc w:val="both"/>
        <w:rPr>
          <w:rFonts w:ascii="Times New Roman" w:hAnsi="Times New Roman" w:cs="Times New Roman"/>
          <w:sz w:val="32"/>
          <w:szCs w:val="32"/>
        </w:rPr>
      </w:pPr>
      <w:r w:rsidRPr="00BE7258">
        <w:rPr>
          <w:rFonts w:ascii="Times New Roman" w:hAnsi="Times New Roman" w:cs="Times New Roman"/>
          <w:sz w:val="32"/>
          <w:szCs w:val="32"/>
        </w:rPr>
        <w:t>Il governo del territorio è uno di quei settori in cui sussiste una sorta di tensione tra “fatto” giuridico-istituzionale e “fatto” socio-economico, determinata da vari fattori. L’evoluzione dei territori nella storia, il loro</w:t>
      </w:r>
      <w:r w:rsidRPr="00352E59">
        <w:rPr>
          <w:rFonts w:ascii="Times New Roman" w:hAnsi="Times New Roman" w:cs="Times New Roman"/>
          <w:sz w:val="32"/>
          <w:szCs w:val="32"/>
        </w:rPr>
        <w:t xml:space="preserve"> sviluppo socio-economico, l’andamento demografico e i flussi della popolazione, il crearsi di conurbazioni o fenomeni di de-urbanizzazione sono solo alcune delle cause che contribuiscono a dare ai territori una fisionomia in continuo mutamento, che richiede, sul versante politico-istituzionale, l’individuazione di adeguate forme di governo di quelle realtà territoriali, </w:t>
      </w:r>
      <w:r>
        <w:rPr>
          <w:rFonts w:ascii="Times New Roman" w:hAnsi="Times New Roman" w:cs="Times New Roman"/>
          <w:sz w:val="32"/>
          <w:szCs w:val="32"/>
        </w:rPr>
        <w:t>e, sul piano amministrativo, una ripartizione e</w:t>
      </w:r>
      <w:r w:rsidRPr="00352E59">
        <w:rPr>
          <w:rFonts w:ascii="Times New Roman" w:hAnsi="Times New Roman" w:cs="Times New Roman"/>
          <w:sz w:val="32"/>
          <w:szCs w:val="32"/>
        </w:rPr>
        <w:t xml:space="preserve"> una corretta allocazione delle funzioni pubbliche e dei servizi ai cittadini.</w:t>
      </w:r>
    </w:p>
    <w:p w:rsidR="00A15CA5" w:rsidRDefault="00A15CA5" w:rsidP="002503C3">
      <w:pPr>
        <w:ind w:left="284"/>
        <w:jc w:val="both"/>
        <w:rPr>
          <w:rFonts w:ascii="Times New Roman" w:hAnsi="Times New Roman" w:cs="Times New Roman"/>
          <w:sz w:val="32"/>
          <w:szCs w:val="32"/>
        </w:rPr>
      </w:pPr>
      <w:r w:rsidRPr="00A15CA5">
        <w:rPr>
          <w:rFonts w:ascii="Times New Roman" w:hAnsi="Times New Roman" w:cs="Times New Roman"/>
          <w:sz w:val="32"/>
          <w:szCs w:val="32"/>
        </w:rPr>
        <w:t>Il territori</w:t>
      </w:r>
      <w:r>
        <w:rPr>
          <w:rFonts w:ascii="Times New Roman" w:hAnsi="Times New Roman" w:cs="Times New Roman"/>
          <w:sz w:val="32"/>
          <w:szCs w:val="32"/>
        </w:rPr>
        <w:t xml:space="preserve">o, come </w:t>
      </w:r>
      <w:r w:rsidRPr="008C046A">
        <w:rPr>
          <w:rFonts w:ascii="Times New Roman" w:hAnsi="Times New Roman" w:cs="Times New Roman"/>
          <w:i/>
          <w:sz w:val="32"/>
          <w:szCs w:val="32"/>
        </w:rPr>
        <w:t>res</w:t>
      </w:r>
      <w:r>
        <w:rPr>
          <w:rFonts w:ascii="Times New Roman" w:hAnsi="Times New Roman" w:cs="Times New Roman"/>
          <w:sz w:val="32"/>
          <w:szCs w:val="32"/>
        </w:rPr>
        <w:t xml:space="preserve">, costituisce uno degli esempi più significativi della nota teoria giuridica, risalente a Pugliatti, del “bene” in senso giuridico, che, per il tramite dell’interesse e dei “valori”, può afferire </w:t>
      </w:r>
      <w:r w:rsidR="00A92809">
        <w:rPr>
          <w:rFonts w:ascii="Times New Roman" w:hAnsi="Times New Roman" w:cs="Times New Roman"/>
          <w:sz w:val="32"/>
          <w:szCs w:val="32"/>
        </w:rPr>
        <w:t>a</w:t>
      </w:r>
      <w:r>
        <w:rPr>
          <w:rFonts w:ascii="Times New Roman" w:hAnsi="Times New Roman" w:cs="Times New Roman"/>
          <w:sz w:val="32"/>
          <w:szCs w:val="32"/>
        </w:rPr>
        <w:t xml:space="preserve"> una </w:t>
      </w:r>
      <w:r w:rsidRPr="00A92809">
        <w:rPr>
          <w:rFonts w:ascii="Times New Roman" w:hAnsi="Times New Roman" w:cs="Times New Roman"/>
          <w:i/>
          <w:sz w:val="32"/>
          <w:szCs w:val="32"/>
        </w:rPr>
        <w:t>res.</w:t>
      </w:r>
      <w:r>
        <w:rPr>
          <w:rFonts w:ascii="Times New Roman" w:hAnsi="Times New Roman" w:cs="Times New Roman"/>
          <w:sz w:val="32"/>
          <w:szCs w:val="32"/>
        </w:rPr>
        <w:t xml:space="preserve"> E se più sono gli interessi riconosciuti dall’ordinamento, più beni in senso giuridico insistono sulla medesima </w:t>
      </w:r>
      <w:r w:rsidRPr="008C046A">
        <w:rPr>
          <w:rFonts w:ascii="Times New Roman" w:hAnsi="Times New Roman" w:cs="Times New Roman"/>
          <w:i/>
          <w:sz w:val="32"/>
          <w:szCs w:val="32"/>
        </w:rPr>
        <w:t>res</w:t>
      </w:r>
      <w:r>
        <w:rPr>
          <w:rFonts w:ascii="Times New Roman" w:hAnsi="Times New Roman" w:cs="Times New Roman"/>
          <w:sz w:val="32"/>
          <w:szCs w:val="32"/>
        </w:rPr>
        <w:t xml:space="preserve">. E’ quello che avviene per il territorio, ed è sempre avvenuto. Senza risalire al regime feudale, caratterizzato dai diversi livelli di dominio sui fondi, la proprietà e le proprietà di Pugliatti, o la proprietà conformata dell’articolo 42 della </w:t>
      </w:r>
      <w:r>
        <w:rPr>
          <w:rFonts w:ascii="Times New Roman" w:hAnsi="Times New Roman" w:cs="Times New Roman"/>
          <w:sz w:val="32"/>
          <w:szCs w:val="32"/>
        </w:rPr>
        <w:lastRenderedPageBreak/>
        <w:t xml:space="preserve">Costituzione, costituiscono, visti dal punto di vista del civilista o della teoria generale, </w:t>
      </w:r>
      <w:r w:rsidR="008C046A">
        <w:rPr>
          <w:rFonts w:ascii="Times New Roman" w:hAnsi="Times New Roman" w:cs="Times New Roman"/>
          <w:sz w:val="32"/>
          <w:szCs w:val="32"/>
        </w:rPr>
        <w:t>la riprova della pluralità di i</w:t>
      </w:r>
      <w:r>
        <w:rPr>
          <w:rFonts w:ascii="Times New Roman" w:hAnsi="Times New Roman" w:cs="Times New Roman"/>
          <w:sz w:val="32"/>
          <w:szCs w:val="32"/>
        </w:rPr>
        <w:t>nteressi giuridici che afferiscno al territorio. E tra questi, accanto agl</w:t>
      </w:r>
      <w:r w:rsidR="008C046A">
        <w:rPr>
          <w:rFonts w:ascii="Times New Roman" w:hAnsi="Times New Roman" w:cs="Times New Roman"/>
          <w:sz w:val="32"/>
          <w:szCs w:val="32"/>
        </w:rPr>
        <w:t>i interessi dei privati o agl</w:t>
      </w:r>
      <w:r>
        <w:rPr>
          <w:rFonts w:ascii="Times New Roman" w:hAnsi="Times New Roman" w:cs="Times New Roman"/>
          <w:sz w:val="32"/>
          <w:szCs w:val="32"/>
        </w:rPr>
        <w:t>i interessi “dominicali” pubblici, emergono utilizzazioni pubbliche o collettive del territorio che</w:t>
      </w:r>
      <w:r w:rsidR="008C046A">
        <w:rPr>
          <w:rFonts w:ascii="Times New Roman" w:hAnsi="Times New Roman" w:cs="Times New Roman"/>
          <w:sz w:val="32"/>
          <w:szCs w:val="32"/>
        </w:rPr>
        <w:t xml:space="preserve"> confermano, anche sul piano giuridico, la centralità del territorio come luogo di vita, cioè luogo di vita della comunità.</w:t>
      </w:r>
      <w:r>
        <w:rPr>
          <w:rFonts w:ascii="Times New Roman" w:hAnsi="Times New Roman" w:cs="Times New Roman"/>
          <w:sz w:val="32"/>
          <w:szCs w:val="32"/>
        </w:rPr>
        <w:t xml:space="preserve"> </w:t>
      </w:r>
    </w:p>
    <w:p w:rsidR="00462C36" w:rsidRPr="00BE7258" w:rsidRDefault="008C046A" w:rsidP="008C046A">
      <w:pPr>
        <w:ind w:left="284"/>
        <w:jc w:val="both"/>
        <w:rPr>
          <w:rFonts w:ascii="Times New Roman" w:eastAsia="Times New Roman" w:hAnsi="Times New Roman" w:cs="Times New Roman"/>
          <w:color w:val="000000"/>
          <w:sz w:val="32"/>
          <w:szCs w:val="32"/>
          <w:lang w:eastAsia="it-IT"/>
        </w:rPr>
      </w:pPr>
      <w:r>
        <w:rPr>
          <w:rFonts w:ascii="Times New Roman" w:hAnsi="Times New Roman" w:cs="Times New Roman"/>
          <w:sz w:val="32"/>
          <w:szCs w:val="32"/>
        </w:rPr>
        <w:t xml:space="preserve">Quindi, </w:t>
      </w:r>
      <w:r w:rsidRPr="00BE7258">
        <w:rPr>
          <w:rFonts w:ascii="Times New Roman" w:hAnsi="Times New Roman" w:cs="Times New Roman"/>
          <w:sz w:val="32"/>
          <w:szCs w:val="32"/>
        </w:rPr>
        <w:t>i</w:t>
      </w:r>
      <w:r w:rsidR="006C5D40" w:rsidRPr="00BE7258">
        <w:rPr>
          <w:rFonts w:ascii="Times New Roman" w:eastAsia="Times New Roman" w:hAnsi="Times New Roman" w:cs="Times New Roman"/>
          <w:color w:val="000000"/>
          <w:sz w:val="32"/>
          <w:szCs w:val="32"/>
          <w:lang w:eastAsia="it-IT"/>
        </w:rPr>
        <w:t xml:space="preserve">l governo del territorio è diventato il punto di intersezione – e spesso di sovrapposizione – di discipline </w:t>
      </w:r>
      <w:r w:rsidR="00462C36" w:rsidRPr="00BE7258">
        <w:rPr>
          <w:rFonts w:ascii="Times New Roman" w:eastAsia="Times New Roman" w:hAnsi="Times New Roman" w:cs="Times New Roman"/>
          <w:color w:val="000000"/>
          <w:sz w:val="32"/>
          <w:szCs w:val="32"/>
          <w:lang w:eastAsia="it-IT"/>
        </w:rPr>
        <w:t>distinte</w:t>
      </w:r>
      <w:r w:rsidR="006C5D40" w:rsidRPr="00BE7258">
        <w:rPr>
          <w:rFonts w:ascii="Times New Roman" w:eastAsia="Times New Roman" w:hAnsi="Times New Roman" w:cs="Times New Roman"/>
          <w:color w:val="000000"/>
          <w:sz w:val="32"/>
          <w:szCs w:val="32"/>
          <w:lang w:eastAsia="it-IT"/>
        </w:rPr>
        <w:t xml:space="preserve"> che vanno </w:t>
      </w:r>
      <w:r w:rsidR="009B5D94" w:rsidRPr="00BE7258">
        <w:rPr>
          <w:rFonts w:ascii="Times New Roman" w:eastAsia="Times New Roman" w:hAnsi="Times New Roman" w:cs="Times New Roman"/>
          <w:color w:val="000000"/>
          <w:sz w:val="32"/>
          <w:szCs w:val="32"/>
          <w:lang w:eastAsia="it-IT"/>
        </w:rPr>
        <w:t xml:space="preserve">a </w:t>
      </w:r>
      <w:r w:rsidR="006C5D40" w:rsidRPr="00BE7258">
        <w:rPr>
          <w:rFonts w:ascii="Times New Roman" w:eastAsia="Times New Roman" w:hAnsi="Times New Roman" w:cs="Times New Roman"/>
          <w:color w:val="000000"/>
          <w:sz w:val="32"/>
          <w:szCs w:val="32"/>
          <w:lang w:eastAsia="it-IT"/>
        </w:rPr>
        <w:t xml:space="preserve">comporre un mosaico </w:t>
      </w:r>
      <w:r w:rsidR="009B5D94" w:rsidRPr="00BE7258">
        <w:rPr>
          <w:rFonts w:ascii="Times New Roman" w:eastAsia="Times New Roman" w:hAnsi="Times New Roman" w:cs="Times New Roman"/>
          <w:color w:val="000000"/>
          <w:sz w:val="32"/>
          <w:szCs w:val="32"/>
          <w:lang w:eastAsia="it-IT"/>
        </w:rPr>
        <w:t xml:space="preserve">estremamente </w:t>
      </w:r>
      <w:r w:rsidR="006C5D40" w:rsidRPr="00BE7258">
        <w:rPr>
          <w:rFonts w:ascii="Times New Roman" w:eastAsia="Times New Roman" w:hAnsi="Times New Roman" w:cs="Times New Roman"/>
          <w:color w:val="000000"/>
          <w:sz w:val="32"/>
          <w:szCs w:val="32"/>
          <w:lang w:eastAsia="it-IT"/>
        </w:rPr>
        <w:t xml:space="preserve">complesso. </w:t>
      </w:r>
      <w:r w:rsidR="00462C36" w:rsidRPr="00BE7258">
        <w:rPr>
          <w:rFonts w:ascii="Times New Roman" w:eastAsia="Times New Roman" w:hAnsi="Times New Roman" w:cs="Times New Roman"/>
          <w:color w:val="000000"/>
          <w:sz w:val="32"/>
          <w:szCs w:val="32"/>
          <w:lang w:eastAsia="it-IT"/>
        </w:rPr>
        <w:t xml:space="preserve">Gli interessi «differenziati» sono </w:t>
      </w:r>
      <w:r w:rsidR="00A15CA5" w:rsidRPr="00BE7258">
        <w:rPr>
          <w:rFonts w:ascii="Times New Roman" w:eastAsia="Times New Roman" w:hAnsi="Times New Roman" w:cs="Times New Roman"/>
          <w:color w:val="000000"/>
          <w:sz w:val="32"/>
          <w:szCs w:val="32"/>
          <w:lang w:eastAsia="it-IT"/>
        </w:rPr>
        <w:t>spesso</w:t>
      </w:r>
      <w:r w:rsidR="00462C36" w:rsidRPr="00BE7258">
        <w:rPr>
          <w:rFonts w:ascii="Times New Roman" w:eastAsia="Times New Roman" w:hAnsi="Times New Roman" w:cs="Times New Roman"/>
          <w:color w:val="000000"/>
          <w:sz w:val="32"/>
          <w:szCs w:val="32"/>
          <w:lang w:eastAsia="it-IT"/>
        </w:rPr>
        <w:t xml:space="preserve"> collocati in posizione sovraordinata rispetto a quelli oggetto delle politiche locali del territorio, e p</w:t>
      </w:r>
      <w:r w:rsidR="00A92809" w:rsidRPr="00BE7258">
        <w:rPr>
          <w:rFonts w:ascii="Times New Roman" w:eastAsia="Times New Roman" w:hAnsi="Times New Roman" w:cs="Times New Roman"/>
          <w:color w:val="000000"/>
          <w:sz w:val="32"/>
          <w:szCs w:val="32"/>
          <w:lang w:eastAsia="it-IT"/>
        </w:rPr>
        <w:t>er questo affidati ad autorità (</w:t>
      </w:r>
      <w:r w:rsidR="00462C36" w:rsidRPr="00BE7258">
        <w:rPr>
          <w:rFonts w:ascii="Times New Roman" w:eastAsia="Times New Roman" w:hAnsi="Times New Roman" w:cs="Times New Roman"/>
          <w:color w:val="000000"/>
          <w:sz w:val="32"/>
          <w:szCs w:val="32"/>
          <w:lang w:eastAsia="it-IT"/>
        </w:rPr>
        <w:t>statali</w:t>
      </w:r>
      <w:r w:rsidR="00A92809" w:rsidRPr="00BE7258">
        <w:rPr>
          <w:rFonts w:ascii="Times New Roman" w:eastAsia="Times New Roman" w:hAnsi="Times New Roman" w:cs="Times New Roman"/>
          <w:color w:val="000000"/>
          <w:sz w:val="32"/>
          <w:szCs w:val="32"/>
          <w:lang w:eastAsia="it-IT"/>
        </w:rPr>
        <w:t>) diverse da quelle (locali)</w:t>
      </w:r>
      <w:r w:rsidR="00462C36" w:rsidRPr="00BE7258">
        <w:rPr>
          <w:rFonts w:ascii="Times New Roman" w:eastAsia="Times New Roman" w:hAnsi="Times New Roman" w:cs="Times New Roman"/>
          <w:color w:val="000000"/>
          <w:sz w:val="32"/>
          <w:szCs w:val="32"/>
          <w:lang w:eastAsia="it-IT"/>
        </w:rPr>
        <w:t xml:space="preserve"> ordinariamente preposte alla pianificazione urbanistica. L’equilibrio tra urbanistica e discipline differenziate </w:t>
      </w:r>
      <w:r w:rsidR="009B5D94" w:rsidRPr="00BE7258">
        <w:rPr>
          <w:rFonts w:ascii="Times New Roman" w:eastAsia="Times New Roman" w:hAnsi="Times New Roman" w:cs="Times New Roman"/>
          <w:color w:val="000000"/>
          <w:sz w:val="32"/>
          <w:szCs w:val="32"/>
          <w:lang w:eastAsia="it-IT"/>
        </w:rPr>
        <w:t>passa</w:t>
      </w:r>
      <w:r w:rsidR="00462C36" w:rsidRPr="00BE7258">
        <w:rPr>
          <w:rFonts w:ascii="Times New Roman" w:eastAsia="Times New Roman" w:hAnsi="Times New Roman" w:cs="Times New Roman"/>
          <w:color w:val="000000"/>
          <w:sz w:val="32"/>
          <w:szCs w:val="32"/>
          <w:lang w:eastAsia="it-IT"/>
        </w:rPr>
        <w:t xml:space="preserve"> dunque </w:t>
      </w:r>
      <w:r w:rsidR="009B5D94" w:rsidRPr="00BE7258">
        <w:rPr>
          <w:rFonts w:ascii="Times New Roman" w:eastAsia="Times New Roman" w:hAnsi="Times New Roman" w:cs="Times New Roman"/>
          <w:color w:val="000000"/>
          <w:sz w:val="32"/>
          <w:szCs w:val="32"/>
          <w:lang w:eastAsia="it-IT"/>
        </w:rPr>
        <w:t xml:space="preserve">attraverso </w:t>
      </w:r>
      <w:r w:rsidR="00462C36" w:rsidRPr="00BE7258">
        <w:rPr>
          <w:rFonts w:ascii="Times New Roman" w:eastAsia="Times New Roman" w:hAnsi="Times New Roman" w:cs="Times New Roman"/>
          <w:color w:val="000000"/>
          <w:sz w:val="32"/>
          <w:szCs w:val="32"/>
          <w:lang w:eastAsia="it-IT"/>
        </w:rPr>
        <w:t xml:space="preserve">il continuo raccordo </w:t>
      </w:r>
      <w:r w:rsidR="009B5D94" w:rsidRPr="00BE7258">
        <w:rPr>
          <w:rFonts w:ascii="Times New Roman" w:eastAsia="Times New Roman" w:hAnsi="Times New Roman" w:cs="Times New Roman"/>
          <w:color w:val="000000"/>
          <w:sz w:val="32"/>
          <w:szCs w:val="32"/>
          <w:lang w:eastAsia="it-IT"/>
        </w:rPr>
        <w:t>tra le</w:t>
      </w:r>
      <w:r w:rsidR="00462C36" w:rsidRPr="00BE7258">
        <w:rPr>
          <w:rFonts w:ascii="Times New Roman" w:eastAsia="Times New Roman" w:hAnsi="Times New Roman" w:cs="Times New Roman"/>
          <w:color w:val="000000"/>
          <w:sz w:val="32"/>
          <w:szCs w:val="32"/>
          <w:lang w:eastAsia="it-IT"/>
        </w:rPr>
        <w:t xml:space="preserve"> competenze normative ed amministrative </w:t>
      </w:r>
      <w:r w:rsidR="009B5D94" w:rsidRPr="00BE7258">
        <w:rPr>
          <w:rFonts w:ascii="Times New Roman" w:eastAsia="Times New Roman" w:hAnsi="Times New Roman" w:cs="Times New Roman"/>
          <w:color w:val="000000"/>
          <w:sz w:val="32"/>
          <w:szCs w:val="32"/>
          <w:lang w:eastAsia="it-IT"/>
        </w:rPr>
        <w:t>de</w:t>
      </w:r>
      <w:r w:rsidR="00462C36" w:rsidRPr="00BE7258">
        <w:rPr>
          <w:rFonts w:ascii="Times New Roman" w:eastAsia="Times New Roman" w:hAnsi="Times New Roman" w:cs="Times New Roman"/>
          <w:color w:val="000000"/>
          <w:sz w:val="32"/>
          <w:szCs w:val="32"/>
          <w:lang w:eastAsia="it-IT"/>
        </w:rPr>
        <w:t>i diversi livelli di governo.</w:t>
      </w:r>
    </w:p>
    <w:p w:rsidR="00685C3A" w:rsidRPr="007D2A36" w:rsidRDefault="00462C36" w:rsidP="00462C36">
      <w:pPr>
        <w:spacing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 xml:space="preserve">La soluzione del conflitto (potenziale) tra </w:t>
      </w:r>
      <w:r w:rsidR="009B5D94" w:rsidRPr="00BE7258">
        <w:rPr>
          <w:rFonts w:ascii="Times New Roman" w:eastAsia="Times New Roman" w:hAnsi="Times New Roman" w:cs="Times New Roman"/>
          <w:color w:val="000000"/>
          <w:sz w:val="32"/>
          <w:szCs w:val="32"/>
          <w:lang w:eastAsia="it-IT"/>
        </w:rPr>
        <w:t>gli</w:t>
      </w:r>
      <w:r w:rsidRPr="00BE7258">
        <w:rPr>
          <w:rFonts w:ascii="Times New Roman" w:eastAsia="Times New Roman" w:hAnsi="Times New Roman" w:cs="Times New Roman"/>
          <w:color w:val="000000"/>
          <w:sz w:val="32"/>
          <w:szCs w:val="32"/>
          <w:lang w:eastAsia="it-IT"/>
        </w:rPr>
        <w:t xml:space="preserve"> interessi </w:t>
      </w:r>
      <w:r w:rsidR="009B5D94" w:rsidRPr="00BE7258">
        <w:rPr>
          <w:rFonts w:ascii="Times New Roman" w:eastAsia="Times New Roman" w:hAnsi="Times New Roman" w:cs="Times New Roman"/>
          <w:color w:val="000000"/>
          <w:sz w:val="32"/>
          <w:szCs w:val="32"/>
          <w:lang w:eastAsia="it-IT"/>
        </w:rPr>
        <w:t>che convergono</w:t>
      </w:r>
      <w:r w:rsidRPr="00BE7258">
        <w:rPr>
          <w:rFonts w:ascii="Times New Roman" w:eastAsia="Times New Roman" w:hAnsi="Times New Roman" w:cs="Times New Roman"/>
          <w:color w:val="000000"/>
          <w:sz w:val="32"/>
          <w:szCs w:val="32"/>
          <w:lang w:eastAsia="it-IT"/>
        </w:rPr>
        <w:t xml:space="preserve"> sulla medesima area territoriale ha visto l’elaborazione di tecniche di regolazione m</w:t>
      </w:r>
      <w:r w:rsidR="008C046A" w:rsidRPr="00BE7258">
        <w:rPr>
          <w:rFonts w:ascii="Times New Roman" w:eastAsia="Times New Roman" w:hAnsi="Times New Roman" w:cs="Times New Roman"/>
          <w:color w:val="000000"/>
          <w:sz w:val="32"/>
          <w:szCs w:val="32"/>
          <w:lang w:eastAsia="it-IT"/>
        </w:rPr>
        <w:t>odificatesi nel corso del tempo di cui vorrei</w:t>
      </w:r>
      <w:r w:rsidR="0087323B" w:rsidRPr="007D2A36">
        <w:rPr>
          <w:rFonts w:ascii="Times New Roman" w:eastAsia="Times New Roman" w:hAnsi="Times New Roman" w:cs="Times New Roman"/>
          <w:color w:val="000000"/>
          <w:sz w:val="32"/>
          <w:szCs w:val="32"/>
          <w:lang w:eastAsia="it-IT"/>
        </w:rPr>
        <w:t xml:space="preserve"> tratteggiare i passaggi</w:t>
      </w:r>
      <w:r w:rsidR="008C046A">
        <w:rPr>
          <w:rFonts w:ascii="Times New Roman" w:eastAsia="Times New Roman" w:hAnsi="Times New Roman" w:cs="Times New Roman"/>
          <w:color w:val="000000"/>
          <w:sz w:val="32"/>
          <w:szCs w:val="32"/>
          <w:lang w:eastAsia="it-IT"/>
        </w:rPr>
        <w:t xml:space="preserve"> principali</w:t>
      </w:r>
      <w:r w:rsidR="0087323B" w:rsidRPr="007D2A36">
        <w:rPr>
          <w:rFonts w:ascii="Times New Roman" w:eastAsia="Times New Roman" w:hAnsi="Times New Roman" w:cs="Times New Roman"/>
          <w:color w:val="000000"/>
          <w:sz w:val="32"/>
          <w:szCs w:val="32"/>
          <w:lang w:eastAsia="it-IT"/>
        </w:rPr>
        <w:t>.</w:t>
      </w:r>
    </w:p>
    <w:p w:rsidR="0026732E" w:rsidRPr="000F5C13" w:rsidRDefault="00685C3A" w:rsidP="00884AA6">
      <w:pPr>
        <w:spacing w:line="360" w:lineRule="auto"/>
        <w:ind w:firstLine="357"/>
        <w:jc w:val="both"/>
        <w:rPr>
          <w:rFonts w:ascii="Times New Roman" w:eastAsia="Times New Roman" w:hAnsi="Times New Roman" w:cs="Times New Roman"/>
          <w:b/>
          <w:color w:val="000000"/>
          <w:sz w:val="32"/>
          <w:szCs w:val="32"/>
          <w:lang w:eastAsia="it-IT"/>
        </w:rPr>
      </w:pPr>
      <w:r w:rsidRPr="000F5C13">
        <w:rPr>
          <w:rFonts w:ascii="Times New Roman" w:eastAsia="Times New Roman" w:hAnsi="Times New Roman" w:cs="Times New Roman"/>
          <w:b/>
          <w:color w:val="000000"/>
          <w:sz w:val="32"/>
          <w:szCs w:val="32"/>
          <w:lang w:eastAsia="it-IT"/>
        </w:rPr>
        <w:t xml:space="preserve">i) </w:t>
      </w:r>
      <w:r w:rsidR="0026732E" w:rsidRPr="000F5C13">
        <w:rPr>
          <w:rFonts w:ascii="Times New Roman" w:eastAsia="Times New Roman" w:hAnsi="Times New Roman" w:cs="Times New Roman"/>
          <w:b/>
          <w:i/>
          <w:color w:val="000000"/>
          <w:sz w:val="32"/>
          <w:szCs w:val="32"/>
          <w:lang w:eastAsia="it-IT"/>
        </w:rPr>
        <w:t>La gerarchia degli interessi</w:t>
      </w:r>
    </w:p>
    <w:p w:rsidR="007724B5" w:rsidRPr="007D2A36" w:rsidRDefault="0026732E" w:rsidP="007724B5">
      <w:pPr>
        <w:spacing w:line="360" w:lineRule="auto"/>
        <w:ind w:firstLine="357"/>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I</w:t>
      </w:r>
      <w:r w:rsidR="00685C3A" w:rsidRPr="007D2A36">
        <w:rPr>
          <w:rFonts w:ascii="Times New Roman" w:eastAsia="Times New Roman" w:hAnsi="Times New Roman" w:cs="Times New Roman"/>
          <w:color w:val="000000"/>
          <w:sz w:val="32"/>
          <w:szCs w:val="32"/>
          <w:lang w:eastAsia="it-IT"/>
        </w:rPr>
        <w:t xml:space="preserve">n una prima fase, </w:t>
      </w:r>
      <w:r w:rsidR="00F93E4A" w:rsidRPr="007D2A36">
        <w:rPr>
          <w:rFonts w:ascii="Times New Roman" w:eastAsia="Times New Roman" w:hAnsi="Times New Roman" w:cs="Times New Roman"/>
          <w:color w:val="000000"/>
          <w:sz w:val="32"/>
          <w:szCs w:val="32"/>
          <w:lang w:eastAsia="it-IT"/>
        </w:rPr>
        <w:t>il c.d. contenuto eteronomo del piano ha rappresentato l’unico lim</w:t>
      </w:r>
      <w:r w:rsidR="00685C3A" w:rsidRPr="007D2A36">
        <w:rPr>
          <w:rFonts w:ascii="Times New Roman" w:eastAsia="Times New Roman" w:hAnsi="Times New Roman" w:cs="Times New Roman"/>
          <w:color w:val="000000"/>
          <w:sz w:val="32"/>
          <w:szCs w:val="32"/>
          <w:lang w:eastAsia="it-IT"/>
        </w:rPr>
        <w:t xml:space="preserve">ite al potere </w:t>
      </w:r>
      <w:r w:rsidRPr="007D2A36">
        <w:rPr>
          <w:rFonts w:ascii="Times New Roman" w:eastAsia="Times New Roman" w:hAnsi="Times New Roman" w:cs="Times New Roman"/>
          <w:color w:val="000000"/>
          <w:sz w:val="32"/>
          <w:szCs w:val="32"/>
          <w:lang w:eastAsia="it-IT"/>
        </w:rPr>
        <w:t>generale di pianificazione urbanistica d</w:t>
      </w:r>
      <w:r w:rsidR="008C046A">
        <w:rPr>
          <w:rFonts w:ascii="Times New Roman" w:eastAsia="Times New Roman" w:hAnsi="Times New Roman" w:cs="Times New Roman"/>
          <w:color w:val="000000"/>
          <w:sz w:val="32"/>
          <w:szCs w:val="32"/>
          <w:lang w:eastAsia="it-IT"/>
        </w:rPr>
        <w:t>el territorio – che, fin dalla l</w:t>
      </w:r>
      <w:r w:rsidRPr="007D2A36">
        <w:rPr>
          <w:rFonts w:ascii="Times New Roman" w:eastAsia="Times New Roman" w:hAnsi="Times New Roman" w:cs="Times New Roman"/>
          <w:color w:val="000000"/>
          <w:sz w:val="32"/>
          <w:szCs w:val="32"/>
          <w:lang w:eastAsia="it-IT"/>
        </w:rPr>
        <w:t>egge n. 1150 del 1942, ha avuto ad oggetto non singole parti, ma l’intero territorio comunale – mantenendo per il resto</w:t>
      </w:r>
      <w:r w:rsidR="00F93E4A" w:rsidRPr="007D2A36">
        <w:rPr>
          <w:rFonts w:ascii="Times New Roman" w:eastAsia="Times New Roman" w:hAnsi="Times New Roman" w:cs="Times New Roman"/>
          <w:color w:val="000000"/>
          <w:sz w:val="32"/>
          <w:szCs w:val="32"/>
          <w:lang w:eastAsia="it-IT"/>
        </w:rPr>
        <w:t xml:space="preserve"> la sua fu</w:t>
      </w:r>
      <w:r w:rsidR="00685C3A" w:rsidRPr="007D2A36">
        <w:rPr>
          <w:rFonts w:ascii="Times New Roman" w:eastAsia="Times New Roman" w:hAnsi="Times New Roman" w:cs="Times New Roman"/>
          <w:color w:val="000000"/>
          <w:sz w:val="32"/>
          <w:szCs w:val="32"/>
          <w:lang w:eastAsia="it-IT"/>
        </w:rPr>
        <w:t xml:space="preserve">nzione di raccordo di tutti i restanti </w:t>
      </w:r>
      <w:r w:rsidR="00F93E4A" w:rsidRPr="007D2A36">
        <w:rPr>
          <w:rFonts w:ascii="Times New Roman" w:eastAsia="Times New Roman" w:hAnsi="Times New Roman" w:cs="Times New Roman"/>
          <w:color w:val="000000"/>
          <w:sz w:val="32"/>
          <w:szCs w:val="32"/>
          <w:lang w:eastAsia="it-IT"/>
        </w:rPr>
        <w:t>interessi</w:t>
      </w:r>
      <w:r w:rsidR="00685C3A" w:rsidRPr="007D2A36">
        <w:rPr>
          <w:rFonts w:ascii="Times New Roman" w:eastAsia="Times New Roman" w:hAnsi="Times New Roman" w:cs="Times New Roman"/>
          <w:color w:val="000000"/>
          <w:sz w:val="32"/>
          <w:szCs w:val="32"/>
          <w:lang w:eastAsia="it-IT"/>
        </w:rPr>
        <w:t xml:space="preserve"> </w:t>
      </w:r>
      <w:r w:rsidR="00884AA6" w:rsidRPr="007D2A36">
        <w:rPr>
          <w:rFonts w:ascii="Times New Roman" w:eastAsia="Times New Roman" w:hAnsi="Times New Roman" w:cs="Times New Roman"/>
          <w:color w:val="000000"/>
          <w:sz w:val="32"/>
          <w:szCs w:val="32"/>
          <w:lang w:eastAsia="it-IT"/>
        </w:rPr>
        <w:t xml:space="preserve">incidenti sul territorio. </w:t>
      </w:r>
      <w:r w:rsidR="00B972C3" w:rsidRPr="007D2A36">
        <w:rPr>
          <w:rFonts w:ascii="Times New Roman" w:eastAsia="Times New Roman" w:hAnsi="Times New Roman" w:cs="Times New Roman"/>
          <w:color w:val="000000"/>
          <w:sz w:val="32"/>
          <w:szCs w:val="32"/>
          <w:lang w:eastAsia="it-IT"/>
        </w:rPr>
        <w:t>La</w:t>
      </w:r>
      <w:r w:rsidRPr="007D2A36">
        <w:rPr>
          <w:rFonts w:ascii="Times New Roman" w:eastAsia="Times New Roman" w:hAnsi="Times New Roman" w:cs="Times New Roman"/>
          <w:color w:val="000000"/>
          <w:sz w:val="32"/>
          <w:szCs w:val="32"/>
          <w:lang w:eastAsia="it-IT"/>
        </w:rPr>
        <w:t xml:space="preserve"> discrezionalità </w:t>
      </w:r>
      <w:r w:rsidR="00B972C3" w:rsidRPr="007D2A36">
        <w:rPr>
          <w:rFonts w:ascii="Times New Roman" w:eastAsia="Times New Roman" w:hAnsi="Times New Roman" w:cs="Times New Roman"/>
          <w:color w:val="000000"/>
          <w:sz w:val="32"/>
          <w:szCs w:val="32"/>
          <w:lang w:eastAsia="it-IT"/>
        </w:rPr>
        <w:t xml:space="preserve">del pianificatore risultava sì </w:t>
      </w:r>
      <w:r w:rsidRPr="007D2A36">
        <w:rPr>
          <w:rFonts w:ascii="Times New Roman" w:eastAsia="Times New Roman" w:hAnsi="Times New Roman" w:cs="Times New Roman"/>
          <w:color w:val="000000"/>
          <w:sz w:val="32"/>
          <w:szCs w:val="32"/>
          <w:lang w:eastAsia="it-IT"/>
        </w:rPr>
        <w:t xml:space="preserve">“conformata” dai vincoli eteronomi, </w:t>
      </w:r>
      <w:r w:rsidR="00B972C3" w:rsidRPr="007D2A36">
        <w:rPr>
          <w:rFonts w:ascii="Times New Roman" w:eastAsia="Times New Roman" w:hAnsi="Times New Roman" w:cs="Times New Roman"/>
          <w:color w:val="000000"/>
          <w:sz w:val="32"/>
          <w:szCs w:val="32"/>
          <w:lang w:eastAsia="it-IT"/>
        </w:rPr>
        <w:t>ma con possibilità di</w:t>
      </w:r>
      <w:r w:rsidRPr="007D2A36">
        <w:rPr>
          <w:rFonts w:ascii="Times New Roman" w:eastAsia="Times New Roman" w:hAnsi="Times New Roman" w:cs="Times New Roman"/>
          <w:color w:val="000000"/>
          <w:sz w:val="32"/>
          <w:szCs w:val="32"/>
          <w:lang w:eastAsia="it-IT"/>
        </w:rPr>
        <w:t xml:space="preserve"> riespandersi per le aree non interessate </w:t>
      </w:r>
      <w:r w:rsidR="00B972C3" w:rsidRPr="007D2A36">
        <w:rPr>
          <w:rFonts w:ascii="Times New Roman" w:eastAsia="Times New Roman" w:hAnsi="Times New Roman" w:cs="Times New Roman"/>
          <w:color w:val="000000"/>
          <w:sz w:val="32"/>
          <w:szCs w:val="32"/>
          <w:lang w:eastAsia="it-IT"/>
        </w:rPr>
        <w:t xml:space="preserve">dagli stessi. </w:t>
      </w:r>
      <w:r w:rsidR="00B972C3" w:rsidRPr="00BE7258">
        <w:rPr>
          <w:rFonts w:ascii="Times New Roman" w:eastAsia="Times New Roman" w:hAnsi="Times New Roman" w:cs="Times New Roman"/>
          <w:color w:val="000000"/>
          <w:sz w:val="32"/>
          <w:szCs w:val="32"/>
          <w:lang w:eastAsia="it-IT"/>
        </w:rPr>
        <w:t>Il carattere precipuo dell’urbanistica era quello</w:t>
      </w:r>
      <w:r w:rsidRPr="00BE7258">
        <w:rPr>
          <w:rFonts w:ascii="Times New Roman" w:eastAsia="Times New Roman" w:hAnsi="Times New Roman" w:cs="Times New Roman"/>
          <w:color w:val="000000"/>
          <w:sz w:val="32"/>
          <w:szCs w:val="32"/>
          <w:lang w:eastAsia="it-IT"/>
        </w:rPr>
        <w:t xml:space="preserve"> di avere ad oggetto il territorio nel suo </w:t>
      </w:r>
      <w:r w:rsidRPr="00BE7258">
        <w:rPr>
          <w:rFonts w:ascii="Times New Roman" w:eastAsia="Times New Roman" w:hAnsi="Times New Roman" w:cs="Times New Roman"/>
          <w:color w:val="000000"/>
          <w:sz w:val="32"/>
          <w:szCs w:val="32"/>
          <w:lang w:eastAsia="it-IT"/>
        </w:rPr>
        <w:lastRenderedPageBreak/>
        <w:t>insieme e</w:t>
      </w:r>
      <w:r w:rsidR="00B972C3" w:rsidRPr="00BE7258">
        <w:rPr>
          <w:rFonts w:ascii="Times New Roman" w:eastAsia="Times New Roman" w:hAnsi="Times New Roman" w:cs="Times New Roman"/>
          <w:color w:val="000000"/>
          <w:sz w:val="32"/>
          <w:szCs w:val="32"/>
          <w:lang w:eastAsia="it-IT"/>
        </w:rPr>
        <w:t xml:space="preserve">, quindi, di </w:t>
      </w:r>
      <w:r w:rsidRPr="00BE7258">
        <w:rPr>
          <w:rFonts w:ascii="Times New Roman" w:eastAsia="Times New Roman" w:hAnsi="Times New Roman" w:cs="Times New Roman"/>
          <w:color w:val="000000"/>
          <w:sz w:val="32"/>
          <w:szCs w:val="32"/>
          <w:lang w:eastAsia="it-IT"/>
        </w:rPr>
        <w:t xml:space="preserve">operare una considerazione unitaria di tutti gli interessi </w:t>
      </w:r>
      <w:r w:rsidR="00B972C3" w:rsidRPr="00BE7258">
        <w:rPr>
          <w:rFonts w:ascii="Times New Roman" w:eastAsia="Times New Roman" w:hAnsi="Times New Roman" w:cs="Times New Roman"/>
          <w:color w:val="000000"/>
          <w:sz w:val="32"/>
          <w:szCs w:val="32"/>
          <w:lang w:eastAsia="it-IT"/>
        </w:rPr>
        <w:t xml:space="preserve">ivi </w:t>
      </w:r>
      <w:r w:rsidRPr="00BE7258">
        <w:rPr>
          <w:rFonts w:ascii="Times New Roman" w:eastAsia="Times New Roman" w:hAnsi="Times New Roman" w:cs="Times New Roman"/>
          <w:color w:val="000000"/>
          <w:sz w:val="32"/>
          <w:szCs w:val="32"/>
          <w:lang w:eastAsia="it-IT"/>
        </w:rPr>
        <w:t>incidenti.</w:t>
      </w:r>
      <w:r w:rsidR="007724B5" w:rsidRPr="00BE7258">
        <w:rPr>
          <w:rFonts w:ascii="Times New Roman" w:eastAsia="Times New Roman" w:hAnsi="Times New Roman" w:cs="Times New Roman"/>
          <w:color w:val="000000"/>
          <w:sz w:val="32"/>
          <w:szCs w:val="32"/>
          <w:lang w:eastAsia="it-IT"/>
        </w:rPr>
        <w:t xml:space="preserve"> </w:t>
      </w:r>
      <w:r w:rsidR="00B972C3" w:rsidRPr="00BE7258">
        <w:rPr>
          <w:rFonts w:ascii="Times New Roman" w:eastAsia="Times New Roman" w:hAnsi="Times New Roman" w:cs="Times New Roman"/>
          <w:color w:val="000000"/>
          <w:sz w:val="32"/>
          <w:szCs w:val="32"/>
          <w:lang w:eastAsia="it-IT"/>
        </w:rPr>
        <w:t>Le antinomie</w:t>
      </w:r>
      <w:r w:rsidR="007724B5" w:rsidRPr="00BE7258">
        <w:rPr>
          <w:rFonts w:ascii="Times New Roman" w:eastAsia="Times New Roman" w:hAnsi="Times New Roman" w:cs="Times New Roman"/>
          <w:color w:val="000000"/>
          <w:sz w:val="32"/>
          <w:szCs w:val="32"/>
          <w:lang w:eastAsia="it-IT"/>
        </w:rPr>
        <w:t xml:space="preserve"> tra lo strumento urbanistico </w:t>
      </w:r>
      <w:r w:rsidR="00B972C3" w:rsidRPr="00BE7258">
        <w:rPr>
          <w:rFonts w:ascii="Times New Roman" w:eastAsia="Times New Roman" w:hAnsi="Times New Roman" w:cs="Times New Roman"/>
          <w:color w:val="000000"/>
          <w:sz w:val="32"/>
          <w:szCs w:val="32"/>
          <w:lang w:eastAsia="it-IT"/>
        </w:rPr>
        <w:t>“</w:t>
      </w:r>
      <w:r w:rsidR="007724B5" w:rsidRPr="00BE7258">
        <w:rPr>
          <w:rFonts w:ascii="Times New Roman" w:eastAsia="Times New Roman" w:hAnsi="Times New Roman" w:cs="Times New Roman"/>
          <w:color w:val="000000"/>
          <w:sz w:val="32"/>
          <w:szCs w:val="32"/>
          <w:lang w:eastAsia="it-IT"/>
        </w:rPr>
        <w:t>generale</w:t>
      </w:r>
      <w:r w:rsidR="00B972C3" w:rsidRPr="00BE7258">
        <w:rPr>
          <w:rFonts w:ascii="Times New Roman" w:eastAsia="Times New Roman" w:hAnsi="Times New Roman" w:cs="Times New Roman"/>
          <w:color w:val="000000"/>
          <w:sz w:val="32"/>
          <w:szCs w:val="32"/>
          <w:lang w:eastAsia="it-IT"/>
        </w:rPr>
        <w:t>”</w:t>
      </w:r>
      <w:r w:rsidR="007724B5" w:rsidRPr="00BE7258">
        <w:rPr>
          <w:rFonts w:ascii="Times New Roman" w:eastAsia="Times New Roman" w:hAnsi="Times New Roman" w:cs="Times New Roman"/>
          <w:color w:val="000000"/>
          <w:sz w:val="32"/>
          <w:szCs w:val="32"/>
          <w:lang w:eastAsia="it-IT"/>
        </w:rPr>
        <w:t xml:space="preserve"> e la tutela </w:t>
      </w:r>
      <w:r w:rsidR="00B972C3" w:rsidRPr="00BE7258">
        <w:rPr>
          <w:rFonts w:ascii="Times New Roman" w:eastAsia="Times New Roman" w:hAnsi="Times New Roman" w:cs="Times New Roman"/>
          <w:color w:val="000000"/>
          <w:sz w:val="32"/>
          <w:szCs w:val="32"/>
          <w:lang w:eastAsia="it-IT"/>
        </w:rPr>
        <w:t xml:space="preserve">‒ </w:t>
      </w:r>
      <w:r w:rsidR="007724B5" w:rsidRPr="00BE7258">
        <w:rPr>
          <w:rFonts w:ascii="Times New Roman" w:eastAsia="Times New Roman" w:hAnsi="Times New Roman" w:cs="Times New Roman"/>
          <w:color w:val="000000"/>
          <w:sz w:val="32"/>
          <w:szCs w:val="32"/>
          <w:lang w:eastAsia="it-IT"/>
        </w:rPr>
        <w:t xml:space="preserve">speciale e puntuale </w:t>
      </w:r>
      <w:r w:rsidR="00B972C3" w:rsidRPr="00BE7258">
        <w:rPr>
          <w:rFonts w:ascii="Times New Roman" w:eastAsia="Times New Roman" w:hAnsi="Times New Roman" w:cs="Times New Roman"/>
          <w:color w:val="000000"/>
          <w:sz w:val="32"/>
          <w:szCs w:val="32"/>
          <w:lang w:eastAsia="it-IT"/>
        </w:rPr>
        <w:t xml:space="preserve">‒ </w:t>
      </w:r>
      <w:r w:rsidR="007724B5" w:rsidRPr="00BE7258">
        <w:rPr>
          <w:rFonts w:ascii="Times New Roman" w:eastAsia="Times New Roman" w:hAnsi="Times New Roman" w:cs="Times New Roman"/>
          <w:color w:val="000000"/>
          <w:sz w:val="32"/>
          <w:szCs w:val="32"/>
          <w:lang w:eastAsia="it-IT"/>
        </w:rPr>
        <w:t xml:space="preserve">degli interessi “differenziati” </w:t>
      </w:r>
      <w:r w:rsidR="00B972C3" w:rsidRPr="00BE7258">
        <w:rPr>
          <w:rFonts w:ascii="Times New Roman" w:eastAsia="Times New Roman" w:hAnsi="Times New Roman" w:cs="Times New Roman"/>
          <w:color w:val="000000"/>
          <w:sz w:val="32"/>
          <w:szCs w:val="32"/>
          <w:lang w:eastAsia="it-IT"/>
        </w:rPr>
        <w:t>veniva</w:t>
      </w:r>
      <w:r w:rsidR="009B5D94" w:rsidRPr="00BE7258">
        <w:rPr>
          <w:rFonts w:ascii="Times New Roman" w:eastAsia="Times New Roman" w:hAnsi="Times New Roman" w:cs="Times New Roman"/>
          <w:color w:val="000000"/>
          <w:sz w:val="32"/>
          <w:szCs w:val="32"/>
          <w:lang w:eastAsia="it-IT"/>
        </w:rPr>
        <w:t>no</w:t>
      </w:r>
      <w:r w:rsidR="007724B5" w:rsidRPr="00BE7258">
        <w:rPr>
          <w:rFonts w:ascii="Times New Roman" w:eastAsia="Times New Roman" w:hAnsi="Times New Roman" w:cs="Times New Roman"/>
          <w:color w:val="000000"/>
          <w:sz w:val="32"/>
          <w:szCs w:val="32"/>
          <w:lang w:eastAsia="it-IT"/>
        </w:rPr>
        <w:t xml:space="preserve"> </w:t>
      </w:r>
      <w:r w:rsidR="00B972C3" w:rsidRPr="00BE7258">
        <w:rPr>
          <w:rFonts w:ascii="Times New Roman" w:eastAsia="Times New Roman" w:hAnsi="Times New Roman" w:cs="Times New Roman"/>
          <w:color w:val="000000"/>
          <w:sz w:val="32"/>
          <w:szCs w:val="32"/>
          <w:lang w:eastAsia="it-IT"/>
        </w:rPr>
        <w:t xml:space="preserve">risolte </w:t>
      </w:r>
      <w:r w:rsidR="009B5D94" w:rsidRPr="00BE7258">
        <w:rPr>
          <w:rFonts w:ascii="Times New Roman" w:eastAsia="Times New Roman" w:hAnsi="Times New Roman" w:cs="Times New Roman"/>
          <w:color w:val="000000"/>
          <w:sz w:val="32"/>
          <w:szCs w:val="32"/>
          <w:lang w:eastAsia="it-IT"/>
        </w:rPr>
        <w:t xml:space="preserve">alla luce della </w:t>
      </w:r>
      <w:r w:rsidR="00B972C3" w:rsidRPr="00BE7258">
        <w:rPr>
          <w:rFonts w:ascii="Times New Roman" w:eastAsia="Times New Roman" w:hAnsi="Times New Roman" w:cs="Times New Roman"/>
          <w:color w:val="000000"/>
          <w:sz w:val="32"/>
          <w:szCs w:val="32"/>
          <w:lang w:eastAsia="it-IT"/>
        </w:rPr>
        <w:t>gerarchia degli interessi</w:t>
      </w:r>
      <w:r w:rsidR="009F68E0" w:rsidRPr="00BE7258">
        <w:rPr>
          <w:rFonts w:ascii="Times New Roman" w:eastAsia="Times New Roman" w:hAnsi="Times New Roman" w:cs="Times New Roman"/>
          <w:color w:val="000000"/>
          <w:sz w:val="32"/>
          <w:szCs w:val="32"/>
          <w:lang w:eastAsia="it-IT"/>
        </w:rPr>
        <w:t>, di</w:t>
      </w:r>
      <w:r w:rsidR="009F68E0" w:rsidRPr="007D2A36">
        <w:rPr>
          <w:rFonts w:ascii="Times New Roman" w:eastAsia="Times New Roman" w:hAnsi="Times New Roman" w:cs="Times New Roman"/>
          <w:color w:val="000000"/>
          <w:sz w:val="32"/>
          <w:szCs w:val="32"/>
          <w:lang w:eastAsia="it-IT"/>
        </w:rPr>
        <w:t xml:space="preserve"> matrice anche costituzionale.</w:t>
      </w:r>
    </w:p>
    <w:p w:rsidR="007724B5" w:rsidRPr="00B17B91" w:rsidRDefault="005C0FAF" w:rsidP="00884AA6">
      <w:pPr>
        <w:spacing w:line="360" w:lineRule="auto"/>
        <w:ind w:firstLine="357"/>
        <w:jc w:val="both"/>
        <w:rPr>
          <w:rFonts w:ascii="Times New Roman" w:eastAsia="Times New Roman" w:hAnsi="Times New Roman" w:cs="Times New Roman"/>
          <w:b/>
          <w:color w:val="000000"/>
          <w:sz w:val="32"/>
          <w:szCs w:val="32"/>
          <w:lang w:eastAsia="it-IT"/>
        </w:rPr>
      </w:pPr>
      <w:r w:rsidRPr="00B17B91">
        <w:rPr>
          <w:rFonts w:ascii="Times New Roman" w:eastAsia="Times New Roman" w:hAnsi="Times New Roman" w:cs="Times New Roman"/>
          <w:b/>
          <w:color w:val="000000"/>
          <w:sz w:val="32"/>
          <w:szCs w:val="32"/>
          <w:lang w:eastAsia="it-IT"/>
        </w:rPr>
        <w:t xml:space="preserve">ii) </w:t>
      </w:r>
      <w:r w:rsidR="007724B5" w:rsidRPr="00B17B91">
        <w:rPr>
          <w:rFonts w:ascii="Times New Roman" w:eastAsia="Times New Roman" w:hAnsi="Times New Roman" w:cs="Times New Roman"/>
          <w:b/>
          <w:i/>
          <w:color w:val="000000"/>
          <w:sz w:val="32"/>
          <w:szCs w:val="32"/>
          <w:lang w:eastAsia="it-IT"/>
        </w:rPr>
        <w:t>La gerarchia dei piani</w:t>
      </w:r>
    </w:p>
    <w:p w:rsidR="00715370" w:rsidRPr="007D2A36" w:rsidRDefault="008318E9" w:rsidP="00884AA6">
      <w:pPr>
        <w:spacing w:line="360" w:lineRule="auto"/>
        <w:ind w:firstLine="357"/>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I</w:t>
      </w:r>
      <w:r w:rsidR="00B972C3" w:rsidRPr="007D2A36">
        <w:rPr>
          <w:rFonts w:ascii="Times New Roman" w:eastAsia="Times New Roman" w:hAnsi="Times New Roman" w:cs="Times New Roman"/>
          <w:color w:val="000000"/>
          <w:sz w:val="32"/>
          <w:szCs w:val="32"/>
          <w:lang w:eastAsia="it-IT"/>
        </w:rPr>
        <w:t>n una fase successiva,</w:t>
      </w:r>
      <w:r w:rsidR="005C0FAF" w:rsidRPr="007D2A36">
        <w:rPr>
          <w:rFonts w:ascii="Times New Roman" w:eastAsia="Times New Roman" w:hAnsi="Times New Roman" w:cs="Times New Roman"/>
          <w:color w:val="000000"/>
          <w:sz w:val="32"/>
          <w:szCs w:val="32"/>
          <w:lang w:eastAsia="it-IT"/>
        </w:rPr>
        <w:t xml:space="preserve"> </w:t>
      </w:r>
      <w:r w:rsidR="00884AA6" w:rsidRPr="007D2A36">
        <w:rPr>
          <w:rFonts w:ascii="Times New Roman" w:eastAsia="Times New Roman" w:hAnsi="Times New Roman" w:cs="Times New Roman"/>
          <w:color w:val="000000"/>
          <w:sz w:val="32"/>
          <w:szCs w:val="32"/>
          <w:lang w:eastAsia="it-IT"/>
        </w:rPr>
        <w:t>a partire dalla seconda metà degli anni ’80 dello scorso secolo</w:t>
      </w:r>
      <w:r w:rsidR="00884AA6" w:rsidRPr="00BE7258">
        <w:rPr>
          <w:rFonts w:ascii="Times New Roman" w:eastAsia="Times New Roman" w:hAnsi="Times New Roman" w:cs="Times New Roman"/>
          <w:color w:val="000000"/>
          <w:sz w:val="32"/>
          <w:szCs w:val="32"/>
          <w:lang w:eastAsia="it-IT"/>
        </w:rPr>
        <w:t xml:space="preserve">, </w:t>
      </w:r>
      <w:r w:rsidR="005C0FAF" w:rsidRPr="00BE7258">
        <w:rPr>
          <w:rFonts w:ascii="Times New Roman" w:eastAsia="Times New Roman" w:hAnsi="Times New Roman" w:cs="Times New Roman"/>
          <w:color w:val="000000"/>
          <w:sz w:val="32"/>
          <w:szCs w:val="32"/>
          <w:lang w:eastAsia="it-IT"/>
        </w:rPr>
        <w:t>l’</w:t>
      </w:r>
      <w:r w:rsidR="005D6BD9" w:rsidRPr="00BE7258">
        <w:rPr>
          <w:rFonts w:ascii="Times New Roman" w:eastAsia="Times New Roman" w:hAnsi="Times New Roman" w:cs="Times New Roman"/>
          <w:color w:val="000000"/>
          <w:sz w:val="32"/>
          <w:szCs w:val="32"/>
          <w:lang w:eastAsia="it-IT"/>
        </w:rPr>
        <w:t xml:space="preserve">espansione delle discipline di settore </w:t>
      </w:r>
      <w:r w:rsidR="005C0FAF" w:rsidRPr="00BE7258">
        <w:rPr>
          <w:rFonts w:ascii="Times New Roman" w:eastAsia="Times New Roman" w:hAnsi="Times New Roman" w:cs="Times New Roman"/>
          <w:color w:val="000000"/>
          <w:sz w:val="32"/>
          <w:szCs w:val="32"/>
          <w:lang w:eastAsia="it-IT"/>
        </w:rPr>
        <w:t>ha dato</w:t>
      </w:r>
      <w:r w:rsidR="005D6BD9" w:rsidRPr="00BE7258">
        <w:rPr>
          <w:rFonts w:ascii="Times New Roman" w:eastAsia="Times New Roman" w:hAnsi="Times New Roman" w:cs="Times New Roman"/>
          <w:color w:val="000000"/>
          <w:sz w:val="32"/>
          <w:szCs w:val="32"/>
          <w:lang w:eastAsia="it-IT"/>
        </w:rPr>
        <w:t xml:space="preserve"> luogo </w:t>
      </w:r>
      <w:r w:rsidR="009B5D94" w:rsidRPr="00BE7258">
        <w:rPr>
          <w:rFonts w:ascii="Times New Roman" w:eastAsia="Times New Roman" w:hAnsi="Times New Roman" w:cs="Times New Roman"/>
          <w:color w:val="000000"/>
          <w:sz w:val="32"/>
          <w:szCs w:val="32"/>
          <w:lang w:eastAsia="it-IT"/>
        </w:rPr>
        <w:t>ad un</w:t>
      </w:r>
      <w:r w:rsidR="005C0FAF" w:rsidRPr="00BE7258">
        <w:rPr>
          <w:rFonts w:ascii="Times New Roman" w:eastAsia="Times New Roman" w:hAnsi="Times New Roman" w:cs="Times New Roman"/>
          <w:color w:val="000000"/>
          <w:sz w:val="32"/>
          <w:szCs w:val="32"/>
          <w:lang w:eastAsia="it-IT"/>
        </w:rPr>
        <w:t xml:space="preserve"> </w:t>
      </w:r>
      <w:r w:rsidR="005D6BD9" w:rsidRPr="00BE7258">
        <w:rPr>
          <w:rFonts w:ascii="Times New Roman" w:eastAsia="Times New Roman" w:hAnsi="Times New Roman" w:cs="Times New Roman"/>
          <w:color w:val="000000"/>
          <w:sz w:val="32"/>
          <w:szCs w:val="32"/>
          <w:lang w:eastAsia="it-IT"/>
        </w:rPr>
        <w:t>sistem</w:t>
      </w:r>
      <w:r w:rsidR="005C0FAF" w:rsidRPr="00BE7258">
        <w:rPr>
          <w:rFonts w:ascii="Times New Roman" w:eastAsia="Times New Roman" w:hAnsi="Times New Roman" w:cs="Times New Roman"/>
          <w:color w:val="000000"/>
          <w:sz w:val="32"/>
          <w:szCs w:val="32"/>
          <w:lang w:eastAsia="it-IT"/>
        </w:rPr>
        <w:t xml:space="preserve">a di pianificazioni </w:t>
      </w:r>
      <w:r w:rsidRPr="00BE7258">
        <w:rPr>
          <w:rFonts w:ascii="Times New Roman" w:eastAsia="Times New Roman" w:hAnsi="Times New Roman" w:cs="Times New Roman"/>
          <w:color w:val="000000"/>
          <w:sz w:val="32"/>
          <w:szCs w:val="32"/>
          <w:lang w:eastAsia="it-IT"/>
        </w:rPr>
        <w:t>“parallele”, ciascuna</w:t>
      </w:r>
      <w:r w:rsidRPr="007D2A36">
        <w:rPr>
          <w:rFonts w:ascii="Times New Roman" w:eastAsia="Times New Roman" w:hAnsi="Times New Roman" w:cs="Times New Roman"/>
          <w:color w:val="000000"/>
          <w:sz w:val="32"/>
          <w:szCs w:val="32"/>
          <w:lang w:eastAsia="it-IT"/>
        </w:rPr>
        <w:t xml:space="preserve"> </w:t>
      </w:r>
      <w:r w:rsidR="00B972C3" w:rsidRPr="007D2A36">
        <w:rPr>
          <w:rFonts w:ascii="Times New Roman" w:eastAsia="Times New Roman" w:hAnsi="Times New Roman" w:cs="Times New Roman"/>
          <w:color w:val="000000"/>
          <w:sz w:val="32"/>
          <w:szCs w:val="32"/>
          <w:lang w:eastAsia="it-IT"/>
        </w:rPr>
        <w:t>esprimentesi</w:t>
      </w:r>
      <w:r w:rsidRPr="007D2A36">
        <w:rPr>
          <w:rFonts w:ascii="Times New Roman" w:eastAsia="Times New Roman" w:hAnsi="Times New Roman" w:cs="Times New Roman"/>
          <w:color w:val="000000"/>
          <w:sz w:val="32"/>
          <w:szCs w:val="32"/>
          <w:lang w:eastAsia="it-IT"/>
        </w:rPr>
        <w:t xml:space="preserve"> </w:t>
      </w:r>
      <w:r w:rsidR="00B972C3" w:rsidRPr="007D2A36">
        <w:rPr>
          <w:rFonts w:ascii="Times New Roman" w:eastAsia="Times New Roman" w:hAnsi="Times New Roman" w:cs="Times New Roman"/>
          <w:color w:val="000000"/>
          <w:sz w:val="32"/>
          <w:szCs w:val="32"/>
          <w:lang w:eastAsia="it-IT"/>
        </w:rPr>
        <w:t>con</w:t>
      </w:r>
      <w:r w:rsidRPr="007D2A36">
        <w:rPr>
          <w:rFonts w:ascii="Times New Roman" w:eastAsia="Times New Roman" w:hAnsi="Times New Roman" w:cs="Times New Roman"/>
          <w:color w:val="000000"/>
          <w:sz w:val="32"/>
          <w:szCs w:val="32"/>
          <w:lang w:eastAsia="it-IT"/>
        </w:rPr>
        <w:t xml:space="preserve"> strumenti di portata generale</w:t>
      </w:r>
      <w:r w:rsidR="00014617">
        <w:rPr>
          <w:rFonts w:ascii="Times New Roman" w:eastAsia="Times New Roman" w:hAnsi="Times New Roman" w:cs="Times New Roman"/>
          <w:color w:val="000000"/>
          <w:sz w:val="32"/>
          <w:szCs w:val="32"/>
          <w:lang w:eastAsia="it-IT"/>
        </w:rPr>
        <w:t xml:space="preserve"> </w:t>
      </w:r>
      <w:r w:rsidR="00A92809">
        <w:rPr>
          <w:rFonts w:ascii="Times New Roman" w:eastAsia="Times New Roman" w:hAnsi="Times New Roman" w:cs="Times New Roman"/>
          <w:color w:val="000000"/>
          <w:sz w:val="32"/>
          <w:szCs w:val="32"/>
          <w:lang w:eastAsia="it-IT"/>
        </w:rPr>
        <w:t>(</w:t>
      </w:r>
      <w:r w:rsidR="00014617">
        <w:rPr>
          <w:rFonts w:ascii="Times New Roman" w:eastAsia="Times New Roman" w:hAnsi="Times New Roman" w:cs="Times New Roman"/>
          <w:color w:val="000000"/>
          <w:sz w:val="32"/>
          <w:szCs w:val="32"/>
          <w:lang w:eastAsia="it-IT"/>
        </w:rPr>
        <w:t>es. peep, pip, e via dicendo). Soprattutto le tutele</w:t>
      </w:r>
      <w:r w:rsidR="00F840E8" w:rsidRPr="007D2A36">
        <w:rPr>
          <w:rFonts w:ascii="Times New Roman" w:eastAsia="Times New Roman" w:hAnsi="Times New Roman" w:cs="Times New Roman"/>
          <w:color w:val="000000"/>
          <w:sz w:val="32"/>
          <w:szCs w:val="32"/>
          <w:lang w:eastAsia="it-IT"/>
        </w:rPr>
        <w:t xml:space="preserve"> del paesaggio e dell’ambiente si dilatano nelle loro finalità e nella pervasività </w:t>
      </w:r>
      <w:r w:rsidR="009B5D94" w:rsidRPr="007D2A36">
        <w:rPr>
          <w:rFonts w:ascii="Times New Roman" w:eastAsia="Times New Roman" w:hAnsi="Times New Roman" w:cs="Times New Roman"/>
          <w:color w:val="000000"/>
          <w:sz w:val="32"/>
          <w:szCs w:val="32"/>
          <w:lang w:eastAsia="it-IT"/>
        </w:rPr>
        <w:t>delle prescrizioni</w:t>
      </w:r>
      <w:r w:rsidR="00F840E8" w:rsidRPr="007D2A36">
        <w:rPr>
          <w:rFonts w:ascii="Times New Roman" w:eastAsia="Times New Roman" w:hAnsi="Times New Roman" w:cs="Times New Roman"/>
          <w:color w:val="000000"/>
          <w:sz w:val="32"/>
          <w:szCs w:val="32"/>
          <w:lang w:eastAsia="it-IT"/>
        </w:rPr>
        <w:t xml:space="preserve">: </w:t>
      </w:r>
      <w:r w:rsidR="000A0557" w:rsidRPr="007D2A36">
        <w:rPr>
          <w:rFonts w:ascii="Times New Roman" w:eastAsia="Times New Roman" w:hAnsi="Times New Roman" w:cs="Times New Roman"/>
          <w:color w:val="000000"/>
          <w:sz w:val="32"/>
          <w:szCs w:val="32"/>
          <w:lang w:eastAsia="it-IT"/>
        </w:rPr>
        <w:t>l</w:t>
      </w:r>
      <w:r w:rsidRPr="007D2A36">
        <w:rPr>
          <w:rFonts w:ascii="Times New Roman" w:eastAsia="Times New Roman" w:hAnsi="Times New Roman" w:cs="Times New Roman"/>
          <w:color w:val="000000"/>
          <w:sz w:val="32"/>
          <w:szCs w:val="32"/>
          <w:lang w:eastAsia="it-IT"/>
        </w:rPr>
        <w:t xml:space="preserve">a disciplina del paesaggio </w:t>
      </w:r>
      <w:r w:rsidR="00B972C3" w:rsidRPr="007D2A36">
        <w:rPr>
          <w:rFonts w:ascii="Times New Roman" w:eastAsia="Times New Roman" w:hAnsi="Times New Roman" w:cs="Times New Roman"/>
          <w:color w:val="000000"/>
          <w:sz w:val="32"/>
          <w:szCs w:val="32"/>
          <w:lang w:eastAsia="it-IT"/>
        </w:rPr>
        <w:t>si è emancipata</w:t>
      </w:r>
      <w:r w:rsidRPr="007D2A36">
        <w:rPr>
          <w:rFonts w:ascii="Times New Roman" w:eastAsia="Times New Roman" w:hAnsi="Times New Roman" w:cs="Times New Roman"/>
          <w:color w:val="000000"/>
          <w:sz w:val="32"/>
          <w:szCs w:val="32"/>
          <w:lang w:eastAsia="it-IT"/>
        </w:rPr>
        <w:t xml:space="preserve"> </w:t>
      </w:r>
      <w:r w:rsidR="00B972C3" w:rsidRPr="007D2A36">
        <w:rPr>
          <w:rFonts w:ascii="Times New Roman" w:eastAsia="Times New Roman" w:hAnsi="Times New Roman" w:cs="Times New Roman"/>
          <w:color w:val="000000"/>
          <w:sz w:val="32"/>
          <w:szCs w:val="32"/>
          <w:lang w:eastAsia="it-IT"/>
        </w:rPr>
        <w:t>d</w:t>
      </w:r>
      <w:r w:rsidRPr="007D2A36">
        <w:rPr>
          <w:rFonts w:ascii="Times New Roman" w:eastAsia="Times New Roman" w:hAnsi="Times New Roman" w:cs="Times New Roman"/>
          <w:color w:val="000000"/>
          <w:sz w:val="32"/>
          <w:szCs w:val="32"/>
          <w:lang w:eastAsia="it-IT"/>
        </w:rPr>
        <w:t>a quella</w:t>
      </w:r>
      <w:r w:rsidR="00014617">
        <w:rPr>
          <w:rFonts w:ascii="Times New Roman" w:eastAsia="Times New Roman" w:hAnsi="Times New Roman" w:cs="Times New Roman"/>
          <w:color w:val="000000"/>
          <w:sz w:val="32"/>
          <w:szCs w:val="32"/>
          <w:lang w:eastAsia="it-IT"/>
        </w:rPr>
        <w:t xml:space="preserve"> tradizionale</w:t>
      </w:r>
      <w:r w:rsidRPr="007D2A36">
        <w:rPr>
          <w:rFonts w:ascii="Times New Roman" w:eastAsia="Times New Roman" w:hAnsi="Times New Roman" w:cs="Times New Roman"/>
          <w:color w:val="000000"/>
          <w:sz w:val="32"/>
          <w:szCs w:val="32"/>
          <w:lang w:eastAsia="it-IT"/>
        </w:rPr>
        <w:t xml:space="preserve"> dei beni culturali, </w:t>
      </w:r>
      <w:r w:rsidR="00B972C3" w:rsidRPr="007D2A36">
        <w:rPr>
          <w:rFonts w:ascii="Times New Roman" w:eastAsia="Times New Roman" w:hAnsi="Times New Roman" w:cs="Times New Roman"/>
          <w:color w:val="000000"/>
          <w:sz w:val="32"/>
          <w:szCs w:val="32"/>
          <w:lang w:eastAsia="it-IT"/>
        </w:rPr>
        <w:t xml:space="preserve">approdando ad </w:t>
      </w:r>
      <w:r w:rsidRPr="007D2A36">
        <w:rPr>
          <w:rFonts w:ascii="Times New Roman" w:eastAsia="Times New Roman" w:hAnsi="Times New Roman" w:cs="Times New Roman"/>
          <w:color w:val="000000"/>
          <w:sz w:val="32"/>
          <w:szCs w:val="32"/>
          <w:lang w:eastAsia="it-IT"/>
        </w:rPr>
        <w:t>una definizione di paesaggio quanto mai ampia e tale da ricomprendervi tutti i paesaggi, anche q</w:t>
      </w:r>
      <w:r w:rsidR="00B972C3" w:rsidRPr="007D2A36">
        <w:rPr>
          <w:rFonts w:ascii="Times New Roman" w:eastAsia="Times New Roman" w:hAnsi="Times New Roman" w:cs="Times New Roman"/>
          <w:color w:val="000000"/>
          <w:sz w:val="32"/>
          <w:szCs w:val="32"/>
          <w:lang w:eastAsia="it-IT"/>
        </w:rPr>
        <w:t>uelli antropizzati e degradati</w:t>
      </w:r>
      <w:r w:rsidR="000A0557" w:rsidRPr="007D2A36">
        <w:rPr>
          <w:rFonts w:ascii="Times New Roman" w:eastAsia="Times New Roman" w:hAnsi="Times New Roman" w:cs="Times New Roman"/>
          <w:color w:val="000000"/>
          <w:sz w:val="32"/>
          <w:szCs w:val="32"/>
          <w:lang w:eastAsia="it-IT"/>
        </w:rPr>
        <w:t xml:space="preserve">; la tutela dell’ambiente </w:t>
      </w:r>
      <w:r w:rsidR="00B972C3" w:rsidRPr="007D2A36">
        <w:rPr>
          <w:rFonts w:ascii="Times New Roman" w:eastAsia="Times New Roman" w:hAnsi="Times New Roman" w:cs="Times New Roman"/>
          <w:color w:val="000000"/>
          <w:sz w:val="32"/>
          <w:szCs w:val="32"/>
          <w:lang w:eastAsia="it-IT"/>
        </w:rPr>
        <w:t xml:space="preserve">si è </w:t>
      </w:r>
      <w:r w:rsidR="009B5D94" w:rsidRPr="007D2A36">
        <w:rPr>
          <w:rFonts w:ascii="Times New Roman" w:eastAsia="Times New Roman" w:hAnsi="Times New Roman" w:cs="Times New Roman"/>
          <w:color w:val="000000"/>
          <w:sz w:val="32"/>
          <w:szCs w:val="32"/>
          <w:lang w:eastAsia="it-IT"/>
        </w:rPr>
        <w:t xml:space="preserve">anch’essa </w:t>
      </w:r>
      <w:r w:rsidR="00B972C3" w:rsidRPr="007D2A36">
        <w:rPr>
          <w:rFonts w:ascii="Times New Roman" w:eastAsia="Times New Roman" w:hAnsi="Times New Roman" w:cs="Times New Roman"/>
          <w:color w:val="000000"/>
          <w:sz w:val="32"/>
          <w:szCs w:val="32"/>
          <w:lang w:eastAsia="it-IT"/>
        </w:rPr>
        <w:t>articolata</w:t>
      </w:r>
      <w:r w:rsidR="000A0557" w:rsidRPr="007D2A36">
        <w:rPr>
          <w:rFonts w:ascii="Times New Roman" w:eastAsia="Times New Roman" w:hAnsi="Times New Roman" w:cs="Times New Roman"/>
          <w:color w:val="000000"/>
          <w:sz w:val="32"/>
          <w:szCs w:val="32"/>
          <w:lang w:eastAsia="it-IT"/>
        </w:rPr>
        <w:t xml:space="preserve"> </w:t>
      </w:r>
      <w:r w:rsidR="00B972C3" w:rsidRPr="007D2A36">
        <w:rPr>
          <w:rFonts w:ascii="Times New Roman" w:eastAsia="Times New Roman" w:hAnsi="Times New Roman" w:cs="Times New Roman"/>
          <w:color w:val="000000"/>
          <w:sz w:val="32"/>
          <w:szCs w:val="32"/>
          <w:lang w:eastAsia="it-IT"/>
        </w:rPr>
        <w:t xml:space="preserve">in </w:t>
      </w:r>
      <w:r w:rsidR="000A0557" w:rsidRPr="007D2A36">
        <w:rPr>
          <w:rFonts w:ascii="Times New Roman" w:eastAsia="Times New Roman" w:hAnsi="Times New Roman" w:cs="Times New Roman"/>
          <w:color w:val="000000"/>
          <w:sz w:val="32"/>
          <w:szCs w:val="32"/>
          <w:lang w:eastAsia="it-IT"/>
        </w:rPr>
        <w:t>s</w:t>
      </w:r>
      <w:r w:rsidR="00B972C3" w:rsidRPr="007D2A36">
        <w:rPr>
          <w:rFonts w:ascii="Times New Roman" w:eastAsia="Times New Roman" w:hAnsi="Times New Roman" w:cs="Times New Roman"/>
          <w:color w:val="000000"/>
          <w:sz w:val="32"/>
          <w:szCs w:val="32"/>
          <w:lang w:eastAsia="it-IT"/>
        </w:rPr>
        <w:t>trumenti sub-settoriali </w:t>
      </w:r>
      <w:r w:rsidR="00B972C3" w:rsidRPr="00014617">
        <w:rPr>
          <w:rFonts w:ascii="Times New Roman" w:eastAsia="Times New Roman" w:hAnsi="Times New Roman" w:cs="Times New Roman"/>
          <w:i/>
          <w:color w:val="000000"/>
          <w:sz w:val="32"/>
          <w:szCs w:val="32"/>
          <w:lang w:eastAsia="it-IT"/>
        </w:rPr>
        <w:t>ad hoc</w:t>
      </w:r>
      <w:r w:rsidR="00B972C3" w:rsidRPr="007D2A36">
        <w:rPr>
          <w:rFonts w:ascii="Times New Roman" w:eastAsia="Times New Roman" w:hAnsi="Times New Roman" w:cs="Times New Roman"/>
          <w:color w:val="000000"/>
          <w:sz w:val="32"/>
          <w:szCs w:val="32"/>
          <w:lang w:eastAsia="it-IT"/>
        </w:rPr>
        <w:t xml:space="preserve"> (piano dei rifiuti,</w:t>
      </w:r>
      <w:r w:rsidR="000A0557" w:rsidRPr="007D2A36">
        <w:rPr>
          <w:rFonts w:ascii="Times New Roman" w:eastAsia="Times New Roman" w:hAnsi="Times New Roman" w:cs="Times New Roman"/>
          <w:color w:val="000000"/>
          <w:sz w:val="32"/>
          <w:szCs w:val="32"/>
          <w:lang w:eastAsia="it-IT"/>
        </w:rPr>
        <w:t xml:space="preserve"> </w:t>
      </w:r>
      <w:r w:rsidR="00B972C3" w:rsidRPr="007D2A36">
        <w:rPr>
          <w:rFonts w:ascii="Times New Roman" w:eastAsia="Times New Roman" w:hAnsi="Times New Roman" w:cs="Times New Roman"/>
          <w:color w:val="000000"/>
          <w:sz w:val="32"/>
          <w:szCs w:val="32"/>
          <w:lang w:eastAsia="it-IT"/>
        </w:rPr>
        <w:t>piano di tutela delle acque, p</w:t>
      </w:r>
      <w:r w:rsidR="000A0557" w:rsidRPr="007D2A36">
        <w:rPr>
          <w:rFonts w:ascii="Times New Roman" w:eastAsia="Times New Roman" w:hAnsi="Times New Roman" w:cs="Times New Roman"/>
          <w:color w:val="000000"/>
          <w:sz w:val="32"/>
          <w:szCs w:val="32"/>
          <w:lang w:eastAsia="it-IT"/>
        </w:rPr>
        <w:t>iano regionale delle attività estrattive</w:t>
      </w:r>
      <w:r w:rsidR="00B972C3" w:rsidRPr="007D2A36">
        <w:rPr>
          <w:rFonts w:ascii="Times New Roman" w:eastAsia="Times New Roman" w:hAnsi="Times New Roman" w:cs="Times New Roman"/>
          <w:color w:val="000000"/>
          <w:sz w:val="32"/>
          <w:szCs w:val="32"/>
          <w:lang w:eastAsia="it-IT"/>
        </w:rPr>
        <w:t>)</w:t>
      </w:r>
      <w:r w:rsidR="000A0557" w:rsidRPr="007D2A36">
        <w:rPr>
          <w:rFonts w:ascii="Times New Roman" w:eastAsia="Times New Roman" w:hAnsi="Times New Roman" w:cs="Times New Roman"/>
          <w:color w:val="000000"/>
          <w:sz w:val="32"/>
          <w:szCs w:val="32"/>
          <w:lang w:eastAsia="it-IT"/>
        </w:rPr>
        <w:t>.</w:t>
      </w:r>
    </w:p>
    <w:p w:rsidR="00B76244" w:rsidRPr="007D2A36" w:rsidRDefault="00EC0B28" w:rsidP="00B76244">
      <w:pPr>
        <w:spacing w:line="360" w:lineRule="auto"/>
        <w:ind w:firstLine="357"/>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Il contenuto eteronomo dei piani urbanistici comunali si </w:t>
      </w:r>
      <w:r w:rsidR="009B5D94" w:rsidRPr="007D2A36">
        <w:rPr>
          <w:rFonts w:ascii="Times New Roman" w:eastAsia="Times New Roman" w:hAnsi="Times New Roman" w:cs="Times New Roman"/>
          <w:color w:val="000000"/>
          <w:sz w:val="32"/>
          <w:szCs w:val="32"/>
          <w:lang w:eastAsia="it-IT"/>
        </w:rPr>
        <w:t>è</w:t>
      </w:r>
      <w:r w:rsidRPr="007D2A36">
        <w:rPr>
          <w:rFonts w:ascii="Times New Roman" w:eastAsia="Times New Roman" w:hAnsi="Times New Roman" w:cs="Times New Roman"/>
          <w:color w:val="000000"/>
          <w:sz w:val="32"/>
          <w:szCs w:val="32"/>
          <w:lang w:eastAsia="it-IT"/>
        </w:rPr>
        <w:t xml:space="preserve"> </w:t>
      </w:r>
      <w:r w:rsidR="00715370" w:rsidRPr="007D2A36">
        <w:rPr>
          <w:rFonts w:ascii="Times New Roman" w:eastAsia="Times New Roman" w:hAnsi="Times New Roman" w:cs="Times New Roman"/>
          <w:color w:val="000000"/>
          <w:sz w:val="32"/>
          <w:szCs w:val="32"/>
          <w:lang w:eastAsia="it-IT"/>
        </w:rPr>
        <w:t xml:space="preserve">ampliato </w:t>
      </w:r>
      <w:r w:rsidR="009B5D94" w:rsidRPr="007D2A36">
        <w:rPr>
          <w:rFonts w:ascii="Times New Roman" w:eastAsia="Times New Roman" w:hAnsi="Times New Roman" w:cs="Times New Roman"/>
          <w:color w:val="000000"/>
          <w:sz w:val="32"/>
          <w:szCs w:val="32"/>
          <w:lang w:eastAsia="it-IT"/>
        </w:rPr>
        <w:t xml:space="preserve">al punto tale </w:t>
      </w:r>
      <w:r w:rsidR="00715370" w:rsidRPr="00BE7258">
        <w:rPr>
          <w:rFonts w:ascii="Times New Roman" w:eastAsia="Times New Roman" w:hAnsi="Times New Roman" w:cs="Times New Roman"/>
          <w:color w:val="000000"/>
          <w:sz w:val="32"/>
          <w:szCs w:val="32"/>
          <w:lang w:eastAsia="it-IT"/>
        </w:rPr>
        <w:t xml:space="preserve">da </w:t>
      </w:r>
      <w:r w:rsidR="00B76244" w:rsidRPr="00BE7258">
        <w:rPr>
          <w:rFonts w:ascii="Times New Roman" w:eastAsia="Times New Roman" w:hAnsi="Times New Roman" w:cs="Times New Roman"/>
          <w:color w:val="000000"/>
          <w:sz w:val="32"/>
          <w:szCs w:val="32"/>
          <w:lang w:eastAsia="it-IT"/>
        </w:rPr>
        <w:t>rendere inservibile</w:t>
      </w:r>
      <w:r w:rsidRPr="00BE7258">
        <w:rPr>
          <w:rFonts w:ascii="Times New Roman" w:eastAsia="Times New Roman" w:hAnsi="Times New Roman" w:cs="Times New Roman"/>
          <w:color w:val="000000"/>
          <w:sz w:val="32"/>
          <w:szCs w:val="32"/>
          <w:lang w:eastAsia="it-IT"/>
        </w:rPr>
        <w:t xml:space="preserve"> </w:t>
      </w:r>
      <w:r w:rsidR="009B5D94" w:rsidRPr="00BE7258">
        <w:rPr>
          <w:rFonts w:ascii="Times New Roman" w:eastAsia="Times New Roman" w:hAnsi="Times New Roman" w:cs="Times New Roman"/>
          <w:color w:val="000000"/>
          <w:sz w:val="32"/>
          <w:szCs w:val="32"/>
          <w:lang w:eastAsia="it-IT"/>
        </w:rPr>
        <w:t>lo</w:t>
      </w:r>
      <w:r w:rsidR="00B76244" w:rsidRPr="00BE7258">
        <w:rPr>
          <w:rFonts w:ascii="Times New Roman" w:eastAsia="Times New Roman" w:hAnsi="Times New Roman" w:cs="Times New Roman"/>
          <w:color w:val="000000"/>
          <w:sz w:val="32"/>
          <w:szCs w:val="32"/>
          <w:lang w:eastAsia="it-IT"/>
        </w:rPr>
        <w:t xml:space="preserve"> schema ricostruttivo</w:t>
      </w:r>
      <w:r w:rsidRPr="00BE7258">
        <w:rPr>
          <w:rFonts w:ascii="Times New Roman" w:eastAsia="Times New Roman" w:hAnsi="Times New Roman" w:cs="Times New Roman"/>
          <w:color w:val="000000"/>
          <w:sz w:val="32"/>
          <w:szCs w:val="32"/>
          <w:lang w:eastAsia="it-IT"/>
        </w:rPr>
        <w:t xml:space="preserve"> </w:t>
      </w:r>
      <w:r w:rsidR="00B76244" w:rsidRPr="00BE7258">
        <w:rPr>
          <w:rFonts w:ascii="Times New Roman" w:eastAsia="Times New Roman" w:hAnsi="Times New Roman" w:cs="Times New Roman"/>
          <w:color w:val="000000"/>
          <w:sz w:val="32"/>
          <w:szCs w:val="32"/>
          <w:lang w:eastAsia="it-IT"/>
        </w:rPr>
        <w:t>“</w:t>
      </w:r>
      <w:r w:rsidRPr="00BE7258">
        <w:rPr>
          <w:rFonts w:ascii="Times New Roman" w:eastAsia="Times New Roman" w:hAnsi="Times New Roman" w:cs="Times New Roman"/>
          <w:color w:val="000000"/>
          <w:sz w:val="32"/>
          <w:szCs w:val="32"/>
          <w:lang w:eastAsia="it-IT"/>
        </w:rPr>
        <w:t>gener</w:t>
      </w:r>
      <w:r w:rsidR="00B76244" w:rsidRPr="00BE7258">
        <w:rPr>
          <w:rFonts w:ascii="Times New Roman" w:eastAsia="Times New Roman" w:hAnsi="Times New Roman" w:cs="Times New Roman"/>
          <w:color w:val="000000"/>
          <w:sz w:val="32"/>
          <w:szCs w:val="32"/>
          <w:lang w:eastAsia="it-IT"/>
        </w:rPr>
        <w:t>ale-speciale”</w:t>
      </w:r>
      <w:r w:rsidR="00715370" w:rsidRPr="00BE7258">
        <w:rPr>
          <w:rFonts w:ascii="Times New Roman" w:eastAsia="Times New Roman" w:hAnsi="Times New Roman" w:cs="Times New Roman"/>
          <w:color w:val="000000"/>
          <w:sz w:val="32"/>
          <w:szCs w:val="32"/>
          <w:lang w:eastAsia="it-IT"/>
        </w:rPr>
        <w:t xml:space="preserve">. </w:t>
      </w:r>
      <w:r w:rsidR="00F840E8" w:rsidRPr="00BE7258">
        <w:rPr>
          <w:rFonts w:ascii="Times New Roman" w:eastAsia="Times New Roman" w:hAnsi="Times New Roman" w:cs="Times New Roman"/>
          <w:color w:val="000000"/>
          <w:sz w:val="32"/>
          <w:szCs w:val="32"/>
          <w:lang w:eastAsia="it-IT"/>
        </w:rPr>
        <w:t xml:space="preserve">Le tutele differenziate tendono </w:t>
      </w:r>
      <w:r w:rsidR="009B5D94" w:rsidRPr="00BE7258">
        <w:rPr>
          <w:rFonts w:ascii="Times New Roman" w:eastAsia="Times New Roman" w:hAnsi="Times New Roman" w:cs="Times New Roman"/>
          <w:color w:val="000000"/>
          <w:sz w:val="32"/>
          <w:szCs w:val="32"/>
          <w:lang w:eastAsia="it-IT"/>
        </w:rPr>
        <w:t xml:space="preserve">ora </w:t>
      </w:r>
      <w:r w:rsidR="00F840E8" w:rsidRPr="00BE7258">
        <w:rPr>
          <w:rFonts w:ascii="Times New Roman" w:eastAsia="Times New Roman" w:hAnsi="Times New Roman" w:cs="Times New Roman"/>
          <w:color w:val="000000"/>
          <w:sz w:val="32"/>
          <w:szCs w:val="32"/>
          <w:lang w:eastAsia="it-IT"/>
        </w:rPr>
        <w:t>ad inglobare le prescrizioni urbanistiche, con il risultato che l</w:t>
      </w:r>
      <w:r w:rsidR="00B76244" w:rsidRPr="00BE7258">
        <w:rPr>
          <w:rFonts w:ascii="Times New Roman" w:eastAsia="Times New Roman" w:hAnsi="Times New Roman" w:cs="Times New Roman"/>
          <w:color w:val="000000"/>
          <w:sz w:val="32"/>
          <w:szCs w:val="32"/>
          <w:lang w:eastAsia="it-IT"/>
        </w:rPr>
        <w:t>’urbanistica appare degradata a funzione “debole”,</w:t>
      </w:r>
      <w:r w:rsidR="009B5D94" w:rsidRPr="00BE7258">
        <w:rPr>
          <w:rFonts w:ascii="Times New Roman" w:eastAsia="Times New Roman" w:hAnsi="Times New Roman" w:cs="Times New Roman"/>
          <w:color w:val="000000"/>
          <w:sz w:val="32"/>
          <w:szCs w:val="32"/>
          <w:lang w:eastAsia="it-IT"/>
        </w:rPr>
        <w:t xml:space="preserve"> che ha perso la funzione di guida dello</w:t>
      </w:r>
      <w:r w:rsidR="009B5D94" w:rsidRPr="007D2A36">
        <w:rPr>
          <w:rFonts w:ascii="Times New Roman" w:eastAsia="Times New Roman" w:hAnsi="Times New Roman" w:cs="Times New Roman"/>
          <w:color w:val="000000"/>
          <w:sz w:val="32"/>
          <w:szCs w:val="32"/>
          <w:lang w:eastAsia="it-IT"/>
        </w:rPr>
        <w:t xml:space="preserve"> sviluppo del territorio, in quanto</w:t>
      </w:r>
      <w:r w:rsidR="00B76244" w:rsidRPr="007D2A36">
        <w:rPr>
          <w:rFonts w:ascii="Times New Roman" w:eastAsia="Times New Roman" w:hAnsi="Times New Roman" w:cs="Times New Roman"/>
          <w:color w:val="000000"/>
          <w:sz w:val="32"/>
          <w:szCs w:val="32"/>
          <w:lang w:eastAsia="it-IT"/>
        </w:rPr>
        <w:t xml:space="preserve"> destinata a fungere da mero recettore di scelte e di priorità decise al di sopra del livello comunale.</w:t>
      </w:r>
    </w:p>
    <w:p w:rsidR="00715370" w:rsidRPr="007D2A36" w:rsidRDefault="00715370" w:rsidP="00F840E8">
      <w:pPr>
        <w:spacing w:line="360" w:lineRule="auto"/>
        <w:ind w:firstLine="357"/>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lastRenderedPageBreak/>
        <w:t xml:space="preserve">Il </w:t>
      </w:r>
      <w:r w:rsidR="00B76244" w:rsidRPr="00BE7258">
        <w:rPr>
          <w:rFonts w:ascii="Times New Roman" w:eastAsia="Times New Roman" w:hAnsi="Times New Roman" w:cs="Times New Roman"/>
          <w:color w:val="000000"/>
          <w:sz w:val="32"/>
          <w:szCs w:val="32"/>
          <w:lang w:eastAsia="it-IT"/>
        </w:rPr>
        <w:t xml:space="preserve">meccanismo di </w:t>
      </w:r>
      <w:r w:rsidRPr="00BE7258">
        <w:rPr>
          <w:rFonts w:ascii="Times New Roman" w:eastAsia="Times New Roman" w:hAnsi="Times New Roman" w:cs="Times New Roman"/>
          <w:color w:val="000000"/>
          <w:sz w:val="32"/>
          <w:szCs w:val="32"/>
          <w:lang w:eastAsia="it-IT"/>
        </w:rPr>
        <w:t xml:space="preserve">coordinamento </w:t>
      </w:r>
      <w:r w:rsidR="00B76244" w:rsidRPr="00BE7258">
        <w:rPr>
          <w:rFonts w:ascii="Times New Roman" w:eastAsia="Times New Roman" w:hAnsi="Times New Roman" w:cs="Times New Roman"/>
          <w:color w:val="000000"/>
          <w:sz w:val="32"/>
          <w:szCs w:val="32"/>
          <w:lang w:eastAsia="it-IT"/>
        </w:rPr>
        <w:t xml:space="preserve">tra i diversi livelli di tutela avviene ora in termini di </w:t>
      </w:r>
      <w:r w:rsidRPr="00BE7258">
        <w:rPr>
          <w:rFonts w:ascii="Times New Roman" w:eastAsia="Times New Roman" w:hAnsi="Times New Roman" w:cs="Times New Roman"/>
          <w:color w:val="000000"/>
          <w:sz w:val="32"/>
          <w:szCs w:val="32"/>
          <w:lang w:eastAsia="it-IT"/>
        </w:rPr>
        <w:t xml:space="preserve">gerarchia </w:t>
      </w:r>
      <w:r w:rsidR="00B76244" w:rsidRPr="00BE7258">
        <w:rPr>
          <w:rFonts w:ascii="Times New Roman" w:eastAsia="Times New Roman" w:hAnsi="Times New Roman" w:cs="Times New Roman"/>
          <w:color w:val="000000"/>
          <w:sz w:val="32"/>
          <w:szCs w:val="32"/>
          <w:lang w:eastAsia="it-IT"/>
        </w:rPr>
        <w:t xml:space="preserve">[non più </w:t>
      </w:r>
      <w:r w:rsidR="009B5D94" w:rsidRPr="00BE7258">
        <w:rPr>
          <w:rFonts w:ascii="Times New Roman" w:eastAsia="Times New Roman" w:hAnsi="Times New Roman" w:cs="Times New Roman"/>
          <w:color w:val="000000"/>
          <w:sz w:val="32"/>
          <w:szCs w:val="32"/>
          <w:lang w:eastAsia="it-IT"/>
        </w:rPr>
        <w:t>degli</w:t>
      </w:r>
      <w:r w:rsidR="00B76244" w:rsidRPr="00BE7258">
        <w:rPr>
          <w:rFonts w:ascii="Times New Roman" w:eastAsia="Times New Roman" w:hAnsi="Times New Roman" w:cs="Times New Roman"/>
          <w:color w:val="000000"/>
          <w:sz w:val="32"/>
          <w:szCs w:val="32"/>
          <w:lang w:eastAsia="it-IT"/>
        </w:rPr>
        <w:t xml:space="preserve"> interessi, bensì] tra i diversi piani, i quali sembrano riflettere</w:t>
      </w:r>
      <w:r w:rsidR="00B76244" w:rsidRPr="007D2A36">
        <w:rPr>
          <w:rFonts w:ascii="Times New Roman" w:eastAsia="Times New Roman" w:hAnsi="Times New Roman" w:cs="Times New Roman"/>
          <w:color w:val="000000"/>
          <w:sz w:val="32"/>
          <w:szCs w:val="32"/>
          <w:lang w:eastAsia="it-IT"/>
        </w:rPr>
        <w:t xml:space="preserve"> anche un antagonismo tra valori: - da un lato, l’urbanistica, la cui vocazione è quella di favorire l’espansione attraverso la regolazione dell’uso e delle trasformazioni del territorio</w:t>
      </w:r>
      <w:r w:rsidR="00F840E8" w:rsidRPr="007D2A36">
        <w:rPr>
          <w:rFonts w:ascii="Times New Roman" w:eastAsia="Times New Roman" w:hAnsi="Times New Roman" w:cs="Times New Roman"/>
          <w:color w:val="000000"/>
          <w:sz w:val="32"/>
          <w:szCs w:val="32"/>
          <w:lang w:eastAsia="it-IT"/>
        </w:rPr>
        <w:t xml:space="preserve">, </w:t>
      </w:r>
      <w:r w:rsidR="00014617">
        <w:rPr>
          <w:rFonts w:ascii="Times New Roman" w:eastAsia="Times New Roman" w:hAnsi="Times New Roman" w:cs="Times New Roman"/>
          <w:color w:val="000000"/>
          <w:sz w:val="32"/>
          <w:szCs w:val="32"/>
          <w:lang w:eastAsia="it-IT"/>
        </w:rPr>
        <w:t>nel</w:t>
      </w:r>
      <w:r w:rsidR="00F840E8" w:rsidRPr="007D2A36">
        <w:rPr>
          <w:rFonts w:ascii="Times New Roman" w:eastAsia="Times New Roman" w:hAnsi="Times New Roman" w:cs="Times New Roman"/>
          <w:color w:val="000000"/>
          <w:sz w:val="32"/>
          <w:szCs w:val="32"/>
          <w:lang w:eastAsia="it-IT"/>
        </w:rPr>
        <w:t>l’esercizio di una discrezionalità molto ampia</w:t>
      </w:r>
      <w:r w:rsidR="00B76244" w:rsidRPr="007D2A36">
        <w:rPr>
          <w:rFonts w:ascii="Times New Roman" w:eastAsia="Times New Roman" w:hAnsi="Times New Roman" w:cs="Times New Roman"/>
          <w:color w:val="000000"/>
          <w:sz w:val="32"/>
          <w:szCs w:val="32"/>
          <w:lang w:eastAsia="it-IT"/>
        </w:rPr>
        <w:t xml:space="preserve">; - dall’altro, i piani di settore, la cui finalità </w:t>
      </w:r>
      <w:r w:rsidR="009B5D94" w:rsidRPr="007D2A36">
        <w:rPr>
          <w:rFonts w:ascii="Times New Roman" w:eastAsia="Times New Roman" w:hAnsi="Times New Roman" w:cs="Times New Roman"/>
          <w:color w:val="000000"/>
          <w:sz w:val="32"/>
          <w:szCs w:val="32"/>
          <w:lang w:eastAsia="it-IT"/>
        </w:rPr>
        <w:t>è</w:t>
      </w:r>
      <w:r w:rsidR="00B76244" w:rsidRPr="007D2A36">
        <w:rPr>
          <w:rFonts w:ascii="Times New Roman" w:eastAsia="Times New Roman" w:hAnsi="Times New Roman" w:cs="Times New Roman"/>
          <w:color w:val="000000"/>
          <w:sz w:val="32"/>
          <w:szCs w:val="32"/>
          <w:lang w:eastAsia="it-IT"/>
        </w:rPr>
        <w:t xml:space="preserve"> quella di assicurare la conservazione</w:t>
      </w:r>
      <w:r w:rsidR="00014617">
        <w:rPr>
          <w:rFonts w:ascii="Times New Roman" w:eastAsia="Times New Roman" w:hAnsi="Times New Roman" w:cs="Times New Roman"/>
          <w:color w:val="000000"/>
          <w:sz w:val="32"/>
          <w:szCs w:val="32"/>
          <w:lang w:eastAsia="it-IT"/>
        </w:rPr>
        <w:t>, o anche la promozione,</w:t>
      </w:r>
      <w:r w:rsidR="00B76244" w:rsidRPr="007D2A36">
        <w:rPr>
          <w:rFonts w:ascii="Times New Roman" w:eastAsia="Times New Roman" w:hAnsi="Times New Roman" w:cs="Times New Roman"/>
          <w:color w:val="000000"/>
          <w:sz w:val="32"/>
          <w:szCs w:val="32"/>
          <w:lang w:eastAsia="it-IT"/>
        </w:rPr>
        <w:t xml:space="preserve"> di valori</w:t>
      </w:r>
      <w:r w:rsidR="00F840E8" w:rsidRPr="007D2A36">
        <w:rPr>
          <w:rFonts w:ascii="Times New Roman" w:eastAsia="Times New Roman" w:hAnsi="Times New Roman" w:cs="Times New Roman"/>
          <w:color w:val="000000"/>
          <w:sz w:val="32"/>
          <w:szCs w:val="32"/>
          <w:lang w:eastAsia="it-IT"/>
        </w:rPr>
        <w:t xml:space="preserve">, i cui vincoli </w:t>
      </w:r>
      <w:r w:rsidRPr="007D2A36">
        <w:rPr>
          <w:rFonts w:ascii="Times New Roman" w:eastAsia="Times New Roman" w:hAnsi="Times New Roman" w:cs="Times New Roman"/>
          <w:color w:val="000000"/>
          <w:sz w:val="32"/>
          <w:szCs w:val="32"/>
          <w:lang w:eastAsia="it-IT"/>
        </w:rPr>
        <w:t xml:space="preserve">sono </w:t>
      </w:r>
      <w:r w:rsidR="00F840E8" w:rsidRPr="007D2A36">
        <w:rPr>
          <w:rFonts w:ascii="Times New Roman" w:eastAsia="Times New Roman" w:hAnsi="Times New Roman" w:cs="Times New Roman"/>
          <w:color w:val="000000"/>
          <w:sz w:val="32"/>
          <w:szCs w:val="32"/>
          <w:lang w:eastAsia="it-IT"/>
        </w:rPr>
        <w:t xml:space="preserve">per lo più </w:t>
      </w:r>
      <w:r w:rsidRPr="007D2A36">
        <w:rPr>
          <w:rFonts w:ascii="Times New Roman" w:eastAsia="Times New Roman" w:hAnsi="Times New Roman" w:cs="Times New Roman"/>
          <w:color w:val="000000"/>
          <w:sz w:val="32"/>
          <w:szCs w:val="32"/>
          <w:lang w:eastAsia="it-IT"/>
        </w:rPr>
        <w:t>espressione di discrezionalità tecnica</w:t>
      </w:r>
      <w:r w:rsidR="00F840E8" w:rsidRPr="007D2A36">
        <w:rPr>
          <w:rFonts w:ascii="Times New Roman" w:eastAsia="Times New Roman" w:hAnsi="Times New Roman" w:cs="Times New Roman"/>
          <w:color w:val="000000"/>
          <w:sz w:val="32"/>
          <w:szCs w:val="32"/>
          <w:lang w:eastAsia="it-IT"/>
        </w:rPr>
        <w:t>.</w:t>
      </w:r>
    </w:p>
    <w:p w:rsidR="00F840E8" w:rsidRPr="00223577" w:rsidRDefault="00932D93" w:rsidP="00EC0B28">
      <w:pPr>
        <w:spacing w:after="0" w:line="360" w:lineRule="auto"/>
        <w:ind w:firstLine="284"/>
        <w:jc w:val="both"/>
        <w:rPr>
          <w:rFonts w:ascii="Times New Roman" w:eastAsia="Times New Roman" w:hAnsi="Times New Roman" w:cs="Times New Roman"/>
          <w:b/>
          <w:i/>
          <w:color w:val="000000"/>
          <w:sz w:val="32"/>
          <w:szCs w:val="32"/>
          <w:lang w:eastAsia="it-IT"/>
        </w:rPr>
      </w:pPr>
      <w:r w:rsidRPr="00223577">
        <w:rPr>
          <w:rFonts w:ascii="Times New Roman" w:eastAsia="Times New Roman" w:hAnsi="Times New Roman" w:cs="Times New Roman"/>
          <w:b/>
          <w:color w:val="000000"/>
          <w:sz w:val="32"/>
          <w:szCs w:val="32"/>
          <w:lang w:eastAsia="it-IT"/>
        </w:rPr>
        <w:t xml:space="preserve">iii) </w:t>
      </w:r>
      <w:r w:rsidR="00931DC0" w:rsidRPr="00223577">
        <w:rPr>
          <w:rFonts w:ascii="Times New Roman" w:eastAsia="Times New Roman" w:hAnsi="Times New Roman" w:cs="Times New Roman"/>
          <w:b/>
          <w:i/>
          <w:color w:val="000000"/>
          <w:sz w:val="32"/>
          <w:szCs w:val="32"/>
          <w:lang w:eastAsia="it-IT"/>
        </w:rPr>
        <w:t xml:space="preserve">L’urbanistica </w:t>
      </w:r>
      <w:r w:rsidR="00F840E8" w:rsidRPr="00223577">
        <w:rPr>
          <w:rFonts w:ascii="Times New Roman" w:eastAsia="Times New Roman" w:hAnsi="Times New Roman" w:cs="Times New Roman"/>
          <w:b/>
          <w:i/>
          <w:color w:val="000000"/>
          <w:sz w:val="32"/>
          <w:szCs w:val="32"/>
          <w:lang w:eastAsia="it-IT"/>
        </w:rPr>
        <w:t>“</w:t>
      </w:r>
      <w:r w:rsidR="00931DC0" w:rsidRPr="00223577">
        <w:rPr>
          <w:rFonts w:ascii="Times New Roman" w:eastAsia="Times New Roman" w:hAnsi="Times New Roman" w:cs="Times New Roman"/>
          <w:b/>
          <w:i/>
          <w:color w:val="000000"/>
          <w:sz w:val="32"/>
          <w:szCs w:val="32"/>
          <w:lang w:eastAsia="it-IT"/>
        </w:rPr>
        <w:t>integrale</w:t>
      </w:r>
      <w:r w:rsidR="00F840E8" w:rsidRPr="00223577">
        <w:rPr>
          <w:rFonts w:ascii="Times New Roman" w:eastAsia="Times New Roman" w:hAnsi="Times New Roman" w:cs="Times New Roman"/>
          <w:b/>
          <w:i/>
          <w:color w:val="000000"/>
          <w:sz w:val="32"/>
          <w:szCs w:val="32"/>
          <w:lang w:eastAsia="it-IT"/>
        </w:rPr>
        <w:t>”</w:t>
      </w:r>
    </w:p>
    <w:p w:rsidR="00F840E8" w:rsidRPr="007D2A36" w:rsidRDefault="00EC0B28" w:rsidP="00F840E8">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Negli an</w:t>
      </w:r>
      <w:r w:rsidR="00931DC0" w:rsidRPr="007D2A36">
        <w:rPr>
          <w:rFonts w:ascii="Times New Roman" w:eastAsia="Times New Roman" w:hAnsi="Times New Roman" w:cs="Times New Roman"/>
          <w:color w:val="000000"/>
          <w:sz w:val="32"/>
          <w:szCs w:val="32"/>
          <w:lang w:eastAsia="it-IT"/>
        </w:rPr>
        <w:t xml:space="preserve">ni più recenti, </w:t>
      </w:r>
      <w:r w:rsidR="00F840E8" w:rsidRPr="007D2A36">
        <w:rPr>
          <w:rFonts w:ascii="Times New Roman" w:eastAsia="Times New Roman" w:hAnsi="Times New Roman" w:cs="Times New Roman"/>
          <w:color w:val="000000"/>
          <w:sz w:val="32"/>
          <w:szCs w:val="32"/>
          <w:lang w:eastAsia="it-IT"/>
        </w:rPr>
        <w:t>assistiamo a nuove tendenze normative:</w:t>
      </w:r>
    </w:p>
    <w:p w:rsidR="00F840E8" w:rsidRPr="00BE7258" w:rsidRDefault="00405C3B" w:rsidP="00F840E8">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a)</w:t>
      </w:r>
      <w:r w:rsidR="00F840E8" w:rsidRPr="00BE7258">
        <w:rPr>
          <w:rFonts w:ascii="Times New Roman" w:eastAsia="Times New Roman" w:hAnsi="Times New Roman" w:cs="Times New Roman"/>
          <w:color w:val="000000"/>
          <w:sz w:val="32"/>
          <w:szCs w:val="32"/>
          <w:lang w:eastAsia="it-IT"/>
        </w:rPr>
        <w:t xml:space="preserve"> </w:t>
      </w:r>
      <w:r w:rsidR="00931DC0" w:rsidRPr="00BE7258">
        <w:rPr>
          <w:rFonts w:ascii="Times New Roman" w:eastAsia="Times New Roman" w:hAnsi="Times New Roman" w:cs="Times New Roman"/>
          <w:color w:val="000000"/>
          <w:sz w:val="32"/>
          <w:szCs w:val="32"/>
          <w:lang w:eastAsia="it-IT"/>
        </w:rPr>
        <w:t xml:space="preserve">la tutela degli interessi differenziati </w:t>
      </w:r>
      <w:r w:rsidR="00EC0B28" w:rsidRPr="00BE7258">
        <w:rPr>
          <w:rFonts w:ascii="Times New Roman" w:eastAsia="Times New Roman" w:hAnsi="Times New Roman" w:cs="Times New Roman"/>
          <w:color w:val="000000"/>
          <w:sz w:val="32"/>
          <w:szCs w:val="32"/>
          <w:lang w:eastAsia="it-IT"/>
        </w:rPr>
        <w:t xml:space="preserve">ha </w:t>
      </w:r>
      <w:r w:rsidR="00931DC0" w:rsidRPr="00BE7258">
        <w:rPr>
          <w:rFonts w:ascii="Times New Roman" w:eastAsia="Times New Roman" w:hAnsi="Times New Roman" w:cs="Times New Roman"/>
          <w:color w:val="000000"/>
          <w:sz w:val="32"/>
          <w:szCs w:val="32"/>
          <w:lang w:eastAsia="it-IT"/>
        </w:rPr>
        <w:t xml:space="preserve">iniziato a permeare la funzione urbanistica </w:t>
      </w:r>
      <w:r w:rsidR="00F840E8" w:rsidRPr="00BE7258">
        <w:rPr>
          <w:rFonts w:ascii="Times New Roman" w:eastAsia="Times New Roman" w:hAnsi="Times New Roman" w:cs="Times New Roman"/>
          <w:color w:val="000000"/>
          <w:sz w:val="32"/>
          <w:szCs w:val="32"/>
          <w:lang w:eastAsia="it-IT"/>
        </w:rPr>
        <w:t>“dall’interno”,</w:t>
      </w:r>
      <w:r w:rsidR="00F86729" w:rsidRPr="00BE7258">
        <w:rPr>
          <w:rFonts w:ascii="Times New Roman" w:eastAsia="Times New Roman" w:hAnsi="Times New Roman" w:cs="Times New Roman"/>
          <w:color w:val="000000"/>
          <w:sz w:val="32"/>
          <w:szCs w:val="32"/>
          <w:lang w:eastAsia="it-IT"/>
        </w:rPr>
        <w:t xml:space="preserve"> ovvero</w:t>
      </w:r>
      <w:r w:rsidR="00A92809" w:rsidRPr="00BE7258">
        <w:rPr>
          <w:rFonts w:ascii="Times New Roman" w:eastAsia="Times New Roman" w:hAnsi="Times New Roman" w:cs="Times New Roman"/>
          <w:color w:val="000000"/>
          <w:sz w:val="32"/>
          <w:szCs w:val="32"/>
          <w:lang w:eastAsia="it-IT"/>
        </w:rPr>
        <w:t xml:space="preserve"> nel suo farsi. S</w:t>
      </w:r>
      <w:r w:rsidR="00F840E8" w:rsidRPr="00BE7258">
        <w:rPr>
          <w:rFonts w:ascii="Times New Roman" w:eastAsia="Times New Roman" w:hAnsi="Times New Roman" w:cs="Times New Roman"/>
          <w:color w:val="000000"/>
          <w:sz w:val="32"/>
          <w:szCs w:val="32"/>
          <w:lang w:eastAsia="it-IT"/>
        </w:rPr>
        <w:t>i pensi,</w:t>
      </w:r>
      <w:r w:rsidR="00A92809" w:rsidRPr="00BE7258">
        <w:rPr>
          <w:rFonts w:ascii="Times New Roman" w:eastAsia="Times New Roman" w:hAnsi="Times New Roman" w:cs="Times New Roman"/>
          <w:color w:val="000000"/>
          <w:sz w:val="32"/>
          <w:szCs w:val="32"/>
          <w:lang w:eastAsia="it-IT"/>
        </w:rPr>
        <w:t xml:space="preserve"> esemplificativamente,</w:t>
      </w:r>
      <w:r w:rsidR="00F840E8" w:rsidRPr="00BE7258">
        <w:rPr>
          <w:rFonts w:ascii="Times New Roman" w:eastAsia="Times New Roman" w:hAnsi="Times New Roman" w:cs="Times New Roman"/>
          <w:color w:val="000000"/>
          <w:sz w:val="32"/>
          <w:szCs w:val="32"/>
          <w:lang w:eastAsia="it-IT"/>
        </w:rPr>
        <w:t xml:space="preserve"> alla </w:t>
      </w:r>
      <w:r w:rsidR="00EC0B28" w:rsidRPr="00BE7258">
        <w:rPr>
          <w:rFonts w:ascii="Times New Roman" w:eastAsia="Times New Roman" w:hAnsi="Times New Roman" w:cs="Times New Roman"/>
          <w:color w:val="000000"/>
          <w:sz w:val="32"/>
          <w:szCs w:val="32"/>
          <w:lang w:eastAsia="it-IT"/>
        </w:rPr>
        <w:t xml:space="preserve">valutazione ambientale strategica, </w:t>
      </w:r>
      <w:r w:rsidR="00F840E8" w:rsidRPr="00BE7258">
        <w:rPr>
          <w:rFonts w:ascii="Times New Roman" w:eastAsia="Times New Roman" w:hAnsi="Times New Roman" w:cs="Times New Roman"/>
          <w:color w:val="000000"/>
          <w:sz w:val="32"/>
          <w:szCs w:val="32"/>
          <w:lang w:eastAsia="it-IT"/>
        </w:rPr>
        <w:t xml:space="preserve">la quale </w:t>
      </w:r>
      <w:r w:rsidR="00EC0B28" w:rsidRPr="00BE7258">
        <w:rPr>
          <w:rFonts w:ascii="Times New Roman" w:eastAsia="Times New Roman" w:hAnsi="Times New Roman" w:cs="Times New Roman"/>
          <w:color w:val="000000"/>
          <w:sz w:val="32"/>
          <w:szCs w:val="32"/>
          <w:lang w:eastAsia="it-IT"/>
        </w:rPr>
        <w:t>diviene un presupposto del piano e un momento indispensabile del procedimento di pianificazione</w:t>
      </w:r>
      <w:r w:rsidR="00E005E1" w:rsidRPr="00BE7258">
        <w:rPr>
          <w:rFonts w:ascii="Times New Roman" w:eastAsia="Times New Roman" w:hAnsi="Times New Roman" w:cs="Times New Roman"/>
          <w:color w:val="000000"/>
          <w:sz w:val="32"/>
          <w:szCs w:val="32"/>
          <w:lang w:eastAsia="it-IT"/>
        </w:rPr>
        <w:t>:</w:t>
      </w:r>
      <w:r w:rsidR="00EC0B28" w:rsidRPr="00BE7258">
        <w:rPr>
          <w:rFonts w:ascii="Times New Roman" w:eastAsia="Times New Roman" w:hAnsi="Times New Roman" w:cs="Times New Roman"/>
          <w:color w:val="000000"/>
          <w:sz w:val="32"/>
          <w:szCs w:val="32"/>
          <w:lang w:eastAsia="it-IT"/>
        </w:rPr>
        <w:t xml:space="preserve"> </w:t>
      </w:r>
      <w:r w:rsidR="00F86729" w:rsidRPr="00BE7258">
        <w:rPr>
          <w:rFonts w:ascii="Times New Roman" w:eastAsia="Times New Roman" w:hAnsi="Times New Roman" w:cs="Times New Roman"/>
          <w:color w:val="000000"/>
          <w:sz w:val="32"/>
          <w:szCs w:val="32"/>
          <w:lang w:eastAsia="it-IT"/>
        </w:rPr>
        <w:t>l</w:t>
      </w:r>
      <w:r w:rsidR="00EC0B28" w:rsidRPr="00BE7258">
        <w:rPr>
          <w:rFonts w:ascii="Times New Roman" w:eastAsia="Times New Roman" w:hAnsi="Times New Roman" w:cs="Times New Roman"/>
          <w:color w:val="000000"/>
          <w:sz w:val="32"/>
          <w:szCs w:val="32"/>
          <w:lang w:eastAsia="it-IT"/>
        </w:rPr>
        <w:t>’interesse ambientale penetra all’interno dello stesso pr</w:t>
      </w:r>
      <w:r w:rsidR="00C1685E" w:rsidRPr="00BE7258">
        <w:rPr>
          <w:rFonts w:ascii="Times New Roman" w:eastAsia="Times New Roman" w:hAnsi="Times New Roman" w:cs="Times New Roman"/>
          <w:color w:val="000000"/>
          <w:sz w:val="32"/>
          <w:szCs w:val="32"/>
          <w:lang w:eastAsia="it-IT"/>
        </w:rPr>
        <w:t xml:space="preserve">ocedimento di valutazione degli interessi </w:t>
      </w:r>
      <w:r w:rsidR="00EC0B28" w:rsidRPr="00BE7258">
        <w:rPr>
          <w:rFonts w:ascii="Times New Roman" w:eastAsia="Times New Roman" w:hAnsi="Times New Roman" w:cs="Times New Roman"/>
          <w:color w:val="000000"/>
          <w:sz w:val="32"/>
          <w:szCs w:val="32"/>
          <w:lang w:eastAsia="it-IT"/>
        </w:rPr>
        <w:t>e non ne è più un mero contenuto eteronomo che riguarda s</w:t>
      </w:r>
      <w:r w:rsidR="00F840E8" w:rsidRPr="00BE7258">
        <w:rPr>
          <w:rFonts w:ascii="Times New Roman" w:eastAsia="Times New Roman" w:hAnsi="Times New Roman" w:cs="Times New Roman"/>
          <w:color w:val="000000"/>
          <w:sz w:val="32"/>
          <w:szCs w:val="32"/>
          <w:lang w:eastAsia="it-IT"/>
        </w:rPr>
        <w:t>ingole porzioni del territorio</w:t>
      </w:r>
      <w:r w:rsidR="00A92809" w:rsidRPr="00BE7258">
        <w:rPr>
          <w:rFonts w:ascii="Times New Roman" w:eastAsia="Times New Roman" w:hAnsi="Times New Roman" w:cs="Times New Roman"/>
          <w:color w:val="000000"/>
          <w:sz w:val="32"/>
          <w:szCs w:val="32"/>
          <w:lang w:eastAsia="it-IT"/>
        </w:rPr>
        <w:t>)</w:t>
      </w:r>
      <w:r w:rsidR="00F840E8" w:rsidRPr="00BE7258">
        <w:rPr>
          <w:rFonts w:ascii="Times New Roman" w:eastAsia="Times New Roman" w:hAnsi="Times New Roman" w:cs="Times New Roman"/>
          <w:color w:val="000000"/>
          <w:sz w:val="32"/>
          <w:szCs w:val="32"/>
          <w:lang w:eastAsia="it-IT"/>
        </w:rPr>
        <w:t>;</w:t>
      </w:r>
    </w:p>
    <w:p w:rsidR="00EC0B28" w:rsidRPr="00BE7258" w:rsidRDefault="00E174BE" w:rsidP="00F840E8">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 xml:space="preserve">b) la funzione </w:t>
      </w:r>
      <w:r w:rsidR="00F840E8" w:rsidRPr="00BE7258">
        <w:rPr>
          <w:rFonts w:ascii="Times New Roman" w:eastAsia="Times New Roman" w:hAnsi="Times New Roman" w:cs="Times New Roman"/>
          <w:color w:val="000000"/>
          <w:sz w:val="32"/>
          <w:szCs w:val="32"/>
          <w:lang w:eastAsia="it-IT"/>
        </w:rPr>
        <w:t>u</w:t>
      </w:r>
      <w:r w:rsidRPr="00BE7258">
        <w:rPr>
          <w:rFonts w:ascii="Times New Roman" w:eastAsia="Times New Roman" w:hAnsi="Times New Roman" w:cs="Times New Roman"/>
          <w:color w:val="000000"/>
          <w:sz w:val="32"/>
          <w:szCs w:val="32"/>
          <w:lang w:eastAsia="it-IT"/>
        </w:rPr>
        <w:t xml:space="preserve">rbanistica </w:t>
      </w:r>
      <w:r w:rsidR="00F840E8" w:rsidRPr="00BE7258">
        <w:rPr>
          <w:rFonts w:ascii="Times New Roman" w:eastAsia="Times New Roman" w:hAnsi="Times New Roman" w:cs="Times New Roman"/>
          <w:color w:val="000000"/>
          <w:sz w:val="32"/>
          <w:szCs w:val="32"/>
          <w:lang w:eastAsia="it-IT"/>
        </w:rPr>
        <w:t>rivendica</w:t>
      </w:r>
      <w:r w:rsidR="00BF64FB" w:rsidRPr="00BE7258">
        <w:rPr>
          <w:rFonts w:ascii="Times New Roman" w:eastAsia="Times New Roman" w:hAnsi="Times New Roman" w:cs="Times New Roman"/>
          <w:color w:val="000000"/>
          <w:sz w:val="32"/>
          <w:szCs w:val="32"/>
          <w:lang w:eastAsia="it-IT"/>
        </w:rPr>
        <w:t xml:space="preserve"> nuovamente</w:t>
      </w:r>
      <w:r w:rsidR="00F840E8" w:rsidRPr="00BE7258">
        <w:rPr>
          <w:rFonts w:ascii="Times New Roman" w:eastAsia="Times New Roman" w:hAnsi="Times New Roman" w:cs="Times New Roman"/>
          <w:color w:val="000000"/>
          <w:sz w:val="32"/>
          <w:szCs w:val="32"/>
          <w:lang w:eastAsia="it-IT"/>
        </w:rPr>
        <w:t xml:space="preserve"> la propria matrice pluralistica con i piani di ultima generazione frutto della legislazione regionale </w:t>
      </w:r>
      <w:r w:rsidR="00F86729" w:rsidRPr="00BE7258">
        <w:rPr>
          <w:rFonts w:ascii="Times New Roman" w:eastAsia="Times New Roman" w:hAnsi="Times New Roman" w:cs="Times New Roman"/>
          <w:color w:val="000000"/>
          <w:sz w:val="32"/>
          <w:szCs w:val="32"/>
          <w:lang w:eastAsia="it-IT"/>
        </w:rPr>
        <w:t>che rendono</w:t>
      </w:r>
      <w:r w:rsidR="00F840E8" w:rsidRPr="00BE7258">
        <w:rPr>
          <w:rFonts w:ascii="Times New Roman" w:eastAsia="Times New Roman" w:hAnsi="Times New Roman" w:cs="Times New Roman"/>
          <w:color w:val="000000"/>
          <w:sz w:val="32"/>
          <w:szCs w:val="32"/>
          <w:lang w:eastAsia="it-IT"/>
        </w:rPr>
        <w:t xml:space="preserve"> gli enti loca</w:t>
      </w:r>
      <w:r w:rsidR="00A85267" w:rsidRPr="00BE7258">
        <w:rPr>
          <w:rFonts w:ascii="Times New Roman" w:eastAsia="Times New Roman" w:hAnsi="Times New Roman" w:cs="Times New Roman"/>
          <w:color w:val="000000"/>
          <w:sz w:val="32"/>
          <w:szCs w:val="32"/>
          <w:lang w:eastAsia="it-IT"/>
        </w:rPr>
        <w:t>li</w:t>
      </w:r>
      <w:r w:rsidR="00BF64FB" w:rsidRPr="00BE7258">
        <w:rPr>
          <w:rFonts w:ascii="Times New Roman" w:eastAsia="Times New Roman" w:hAnsi="Times New Roman" w:cs="Times New Roman"/>
          <w:color w:val="000000"/>
          <w:sz w:val="32"/>
          <w:szCs w:val="32"/>
          <w:lang w:eastAsia="it-IT"/>
        </w:rPr>
        <w:t xml:space="preserve"> sempre più protagonisti;</w:t>
      </w:r>
    </w:p>
    <w:p w:rsidR="00931DC0" w:rsidRPr="007D2A36" w:rsidRDefault="005D61CA" w:rsidP="00931DC0">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c)</w:t>
      </w:r>
      <w:r w:rsidR="00BF64FB" w:rsidRPr="00BE7258">
        <w:rPr>
          <w:rFonts w:ascii="Times New Roman" w:eastAsia="Times New Roman" w:hAnsi="Times New Roman" w:cs="Times New Roman"/>
          <w:color w:val="000000"/>
          <w:sz w:val="32"/>
          <w:szCs w:val="32"/>
          <w:lang w:eastAsia="it-IT"/>
        </w:rPr>
        <w:t xml:space="preserve"> </w:t>
      </w:r>
      <w:r w:rsidR="00F86729" w:rsidRPr="00BE7258">
        <w:rPr>
          <w:rFonts w:ascii="Times New Roman" w:eastAsia="Times New Roman" w:hAnsi="Times New Roman" w:cs="Times New Roman"/>
          <w:color w:val="000000"/>
          <w:sz w:val="32"/>
          <w:szCs w:val="32"/>
          <w:lang w:eastAsia="it-IT"/>
        </w:rPr>
        <w:t>i diversi</w:t>
      </w:r>
      <w:r w:rsidR="00BF64FB" w:rsidRPr="00BE7258">
        <w:rPr>
          <w:rFonts w:ascii="Times New Roman" w:eastAsia="Times New Roman" w:hAnsi="Times New Roman" w:cs="Times New Roman"/>
          <w:color w:val="000000"/>
          <w:sz w:val="32"/>
          <w:szCs w:val="32"/>
          <w:lang w:eastAsia="it-IT"/>
        </w:rPr>
        <w:t xml:space="preserve"> interessi </w:t>
      </w:r>
      <w:r w:rsidR="00F86729" w:rsidRPr="00BE7258">
        <w:rPr>
          <w:rFonts w:ascii="Times New Roman" w:eastAsia="Times New Roman" w:hAnsi="Times New Roman" w:cs="Times New Roman"/>
          <w:color w:val="000000"/>
          <w:sz w:val="32"/>
          <w:szCs w:val="32"/>
          <w:lang w:eastAsia="it-IT"/>
        </w:rPr>
        <w:t>territoriali</w:t>
      </w:r>
      <w:r w:rsidR="00BF64FB" w:rsidRPr="00BE7258">
        <w:rPr>
          <w:rFonts w:ascii="Times New Roman" w:eastAsia="Times New Roman" w:hAnsi="Times New Roman" w:cs="Times New Roman"/>
          <w:color w:val="000000"/>
          <w:sz w:val="32"/>
          <w:szCs w:val="32"/>
          <w:lang w:eastAsia="it-IT"/>
        </w:rPr>
        <w:t xml:space="preserve"> appaiono così </w:t>
      </w:r>
      <w:r w:rsidR="00EC0B28" w:rsidRPr="00BE7258">
        <w:rPr>
          <w:rFonts w:ascii="Times New Roman" w:eastAsia="Times New Roman" w:hAnsi="Times New Roman" w:cs="Times New Roman"/>
          <w:color w:val="000000"/>
          <w:sz w:val="32"/>
          <w:szCs w:val="32"/>
          <w:lang w:eastAsia="it-IT"/>
        </w:rPr>
        <w:t xml:space="preserve">connessi e interdipendenti, </w:t>
      </w:r>
      <w:r w:rsidR="00BF64FB" w:rsidRPr="00BE7258">
        <w:rPr>
          <w:rFonts w:ascii="Times New Roman" w:eastAsia="Times New Roman" w:hAnsi="Times New Roman" w:cs="Times New Roman"/>
          <w:color w:val="000000"/>
          <w:sz w:val="32"/>
          <w:szCs w:val="32"/>
          <w:lang w:eastAsia="it-IT"/>
        </w:rPr>
        <w:t xml:space="preserve">da richiedere </w:t>
      </w:r>
      <w:r w:rsidR="00EC0B28" w:rsidRPr="00BE7258">
        <w:rPr>
          <w:rFonts w:ascii="Times New Roman" w:eastAsia="Times New Roman" w:hAnsi="Times New Roman" w:cs="Times New Roman"/>
          <w:color w:val="000000"/>
          <w:sz w:val="32"/>
          <w:szCs w:val="32"/>
          <w:lang w:eastAsia="it-IT"/>
        </w:rPr>
        <w:t>una vera e propria integrazione delle scelte</w:t>
      </w:r>
      <w:r w:rsidR="00014617" w:rsidRPr="00BE7258">
        <w:rPr>
          <w:rFonts w:ascii="Times New Roman" w:eastAsia="Times New Roman" w:hAnsi="Times New Roman" w:cs="Times New Roman"/>
          <w:color w:val="000000"/>
          <w:sz w:val="32"/>
          <w:szCs w:val="32"/>
          <w:lang w:eastAsia="it-IT"/>
        </w:rPr>
        <w:t>,</w:t>
      </w:r>
      <w:r w:rsidR="00EC0B28" w:rsidRPr="00BE7258">
        <w:rPr>
          <w:rFonts w:ascii="Times New Roman" w:eastAsia="Times New Roman" w:hAnsi="Times New Roman" w:cs="Times New Roman"/>
          <w:color w:val="000000"/>
          <w:sz w:val="32"/>
          <w:szCs w:val="32"/>
          <w:lang w:eastAsia="it-IT"/>
        </w:rPr>
        <w:t xml:space="preserve"> operata secondo tecniche di copianificazione e negoziazione</w:t>
      </w:r>
      <w:r w:rsidR="00F86729" w:rsidRPr="00BE7258">
        <w:rPr>
          <w:rFonts w:ascii="Times New Roman" w:eastAsia="Times New Roman" w:hAnsi="Times New Roman" w:cs="Times New Roman"/>
          <w:color w:val="000000"/>
          <w:sz w:val="32"/>
          <w:szCs w:val="32"/>
          <w:lang w:eastAsia="it-IT"/>
        </w:rPr>
        <w:t xml:space="preserve"> (tra le esigenze di</w:t>
      </w:r>
      <w:r w:rsidR="00C31E2D" w:rsidRPr="00BE7258">
        <w:rPr>
          <w:rFonts w:ascii="Times New Roman" w:eastAsia="Times New Roman" w:hAnsi="Times New Roman" w:cs="Times New Roman"/>
          <w:color w:val="000000"/>
          <w:sz w:val="32"/>
          <w:szCs w:val="32"/>
          <w:lang w:eastAsia="it-IT"/>
        </w:rPr>
        <w:t xml:space="preserve"> conservazione del suolo </w:t>
      </w:r>
      <w:r w:rsidR="009F68E0" w:rsidRPr="00BE7258">
        <w:rPr>
          <w:rFonts w:ascii="Times New Roman" w:eastAsia="Times New Roman" w:hAnsi="Times New Roman" w:cs="Times New Roman"/>
          <w:color w:val="000000"/>
          <w:sz w:val="32"/>
          <w:szCs w:val="32"/>
          <w:lang w:eastAsia="it-IT"/>
        </w:rPr>
        <w:t>e</w:t>
      </w:r>
      <w:r w:rsidR="00C31E2D" w:rsidRPr="00BE7258">
        <w:rPr>
          <w:rFonts w:ascii="Times New Roman" w:eastAsia="Times New Roman" w:hAnsi="Times New Roman" w:cs="Times New Roman"/>
          <w:color w:val="000000"/>
          <w:sz w:val="32"/>
          <w:szCs w:val="32"/>
          <w:lang w:eastAsia="it-IT"/>
        </w:rPr>
        <w:t xml:space="preserve"> le aspettative di sviluppo delle</w:t>
      </w:r>
      <w:r w:rsidR="00C31E2D" w:rsidRPr="007D2A36">
        <w:rPr>
          <w:rFonts w:ascii="Times New Roman" w:eastAsia="Times New Roman" w:hAnsi="Times New Roman" w:cs="Times New Roman"/>
          <w:color w:val="000000"/>
          <w:sz w:val="32"/>
          <w:szCs w:val="32"/>
          <w:lang w:eastAsia="it-IT"/>
        </w:rPr>
        <w:t xml:space="preserve"> collettività locali</w:t>
      </w:r>
      <w:r w:rsidR="00F86729" w:rsidRPr="007D2A36">
        <w:rPr>
          <w:rFonts w:ascii="Times New Roman" w:eastAsia="Times New Roman" w:hAnsi="Times New Roman" w:cs="Times New Roman"/>
          <w:color w:val="000000"/>
          <w:sz w:val="32"/>
          <w:szCs w:val="32"/>
          <w:lang w:eastAsia="it-IT"/>
        </w:rPr>
        <w:t>)</w:t>
      </w:r>
      <w:r w:rsidR="00C31E2D" w:rsidRPr="007D2A36">
        <w:rPr>
          <w:rFonts w:ascii="Times New Roman" w:eastAsia="Times New Roman" w:hAnsi="Times New Roman" w:cs="Times New Roman"/>
          <w:color w:val="000000"/>
          <w:sz w:val="32"/>
          <w:szCs w:val="32"/>
          <w:lang w:eastAsia="it-IT"/>
        </w:rPr>
        <w:t xml:space="preserve">. </w:t>
      </w:r>
    </w:p>
    <w:p w:rsidR="00EC0B28" w:rsidRPr="007D2A36" w:rsidRDefault="00EC0B28" w:rsidP="00FA0A42">
      <w:pPr>
        <w:spacing w:after="0" w:line="360" w:lineRule="auto"/>
        <w:ind w:firstLine="284"/>
        <w:jc w:val="both"/>
        <w:rPr>
          <w:rFonts w:ascii="Times New Roman" w:eastAsia="Times New Roman" w:hAnsi="Times New Roman" w:cs="Times New Roman"/>
          <w:color w:val="000000"/>
          <w:sz w:val="32"/>
          <w:szCs w:val="32"/>
          <w:lang w:eastAsia="it-IT"/>
        </w:rPr>
      </w:pPr>
    </w:p>
    <w:p w:rsidR="000F61D6" w:rsidRPr="007D2A36" w:rsidRDefault="00C31E2D" w:rsidP="00C31E2D">
      <w:pPr>
        <w:spacing w:after="0" w:line="360" w:lineRule="auto"/>
        <w:ind w:firstLine="284"/>
        <w:jc w:val="both"/>
        <w:rPr>
          <w:rFonts w:ascii="Times New Roman" w:eastAsia="Times New Roman" w:hAnsi="Times New Roman" w:cs="Times New Roman"/>
          <w:b/>
          <w:color w:val="000000"/>
          <w:sz w:val="32"/>
          <w:szCs w:val="32"/>
          <w:lang w:eastAsia="it-IT"/>
        </w:rPr>
      </w:pPr>
      <w:r w:rsidRPr="007D2A36">
        <w:rPr>
          <w:rFonts w:ascii="Times New Roman" w:eastAsia="Times New Roman" w:hAnsi="Times New Roman" w:cs="Times New Roman"/>
          <w:b/>
          <w:color w:val="000000"/>
          <w:sz w:val="32"/>
          <w:szCs w:val="32"/>
          <w:lang w:eastAsia="it-IT"/>
        </w:rPr>
        <w:lastRenderedPageBreak/>
        <w:t xml:space="preserve">2. </w:t>
      </w:r>
      <w:r w:rsidR="00014617">
        <w:rPr>
          <w:rFonts w:ascii="Times New Roman" w:eastAsia="Times New Roman" w:hAnsi="Times New Roman" w:cs="Times New Roman"/>
          <w:b/>
          <w:color w:val="000000"/>
          <w:sz w:val="32"/>
          <w:szCs w:val="32"/>
          <w:u w:val="single"/>
          <w:lang w:eastAsia="it-IT"/>
        </w:rPr>
        <w:t>Paesaggio, ambiente e g</w:t>
      </w:r>
      <w:r w:rsidR="000F61D6" w:rsidRPr="00BE52C8">
        <w:rPr>
          <w:rFonts w:ascii="Times New Roman" w:eastAsia="Times New Roman" w:hAnsi="Times New Roman" w:cs="Times New Roman"/>
          <w:b/>
          <w:color w:val="000000"/>
          <w:sz w:val="32"/>
          <w:szCs w:val="32"/>
          <w:u w:val="single"/>
          <w:lang w:eastAsia="it-IT"/>
        </w:rPr>
        <w:t>overno del territorio</w:t>
      </w:r>
      <w:r w:rsidR="00931DC0" w:rsidRPr="00BE52C8">
        <w:rPr>
          <w:rFonts w:ascii="Times New Roman" w:eastAsia="Times New Roman" w:hAnsi="Times New Roman" w:cs="Times New Roman"/>
          <w:b/>
          <w:color w:val="000000"/>
          <w:sz w:val="32"/>
          <w:szCs w:val="32"/>
          <w:u w:val="single"/>
          <w:lang w:eastAsia="it-IT"/>
        </w:rPr>
        <w:t xml:space="preserve"> nella Costituzione</w:t>
      </w:r>
    </w:p>
    <w:p w:rsidR="0037636E" w:rsidRPr="00BE7258" w:rsidRDefault="002B4360" w:rsidP="0037636E">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I</w:t>
      </w:r>
      <w:r w:rsidR="00867A09" w:rsidRPr="007D2A36">
        <w:rPr>
          <w:rFonts w:ascii="Times New Roman" w:eastAsia="Times New Roman" w:hAnsi="Times New Roman" w:cs="Times New Roman"/>
          <w:color w:val="000000"/>
          <w:sz w:val="32"/>
          <w:szCs w:val="32"/>
          <w:lang w:eastAsia="it-IT"/>
        </w:rPr>
        <w:t xml:space="preserve">l nuovo ordine </w:t>
      </w:r>
      <w:r w:rsidR="00E96331">
        <w:rPr>
          <w:rFonts w:ascii="Times New Roman" w:eastAsia="Times New Roman" w:hAnsi="Times New Roman" w:cs="Times New Roman"/>
          <w:color w:val="000000"/>
          <w:sz w:val="32"/>
          <w:szCs w:val="32"/>
          <w:lang w:eastAsia="it-IT"/>
        </w:rPr>
        <w:t>costituzionale</w:t>
      </w:r>
      <w:r w:rsidR="0067696F" w:rsidRPr="007D2A36">
        <w:rPr>
          <w:rFonts w:ascii="Times New Roman" w:eastAsia="Times New Roman" w:hAnsi="Times New Roman" w:cs="Times New Roman"/>
          <w:color w:val="000000"/>
          <w:sz w:val="32"/>
          <w:szCs w:val="32"/>
          <w:lang w:eastAsia="it-IT"/>
        </w:rPr>
        <w:t xml:space="preserve"> </w:t>
      </w:r>
      <w:r w:rsidR="00867A09" w:rsidRPr="007D2A36">
        <w:rPr>
          <w:rFonts w:ascii="Times New Roman" w:eastAsia="Times New Roman" w:hAnsi="Times New Roman" w:cs="Times New Roman"/>
          <w:color w:val="000000"/>
          <w:sz w:val="32"/>
          <w:szCs w:val="32"/>
          <w:lang w:eastAsia="it-IT"/>
        </w:rPr>
        <w:t>delle competenze</w:t>
      </w:r>
      <w:r w:rsidR="00014617">
        <w:rPr>
          <w:rFonts w:ascii="Times New Roman" w:eastAsia="Times New Roman" w:hAnsi="Times New Roman" w:cs="Times New Roman"/>
          <w:color w:val="000000"/>
          <w:sz w:val="32"/>
          <w:szCs w:val="32"/>
          <w:lang w:eastAsia="it-IT"/>
        </w:rPr>
        <w:t>,</w:t>
      </w:r>
      <w:r w:rsidR="00867A09" w:rsidRPr="007D2A36">
        <w:rPr>
          <w:rFonts w:ascii="Times New Roman" w:eastAsia="Times New Roman" w:hAnsi="Times New Roman" w:cs="Times New Roman"/>
          <w:color w:val="000000"/>
          <w:sz w:val="32"/>
          <w:szCs w:val="32"/>
          <w:lang w:eastAsia="it-IT"/>
        </w:rPr>
        <w:t xml:space="preserve"> </w:t>
      </w:r>
      <w:r w:rsidR="00E96331">
        <w:rPr>
          <w:rFonts w:ascii="Times New Roman" w:eastAsia="Times New Roman" w:hAnsi="Times New Roman" w:cs="Times New Roman"/>
          <w:color w:val="000000"/>
          <w:sz w:val="32"/>
          <w:szCs w:val="32"/>
          <w:lang w:eastAsia="it-IT"/>
        </w:rPr>
        <w:t>operato con</w:t>
      </w:r>
      <w:r w:rsidR="0067696F" w:rsidRPr="007D2A36">
        <w:rPr>
          <w:rFonts w:ascii="Times New Roman" w:eastAsia="Times New Roman" w:hAnsi="Times New Roman" w:cs="Times New Roman"/>
          <w:color w:val="000000"/>
          <w:sz w:val="32"/>
          <w:szCs w:val="32"/>
          <w:lang w:eastAsia="it-IT"/>
        </w:rPr>
        <w:t xml:space="preserve"> la riforma d</w:t>
      </w:r>
      <w:r w:rsidR="00E96331">
        <w:rPr>
          <w:rFonts w:ascii="Times New Roman" w:eastAsia="Times New Roman" w:hAnsi="Times New Roman" w:cs="Times New Roman"/>
          <w:color w:val="000000"/>
          <w:sz w:val="32"/>
          <w:szCs w:val="32"/>
          <w:lang w:eastAsia="it-IT"/>
        </w:rPr>
        <w:t>el titolo V della Costituzione,</w:t>
      </w:r>
      <w:r w:rsidR="0067696F" w:rsidRPr="007D2A36">
        <w:rPr>
          <w:rFonts w:ascii="Times New Roman" w:eastAsia="Times New Roman" w:hAnsi="Times New Roman" w:cs="Times New Roman"/>
          <w:color w:val="000000"/>
          <w:sz w:val="32"/>
          <w:szCs w:val="32"/>
          <w:lang w:eastAsia="it-IT"/>
        </w:rPr>
        <w:t xml:space="preserve"> </w:t>
      </w:r>
      <w:r w:rsidR="00867A09" w:rsidRPr="007D2A36">
        <w:rPr>
          <w:rFonts w:ascii="Times New Roman" w:eastAsia="Times New Roman" w:hAnsi="Times New Roman" w:cs="Times New Roman"/>
          <w:color w:val="000000"/>
          <w:sz w:val="32"/>
          <w:szCs w:val="32"/>
          <w:lang w:eastAsia="it-IT"/>
        </w:rPr>
        <w:t xml:space="preserve">è </w:t>
      </w:r>
      <w:r w:rsidR="0067696F" w:rsidRPr="007D2A36">
        <w:rPr>
          <w:rFonts w:ascii="Times New Roman" w:eastAsia="Times New Roman" w:hAnsi="Times New Roman" w:cs="Times New Roman"/>
          <w:color w:val="000000"/>
          <w:sz w:val="32"/>
          <w:szCs w:val="32"/>
          <w:lang w:eastAsia="it-IT"/>
        </w:rPr>
        <w:t>stato fonte di accesi contrasti.</w:t>
      </w:r>
      <w:r w:rsidR="00867A09" w:rsidRPr="007D2A36">
        <w:rPr>
          <w:rFonts w:ascii="Times New Roman" w:eastAsia="Times New Roman" w:hAnsi="Times New Roman" w:cs="Times New Roman"/>
          <w:color w:val="000000"/>
          <w:sz w:val="32"/>
          <w:szCs w:val="32"/>
          <w:lang w:eastAsia="it-IT"/>
        </w:rPr>
        <w:t xml:space="preserve"> </w:t>
      </w:r>
      <w:r w:rsidR="0067696F" w:rsidRPr="007D2A36">
        <w:rPr>
          <w:rFonts w:ascii="Times New Roman" w:eastAsia="Times New Roman" w:hAnsi="Times New Roman" w:cs="Times New Roman"/>
          <w:color w:val="000000"/>
          <w:sz w:val="32"/>
          <w:szCs w:val="32"/>
          <w:lang w:eastAsia="it-IT"/>
        </w:rPr>
        <w:t xml:space="preserve">Ai problemi di coordinamento sopra </w:t>
      </w:r>
      <w:r w:rsidR="00014617">
        <w:rPr>
          <w:rFonts w:ascii="Times New Roman" w:eastAsia="Times New Roman" w:hAnsi="Times New Roman" w:cs="Times New Roman"/>
          <w:color w:val="000000"/>
          <w:sz w:val="32"/>
          <w:szCs w:val="32"/>
          <w:lang w:eastAsia="it-IT"/>
        </w:rPr>
        <w:t>richiamati</w:t>
      </w:r>
      <w:r w:rsidR="0067696F" w:rsidRPr="007D2A36">
        <w:rPr>
          <w:rFonts w:ascii="Times New Roman" w:eastAsia="Times New Roman" w:hAnsi="Times New Roman" w:cs="Times New Roman"/>
          <w:color w:val="000000"/>
          <w:sz w:val="32"/>
          <w:szCs w:val="32"/>
          <w:lang w:eastAsia="it-IT"/>
        </w:rPr>
        <w:t xml:space="preserve"> </w:t>
      </w:r>
      <w:r w:rsidR="00867A09" w:rsidRPr="007D2A36">
        <w:rPr>
          <w:rFonts w:ascii="Times New Roman" w:eastAsia="Times New Roman" w:hAnsi="Times New Roman" w:cs="Times New Roman"/>
          <w:color w:val="000000"/>
          <w:sz w:val="32"/>
          <w:szCs w:val="32"/>
          <w:lang w:eastAsia="it-IT"/>
        </w:rPr>
        <w:t xml:space="preserve">si è </w:t>
      </w:r>
      <w:r w:rsidR="00014617">
        <w:rPr>
          <w:rFonts w:ascii="Times New Roman" w:eastAsia="Times New Roman" w:hAnsi="Times New Roman" w:cs="Times New Roman"/>
          <w:color w:val="000000"/>
          <w:sz w:val="32"/>
          <w:szCs w:val="32"/>
          <w:lang w:eastAsia="it-IT"/>
        </w:rPr>
        <w:t>aggiunto</w:t>
      </w:r>
      <w:r w:rsidR="00867A09" w:rsidRPr="007D2A36">
        <w:rPr>
          <w:rFonts w:ascii="Times New Roman" w:eastAsia="Times New Roman" w:hAnsi="Times New Roman" w:cs="Times New Roman"/>
          <w:color w:val="000000"/>
          <w:sz w:val="32"/>
          <w:szCs w:val="32"/>
          <w:lang w:eastAsia="it-IT"/>
        </w:rPr>
        <w:t xml:space="preserve"> quello del difficile equilibrio tra poteri dello Stato e prerogative delle autonomie territoriali. </w:t>
      </w:r>
      <w:r w:rsidR="0037636E" w:rsidRPr="00BE7258">
        <w:rPr>
          <w:rFonts w:ascii="Times New Roman" w:eastAsia="Times New Roman" w:hAnsi="Times New Roman" w:cs="Times New Roman"/>
          <w:color w:val="000000"/>
          <w:sz w:val="32"/>
          <w:szCs w:val="32"/>
          <w:lang w:eastAsia="it-IT"/>
        </w:rPr>
        <w:t>L’individuazione della linea di confine tra il governo del territorio e le altre materie ‒ tutela dell’ambiente e del paesaggio ‒ è divenuta sempre più frequentemente oggetto delle pronunce della Corte costituzionale.</w:t>
      </w:r>
    </w:p>
    <w:p w:rsidR="00DD2871" w:rsidRPr="00BE7258" w:rsidRDefault="0037636E" w:rsidP="00DD2871">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 xml:space="preserve">È interessante notare come la </w:t>
      </w:r>
      <w:r w:rsidR="00867A09" w:rsidRPr="00BE7258">
        <w:rPr>
          <w:rFonts w:ascii="Times New Roman" w:eastAsia="Times New Roman" w:hAnsi="Times New Roman" w:cs="Times New Roman"/>
          <w:color w:val="000000"/>
          <w:sz w:val="32"/>
          <w:szCs w:val="32"/>
          <w:lang w:eastAsia="it-IT"/>
        </w:rPr>
        <w:t xml:space="preserve">trasformazione dell’urbanistica in </w:t>
      </w:r>
      <w:r w:rsidRPr="00BE7258">
        <w:rPr>
          <w:rFonts w:ascii="Times New Roman" w:eastAsia="Times New Roman" w:hAnsi="Times New Roman" w:cs="Times New Roman"/>
          <w:color w:val="000000"/>
          <w:sz w:val="32"/>
          <w:szCs w:val="32"/>
          <w:lang w:eastAsia="it-IT"/>
        </w:rPr>
        <w:t>«</w:t>
      </w:r>
      <w:r w:rsidR="00867A09" w:rsidRPr="00BE7258">
        <w:rPr>
          <w:rFonts w:ascii="Times New Roman" w:eastAsia="Times New Roman" w:hAnsi="Times New Roman" w:cs="Times New Roman"/>
          <w:color w:val="000000"/>
          <w:sz w:val="32"/>
          <w:szCs w:val="32"/>
          <w:lang w:eastAsia="it-IT"/>
        </w:rPr>
        <w:t>governo del territorio</w:t>
      </w:r>
      <w:r w:rsidRPr="00BE7258">
        <w:rPr>
          <w:rFonts w:ascii="Times New Roman" w:eastAsia="Times New Roman" w:hAnsi="Times New Roman" w:cs="Times New Roman"/>
          <w:color w:val="000000"/>
          <w:sz w:val="32"/>
          <w:szCs w:val="32"/>
          <w:lang w:eastAsia="it-IT"/>
        </w:rPr>
        <w:t>»</w:t>
      </w:r>
      <w:r w:rsidR="00867A09" w:rsidRPr="00BE7258">
        <w:rPr>
          <w:rFonts w:ascii="Times New Roman" w:eastAsia="Times New Roman" w:hAnsi="Times New Roman" w:cs="Times New Roman"/>
          <w:color w:val="000000"/>
          <w:sz w:val="32"/>
          <w:szCs w:val="32"/>
          <w:lang w:eastAsia="it-IT"/>
        </w:rPr>
        <w:t xml:space="preserve"> non abbia </w:t>
      </w:r>
      <w:r w:rsidRPr="00BE7258">
        <w:rPr>
          <w:rFonts w:ascii="Times New Roman" w:eastAsia="Times New Roman" w:hAnsi="Times New Roman" w:cs="Times New Roman"/>
          <w:color w:val="000000"/>
          <w:sz w:val="32"/>
          <w:szCs w:val="32"/>
          <w:lang w:eastAsia="it-IT"/>
        </w:rPr>
        <w:t>determinato affatto</w:t>
      </w:r>
      <w:r w:rsidR="00867A09" w:rsidRPr="00BE7258">
        <w:rPr>
          <w:rFonts w:ascii="Times New Roman" w:eastAsia="Times New Roman" w:hAnsi="Times New Roman" w:cs="Times New Roman"/>
          <w:color w:val="000000"/>
          <w:sz w:val="32"/>
          <w:szCs w:val="32"/>
          <w:lang w:eastAsia="it-IT"/>
        </w:rPr>
        <w:t xml:space="preserve"> </w:t>
      </w:r>
      <w:r w:rsidRPr="00BE7258">
        <w:rPr>
          <w:rFonts w:ascii="Times New Roman" w:eastAsia="Times New Roman" w:hAnsi="Times New Roman" w:cs="Times New Roman"/>
          <w:color w:val="000000"/>
          <w:sz w:val="32"/>
          <w:szCs w:val="32"/>
          <w:lang w:eastAsia="it-IT"/>
        </w:rPr>
        <w:t xml:space="preserve">alcun </w:t>
      </w:r>
      <w:r w:rsidR="00867A09" w:rsidRPr="00BE7258">
        <w:rPr>
          <w:rFonts w:ascii="Times New Roman" w:eastAsia="Times New Roman" w:hAnsi="Times New Roman" w:cs="Times New Roman"/>
          <w:color w:val="000000"/>
          <w:sz w:val="32"/>
          <w:szCs w:val="32"/>
          <w:lang w:eastAsia="it-IT"/>
        </w:rPr>
        <w:t>ampliamento della potestà legislativa regionale</w:t>
      </w:r>
      <w:r w:rsidRPr="00BE7258">
        <w:rPr>
          <w:rFonts w:ascii="Times New Roman" w:eastAsia="Times New Roman" w:hAnsi="Times New Roman" w:cs="Times New Roman"/>
          <w:color w:val="000000"/>
          <w:sz w:val="32"/>
          <w:szCs w:val="32"/>
          <w:lang w:eastAsia="it-IT"/>
        </w:rPr>
        <w:t>.</w:t>
      </w:r>
      <w:r w:rsidR="00DD2871" w:rsidRPr="00BE7258">
        <w:rPr>
          <w:rFonts w:ascii="Times New Roman" w:eastAsia="Times New Roman" w:hAnsi="Times New Roman" w:cs="Times New Roman"/>
          <w:color w:val="000000"/>
          <w:sz w:val="32"/>
          <w:szCs w:val="32"/>
          <w:lang w:eastAsia="it-IT"/>
        </w:rPr>
        <w:t xml:space="preserve"> La Corte, pur affermando che la trasformazione dell’urbanistica in governo del territorio ha ampliato il contenuto della materia di comp</w:t>
      </w:r>
      <w:r w:rsidR="007B2644" w:rsidRPr="00BE7258">
        <w:rPr>
          <w:rFonts w:ascii="Times New Roman" w:eastAsia="Times New Roman" w:hAnsi="Times New Roman" w:cs="Times New Roman"/>
          <w:color w:val="000000"/>
          <w:sz w:val="32"/>
          <w:szCs w:val="32"/>
          <w:lang w:eastAsia="it-IT"/>
        </w:rPr>
        <w:t xml:space="preserve">etenza legislativa concorrente ‒ </w:t>
      </w:r>
      <w:r w:rsidR="00DD2871" w:rsidRPr="00BE7258">
        <w:rPr>
          <w:rFonts w:ascii="Times New Roman" w:eastAsia="Times New Roman" w:hAnsi="Times New Roman" w:cs="Times New Roman"/>
          <w:color w:val="000000"/>
          <w:sz w:val="32"/>
          <w:szCs w:val="32"/>
          <w:lang w:eastAsia="it-IT"/>
        </w:rPr>
        <w:t>da ritenersi comprensiva di «tutto ciò che attiene all’uso del territorio e alla localizzazione di impianti o attività»</w:t>
      </w:r>
      <w:r w:rsidR="007B2644" w:rsidRPr="00BE7258">
        <w:rPr>
          <w:rFonts w:ascii="Times New Roman" w:eastAsia="Times New Roman" w:hAnsi="Times New Roman" w:cs="Times New Roman"/>
          <w:color w:val="000000"/>
          <w:sz w:val="32"/>
          <w:szCs w:val="32"/>
          <w:lang w:eastAsia="it-IT"/>
        </w:rPr>
        <w:t xml:space="preserve"> ‒</w:t>
      </w:r>
      <w:r w:rsidR="00DD2871" w:rsidRPr="00BE7258">
        <w:rPr>
          <w:rFonts w:ascii="Times New Roman" w:eastAsia="Times New Roman" w:hAnsi="Times New Roman" w:cs="Times New Roman"/>
          <w:color w:val="000000"/>
          <w:sz w:val="32"/>
          <w:szCs w:val="32"/>
          <w:lang w:eastAsia="it-IT"/>
        </w:rPr>
        <w:t>, ha mantenuto fermo il principio di una tutela “forte” degli interessi differenziati, contenendo l’espansione della legislazione regionale.</w:t>
      </w:r>
    </w:p>
    <w:p w:rsidR="00DD2871" w:rsidRPr="007D2A36" w:rsidRDefault="007B2644" w:rsidP="00DD2871">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Con riguardo alla nozione di</w:t>
      </w:r>
      <w:r w:rsidR="0037636E" w:rsidRPr="00BE7258">
        <w:rPr>
          <w:rFonts w:ascii="Times New Roman" w:eastAsia="Times New Roman" w:hAnsi="Times New Roman" w:cs="Times New Roman"/>
          <w:color w:val="000000"/>
          <w:sz w:val="32"/>
          <w:szCs w:val="32"/>
          <w:lang w:eastAsia="it-IT"/>
        </w:rPr>
        <w:t xml:space="preserve"> paesaggio, prevalente si è dimostrato l’orientamento </w:t>
      </w:r>
      <w:r w:rsidR="002B4360" w:rsidRPr="00BE7258">
        <w:rPr>
          <w:rFonts w:ascii="Times New Roman" w:eastAsia="Times New Roman" w:hAnsi="Times New Roman" w:cs="Times New Roman"/>
          <w:color w:val="000000"/>
          <w:sz w:val="32"/>
          <w:szCs w:val="32"/>
          <w:lang w:eastAsia="it-IT"/>
        </w:rPr>
        <w:t>tende</w:t>
      </w:r>
      <w:r w:rsidR="00DD2871" w:rsidRPr="00BE7258">
        <w:rPr>
          <w:rFonts w:ascii="Times New Roman" w:eastAsia="Times New Roman" w:hAnsi="Times New Roman" w:cs="Times New Roman"/>
          <w:color w:val="000000"/>
          <w:sz w:val="32"/>
          <w:szCs w:val="32"/>
          <w:lang w:eastAsia="it-IT"/>
        </w:rPr>
        <w:t>nte</w:t>
      </w:r>
      <w:r w:rsidR="002B4360" w:rsidRPr="00BE7258">
        <w:rPr>
          <w:rFonts w:ascii="Times New Roman" w:eastAsia="Times New Roman" w:hAnsi="Times New Roman" w:cs="Times New Roman"/>
          <w:color w:val="000000"/>
          <w:sz w:val="32"/>
          <w:szCs w:val="32"/>
          <w:lang w:eastAsia="it-IT"/>
        </w:rPr>
        <w:t xml:space="preserve"> a privileg</w:t>
      </w:r>
      <w:r w:rsidR="00DD2871" w:rsidRPr="00BE7258">
        <w:rPr>
          <w:rFonts w:ascii="Times New Roman" w:eastAsia="Times New Roman" w:hAnsi="Times New Roman" w:cs="Times New Roman"/>
          <w:color w:val="000000"/>
          <w:sz w:val="32"/>
          <w:szCs w:val="32"/>
          <w:lang w:eastAsia="it-IT"/>
        </w:rPr>
        <w:t xml:space="preserve">iare la lettura ampliativa dell’art. 117, comma 2, lettera </w:t>
      </w:r>
      <w:r w:rsidR="002B4360" w:rsidRPr="00BE7258">
        <w:rPr>
          <w:rFonts w:ascii="Times New Roman" w:eastAsia="Times New Roman" w:hAnsi="Times New Roman" w:cs="Times New Roman"/>
          <w:i/>
          <w:color w:val="000000"/>
          <w:sz w:val="32"/>
          <w:szCs w:val="32"/>
          <w:lang w:eastAsia="it-IT"/>
        </w:rPr>
        <w:t>s</w:t>
      </w:r>
      <w:r w:rsidR="002B4360" w:rsidRPr="00BE7258">
        <w:rPr>
          <w:rFonts w:ascii="Times New Roman" w:eastAsia="Times New Roman" w:hAnsi="Times New Roman" w:cs="Times New Roman"/>
          <w:color w:val="000000"/>
          <w:sz w:val="32"/>
          <w:szCs w:val="32"/>
          <w:lang w:eastAsia="it-IT"/>
        </w:rPr>
        <w:t>)</w:t>
      </w:r>
      <w:r w:rsidR="00DD2871" w:rsidRPr="00BE7258">
        <w:rPr>
          <w:rFonts w:ascii="Times New Roman" w:eastAsia="Times New Roman" w:hAnsi="Times New Roman" w:cs="Times New Roman"/>
          <w:color w:val="000000"/>
          <w:sz w:val="32"/>
          <w:szCs w:val="32"/>
          <w:lang w:eastAsia="it-IT"/>
        </w:rPr>
        <w:t>,</w:t>
      </w:r>
      <w:r w:rsidR="002B4360" w:rsidRPr="00BE7258">
        <w:rPr>
          <w:rFonts w:ascii="Times New Roman" w:eastAsia="Times New Roman" w:hAnsi="Times New Roman" w:cs="Times New Roman"/>
          <w:color w:val="000000"/>
          <w:sz w:val="32"/>
          <w:szCs w:val="32"/>
          <w:lang w:eastAsia="it-IT"/>
        </w:rPr>
        <w:t xml:space="preserve"> della Costituzione, così da conservare l'attribuzione statal</w:t>
      </w:r>
      <w:r w:rsidR="00DD2871" w:rsidRPr="00BE7258">
        <w:rPr>
          <w:rFonts w:ascii="Times New Roman" w:eastAsia="Times New Roman" w:hAnsi="Times New Roman" w:cs="Times New Roman"/>
          <w:color w:val="000000"/>
          <w:sz w:val="32"/>
          <w:szCs w:val="32"/>
          <w:lang w:eastAsia="it-IT"/>
        </w:rPr>
        <w:t>e della tutela del paesaggio. L’</w:t>
      </w:r>
      <w:r w:rsidR="002B4360" w:rsidRPr="00BE7258">
        <w:rPr>
          <w:rFonts w:ascii="Times New Roman" w:eastAsia="Times New Roman" w:hAnsi="Times New Roman" w:cs="Times New Roman"/>
          <w:color w:val="000000"/>
          <w:sz w:val="32"/>
          <w:szCs w:val="32"/>
          <w:lang w:eastAsia="it-IT"/>
        </w:rPr>
        <w:t>opinione</w:t>
      </w:r>
      <w:r w:rsidR="00DD2871" w:rsidRPr="00BE7258">
        <w:rPr>
          <w:rFonts w:ascii="Times New Roman" w:eastAsia="Times New Roman" w:hAnsi="Times New Roman" w:cs="Times New Roman"/>
          <w:color w:val="000000"/>
          <w:sz w:val="32"/>
          <w:szCs w:val="32"/>
          <w:lang w:eastAsia="it-IT"/>
        </w:rPr>
        <w:t xml:space="preserve"> opposta ‒</w:t>
      </w:r>
      <w:r w:rsidR="002B4360" w:rsidRPr="00BE7258">
        <w:rPr>
          <w:rFonts w:ascii="Times New Roman" w:eastAsia="Times New Roman" w:hAnsi="Times New Roman" w:cs="Times New Roman"/>
          <w:color w:val="000000"/>
          <w:sz w:val="32"/>
          <w:szCs w:val="32"/>
          <w:lang w:eastAsia="it-IT"/>
        </w:rPr>
        <w:t xml:space="preserve"> che afferma</w:t>
      </w:r>
      <w:r w:rsidRPr="00BE7258">
        <w:rPr>
          <w:rFonts w:ascii="Times New Roman" w:eastAsia="Times New Roman" w:hAnsi="Times New Roman" w:cs="Times New Roman"/>
          <w:color w:val="000000"/>
          <w:sz w:val="32"/>
          <w:szCs w:val="32"/>
          <w:lang w:eastAsia="it-IT"/>
        </w:rPr>
        <w:t>va</w:t>
      </w:r>
      <w:r w:rsidR="002B4360" w:rsidRPr="00BE7258">
        <w:rPr>
          <w:rFonts w:ascii="Times New Roman" w:eastAsia="Times New Roman" w:hAnsi="Times New Roman" w:cs="Times New Roman"/>
          <w:color w:val="000000"/>
          <w:sz w:val="32"/>
          <w:szCs w:val="32"/>
          <w:lang w:eastAsia="it-IT"/>
        </w:rPr>
        <w:t xml:space="preserve"> l'impossibilità di una tutela del paesaggio fuori dalla</w:t>
      </w:r>
      <w:r w:rsidR="002B4360" w:rsidRPr="007D2A36">
        <w:rPr>
          <w:rFonts w:ascii="Times New Roman" w:eastAsia="Times New Roman" w:hAnsi="Times New Roman" w:cs="Times New Roman"/>
          <w:color w:val="000000"/>
          <w:sz w:val="32"/>
          <w:szCs w:val="32"/>
          <w:lang w:eastAsia="it-IT"/>
        </w:rPr>
        <w:t xml:space="preserve"> pianificazione territoriale, </w:t>
      </w:r>
      <w:r w:rsidR="00DD2871" w:rsidRPr="007D2A36">
        <w:rPr>
          <w:rFonts w:ascii="Times New Roman" w:eastAsia="Times New Roman" w:hAnsi="Times New Roman" w:cs="Times New Roman"/>
          <w:color w:val="000000"/>
          <w:sz w:val="32"/>
          <w:szCs w:val="32"/>
          <w:lang w:eastAsia="it-IT"/>
        </w:rPr>
        <w:t xml:space="preserve">propendendo </w:t>
      </w:r>
      <w:r w:rsidR="002B4360" w:rsidRPr="007D2A36">
        <w:rPr>
          <w:rFonts w:ascii="Times New Roman" w:eastAsia="Times New Roman" w:hAnsi="Times New Roman" w:cs="Times New Roman"/>
          <w:color w:val="000000"/>
          <w:sz w:val="32"/>
          <w:szCs w:val="32"/>
          <w:lang w:eastAsia="it-IT"/>
        </w:rPr>
        <w:t>verso una lettura restrittiva delle competenze statali e di potenziamento di quelle</w:t>
      </w:r>
      <w:r w:rsidR="00DD2871" w:rsidRPr="007D2A36">
        <w:rPr>
          <w:rFonts w:ascii="Times New Roman" w:eastAsia="Times New Roman" w:hAnsi="Times New Roman" w:cs="Times New Roman"/>
          <w:color w:val="000000"/>
          <w:sz w:val="32"/>
          <w:szCs w:val="32"/>
          <w:lang w:eastAsia="it-IT"/>
        </w:rPr>
        <w:t xml:space="preserve"> regionali e degli enti locali ‒ non ha trovato sbocco nella giurisprudenza della Corte. </w:t>
      </w:r>
      <w:r w:rsidRPr="007D2A36">
        <w:rPr>
          <w:rFonts w:ascii="Times New Roman" w:eastAsia="Times New Roman" w:hAnsi="Times New Roman" w:cs="Times New Roman"/>
          <w:color w:val="000000"/>
          <w:sz w:val="32"/>
          <w:szCs w:val="32"/>
          <w:lang w:eastAsia="it-IT"/>
        </w:rPr>
        <w:t>L</w:t>
      </w:r>
      <w:r w:rsidR="00DD2871" w:rsidRPr="007D2A36">
        <w:rPr>
          <w:rFonts w:ascii="Times New Roman" w:eastAsia="Times New Roman" w:hAnsi="Times New Roman" w:cs="Times New Roman"/>
          <w:color w:val="000000"/>
          <w:sz w:val="32"/>
          <w:szCs w:val="32"/>
          <w:lang w:eastAsia="it-IT"/>
        </w:rPr>
        <w:t>a mancata previsione espr</w:t>
      </w:r>
      <w:r w:rsidR="00B223D5">
        <w:rPr>
          <w:rFonts w:ascii="Times New Roman" w:eastAsia="Times New Roman" w:hAnsi="Times New Roman" w:cs="Times New Roman"/>
          <w:color w:val="000000"/>
          <w:sz w:val="32"/>
          <w:szCs w:val="32"/>
          <w:lang w:eastAsia="it-IT"/>
        </w:rPr>
        <w:t>essa della tutela del paesaggio</w:t>
      </w:r>
      <w:r w:rsidR="00DD2871" w:rsidRPr="007D2A36">
        <w:rPr>
          <w:rFonts w:ascii="Times New Roman" w:eastAsia="Times New Roman" w:hAnsi="Times New Roman" w:cs="Times New Roman"/>
          <w:color w:val="000000"/>
          <w:sz w:val="32"/>
          <w:szCs w:val="32"/>
          <w:lang w:eastAsia="it-IT"/>
        </w:rPr>
        <w:t xml:space="preserve"> non implica un’attribuzione di tale </w:t>
      </w:r>
      <w:r w:rsidR="00DD2871" w:rsidRPr="007D2A36">
        <w:rPr>
          <w:rFonts w:ascii="Times New Roman" w:eastAsia="Times New Roman" w:hAnsi="Times New Roman" w:cs="Times New Roman"/>
          <w:color w:val="000000"/>
          <w:sz w:val="32"/>
          <w:szCs w:val="32"/>
          <w:lang w:eastAsia="it-IT"/>
        </w:rPr>
        <w:lastRenderedPageBreak/>
        <w:t>materia alla potestà legislativa esclusiva residuale delle regioni, ai sensi del comma 4 dell’art. 117, e neppure la riconduzione del paesaggio nell'ambito della materia di potestà legislativa concorrente del governo del territorio (di cui al comma 3 del citato art. 117), ma il riconoscimento della già previgente attribuzione alla potestà legislativa esclusiva statale di tale campo di materia, pur nell’imprecisione terminologica dell'inclusione del paesaggio nell'ambito della tutela dell'ambiente e dell'ecosi</w:t>
      </w:r>
      <w:r w:rsidR="00FB114D">
        <w:rPr>
          <w:rFonts w:ascii="Times New Roman" w:eastAsia="Times New Roman" w:hAnsi="Times New Roman" w:cs="Times New Roman"/>
          <w:color w:val="000000"/>
          <w:sz w:val="32"/>
          <w:szCs w:val="32"/>
          <w:lang w:eastAsia="it-IT"/>
        </w:rPr>
        <w:t>stema [art. 117, comma 2, lett. s)].</w:t>
      </w:r>
    </w:p>
    <w:p w:rsidR="00DD2871" w:rsidRPr="007D2A36" w:rsidRDefault="007B2644" w:rsidP="007F6671">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Anche la</w:t>
      </w:r>
      <w:r w:rsidR="00867A09" w:rsidRPr="007D2A36">
        <w:rPr>
          <w:rFonts w:ascii="Times New Roman" w:eastAsia="Times New Roman" w:hAnsi="Times New Roman" w:cs="Times New Roman"/>
          <w:color w:val="000000"/>
          <w:sz w:val="32"/>
          <w:szCs w:val="32"/>
          <w:lang w:eastAsia="it-IT"/>
        </w:rPr>
        <w:t xml:space="preserve"> nozione di </w:t>
      </w:r>
      <w:r w:rsidR="00867A09" w:rsidRPr="00BE7258">
        <w:rPr>
          <w:rFonts w:ascii="Times New Roman" w:eastAsia="Times New Roman" w:hAnsi="Times New Roman" w:cs="Times New Roman"/>
          <w:color w:val="000000"/>
          <w:sz w:val="32"/>
          <w:szCs w:val="32"/>
          <w:lang w:eastAsia="it-IT"/>
        </w:rPr>
        <w:t xml:space="preserve">ambiente come bene giuridico e </w:t>
      </w:r>
      <w:r w:rsidR="00DD2871" w:rsidRPr="00BE7258">
        <w:rPr>
          <w:rFonts w:ascii="Times New Roman" w:eastAsia="Times New Roman" w:hAnsi="Times New Roman" w:cs="Times New Roman"/>
          <w:color w:val="000000"/>
          <w:sz w:val="32"/>
          <w:szCs w:val="32"/>
          <w:lang w:eastAsia="it-IT"/>
        </w:rPr>
        <w:t xml:space="preserve">come materia “trasversale” </w:t>
      </w:r>
      <w:r w:rsidRPr="00BE7258">
        <w:rPr>
          <w:rFonts w:ascii="Times New Roman" w:eastAsia="Times New Roman" w:hAnsi="Times New Roman" w:cs="Times New Roman"/>
          <w:color w:val="000000"/>
          <w:sz w:val="32"/>
          <w:szCs w:val="32"/>
          <w:lang w:eastAsia="it-IT"/>
        </w:rPr>
        <w:t>elaborata dalla giurisprudenza</w:t>
      </w:r>
      <w:r w:rsidRPr="007D2A36">
        <w:rPr>
          <w:rFonts w:ascii="Times New Roman" w:eastAsia="Times New Roman" w:hAnsi="Times New Roman" w:cs="Times New Roman"/>
          <w:color w:val="000000"/>
          <w:sz w:val="32"/>
          <w:szCs w:val="32"/>
          <w:lang w:eastAsia="it-IT"/>
        </w:rPr>
        <w:t xml:space="preserve"> costituzionale ha ampliato</w:t>
      </w:r>
      <w:r w:rsidR="00867A09" w:rsidRPr="007D2A36">
        <w:rPr>
          <w:rFonts w:ascii="Times New Roman" w:eastAsia="Times New Roman" w:hAnsi="Times New Roman" w:cs="Times New Roman"/>
          <w:color w:val="000000"/>
          <w:sz w:val="32"/>
          <w:szCs w:val="32"/>
          <w:lang w:eastAsia="it-IT"/>
        </w:rPr>
        <w:t xml:space="preserve"> </w:t>
      </w:r>
      <w:r w:rsidRPr="007D2A36">
        <w:rPr>
          <w:rFonts w:ascii="Times New Roman" w:eastAsia="Times New Roman" w:hAnsi="Times New Roman" w:cs="Times New Roman"/>
          <w:color w:val="000000"/>
          <w:sz w:val="32"/>
          <w:szCs w:val="32"/>
          <w:lang w:eastAsia="it-IT"/>
        </w:rPr>
        <w:t xml:space="preserve">gli </w:t>
      </w:r>
      <w:r w:rsidR="00867A09" w:rsidRPr="007D2A36">
        <w:rPr>
          <w:rFonts w:ascii="Times New Roman" w:eastAsia="Times New Roman" w:hAnsi="Times New Roman" w:cs="Times New Roman"/>
          <w:color w:val="000000"/>
          <w:sz w:val="32"/>
          <w:szCs w:val="32"/>
          <w:lang w:eastAsia="it-IT"/>
        </w:rPr>
        <w:t>ambiti di competenza riservati in tale materia allo Stato, nella loro interferenza con materie di legislazione concorrente come l’urbanistica</w:t>
      </w:r>
      <w:r w:rsidRPr="007D2A36">
        <w:rPr>
          <w:rFonts w:ascii="Times New Roman" w:eastAsia="Times New Roman" w:hAnsi="Times New Roman" w:cs="Times New Roman"/>
          <w:color w:val="000000"/>
          <w:sz w:val="32"/>
          <w:szCs w:val="32"/>
          <w:lang w:eastAsia="it-IT"/>
        </w:rPr>
        <w:t>.</w:t>
      </w:r>
    </w:p>
    <w:p w:rsidR="00DD2871" w:rsidRPr="007D2A36" w:rsidRDefault="00DD2871" w:rsidP="00DD2871">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Un valido criterio di ricostruzione storica da cui partire per tentare di mettere a fuoco </w:t>
      </w:r>
      <w:r w:rsidR="007B2644" w:rsidRPr="007D2A36">
        <w:rPr>
          <w:rFonts w:ascii="Times New Roman" w:eastAsia="Times New Roman" w:hAnsi="Times New Roman" w:cs="Times New Roman"/>
          <w:color w:val="000000"/>
          <w:sz w:val="32"/>
          <w:szCs w:val="32"/>
          <w:lang w:eastAsia="it-IT"/>
        </w:rPr>
        <w:t xml:space="preserve">l'autonomia </w:t>
      </w:r>
      <w:r w:rsidRPr="007D2A36">
        <w:rPr>
          <w:rFonts w:ascii="Times New Roman" w:eastAsia="Times New Roman" w:hAnsi="Times New Roman" w:cs="Times New Roman"/>
          <w:color w:val="000000"/>
          <w:sz w:val="32"/>
          <w:szCs w:val="32"/>
          <w:lang w:eastAsia="it-IT"/>
        </w:rPr>
        <w:t>concettuale e giuridica delle nozioni pareggio-ambiente-governo del territorio, è la nota tripartizione di Giannini. L'illustre autore, come è noto,</w:t>
      </w:r>
      <w:r w:rsidR="00052FC6">
        <w:rPr>
          <w:rFonts w:ascii="Times New Roman" w:eastAsia="Times New Roman" w:hAnsi="Times New Roman" w:cs="Times New Roman"/>
          <w:color w:val="000000"/>
          <w:sz w:val="32"/>
          <w:szCs w:val="32"/>
          <w:lang w:eastAsia="it-IT"/>
        </w:rPr>
        <w:t xml:space="preserve"> </w:t>
      </w:r>
      <w:r w:rsidRPr="007D2A36">
        <w:rPr>
          <w:rFonts w:ascii="Times New Roman" w:eastAsia="Times New Roman" w:hAnsi="Times New Roman" w:cs="Times New Roman"/>
          <w:color w:val="000000"/>
          <w:sz w:val="32"/>
          <w:szCs w:val="32"/>
          <w:lang w:eastAsia="it-IT"/>
        </w:rPr>
        <w:t>distingueva, anche alla luce dell'evoluzione storica della normativa nei vari settori, tre accezioni diverse di tale ambiente: la prima relativa al paesaggio e alla conservazione dei beni ambientali, la seconda relativa alla tutela del suolo, dell'acqua e dell'aria, cioè dell'ambiente in senso fisico oggettivo, la terza relativa all'urbanistica.</w:t>
      </w:r>
    </w:p>
    <w:p w:rsidR="00DD2871" w:rsidRPr="007D2A36" w:rsidRDefault="00E8326B" w:rsidP="00DD2871">
      <w:pPr>
        <w:spacing w:after="0" w:line="360" w:lineRule="auto"/>
        <w:ind w:firstLine="284"/>
        <w:jc w:val="both"/>
        <w:rPr>
          <w:rFonts w:ascii="Times New Roman" w:eastAsia="Times New Roman" w:hAnsi="Times New Roman" w:cs="Times New Roman"/>
          <w:color w:val="000000"/>
          <w:sz w:val="32"/>
          <w:szCs w:val="32"/>
          <w:lang w:eastAsia="it-IT"/>
        </w:rPr>
      </w:pPr>
      <w:r>
        <w:rPr>
          <w:rFonts w:ascii="Times New Roman" w:eastAsia="Times New Roman" w:hAnsi="Times New Roman" w:cs="Times New Roman"/>
          <w:color w:val="000000"/>
          <w:sz w:val="32"/>
          <w:szCs w:val="32"/>
          <w:lang w:eastAsia="it-IT"/>
        </w:rPr>
        <w:t>Su queste basi, può dirsi, conclusivamente sul punto:</w:t>
      </w:r>
    </w:p>
    <w:p w:rsidR="00DD2871" w:rsidRPr="007D2A36" w:rsidRDefault="00DD2871" w:rsidP="00DD2871">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 </w:t>
      </w:r>
      <w:r w:rsidR="00E8326B">
        <w:rPr>
          <w:rFonts w:ascii="Times New Roman" w:eastAsia="Times New Roman" w:hAnsi="Times New Roman" w:cs="Times New Roman"/>
          <w:color w:val="000000"/>
          <w:sz w:val="32"/>
          <w:szCs w:val="32"/>
          <w:lang w:eastAsia="it-IT"/>
        </w:rPr>
        <w:t xml:space="preserve">che </w:t>
      </w:r>
      <w:r w:rsidRPr="007D2A36">
        <w:rPr>
          <w:rFonts w:ascii="Times New Roman" w:eastAsia="Times New Roman" w:hAnsi="Times New Roman" w:cs="Times New Roman"/>
          <w:color w:val="000000"/>
          <w:sz w:val="32"/>
          <w:szCs w:val="32"/>
          <w:lang w:eastAsia="it-IT"/>
        </w:rPr>
        <w:t>la tutela del p</w:t>
      </w:r>
      <w:r w:rsidR="00E8326B">
        <w:rPr>
          <w:rFonts w:ascii="Times New Roman" w:eastAsia="Times New Roman" w:hAnsi="Times New Roman" w:cs="Times New Roman"/>
          <w:color w:val="000000"/>
          <w:sz w:val="32"/>
          <w:szCs w:val="32"/>
          <w:lang w:eastAsia="it-IT"/>
        </w:rPr>
        <w:t xml:space="preserve">aesaggio riguarda un insieme di interessi </w:t>
      </w:r>
      <w:r w:rsidRPr="007D2A36">
        <w:rPr>
          <w:rFonts w:ascii="Times New Roman" w:eastAsia="Times New Roman" w:hAnsi="Times New Roman" w:cs="Times New Roman"/>
          <w:color w:val="000000"/>
          <w:sz w:val="32"/>
          <w:szCs w:val="32"/>
          <w:lang w:eastAsia="it-IT"/>
        </w:rPr>
        <w:t xml:space="preserve">e di valori che, pur appuntandosi sul territorio naturalisticamente inteso e da esso traendo vita, mira alla protezione </w:t>
      </w:r>
      <w:r w:rsidR="001A4B14">
        <w:rPr>
          <w:rFonts w:ascii="Times New Roman" w:eastAsia="Times New Roman" w:hAnsi="Times New Roman" w:cs="Times New Roman"/>
          <w:color w:val="000000"/>
          <w:sz w:val="32"/>
          <w:szCs w:val="32"/>
          <w:lang w:eastAsia="it-IT"/>
        </w:rPr>
        <w:t xml:space="preserve">e allo sviluppo di un genere di interessi </w:t>
      </w:r>
      <w:r w:rsidRPr="007D2A36">
        <w:rPr>
          <w:rFonts w:ascii="Times New Roman" w:eastAsia="Times New Roman" w:hAnsi="Times New Roman" w:cs="Times New Roman"/>
          <w:color w:val="000000"/>
          <w:sz w:val="32"/>
          <w:szCs w:val="32"/>
          <w:lang w:eastAsia="it-IT"/>
        </w:rPr>
        <w:t>che</w:t>
      </w:r>
      <w:r w:rsidR="00A36AC2">
        <w:rPr>
          <w:rFonts w:ascii="Times New Roman" w:eastAsia="Times New Roman" w:hAnsi="Times New Roman" w:cs="Times New Roman"/>
          <w:color w:val="000000"/>
          <w:sz w:val="32"/>
          <w:szCs w:val="32"/>
          <w:lang w:eastAsia="it-IT"/>
        </w:rPr>
        <w:t xml:space="preserve"> orbitano nell'area del patrimonio immateriale</w:t>
      </w:r>
      <w:r w:rsidRPr="007D2A36">
        <w:rPr>
          <w:rFonts w:ascii="Times New Roman" w:eastAsia="Times New Roman" w:hAnsi="Times New Roman" w:cs="Times New Roman"/>
          <w:color w:val="000000"/>
          <w:sz w:val="32"/>
          <w:szCs w:val="32"/>
          <w:lang w:eastAsia="it-IT"/>
        </w:rPr>
        <w:t xml:space="preserve"> dell'uomo;</w:t>
      </w:r>
    </w:p>
    <w:p w:rsidR="00DD2871" w:rsidRPr="007D2A36" w:rsidRDefault="00DD2871" w:rsidP="00DD2871">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lastRenderedPageBreak/>
        <w:t xml:space="preserve">- </w:t>
      </w:r>
      <w:r w:rsidR="004B46DB">
        <w:rPr>
          <w:rFonts w:ascii="Times New Roman" w:eastAsia="Times New Roman" w:hAnsi="Times New Roman" w:cs="Times New Roman"/>
          <w:color w:val="000000"/>
          <w:sz w:val="32"/>
          <w:szCs w:val="32"/>
          <w:lang w:eastAsia="it-IT"/>
        </w:rPr>
        <w:t xml:space="preserve">che </w:t>
      </w:r>
      <w:r w:rsidRPr="007D2A36">
        <w:rPr>
          <w:rFonts w:ascii="Times New Roman" w:eastAsia="Times New Roman" w:hAnsi="Times New Roman" w:cs="Times New Roman"/>
          <w:color w:val="000000"/>
          <w:sz w:val="32"/>
          <w:szCs w:val="32"/>
          <w:lang w:eastAsia="it-IT"/>
        </w:rPr>
        <w:t>la tutela dell'ambiente attiene al mantenimento di caratteri fisici, chi</w:t>
      </w:r>
      <w:r w:rsidR="00405E7C">
        <w:rPr>
          <w:rFonts w:ascii="Times New Roman" w:eastAsia="Times New Roman" w:hAnsi="Times New Roman" w:cs="Times New Roman"/>
          <w:color w:val="000000"/>
          <w:sz w:val="32"/>
          <w:szCs w:val="32"/>
          <w:lang w:eastAsia="it-IT"/>
        </w:rPr>
        <w:t>mici e biologici tali per cui le</w:t>
      </w:r>
      <w:r w:rsidRPr="007D2A36">
        <w:rPr>
          <w:rFonts w:ascii="Times New Roman" w:eastAsia="Times New Roman" w:hAnsi="Times New Roman" w:cs="Times New Roman"/>
          <w:color w:val="000000"/>
          <w:sz w:val="32"/>
          <w:szCs w:val="32"/>
          <w:lang w:eastAsia="it-IT"/>
        </w:rPr>
        <w:t xml:space="preserve"> matrici ambientali (terra, aria, acqua) siano idonee e capaci di sorreggere la vita di comunità animali e vegetali ampie e ben diversificate;</w:t>
      </w:r>
    </w:p>
    <w:p w:rsidR="002217B9" w:rsidRDefault="00DD2871" w:rsidP="00DD2871">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w:t>
      </w:r>
      <w:r w:rsidR="00D50116">
        <w:rPr>
          <w:rFonts w:ascii="Times New Roman" w:eastAsia="Times New Roman" w:hAnsi="Times New Roman" w:cs="Times New Roman"/>
          <w:color w:val="000000"/>
          <w:sz w:val="32"/>
          <w:szCs w:val="32"/>
          <w:lang w:eastAsia="it-IT"/>
        </w:rPr>
        <w:t xml:space="preserve"> che</w:t>
      </w:r>
      <w:r w:rsidRPr="007D2A36">
        <w:rPr>
          <w:rFonts w:ascii="Times New Roman" w:eastAsia="Times New Roman" w:hAnsi="Times New Roman" w:cs="Times New Roman"/>
          <w:color w:val="000000"/>
          <w:sz w:val="32"/>
          <w:szCs w:val="32"/>
          <w:lang w:eastAsia="it-IT"/>
        </w:rPr>
        <w:t xml:space="preserve"> il governo del territorio assume in questo quadro una valenza residuale, comprendendo tutto ciò che attiene alla pianificazione e alla gestione del territorio, in specie di tutte le attività antropiche provocate dalle esigenze economiche e sociali</w:t>
      </w:r>
      <w:r w:rsidR="002217B9">
        <w:rPr>
          <w:rFonts w:ascii="Times New Roman" w:eastAsia="Times New Roman" w:hAnsi="Times New Roman" w:cs="Times New Roman"/>
          <w:color w:val="000000"/>
          <w:sz w:val="32"/>
          <w:szCs w:val="32"/>
          <w:lang w:eastAsia="it-IT"/>
        </w:rPr>
        <w:t xml:space="preserve">. </w:t>
      </w:r>
    </w:p>
    <w:p w:rsidR="00DD2871" w:rsidRDefault="002217B9" w:rsidP="00DD2871">
      <w:pPr>
        <w:spacing w:after="0" w:line="360" w:lineRule="auto"/>
        <w:ind w:firstLine="284"/>
        <w:jc w:val="both"/>
        <w:rPr>
          <w:rFonts w:ascii="Times New Roman" w:eastAsia="Times New Roman" w:hAnsi="Times New Roman" w:cs="Times New Roman"/>
          <w:color w:val="000000"/>
          <w:sz w:val="32"/>
          <w:szCs w:val="32"/>
          <w:lang w:eastAsia="it-IT"/>
        </w:rPr>
      </w:pPr>
      <w:r>
        <w:rPr>
          <w:rFonts w:ascii="Times New Roman" w:eastAsia="Times New Roman" w:hAnsi="Times New Roman" w:cs="Times New Roman"/>
          <w:color w:val="000000"/>
          <w:sz w:val="32"/>
          <w:szCs w:val="32"/>
          <w:lang w:eastAsia="it-IT"/>
        </w:rPr>
        <w:t xml:space="preserve">La diversità degli interessi </w:t>
      </w:r>
      <w:r w:rsidR="00DD2871" w:rsidRPr="007D2A36">
        <w:rPr>
          <w:rFonts w:ascii="Times New Roman" w:eastAsia="Times New Roman" w:hAnsi="Times New Roman" w:cs="Times New Roman"/>
          <w:color w:val="000000"/>
          <w:sz w:val="32"/>
          <w:szCs w:val="32"/>
          <w:lang w:eastAsia="it-IT"/>
        </w:rPr>
        <w:t>tutelati (la cultura identitaria; la salvaguardia delle matrici ambientali; la gestione del corretto assetto e sviluppo delle trasformazioni urbanistico-edilizie) giustifica la diversità di regime.</w:t>
      </w:r>
    </w:p>
    <w:p w:rsidR="007039C5" w:rsidRPr="007D2A36" w:rsidRDefault="007039C5" w:rsidP="00DD2871">
      <w:pPr>
        <w:spacing w:after="0" w:line="360" w:lineRule="auto"/>
        <w:ind w:firstLine="284"/>
        <w:jc w:val="both"/>
        <w:rPr>
          <w:rFonts w:ascii="Times New Roman" w:eastAsia="Times New Roman" w:hAnsi="Times New Roman" w:cs="Times New Roman"/>
          <w:color w:val="000000"/>
          <w:sz w:val="32"/>
          <w:szCs w:val="32"/>
          <w:lang w:eastAsia="it-IT"/>
        </w:rPr>
      </w:pPr>
    </w:p>
    <w:p w:rsidR="00D136C6" w:rsidRPr="007039C5" w:rsidRDefault="00D136C6" w:rsidP="0053575B">
      <w:pPr>
        <w:spacing w:after="0" w:line="360" w:lineRule="auto"/>
        <w:ind w:firstLine="284"/>
        <w:jc w:val="both"/>
        <w:rPr>
          <w:rFonts w:ascii="Times New Roman" w:eastAsia="Times New Roman" w:hAnsi="Times New Roman" w:cs="Times New Roman"/>
          <w:b/>
          <w:color w:val="000000"/>
          <w:sz w:val="32"/>
          <w:szCs w:val="32"/>
          <w:u w:val="single"/>
          <w:lang w:eastAsia="it-IT"/>
        </w:rPr>
      </w:pPr>
      <w:r w:rsidRPr="007D2A36">
        <w:rPr>
          <w:rFonts w:ascii="Times New Roman" w:eastAsia="Times New Roman" w:hAnsi="Times New Roman" w:cs="Times New Roman"/>
          <w:b/>
          <w:color w:val="000000"/>
          <w:sz w:val="32"/>
          <w:szCs w:val="32"/>
          <w:lang w:eastAsia="it-IT"/>
        </w:rPr>
        <w:t xml:space="preserve">3. </w:t>
      </w:r>
      <w:r w:rsidR="00091776" w:rsidRPr="007039C5">
        <w:rPr>
          <w:rFonts w:ascii="Times New Roman" w:eastAsia="Times New Roman" w:hAnsi="Times New Roman" w:cs="Times New Roman"/>
          <w:b/>
          <w:color w:val="000000"/>
          <w:sz w:val="32"/>
          <w:szCs w:val="32"/>
          <w:u w:val="single"/>
          <w:lang w:eastAsia="it-IT"/>
        </w:rPr>
        <w:t>Territorio e</w:t>
      </w:r>
      <w:r w:rsidR="003B2707" w:rsidRPr="007039C5">
        <w:rPr>
          <w:rFonts w:ascii="Times New Roman" w:eastAsia="Times New Roman" w:hAnsi="Times New Roman" w:cs="Times New Roman"/>
          <w:b/>
          <w:color w:val="000000"/>
          <w:sz w:val="32"/>
          <w:szCs w:val="32"/>
          <w:u w:val="single"/>
          <w:lang w:eastAsia="it-IT"/>
        </w:rPr>
        <w:t xml:space="preserve"> disciplina delle</w:t>
      </w:r>
      <w:r w:rsidRPr="007039C5">
        <w:rPr>
          <w:rFonts w:ascii="Times New Roman" w:eastAsia="Times New Roman" w:hAnsi="Times New Roman" w:cs="Times New Roman"/>
          <w:b/>
          <w:color w:val="000000"/>
          <w:sz w:val="32"/>
          <w:szCs w:val="32"/>
          <w:u w:val="single"/>
          <w:lang w:eastAsia="it-IT"/>
        </w:rPr>
        <w:t xml:space="preserve"> attività economiche</w:t>
      </w:r>
    </w:p>
    <w:p w:rsidR="00D136C6" w:rsidRPr="007D2A36" w:rsidRDefault="00B354D4" w:rsidP="00D136C6">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L’urbanistica </w:t>
      </w:r>
      <w:r w:rsidR="00D136C6" w:rsidRPr="007D2A36">
        <w:rPr>
          <w:rFonts w:ascii="Times New Roman" w:eastAsia="Times New Roman" w:hAnsi="Times New Roman" w:cs="Times New Roman"/>
          <w:color w:val="000000"/>
          <w:sz w:val="32"/>
          <w:szCs w:val="32"/>
          <w:lang w:eastAsia="it-IT"/>
        </w:rPr>
        <w:t>è «il settore nel quale il raggiungimento di un ordine giuridico in chiave pubblica deve fare i conti in continuazione» non solo «con la proprietà», ma anche con «l'iniziativa economica» (</w:t>
      </w:r>
      <w:r w:rsidRPr="007D2A36">
        <w:rPr>
          <w:rFonts w:ascii="Times New Roman" w:eastAsia="Times New Roman" w:hAnsi="Times New Roman" w:cs="Times New Roman"/>
          <w:color w:val="000000"/>
          <w:sz w:val="32"/>
          <w:szCs w:val="32"/>
          <w:lang w:eastAsia="it-IT"/>
        </w:rPr>
        <w:t>Berti</w:t>
      </w:r>
      <w:r w:rsidR="00D136C6" w:rsidRPr="007D2A36">
        <w:rPr>
          <w:rFonts w:ascii="Times New Roman" w:eastAsia="Times New Roman" w:hAnsi="Times New Roman" w:cs="Times New Roman"/>
          <w:color w:val="000000"/>
          <w:sz w:val="32"/>
          <w:szCs w:val="32"/>
          <w:lang w:eastAsia="it-IT"/>
        </w:rPr>
        <w:t xml:space="preserve">). </w:t>
      </w:r>
      <w:r w:rsidR="003B2707" w:rsidRPr="007D2A36">
        <w:rPr>
          <w:rFonts w:ascii="Times New Roman" w:eastAsia="Times New Roman" w:hAnsi="Times New Roman" w:cs="Times New Roman"/>
          <w:color w:val="000000"/>
          <w:sz w:val="32"/>
          <w:szCs w:val="32"/>
          <w:lang w:eastAsia="it-IT"/>
        </w:rPr>
        <w:t>L’</w:t>
      </w:r>
      <w:r w:rsidR="00D136C6" w:rsidRPr="007D2A36">
        <w:rPr>
          <w:rFonts w:ascii="Times New Roman" w:eastAsia="Times New Roman" w:hAnsi="Times New Roman" w:cs="Times New Roman"/>
          <w:color w:val="000000"/>
          <w:sz w:val="32"/>
          <w:szCs w:val="32"/>
          <w:lang w:eastAsia="it-IT"/>
        </w:rPr>
        <w:t>urbanistica</w:t>
      </w:r>
      <w:r w:rsidRPr="007D2A36">
        <w:rPr>
          <w:rFonts w:ascii="Times New Roman" w:eastAsia="Times New Roman" w:hAnsi="Times New Roman" w:cs="Times New Roman"/>
          <w:color w:val="000000"/>
          <w:sz w:val="32"/>
          <w:szCs w:val="32"/>
          <w:lang w:eastAsia="it-IT"/>
        </w:rPr>
        <w:t xml:space="preserve"> </w:t>
      </w:r>
      <w:r w:rsidR="00D136C6" w:rsidRPr="007D2A36">
        <w:rPr>
          <w:rFonts w:ascii="Times New Roman" w:eastAsia="Times New Roman" w:hAnsi="Times New Roman" w:cs="Times New Roman"/>
          <w:color w:val="000000"/>
          <w:sz w:val="32"/>
          <w:szCs w:val="32"/>
          <w:lang w:eastAsia="it-IT"/>
        </w:rPr>
        <w:t>non potrebbe non interessarsi di tutte quelle attività - e, tra esse, di quelle economic</w:t>
      </w:r>
      <w:r w:rsidR="00B00C7C" w:rsidRPr="007D2A36">
        <w:rPr>
          <w:rFonts w:ascii="Times New Roman" w:eastAsia="Times New Roman" w:hAnsi="Times New Roman" w:cs="Times New Roman"/>
          <w:color w:val="000000"/>
          <w:sz w:val="32"/>
          <w:szCs w:val="32"/>
          <w:lang w:eastAsia="it-IT"/>
        </w:rPr>
        <w:t xml:space="preserve">he - «il cui esercizio implichi necessariamente </w:t>
      </w:r>
      <w:r w:rsidR="00D136C6" w:rsidRPr="007D2A36">
        <w:rPr>
          <w:rFonts w:ascii="Times New Roman" w:eastAsia="Times New Roman" w:hAnsi="Times New Roman" w:cs="Times New Roman"/>
          <w:color w:val="000000"/>
          <w:sz w:val="32"/>
          <w:szCs w:val="32"/>
          <w:lang w:eastAsia="it-IT"/>
        </w:rPr>
        <w:t>delle trasformazioni del territorio».</w:t>
      </w:r>
    </w:p>
    <w:p w:rsidR="005732D9" w:rsidRPr="007D2A36" w:rsidRDefault="003B2707" w:rsidP="005732D9">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Di per sé, l</w:t>
      </w:r>
      <w:r w:rsidR="005732D9" w:rsidRPr="00BE7258">
        <w:rPr>
          <w:rFonts w:ascii="Times New Roman" w:eastAsia="Times New Roman" w:hAnsi="Times New Roman" w:cs="Times New Roman"/>
          <w:color w:val="000000"/>
          <w:sz w:val="32"/>
          <w:szCs w:val="32"/>
          <w:lang w:eastAsia="it-IT"/>
        </w:rPr>
        <w:t xml:space="preserve">'inserimento negli strumenti urbanistici di previsioni attinenti alle attività economiche </w:t>
      </w:r>
      <w:r w:rsidR="00777E5F" w:rsidRPr="00BE7258">
        <w:rPr>
          <w:rFonts w:ascii="Times New Roman" w:eastAsia="Times New Roman" w:hAnsi="Times New Roman" w:cs="Times New Roman"/>
          <w:color w:val="000000"/>
          <w:sz w:val="32"/>
          <w:szCs w:val="32"/>
          <w:lang w:eastAsia="it-IT"/>
        </w:rPr>
        <w:t>appare</w:t>
      </w:r>
      <w:r w:rsidR="005732D9" w:rsidRPr="00BE7258">
        <w:rPr>
          <w:rFonts w:ascii="Times New Roman" w:eastAsia="Times New Roman" w:hAnsi="Times New Roman" w:cs="Times New Roman"/>
          <w:color w:val="000000"/>
          <w:sz w:val="32"/>
          <w:szCs w:val="32"/>
          <w:lang w:eastAsia="it-IT"/>
        </w:rPr>
        <w:t xml:space="preserve"> pienamente</w:t>
      </w:r>
      <w:r w:rsidR="005732D9" w:rsidRPr="007D2A36">
        <w:rPr>
          <w:rFonts w:ascii="Times New Roman" w:eastAsia="Times New Roman" w:hAnsi="Times New Roman" w:cs="Times New Roman"/>
          <w:color w:val="000000"/>
          <w:sz w:val="32"/>
          <w:szCs w:val="32"/>
          <w:lang w:eastAsia="it-IT"/>
        </w:rPr>
        <w:t xml:space="preserve"> compatibile sia con il f</w:t>
      </w:r>
      <w:r w:rsidR="00124BB6">
        <w:rPr>
          <w:rFonts w:ascii="Times New Roman" w:eastAsia="Times New Roman" w:hAnsi="Times New Roman" w:cs="Times New Roman"/>
          <w:color w:val="000000"/>
          <w:sz w:val="32"/>
          <w:szCs w:val="32"/>
          <w:lang w:eastAsia="it-IT"/>
        </w:rPr>
        <w:t xml:space="preserve">ine ultimo della pianificazione urbanistica </w:t>
      </w:r>
      <w:r w:rsidRPr="007D2A36">
        <w:rPr>
          <w:rFonts w:ascii="Times New Roman" w:eastAsia="Times New Roman" w:hAnsi="Times New Roman" w:cs="Times New Roman"/>
          <w:color w:val="000000"/>
          <w:sz w:val="32"/>
          <w:szCs w:val="32"/>
          <w:lang w:eastAsia="it-IT"/>
        </w:rPr>
        <w:t>‒</w:t>
      </w:r>
      <w:r w:rsidR="000B67B3">
        <w:rPr>
          <w:rFonts w:ascii="Times New Roman" w:eastAsia="Times New Roman" w:hAnsi="Times New Roman" w:cs="Times New Roman"/>
          <w:color w:val="000000"/>
          <w:sz w:val="32"/>
          <w:szCs w:val="32"/>
          <w:lang w:eastAsia="it-IT"/>
        </w:rPr>
        <w:t xml:space="preserve"> che è di contemperare i vari interessi </w:t>
      </w:r>
      <w:r w:rsidR="005732D9" w:rsidRPr="007D2A36">
        <w:rPr>
          <w:rFonts w:ascii="Times New Roman" w:eastAsia="Times New Roman" w:hAnsi="Times New Roman" w:cs="Times New Roman"/>
          <w:color w:val="000000"/>
          <w:sz w:val="32"/>
          <w:szCs w:val="32"/>
          <w:lang w:eastAsia="it-IT"/>
        </w:rPr>
        <w:t>in ordine all'uso del territorio, tra cui sono da comprendere, in posizione</w:t>
      </w:r>
      <w:r w:rsidR="00976743">
        <w:rPr>
          <w:rFonts w:ascii="Times New Roman" w:eastAsia="Times New Roman" w:hAnsi="Times New Roman" w:cs="Times New Roman"/>
          <w:color w:val="000000"/>
          <w:sz w:val="32"/>
          <w:szCs w:val="32"/>
          <w:lang w:eastAsia="it-IT"/>
        </w:rPr>
        <w:t xml:space="preserve"> non certo residuale, anche gli interessi </w:t>
      </w:r>
      <w:r w:rsidR="005732D9" w:rsidRPr="007D2A36">
        <w:rPr>
          <w:rFonts w:ascii="Times New Roman" w:eastAsia="Times New Roman" w:hAnsi="Times New Roman" w:cs="Times New Roman"/>
          <w:color w:val="000000"/>
          <w:sz w:val="32"/>
          <w:szCs w:val="32"/>
          <w:lang w:eastAsia="it-IT"/>
        </w:rPr>
        <w:t xml:space="preserve">all'uso di questo per finalità economiche </w:t>
      </w:r>
      <w:r w:rsidRPr="007D2A36">
        <w:rPr>
          <w:rFonts w:ascii="Times New Roman" w:eastAsia="Times New Roman" w:hAnsi="Times New Roman" w:cs="Times New Roman"/>
          <w:color w:val="000000"/>
          <w:sz w:val="32"/>
          <w:szCs w:val="32"/>
          <w:lang w:eastAsia="it-IT"/>
        </w:rPr>
        <w:t>‒</w:t>
      </w:r>
      <w:r w:rsidR="005732D9" w:rsidRPr="007D2A36">
        <w:rPr>
          <w:rFonts w:ascii="Times New Roman" w:eastAsia="Times New Roman" w:hAnsi="Times New Roman" w:cs="Times New Roman"/>
          <w:color w:val="000000"/>
          <w:sz w:val="32"/>
          <w:szCs w:val="32"/>
          <w:lang w:eastAsia="it-IT"/>
        </w:rPr>
        <w:t xml:space="preserve"> sia con i contenuti tipici e consueti della pianificazione urbanistica, vale a dire le zonizzazioni (che concernono </w:t>
      </w:r>
      <w:r w:rsidR="005732D9" w:rsidRPr="007D2A36">
        <w:rPr>
          <w:rFonts w:ascii="Times New Roman" w:eastAsia="Times New Roman" w:hAnsi="Times New Roman" w:cs="Times New Roman"/>
          <w:color w:val="000000"/>
          <w:sz w:val="32"/>
          <w:szCs w:val="32"/>
          <w:lang w:eastAsia="it-IT"/>
        </w:rPr>
        <w:lastRenderedPageBreak/>
        <w:t>anche, se non prevalentemente, usi “economici” del territorio: industriali, commerciali, artigiani, turistici, agricoli ecc.) nonché le localizzazioni (che possono riguardare anche impianti di tipo produttivo: ad esempio in relazione all'espletamento di servizi pubblici a rilevanza industriale)</w:t>
      </w:r>
      <w:r w:rsidR="00FB114D">
        <w:rPr>
          <w:rFonts w:ascii="Times New Roman" w:eastAsia="Times New Roman" w:hAnsi="Times New Roman" w:cs="Times New Roman"/>
          <w:color w:val="000000"/>
          <w:sz w:val="32"/>
          <w:szCs w:val="32"/>
          <w:lang w:eastAsia="it-IT"/>
        </w:rPr>
        <w:t>.</w:t>
      </w:r>
    </w:p>
    <w:p w:rsidR="005732D9" w:rsidRPr="00BE7258" w:rsidRDefault="00604569" w:rsidP="005732D9">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N</w:t>
      </w:r>
      <w:r w:rsidR="005732D9" w:rsidRPr="007D2A36">
        <w:rPr>
          <w:rFonts w:ascii="Times New Roman" w:eastAsia="Times New Roman" w:hAnsi="Times New Roman" w:cs="Times New Roman"/>
          <w:color w:val="000000"/>
          <w:sz w:val="32"/>
          <w:szCs w:val="32"/>
          <w:lang w:eastAsia="it-IT"/>
        </w:rPr>
        <w:t>el contesto di tali attribuzioni</w:t>
      </w:r>
      <w:r w:rsidR="005732D9" w:rsidRPr="00BE7258">
        <w:rPr>
          <w:rFonts w:ascii="Times New Roman" w:eastAsia="Times New Roman" w:hAnsi="Times New Roman" w:cs="Times New Roman"/>
          <w:color w:val="000000"/>
          <w:sz w:val="32"/>
          <w:szCs w:val="32"/>
          <w:lang w:eastAsia="it-IT"/>
        </w:rPr>
        <w:t>, tuttavia, è da escludere che i poteri di cui si discute possano essere impiegati non per programmare e regolare l'uso del territorio per finalità economiche, ma per dirigere ed indirizzare le attività produttive in sé, perseguendo obiettivi di politica economica che esulano dagli oggetti e dall</w:t>
      </w:r>
      <w:r w:rsidR="009A2EC3" w:rsidRPr="00BE7258">
        <w:rPr>
          <w:rFonts w:ascii="Times New Roman" w:eastAsia="Times New Roman" w:hAnsi="Times New Roman" w:cs="Times New Roman"/>
          <w:color w:val="000000"/>
          <w:sz w:val="32"/>
          <w:szCs w:val="32"/>
          <w:lang w:eastAsia="it-IT"/>
        </w:rPr>
        <w:t xml:space="preserve">e finalità della pianificazione </w:t>
      </w:r>
      <w:r w:rsidR="005732D9" w:rsidRPr="00BE7258">
        <w:rPr>
          <w:rFonts w:ascii="Times New Roman" w:eastAsia="Times New Roman" w:hAnsi="Times New Roman" w:cs="Times New Roman"/>
          <w:color w:val="000000"/>
          <w:sz w:val="32"/>
          <w:szCs w:val="32"/>
          <w:lang w:eastAsia="it-IT"/>
        </w:rPr>
        <w:t>urbanistica.</w:t>
      </w:r>
    </w:p>
    <w:p w:rsidR="005732D9" w:rsidRPr="00BE7258" w:rsidRDefault="005732D9" w:rsidP="005732D9">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Il punto è stato adeguatamente messo in luce dalla giurisprudenza, che ha evidenziato, in siffatte circostanze, la ricorrenza di ipotesi di sviamento di potere. </w:t>
      </w:r>
      <w:r w:rsidRPr="00BE7258">
        <w:rPr>
          <w:rFonts w:ascii="Times New Roman" w:eastAsia="Times New Roman" w:hAnsi="Times New Roman" w:cs="Times New Roman"/>
          <w:color w:val="000000"/>
          <w:sz w:val="32"/>
          <w:szCs w:val="32"/>
          <w:lang w:eastAsia="it-IT"/>
        </w:rPr>
        <w:t xml:space="preserve">I vincoli imposti dagli strumenti urbanistici relativamente all'esercizio di attività economiche non possono esorbitare, cioè, dal profilo della collocazione spaziale delle attività produttive sul territorio. In </w:t>
      </w:r>
      <w:r w:rsidR="00A92809" w:rsidRPr="00BE7258">
        <w:rPr>
          <w:rFonts w:ascii="Times New Roman" w:eastAsia="Times New Roman" w:hAnsi="Times New Roman" w:cs="Times New Roman"/>
          <w:color w:val="000000"/>
          <w:sz w:val="32"/>
          <w:szCs w:val="32"/>
          <w:lang w:eastAsia="it-IT"/>
        </w:rPr>
        <w:t>altre parole</w:t>
      </w:r>
      <w:r w:rsidRPr="00BE7258">
        <w:rPr>
          <w:rFonts w:ascii="Times New Roman" w:eastAsia="Times New Roman" w:hAnsi="Times New Roman" w:cs="Times New Roman"/>
          <w:color w:val="000000"/>
          <w:sz w:val="32"/>
          <w:szCs w:val="32"/>
          <w:lang w:eastAsia="it-IT"/>
        </w:rPr>
        <w:t>, i poteri conformativi del diritto di proprietà, tipici della pianificazione urbanistica, non possono essere utilizzati al diverso scopo di funzionalizzare l'attività d'impresa.</w:t>
      </w:r>
    </w:p>
    <w:p w:rsidR="003B2707" w:rsidRPr="007D2A36" w:rsidRDefault="005B1028" w:rsidP="005B1028">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Alla luce della giurisprudenza ora richiamata appare chiaro, in sostanza, che, se è consentito agli strumenti urbanistici di individuare e selezionare, anche tipologicamente, per «macrocategorie», le attività economiche esercitabili nelle diverse zone del territorio comunale, non sono invece ammissibili previsioni più specifiche, che mirino ad indirizzare e a condizionare in sé l'esercizio dell'impresa, al fine, ad esempio, di impedirne la cessazione attraverso il divieto di usi diversi dell'immobile di suo insediamento (ancorché si tratti di usi leciti all'interno della relativa zona omogenea) ovvero di asservirne l'organizzazione </w:t>
      </w:r>
      <w:r w:rsidR="00C31E2D" w:rsidRPr="007D2A36">
        <w:rPr>
          <w:rFonts w:ascii="Times New Roman" w:eastAsia="Times New Roman" w:hAnsi="Times New Roman" w:cs="Times New Roman"/>
          <w:color w:val="000000"/>
          <w:sz w:val="32"/>
          <w:szCs w:val="32"/>
          <w:lang w:eastAsia="it-IT"/>
        </w:rPr>
        <w:t xml:space="preserve">dei fattori produttivi ad </w:t>
      </w:r>
      <w:r w:rsidR="00C31E2D" w:rsidRPr="007D2A36">
        <w:rPr>
          <w:rFonts w:ascii="Times New Roman" w:eastAsia="Times New Roman" w:hAnsi="Times New Roman" w:cs="Times New Roman"/>
          <w:color w:val="000000"/>
          <w:sz w:val="32"/>
          <w:szCs w:val="32"/>
          <w:lang w:eastAsia="it-IT"/>
        </w:rPr>
        <w:lastRenderedPageBreak/>
        <w:t xml:space="preserve">altri </w:t>
      </w:r>
      <w:r w:rsidRPr="007D2A36">
        <w:rPr>
          <w:rFonts w:ascii="Times New Roman" w:eastAsia="Times New Roman" w:hAnsi="Times New Roman" w:cs="Times New Roman"/>
          <w:color w:val="000000"/>
          <w:sz w:val="32"/>
          <w:szCs w:val="32"/>
          <w:lang w:eastAsia="it-IT"/>
        </w:rPr>
        <w:t>interessi</w:t>
      </w:r>
      <w:r w:rsidR="00C31E2D" w:rsidRPr="007D2A36">
        <w:rPr>
          <w:rFonts w:ascii="Times New Roman" w:eastAsia="Times New Roman" w:hAnsi="Times New Roman" w:cs="Times New Roman"/>
          <w:color w:val="000000"/>
          <w:sz w:val="32"/>
          <w:szCs w:val="32"/>
          <w:lang w:eastAsia="it-IT"/>
        </w:rPr>
        <w:t xml:space="preserve"> </w:t>
      </w:r>
      <w:r w:rsidRPr="007D2A36">
        <w:rPr>
          <w:rFonts w:ascii="Times New Roman" w:eastAsia="Times New Roman" w:hAnsi="Times New Roman" w:cs="Times New Roman"/>
          <w:color w:val="000000"/>
          <w:sz w:val="32"/>
          <w:szCs w:val="32"/>
          <w:lang w:eastAsia="it-IT"/>
        </w:rPr>
        <w:t>perseguiti dall'amministrazione (segnatamente di tipo occupazionale)</w:t>
      </w:r>
      <w:r w:rsidR="003B2707" w:rsidRPr="007D2A36">
        <w:rPr>
          <w:rFonts w:ascii="Times New Roman" w:eastAsia="Times New Roman" w:hAnsi="Times New Roman" w:cs="Times New Roman"/>
          <w:color w:val="000000"/>
          <w:sz w:val="32"/>
          <w:szCs w:val="32"/>
          <w:lang w:eastAsia="it-IT"/>
        </w:rPr>
        <w:t>.</w:t>
      </w:r>
    </w:p>
    <w:p w:rsidR="007B2644" w:rsidRPr="007D2A36" w:rsidRDefault="007B2644" w:rsidP="0050268F">
      <w:pPr>
        <w:ind w:firstLine="360"/>
        <w:jc w:val="both"/>
        <w:rPr>
          <w:rFonts w:ascii="Times New Roman" w:hAnsi="Times New Roman" w:cs="Times New Roman"/>
          <w:b/>
          <w:sz w:val="32"/>
          <w:szCs w:val="32"/>
        </w:rPr>
      </w:pPr>
    </w:p>
    <w:p w:rsidR="005154D9" w:rsidRPr="007D2A36" w:rsidRDefault="0050268F" w:rsidP="00E43480">
      <w:pPr>
        <w:ind w:firstLine="284"/>
        <w:jc w:val="both"/>
        <w:rPr>
          <w:rFonts w:ascii="Times New Roman" w:hAnsi="Times New Roman" w:cs="Times New Roman"/>
          <w:b/>
          <w:sz w:val="32"/>
          <w:szCs w:val="32"/>
        </w:rPr>
      </w:pPr>
      <w:r w:rsidRPr="007D2A36">
        <w:rPr>
          <w:rFonts w:ascii="Times New Roman" w:hAnsi="Times New Roman" w:cs="Times New Roman"/>
          <w:b/>
          <w:sz w:val="32"/>
          <w:szCs w:val="32"/>
        </w:rPr>
        <w:t xml:space="preserve">4. </w:t>
      </w:r>
      <w:r w:rsidR="00917055">
        <w:rPr>
          <w:rFonts w:ascii="Times New Roman" w:hAnsi="Times New Roman" w:cs="Times New Roman"/>
          <w:b/>
          <w:sz w:val="32"/>
          <w:szCs w:val="32"/>
        </w:rPr>
        <w:tab/>
        <w:t xml:space="preserve">  </w:t>
      </w:r>
      <w:r w:rsidR="00777501" w:rsidRPr="00D546D9">
        <w:rPr>
          <w:rFonts w:ascii="Times New Roman" w:hAnsi="Times New Roman" w:cs="Times New Roman"/>
          <w:b/>
          <w:sz w:val="32"/>
          <w:szCs w:val="32"/>
          <w:u w:val="single"/>
        </w:rPr>
        <w:t>L</w:t>
      </w:r>
      <w:r w:rsidR="00C31E2D" w:rsidRPr="00D546D9">
        <w:rPr>
          <w:rFonts w:ascii="Times New Roman" w:hAnsi="Times New Roman" w:cs="Times New Roman"/>
          <w:b/>
          <w:sz w:val="32"/>
          <w:szCs w:val="32"/>
          <w:u w:val="single"/>
        </w:rPr>
        <w:t>e nuove prospettive</w:t>
      </w:r>
      <w:r w:rsidR="00C31E2D" w:rsidRPr="007D2A36">
        <w:rPr>
          <w:rFonts w:ascii="Times New Roman" w:hAnsi="Times New Roman" w:cs="Times New Roman"/>
          <w:b/>
          <w:sz w:val="32"/>
          <w:szCs w:val="32"/>
        </w:rPr>
        <w:t xml:space="preserve"> </w:t>
      </w:r>
    </w:p>
    <w:p w:rsidR="00F800F0" w:rsidRPr="007D2A36" w:rsidRDefault="00777501" w:rsidP="00E43480">
      <w:pPr>
        <w:spacing w:after="0" w:line="360" w:lineRule="auto"/>
        <w:ind w:left="851" w:hanging="567"/>
        <w:jc w:val="both"/>
        <w:rPr>
          <w:rFonts w:ascii="Times New Roman" w:eastAsia="Times New Roman" w:hAnsi="Times New Roman" w:cs="Times New Roman"/>
          <w:b/>
          <w:color w:val="000000"/>
          <w:sz w:val="32"/>
          <w:szCs w:val="32"/>
          <w:lang w:eastAsia="it-IT"/>
        </w:rPr>
      </w:pPr>
      <w:r w:rsidRPr="007D2A36">
        <w:rPr>
          <w:rFonts w:ascii="Times New Roman" w:eastAsia="Times New Roman" w:hAnsi="Times New Roman" w:cs="Times New Roman"/>
          <w:b/>
          <w:color w:val="000000"/>
          <w:sz w:val="32"/>
          <w:szCs w:val="32"/>
          <w:lang w:eastAsia="it-IT"/>
        </w:rPr>
        <w:t>4</w:t>
      </w:r>
      <w:r w:rsidR="0050268F" w:rsidRPr="007D2A36">
        <w:rPr>
          <w:rFonts w:ascii="Times New Roman" w:eastAsia="Times New Roman" w:hAnsi="Times New Roman" w:cs="Times New Roman"/>
          <w:b/>
          <w:color w:val="000000"/>
          <w:sz w:val="32"/>
          <w:szCs w:val="32"/>
          <w:lang w:eastAsia="it-IT"/>
        </w:rPr>
        <w:t>.1.</w:t>
      </w:r>
      <w:r w:rsidR="0050268F" w:rsidRPr="007D2A36">
        <w:rPr>
          <w:rFonts w:ascii="Times New Roman" w:eastAsia="Times New Roman" w:hAnsi="Times New Roman" w:cs="Times New Roman"/>
          <w:color w:val="000000"/>
          <w:sz w:val="32"/>
          <w:szCs w:val="32"/>
          <w:lang w:eastAsia="it-IT"/>
        </w:rPr>
        <w:t xml:space="preserve"> </w:t>
      </w:r>
      <w:r w:rsidR="007F32CA" w:rsidRPr="00D546D9">
        <w:rPr>
          <w:rFonts w:ascii="Times New Roman" w:eastAsia="Times New Roman" w:hAnsi="Times New Roman" w:cs="Times New Roman"/>
          <w:b/>
          <w:color w:val="000000"/>
          <w:sz w:val="32"/>
          <w:szCs w:val="32"/>
          <w:u w:val="single"/>
          <w:lang w:eastAsia="it-IT"/>
        </w:rPr>
        <w:t>D</w:t>
      </w:r>
      <w:r w:rsidR="0050268F" w:rsidRPr="00D546D9">
        <w:rPr>
          <w:rFonts w:ascii="Times New Roman" w:eastAsia="Times New Roman" w:hAnsi="Times New Roman" w:cs="Times New Roman"/>
          <w:b/>
          <w:color w:val="000000"/>
          <w:sz w:val="32"/>
          <w:szCs w:val="32"/>
          <w:u w:val="single"/>
          <w:lang w:eastAsia="it-IT"/>
        </w:rPr>
        <w:t>alla concezione gerarchica alla concezione funzionale</w:t>
      </w:r>
      <w:r w:rsidR="00C31E2D" w:rsidRPr="00D546D9">
        <w:rPr>
          <w:rFonts w:ascii="Times New Roman" w:eastAsia="Times New Roman" w:hAnsi="Times New Roman" w:cs="Times New Roman"/>
          <w:b/>
          <w:color w:val="000000"/>
          <w:sz w:val="32"/>
          <w:szCs w:val="32"/>
          <w:u w:val="single"/>
          <w:lang w:eastAsia="it-IT"/>
        </w:rPr>
        <w:t xml:space="preserve">: </w:t>
      </w:r>
      <w:r w:rsidR="000222B2" w:rsidRPr="00D546D9">
        <w:rPr>
          <w:rFonts w:ascii="Times New Roman" w:eastAsia="Times New Roman" w:hAnsi="Times New Roman" w:cs="Times New Roman"/>
          <w:b/>
          <w:color w:val="000000"/>
          <w:sz w:val="32"/>
          <w:szCs w:val="32"/>
          <w:u w:val="single"/>
          <w:lang w:eastAsia="it-IT"/>
        </w:rPr>
        <w:t xml:space="preserve">c.d. il </w:t>
      </w:r>
      <w:r w:rsidR="00F800F0" w:rsidRPr="00D546D9">
        <w:rPr>
          <w:rFonts w:ascii="Times New Roman" w:eastAsia="Times New Roman" w:hAnsi="Times New Roman" w:cs="Times New Roman"/>
          <w:b/>
          <w:color w:val="000000"/>
          <w:sz w:val="32"/>
          <w:szCs w:val="32"/>
          <w:u w:val="single"/>
          <w:lang w:eastAsia="it-IT"/>
        </w:rPr>
        <w:t>piano strutturale</w:t>
      </w:r>
    </w:p>
    <w:p w:rsidR="00D43350" w:rsidRPr="007D2A36" w:rsidRDefault="00D43350" w:rsidP="00D43350">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Mentre è certamente principio fondamentale della materia urbanistica quello della pianificazione (art. 7 della l. n. 1150 del 1942</w:t>
      </w:r>
      <w:r w:rsidRPr="00BE7258">
        <w:rPr>
          <w:rFonts w:ascii="Times New Roman" w:eastAsia="Times New Roman" w:hAnsi="Times New Roman" w:cs="Times New Roman"/>
          <w:color w:val="000000"/>
          <w:sz w:val="32"/>
          <w:szCs w:val="32"/>
          <w:lang w:eastAsia="it-IT"/>
        </w:rPr>
        <w:t xml:space="preserve">), non è preclusa alle regioni l’adozione di modelli pianificatori diversi </w:t>
      </w:r>
      <w:r w:rsidR="009074C0" w:rsidRPr="00BE7258">
        <w:rPr>
          <w:rFonts w:ascii="Times New Roman" w:eastAsia="Times New Roman" w:hAnsi="Times New Roman" w:cs="Times New Roman"/>
          <w:color w:val="000000"/>
          <w:sz w:val="32"/>
          <w:szCs w:val="32"/>
          <w:lang w:eastAsia="it-IT"/>
        </w:rPr>
        <w:t>d</w:t>
      </w:r>
      <w:r w:rsidRPr="00BE7258">
        <w:rPr>
          <w:rFonts w:ascii="Times New Roman" w:eastAsia="Times New Roman" w:hAnsi="Times New Roman" w:cs="Times New Roman"/>
          <w:color w:val="000000"/>
          <w:sz w:val="32"/>
          <w:szCs w:val="32"/>
          <w:lang w:eastAsia="it-IT"/>
        </w:rPr>
        <w:t>a quelli configurati nella legge urbanistica fondamentale del 1942. Da diversi anni, il modello unitario del piano regolatore della legge del 1942 è stato soppiantato da un sistema di pianificazione a due stadi. Il piano regolatore è stato cioè “sdoppiato” in due provvedimenti autonomi (anche sul</w:t>
      </w:r>
      <w:r w:rsidRPr="007D2A36">
        <w:rPr>
          <w:rFonts w:ascii="Times New Roman" w:eastAsia="Times New Roman" w:hAnsi="Times New Roman" w:cs="Times New Roman"/>
          <w:color w:val="000000"/>
          <w:sz w:val="32"/>
          <w:szCs w:val="32"/>
          <w:lang w:eastAsia="it-IT"/>
        </w:rPr>
        <w:t xml:space="preserve"> piano temporale): il piano strutturale ed il piano operativo. </w:t>
      </w:r>
    </w:p>
    <w:p w:rsidR="009074C0" w:rsidRPr="00BE7258" w:rsidRDefault="00D43350" w:rsidP="00D43350">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Il piano strutturale, avente durata indeterminata, funge da documento di indirizzo generale cui è rimessa l’individuazione delle “invarianti” territoriali, ovvero dei limiti generali (ambientali, morfologici, paesaggistici) di trasformabilità, all’interno di partizioni territoriali variamente denominate (l’ordinamento ligure parla, ad esempio, di “distretti” e “ambiti”). Il piano strutturale non ha effetto conformativo della proprietà, in quanto non è direttamente espressivo di previsioni localizzative o di azzonamento atte ad incidere direttamente sul regime delle destinazioni e sul contenuto del diritto di proprietà.</w:t>
      </w:r>
    </w:p>
    <w:p w:rsidR="00D43350" w:rsidRPr="00BE7258" w:rsidRDefault="00D43350" w:rsidP="00D43350">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lastRenderedPageBreak/>
        <w:t xml:space="preserve">Il piano operativo, avente durata limitata nel tempo, determina invece l’effettiva conformazione e destinazione dei suoli, anche tramite il ricorso a piani attuativi negoziati con i privati in funzione perequativa. </w:t>
      </w:r>
    </w:p>
    <w:p w:rsidR="00F17AAC" w:rsidRPr="00BE7258" w:rsidRDefault="00F17AAC" w:rsidP="00F17AAC">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 xml:space="preserve">L’articolazione in strutturale e operativo del piano comunale consente di non adottare decisioni puntuali immediate, di modulare progressivamente la prescrittività delle scelte urbanistiche </w:t>
      </w:r>
      <w:r w:rsidR="00401AFE" w:rsidRPr="00BE7258">
        <w:rPr>
          <w:rFonts w:ascii="Times New Roman" w:eastAsia="Times New Roman" w:hAnsi="Times New Roman" w:cs="Times New Roman"/>
          <w:color w:val="000000"/>
          <w:sz w:val="32"/>
          <w:szCs w:val="32"/>
          <w:lang w:eastAsia="it-IT"/>
        </w:rPr>
        <w:t xml:space="preserve">a </w:t>
      </w:r>
      <w:r w:rsidRPr="00BE7258">
        <w:rPr>
          <w:rFonts w:ascii="Times New Roman" w:eastAsia="Times New Roman" w:hAnsi="Times New Roman" w:cs="Times New Roman"/>
          <w:color w:val="000000"/>
          <w:sz w:val="32"/>
          <w:szCs w:val="32"/>
          <w:lang w:eastAsia="it-IT"/>
        </w:rPr>
        <w:t xml:space="preserve">mano a mano che maturano le condizioni della loro concreta fattibilità, senza dover ricorrere di volta in volta a defatiganti procedure di variante. A tal fine, i criteri e i vincoli (densità abitativa, popolazione insediabile, limiti d’altezza delle costruzioni, standards urbanistici, etc.) fissati dal piano di primo livello sono fisiologicamente dotati di un certo margine di flessibilità, principalmente negli ambiti in cui non è possibile prevedere quale sarà la specifica tipologia della domanda d’insediamento, ovvero quando occorrono interventi molto complessi che richiedono il coinvolgimento delle disponibilità finanziarie private. </w:t>
      </w:r>
    </w:p>
    <w:p w:rsidR="003B2707" w:rsidRPr="007D2A36" w:rsidRDefault="00F17AAC" w:rsidP="0050268F">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 xml:space="preserve">La Corte Costituzionale, in relazione ad una legge regionale della Liguria, ha affermato che la pianificazione urbanistica “flessibile” nella </w:t>
      </w:r>
      <w:r w:rsidRPr="007D2A36">
        <w:rPr>
          <w:rFonts w:ascii="Times New Roman" w:eastAsia="Times New Roman" w:hAnsi="Times New Roman" w:cs="Times New Roman"/>
          <w:color w:val="000000"/>
          <w:sz w:val="32"/>
          <w:szCs w:val="32"/>
          <w:lang w:eastAsia="it-IT"/>
        </w:rPr>
        <w:t xml:space="preserve">definizione delle caratteristiche tipologiche e planivolumetriche dei singoli interventi, non </w:t>
      </w:r>
      <w:r w:rsidR="003B2707" w:rsidRPr="007D2A36">
        <w:rPr>
          <w:rFonts w:ascii="Times New Roman" w:eastAsia="Times New Roman" w:hAnsi="Times New Roman" w:cs="Times New Roman"/>
          <w:color w:val="000000"/>
          <w:sz w:val="32"/>
          <w:szCs w:val="32"/>
          <w:lang w:eastAsia="it-IT"/>
        </w:rPr>
        <w:t>si pone</w:t>
      </w:r>
      <w:r w:rsidRPr="007D2A36">
        <w:rPr>
          <w:rFonts w:ascii="Times New Roman" w:eastAsia="Times New Roman" w:hAnsi="Times New Roman" w:cs="Times New Roman"/>
          <w:color w:val="000000"/>
          <w:sz w:val="32"/>
          <w:szCs w:val="32"/>
          <w:lang w:eastAsia="it-IT"/>
        </w:rPr>
        <w:t xml:space="preserve"> in contrasto con la legge urbanistica statale, giacché </w:t>
      </w:r>
      <w:r w:rsidR="00326F85">
        <w:rPr>
          <w:rFonts w:ascii="Times New Roman" w:eastAsia="Times New Roman" w:hAnsi="Times New Roman" w:cs="Times New Roman"/>
          <w:color w:val="000000"/>
          <w:sz w:val="32"/>
          <w:szCs w:val="32"/>
          <w:lang w:eastAsia="it-IT"/>
        </w:rPr>
        <w:t>non esiste un principio</w:t>
      </w:r>
      <w:r w:rsidRPr="007D2A36">
        <w:rPr>
          <w:rFonts w:ascii="Times New Roman" w:eastAsia="Times New Roman" w:hAnsi="Times New Roman" w:cs="Times New Roman"/>
          <w:color w:val="000000"/>
          <w:sz w:val="32"/>
          <w:szCs w:val="32"/>
          <w:lang w:eastAsia="it-IT"/>
        </w:rPr>
        <w:t xml:space="preserve"> fondamentale della materia del «governo del territorio» che imponga al documento di piano di tracciare sin da subito le coordinate stringenti della vicenda pi</w:t>
      </w:r>
      <w:r w:rsidR="003B2707" w:rsidRPr="007D2A36">
        <w:rPr>
          <w:rFonts w:ascii="Times New Roman" w:eastAsia="Times New Roman" w:hAnsi="Times New Roman" w:cs="Times New Roman"/>
          <w:color w:val="000000"/>
          <w:sz w:val="32"/>
          <w:szCs w:val="32"/>
          <w:lang w:eastAsia="it-IT"/>
        </w:rPr>
        <w:t>anificatoria in quel territorio (sentenza n. 50 del 2017).</w:t>
      </w:r>
      <w:r w:rsidRPr="007D2A36">
        <w:rPr>
          <w:rFonts w:ascii="Times New Roman" w:eastAsia="Times New Roman" w:hAnsi="Times New Roman" w:cs="Times New Roman"/>
          <w:color w:val="000000"/>
          <w:sz w:val="32"/>
          <w:szCs w:val="32"/>
          <w:lang w:eastAsia="it-IT"/>
        </w:rPr>
        <w:t xml:space="preserve"> </w:t>
      </w:r>
    </w:p>
    <w:p w:rsidR="00C31E2D" w:rsidRPr="00BE7258" w:rsidRDefault="003B2707" w:rsidP="0050268F">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Può dirsi </w:t>
      </w:r>
      <w:r w:rsidRPr="00BE7258">
        <w:rPr>
          <w:rFonts w:ascii="Times New Roman" w:eastAsia="Times New Roman" w:hAnsi="Times New Roman" w:cs="Times New Roman"/>
          <w:color w:val="000000"/>
          <w:sz w:val="32"/>
          <w:szCs w:val="32"/>
          <w:lang w:eastAsia="it-IT"/>
        </w:rPr>
        <w:t>dunque recessiva la</w:t>
      </w:r>
      <w:r w:rsidR="00C31E2D" w:rsidRPr="00BE7258">
        <w:rPr>
          <w:rFonts w:ascii="Times New Roman" w:eastAsia="Times New Roman" w:hAnsi="Times New Roman" w:cs="Times New Roman"/>
          <w:color w:val="000000"/>
          <w:sz w:val="32"/>
          <w:szCs w:val="32"/>
          <w:lang w:eastAsia="it-IT"/>
        </w:rPr>
        <w:t xml:space="preserve"> concezi</w:t>
      </w:r>
      <w:r w:rsidR="009074C0" w:rsidRPr="00BE7258">
        <w:rPr>
          <w:rFonts w:ascii="Times New Roman" w:eastAsia="Times New Roman" w:hAnsi="Times New Roman" w:cs="Times New Roman"/>
          <w:color w:val="000000"/>
          <w:sz w:val="32"/>
          <w:szCs w:val="32"/>
          <w:lang w:eastAsia="it-IT"/>
        </w:rPr>
        <w:t>one gerarchico</w:t>
      </w:r>
      <w:r w:rsidR="00C31E2D" w:rsidRPr="00BE7258">
        <w:rPr>
          <w:rFonts w:ascii="Times New Roman" w:eastAsia="Times New Roman" w:hAnsi="Times New Roman" w:cs="Times New Roman"/>
          <w:color w:val="000000"/>
          <w:sz w:val="32"/>
          <w:szCs w:val="32"/>
          <w:lang w:eastAsia="it-IT"/>
        </w:rPr>
        <w:t xml:space="preserve">-piramidale dei rapporti tra piani, che implicava la impossibilità che, ad esempio, il piano particolareggiato derogasse a quanto prescritto dal piano regolatore </w:t>
      </w:r>
      <w:r w:rsidR="00C31E2D" w:rsidRPr="00BE7258">
        <w:rPr>
          <w:rFonts w:ascii="Times New Roman" w:eastAsia="Times New Roman" w:hAnsi="Times New Roman" w:cs="Times New Roman"/>
          <w:color w:val="000000"/>
          <w:sz w:val="32"/>
          <w:szCs w:val="32"/>
          <w:lang w:eastAsia="it-IT"/>
        </w:rPr>
        <w:lastRenderedPageBreak/>
        <w:t xml:space="preserve">generale. A questa concezione si è sostituita una concezione funzionale che ricostruisce i rapporti tra piani in una logica di specialità, con conseguente prevalenza delle prescrizioni attuative di settore rispetto a quelle generali. </w:t>
      </w:r>
    </w:p>
    <w:p w:rsidR="000222B2" w:rsidRPr="00BE7258" w:rsidRDefault="000222B2" w:rsidP="0050268F">
      <w:pPr>
        <w:spacing w:after="0" w:line="360" w:lineRule="auto"/>
        <w:ind w:firstLine="284"/>
        <w:jc w:val="both"/>
        <w:rPr>
          <w:rFonts w:ascii="Times New Roman" w:eastAsia="Times New Roman" w:hAnsi="Times New Roman" w:cs="Times New Roman"/>
          <w:color w:val="000000"/>
          <w:sz w:val="32"/>
          <w:szCs w:val="32"/>
          <w:lang w:eastAsia="it-IT"/>
        </w:rPr>
      </w:pPr>
    </w:p>
    <w:p w:rsidR="0050268F" w:rsidRPr="00140E51" w:rsidRDefault="007F32CA" w:rsidP="00140E51">
      <w:pPr>
        <w:spacing w:after="0" w:line="360" w:lineRule="auto"/>
        <w:ind w:left="426"/>
        <w:jc w:val="both"/>
        <w:rPr>
          <w:rFonts w:ascii="Times New Roman" w:eastAsia="Times New Roman" w:hAnsi="Times New Roman" w:cs="Times New Roman"/>
          <w:b/>
          <w:color w:val="000000"/>
          <w:sz w:val="32"/>
          <w:szCs w:val="32"/>
          <w:u w:val="single"/>
          <w:lang w:eastAsia="it-IT"/>
        </w:rPr>
      </w:pPr>
      <w:r w:rsidRPr="007D2A36">
        <w:rPr>
          <w:rFonts w:ascii="Times New Roman" w:eastAsia="Times New Roman" w:hAnsi="Times New Roman" w:cs="Times New Roman"/>
          <w:b/>
          <w:color w:val="000000"/>
          <w:sz w:val="32"/>
          <w:szCs w:val="32"/>
          <w:lang w:eastAsia="it-IT"/>
        </w:rPr>
        <w:t>4</w:t>
      </w:r>
      <w:r w:rsidR="0050268F" w:rsidRPr="007D2A36">
        <w:rPr>
          <w:rFonts w:ascii="Times New Roman" w:eastAsia="Times New Roman" w:hAnsi="Times New Roman" w:cs="Times New Roman"/>
          <w:b/>
          <w:color w:val="000000"/>
          <w:sz w:val="32"/>
          <w:szCs w:val="32"/>
          <w:lang w:eastAsia="it-IT"/>
        </w:rPr>
        <w:t xml:space="preserve">.2. </w:t>
      </w:r>
      <w:r w:rsidR="0050268F" w:rsidRPr="00140E51">
        <w:rPr>
          <w:rFonts w:ascii="Times New Roman" w:eastAsia="Times New Roman" w:hAnsi="Times New Roman" w:cs="Times New Roman"/>
          <w:b/>
          <w:color w:val="000000"/>
          <w:sz w:val="32"/>
          <w:szCs w:val="32"/>
          <w:u w:val="single"/>
          <w:lang w:eastAsia="it-IT"/>
        </w:rPr>
        <w:t xml:space="preserve">Dalle politiche di espansione a quelle di riqualificazione del territorio, di rigenerazione urbana e riduzione del consumo del suolo </w:t>
      </w:r>
    </w:p>
    <w:p w:rsidR="0050268F" w:rsidRPr="00BE7258" w:rsidRDefault="003B2707" w:rsidP="0050268F">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Una ulteriore</w:t>
      </w:r>
      <w:r w:rsidR="0050268F" w:rsidRPr="007D2A36">
        <w:rPr>
          <w:rFonts w:ascii="Times New Roman" w:eastAsia="Times New Roman" w:hAnsi="Times New Roman" w:cs="Times New Roman"/>
          <w:color w:val="000000"/>
          <w:sz w:val="32"/>
          <w:szCs w:val="32"/>
          <w:lang w:eastAsia="it-IT"/>
        </w:rPr>
        <w:t xml:space="preserve"> novità è rappresentata dal </w:t>
      </w:r>
      <w:r w:rsidR="0050268F" w:rsidRPr="00BE7258">
        <w:rPr>
          <w:rFonts w:ascii="Times New Roman" w:eastAsia="Times New Roman" w:hAnsi="Times New Roman" w:cs="Times New Roman"/>
          <w:color w:val="000000"/>
          <w:sz w:val="32"/>
          <w:szCs w:val="32"/>
          <w:lang w:eastAsia="it-IT"/>
        </w:rPr>
        <w:t xml:space="preserve">passaggio </w:t>
      </w:r>
      <w:r w:rsidR="009A216D" w:rsidRPr="00BE7258">
        <w:rPr>
          <w:rFonts w:ascii="Times New Roman" w:eastAsia="Times New Roman" w:hAnsi="Times New Roman" w:cs="Times New Roman"/>
          <w:color w:val="000000"/>
          <w:sz w:val="32"/>
          <w:szCs w:val="32"/>
          <w:lang w:eastAsia="it-IT"/>
        </w:rPr>
        <w:t>dalle politiche</w:t>
      </w:r>
      <w:r w:rsidR="0050268F" w:rsidRPr="00BE7258">
        <w:rPr>
          <w:rFonts w:ascii="Times New Roman" w:eastAsia="Times New Roman" w:hAnsi="Times New Roman" w:cs="Times New Roman"/>
          <w:color w:val="000000"/>
          <w:sz w:val="32"/>
          <w:szCs w:val="32"/>
          <w:lang w:eastAsia="it-IT"/>
        </w:rPr>
        <w:t xml:space="preserve"> di espansione a quelle di riqualificazione del territorio. Nella legge urbanistica del 1940 l’urbanistica si identificava con “l’assetto e l’incremento edilizio dei centri abitati e lo sviluppo urbanistico in generale del territorio”. Oggi la politica, propria di alcuni piani funzionali, è quella della riqualificazione urbana. </w:t>
      </w:r>
    </w:p>
    <w:p w:rsidR="0050268F" w:rsidRPr="00BE7258" w:rsidRDefault="0050268F" w:rsidP="0050268F">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Nella più recente legislazione regionale si fa riferimento sempre più spesso alle politiche di rigenerazione urbana che, rispetto alla precedente legislazione di recupero e riqualificazione urbana, si caratterizza per l’ampiezza degli interventi non più limitati a porzioni limitate del territorio.</w:t>
      </w:r>
    </w:p>
    <w:p w:rsidR="0050268F" w:rsidRPr="007D2A36" w:rsidRDefault="0050268F" w:rsidP="0050268F">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 xml:space="preserve">Il decreto-legge </w:t>
      </w:r>
      <w:r w:rsidR="00234143" w:rsidRPr="00BE7258">
        <w:rPr>
          <w:rFonts w:ascii="Times New Roman" w:eastAsia="Times New Roman" w:hAnsi="Times New Roman" w:cs="Times New Roman"/>
          <w:color w:val="000000"/>
          <w:sz w:val="32"/>
          <w:szCs w:val="32"/>
          <w:lang w:eastAsia="it-IT"/>
        </w:rPr>
        <w:t xml:space="preserve">cd. </w:t>
      </w:r>
      <w:r w:rsidR="001E57F0" w:rsidRPr="00BE7258">
        <w:rPr>
          <w:rFonts w:ascii="Times New Roman" w:eastAsia="Times New Roman" w:hAnsi="Times New Roman" w:cs="Times New Roman"/>
          <w:color w:val="000000"/>
          <w:sz w:val="32"/>
          <w:szCs w:val="32"/>
          <w:lang w:eastAsia="it-IT"/>
        </w:rPr>
        <w:t>sblocca-</w:t>
      </w:r>
      <w:r w:rsidR="00234143" w:rsidRPr="00BE7258">
        <w:rPr>
          <w:rFonts w:ascii="Times New Roman" w:eastAsia="Times New Roman" w:hAnsi="Times New Roman" w:cs="Times New Roman"/>
          <w:color w:val="000000"/>
          <w:sz w:val="32"/>
          <w:szCs w:val="32"/>
          <w:lang w:eastAsia="it-IT"/>
        </w:rPr>
        <w:t>cantieri</w:t>
      </w:r>
      <w:r w:rsidRPr="00BE7258">
        <w:rPr>
          <w:rFonts w:ascii="Times New Roman" w:eastAsia="Times New Roman" w:hAnsi="Times New Roman" w:cs="Times New Roman"/>
          <w:color w:val="000000"/>
          <w:sz w:val="32"/>
          <w:szCs w:val="32"/>
          <w:lang w:eastAsia="it-IT"/>
        </w:rPr>
        <w:t xml:space="preserve"> (d.l. n. 32 del 2019) introduce</w:t>
      </w:r>
      <w:r w:rsidRPr="007D2A36">
        <w:rPr>
          <w:rFonts w:ascii="Times New Roman" w:eastAsia="Times New Roman" w:hAnsi="Times New Roman" w:cs="Times New Roman"/>
          <w:color w:val="000000"/>
          <w:sz w:val="32"/>
          <w:szCs w:val="32"/>
          <w:lang w:eastAsia="it-IT"/>
        </w:rPr>
        <w:t xml:space="preserve"> una serie di prescrizioni al fine di “di concorrere a indurre una drastica riduzione del consumo di suolo e a favorire la rigenerazione del patrimonio edilizio esistente, a incentivare la razionalizzazione di detto patrimonio edilizio, nonché a promuovere e agevolare la riqualificazione di aree urbane degradate con presenza di funzioni eterogenee e tessuti edilizi disorganici o incompiuti, nonché di edifici a destinazione non residenziale dismessi o in via di dismissione, ovvero da rilocalizzare”.</w:t>
      </w:r>
    </w:p>
    <w:p w:rsidR="0050268F" w:rsidRPr="007D2A36" w:rsidRDefault="0050268F" w:rsidP="0050268F">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 xml:space="preserve">La Corte costituzionale ha recentemente affermato, con riferimento ad una legge regionale di disciplina di questo fenomeno, che il territorio viene </w:t>
      </w:r>
      <w:r w:rsidRPr="00BE7258">
        <w:rPr>
          <w:rFonts w:ascii="Times New Roman" w:eastAsia="Times New Roman" w:hAnsi="Times New Roman" w:cs="Times New Roman"/>
          <w:color w:val="000000"/>
          <w:sz w:val="32"/>
          <w:szCs w:val="32"/>
          <w:lang w:eastAsia="it-IT"/>
        </w:rPr>
        <w:lastRenderedPageBreak/>
        <w:t>considerato “non più solo come uno spazio topografico suscettibile di occupazione edificatoria ma rivalutato come una risorsa complessa che incarna molteplici vocazioni (ambientali</w:t>
      </w:r>
      <w:r w:rsidRPr="007D2A36">
        <w:rPr>
          <w:rFonts w:ascii="Times New Roman" w:eastAsia="Times New Roman" w:hAnsi="Times New Roman" w:cs="Times New Roman"/>
          <w:color w:val="000000"/>
          <w:sz w:val="32"/>
          <w:szCs w:val="32"/>
          <w:lang w:eastAsia="it-IT"/>
        </w:rPr>
        <w:t>, culturali, produttive, storiche) e, dall’altro, è avvertita sul fatto che il consumo di suolo rappresenta una delle variabili più gravi del problema della pressione antropica sulle risorse naturali” (Corte cost. n. 179 del 2019).</w:t>
      </w:r>
    </w:p>
    <w:p w:rsidR="0050268F" w:rsidRPr="00BE7258" w:rsidRDefault="0050268F" w:rsidP="0050268F">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Questa nuova concezione del “suolo” o</w:t>
      </w:r>
      <w:r w:rsidR="009074C0">
        <w:rPr>
          <w:rFonts w:ascii="Times New Roman" w:eastAsia="Times New Roman" w:hAnsi="Times New Roman" w:cs="Times New Roman"/>
          <w:color w:val="000000"/>
          <w:sz w:val="32"/>
          <w:szCs w:val="32"/>
          <w:lang w:eastAsia="it-IT"/>
        </w:rPr>
        <w:t xml:space="preserve"> del “territorio”, non più inte</w:t>
      </w:r>
      <w:r w:rsidRPr="007D2A36">
        <w:rPr>
          <w:rFonts w:ascii="Times New Roman" w:eastAsia="Times New Roman" w:hAnsi="Times New Roman" w:cs="Times New Roman"/>
          <w:color w:val="000000"/>
          <w:sz w:val="32"/>
          <w:szCs w:val="32"/>
          <w:lang w:eastAsia="it-IT"/>
        </w:rPr>
        <w:t xml:space="preserve">so come </w:t>
      </w:r>
      <w:r w:rsidR="009074C0">
        <w:rPr>
          <w:rFonts w:ascii="Times New Roman" w:eastAsia="Times New Roman" w:hAnsi="Times New Roman" w:cs="Times New Roman"/>
          <w:color w:val="000000"/>
          <w:sz w:val="32"/>
          <w:szCs w:val="32"/>
          <w:lang w:eastAsia="it-IT"/>
        </w:rPr>
        <w:t xml:space="preserve">mero </w:t>
      </w:r>
      <w:r w:rsidRPr="007D2A36">
        <w:rPr>
          <w:rFonts w:ascii="Times New Roman" w:eastAsia="Times New Roman" w:hAnsi="Times New Roman" w:cs="Times New Roman"/>
          <w:color w:val="000000"/>
          <w:sz w:val="32"/>
          <w:szCs w:val="32"/>
          <w:lang w:eastAsia="it-IT"/>
        </w:rPr>
        <w:t xml:space="preserve">luogo destinato alla trasformazione urbanistica, </w:t>
      </w:r>
      <w:r w:rsidRPr="00BE7258">
        <w:rPr>
          <w:rFonts w:ascii="Times New Roman" w:eastAsia="Times New Roman" w:hAnsi="Times New Roman" w:cs="Times New Roman"/>
          <w:color w:val="000000"/>
          <w:sz w:val="32"/>
          <w:szCs w:val="32"/>
          <w:lang w:eastAsia="it-IT"/>
        </w:rPr>
        <w:t xml:space="preserve">rende evidenti i collegamenti tra rigenerazione urbana, paesaggio e ambiente. </w:t>
      </w:r>
    </w:p>
    <w:p w:rsidR="0050268F" w:rsidRPr="00BE7258" w:rsidRDefault="0050268F" w:rsidP="0050268F">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In relazione ai rapporti con l’ambiente, la riduzione della superficie non urbanizza</w:t>
      </w:r>
      <w:r w:rsidR="00382B97" w:rsidRPr="00BE7258">
        <w:rPr>
          <w:rFonts w:ascii="Times New Roman" w:eastAsia="Times New Roman" w:hAnsi="Times New Roman" w:cs="Times New Roman"/>
          <w:color w:val="000000"/>
          <w:sz w:val="32"/>
          <w:szCs w:val="32"/>
          <w:lang w:eastAsia="it-IT"/>
        </w:rPr>
        <w:t>ta</w:t>
      </w:r>
      <w:r w:rsidRPr="00BE7258">
        <w:rPr>
          <w:rFonts w:ascii="Times New Roman" w:eastAsia="Times New Roman" w:hAnsi="Times New Roman" w:cs="Times New Roman"/>
          <w:color w:val="000000"/>
          <w:sz w:val="32"/>
          <w:szCs w:val="32"/>
          <w:lang w:eastAsia="it-IT"/>
        </w:rPr>
        <w:t xml:space="preserve"> consente anche la preservazione ambientale minaccia</w:t>
      </w:r>
      <w:r w:rsidR="00382B97" w:rsidRPr="00BE7258">
        <w:rPr>
          <w:rFonts w:ascii="Times New Roman" w:eastAsia="Times New Roman" w:hAnsi="Times New Roman" w:cs="Times New Roman"/>
          <w:color w:val="000000"/>
          <w:sz w:val="32"/>
          <w:szCs w:val="32"/>
          <w:lang w:eastAsia="it-IT"/>
        </w:rPr>
        <w:t>ta</w:t>
      </w:r>
      <w:r w:rsidRPr="00BE7258">
        <w:rPr>
          <w:rFonts w:ascii="Times New Roman" w:eastAsia="Times New Roman" w:hAnsi="Times New Roman" w:cs="Times New Roman"/>
          <w:color w:val="000000"/>
          <w:sz w:val="32"/>
          <w:szCs w:val="32"/>
          <w:lang w:eastAsia="it-IT"/>
        </w:rPr>
        <w:t xml:space="preserve"> dalla “proliferazione urbana”.</w:t>
      </w:r>
    </w:p>
    <w:p w:rsidR="0050268F" w:rsidRPr="00BE7258" w:rsidRDefault="0050268F" w:rsidP="0050268F">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 xml:space="preserve">In relazione ai rapporti con il paesaggio, </w:t>
      </w:r>
      <w:r w:rsidR="00D51661" w:rsidRPr="00BE7258">
        <w:rPr>
          <w:rFonts w:ascii="Times New Roman" w:eastAsia="Times New Roman" w:hAnsi="Times New Roman" w:cs="Times New Roman"/>
          <w:color w:val="000000"/>
          <w:sz w:val="32"/>
          <w:szCs w:val="32"/>
          <w:lang w:eastAsia="it-IT"/>
        </w:rPr>
        <w:t xml:space="preserve">se il paesaggio è </w:t>
      </w:r>
      <w:r w:rsidRPr="00BE7258">
        <w:rPr>
          <w:rFonts w:ascii="Times New Roman" w:eastAsia="Times New Roman" w:hAnsi="Times New Roman" w:cs="Times New Roman"/>
          <w:color w:val="000000"/>
          <w:sz w:val="32"/>
          <w:szCs w:val="32"/>
          <w:lang w:eastAsia="it-IT"/>
        </w:rPr>
        <w:t>“la forma del Paese, creata dall’azione cosciente e sistematica della comunità umana che vi è insediata nella città o nella campagna</w:t>
      </w:r>
      <w:r w:rsidR="009D70E2" w:rsidRPr="00BE7258">
        <w:rPr>
          <w:rFonts w:ascii="Times New Roman" w:eastAsia="Times New Roman" w:hAnsi="Times New Roman" w:cs="Times New Roman"/>
          <w:color w:val="000000"/>
          <w:sz w:val="32"/>
          <w:szCs w:val="32"/>
          <w:lang w:eastAsia="it-IT"/>
        </w:rPr>
        <w:t>”</w:t>
      </w:r>
      <w:r w:rsidR="00993235" w:rsidRPr="00BE7258">
        <w:rPr>
          <w:rFonts w:ascii="Times New Roman" w:eastAsia="Times New Roman" w:hAnsi="Times New Roman" w:cs="Times New Roman"/>
          <w:color w:val="000000"/>
          <w:sz w:val="32"/>
          <w:szCs w:val="32"/>
          <w:lang w:eastAsia="it-IT"/>
        </w:rPr>
        <w:t xml:space="preserve"> (A.Predieri)</w:t>
      </w:r>
      <w:r w:rsidR="00AE57BA" w:rsidRPr="00BE7258">
        <w:rPr>
          <w:rFonts w:ascii="Times New Roman" w:eastAsia="Times New Roman" w:hAnsi="Times New Roman" w:cs="Times New Roman"/>
          <w:color w:val="000000"/>
          <w:sz w:val="32"/>
          <w:szCs w:val="32"/>
          <w:lang w:eastAsia="it-IT"/>
        </w:rPr>
        <w:t>,</w:t>
      </w:r>
      <w:r w:rsidR="00993235" w:rsidRPr="00BE7258">
        <w:rPr>
          <w:rFonts w:ascii="Times New Roman" w:eastAsia="Times New Roman" w:hAnsi="Times New Roman" w:cs="Times New Roman"/>
          <w:color w:val="000000"/>
          <w:sz w:val="32"/>
          <w:szCs w:val="32"/>
          <w:lang w:eastAsia="it-IT"/>
        </w:rPr>
        <w:t xml:space="preserve"> l</w:t>
      </w:r>
      <w:r w:rsidR="006072B6" w:rsidRPr="00BE7258">
        <w:rPr>
          <w:rFonts w:ascii="Times New Roman" w:eastAsia="Times New Roman" w:hAnsi="Times New Roman" w:cs="Times New Roman"/>
          <w:color w:val="000000"/>
          <w:sz w:val="32"/>
          <w:szCs w:val="32"/>
          <w:lang w:eastAsia="it-IT"/>
        </w:rPr>
        <w:t>a rigenerazione</w:t>
      </w:r>
      <w:r w:rsidRPr="00BE7258">
        <w:rPr>
          <w:rFonts w:ascii="Times New Roman" w:eastAsia="Times New Roman" w:hAnsi="Times New Roman" w:cs="Times New Roman"/>
          <w:color w:val="000000"/>
          <w:sz w:val="32"/>
          <w:szCs w:val="32"/>
          <w:lang w:eastAsia="it-IT"/>
        </w:rPr>
        <w:t xml:space="preserve"> urbana </w:t>
      </w:r>
      <w:r w:rsidR="00993235" w:rsidRPr="00BE7258">
        <w:rPr>
          <w:rFonts w:ascii="Times New Roman" w:eastAsia="Times New Roman" w:hAnsi="Times New Roman" w:cs="Times New Roman"/>
          <w:color w:val="000000"/>
          <w:sz w:val="32"/>
          <w:szCs w:val="32"/>
          <w:lang w:eastAsia="it-IT"/>
        </w:rPr>
        <w:t xml:space="preserve">salvaguarda </w:t>
      </w:r>
      <w:r w:rsidRPr="00BE7258">
        <w:rPr>
          <w:rFonts w:ascii="Times New Roman" w:eastAsia="Times New Roman" w:hAnsi="Times New Roman" w:cs="Times New Roman"/>
          <w:color w:val="000000"/>
          <w:sz w:val="32"/>
          <w:szCs w:val="32"/>
          <w:lang w:eastAsia="it-IT"/>
        </w:rPr>
        <w:t>anche i valori paesaggistici. Del resto lo stesso Codice di beni culturali e del paesaggio dispone che il piano paesaggistico contenga prescrizioni ordinate alla “riqualificazione delle aree compromesse e degradate” (art. 135, comma 4, lett. b).</w:t>
      </w:r>
    </w:p>
    <w:p w:rsidR="005154D9" w:rsidRPr="00BE7258" w:rsidRDefault="0050268F" w:rsidP="0050268F">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 xml:space="preserve">Si può affermare che la rigenerazione urbana dovrebbe costituire oggi uno dei principi fondamentali della materia “governo del territorio”. </w:t>
      </w:r>
    </w:p>
    <w:p w:rsidR="000222B2" w:rsidRPr="007D2A36" w:rsidRDefault="000222B2" w:rsidP="007F32CA">
      <w:pPr>
        <w:spacing w:after="0" w:line="360" w:lineRule="auto"/>
        <w:ind w:firstLine="284"/>
        <w:jc w:val="both"/>
        <w:rPr>
          <w:rFonts w:ascii="Times New Roman" w:eastAsia="Times New Roman" w:hAnsi="Times New Roman" w:cs="Times New Roman"/>
          <w:b/>
          <w:color w:val="000000"/>
          <w:sz w:val="32"/>
          <w:szCs w:val="32"/>
          <w:lang w:eastAsia="it-IT"/>
        </w:rPr>
      </w:pPr>
    </w:p>
    <w:p w:rsidR="0050268F" w:rsidRPr="007D2A36" w:rsidRDefault="007F32CA" w:rsidP="007F32CA">
      <w:pPr>
        <w:spacing w:after="0" w:line="360" w:lineRule="auto"/>
        <w:ind w:firstLine="284"/>
        <w:jc w:val="both"/>
        <w:rPr>
          <w:rFonts w:ascii="Times New Roman" w:eastAsia="Times New Roman" w:hAnsi="Times New Roman" w:cs="Times New Roman"/>
          <w:b/>
          <w:color w:val="000000"/>
          <w:sz w:val="32"/>
          <w:szCs w:val="32"/>
          <w:lang w:eastAsia="it-IT"/>
        </w:rPr>
      </w:pPr>
      <w:r w:rsidRPr="007D2A36">
        <w:rPr>
          <w:rFonts w:ascii="Times New Roman" w:eastAsia="Times New Roman" w:hAnsi="Times New Roman" w:cs="Times New Roman"/>
          <w:b/>
          <w:color w:val="000000"/>
          <w:sz w:val="32"/>
          <w:szCs w:val="32"/>
          <w:lang w:eastAsia="it-IT"/>
        </w:rPr>
        <w:t xml:space="preserve">4.3. </w:t>
      </w:r>
      <w:r w:rsidRPr="00753919">
        <w:rPr>
          <w:rFonts w:ascii="Times New Roman" w:eastAsia="Times New Roman" w:hAnsi="Times New Roman" w:cs="Times New Roman"/>
          <w:b/>
          <w:color w:val="000000"/>
          <w:sz w:val="32"/>
          <w:szCs w:val="32"/>
          <w:u w:val="single"/>
          <w:lang w:eastAsia="it-IT"/>
        </w:rPr>
        <w:t>D</w:t>
      </w:r>
      <w:r w:rsidR="0050268F" w:rsidRPr="00753919">
        <w:rPr>
          <w:rFonts w:ascii="Times New Roman" w:eastAsia="Times New Roman" w:hAnsi="Times New Roman" w:cs="Times New Roman"/>
          <w:b/>
          <w:color w:val="000000"/>
          <w:sz w:val="32"/>
          <w:szCs w:val="32"/>
          <w:u w:val="single"/>
          <w:lang w:eastAsia="it-IT"/>
        </w:rPr>
        <w:t>alla pianificazione urbanistica all’urbanistica contrattata</w:t>
      </w:r>
    </w:p>
    <w:p w:rsidR="0050268F" w:rsidRPr="007D2A36" w:rsidRDefault="0050268F" w:rsidP="0050268F">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La terza novità è rappresentata </w:t>
      </w:r>
      <w:r w:rsidRPr="00BE7258">
        <w:rPr>
          <w:rFonts w:ascii="Times New Roman" w:eastAsia="Times New Roman" w:hAnsi="Times New Roman" w:cs="Times New Roman"/>
          <w:color w:val="000000"/>
          <w:sz w:val="32"/>
          <w:szCs w:val="32"/>
          <w:lang w:eastAsia="it-IT"/>
        </w:rPr>
        <w:t>dalla diffusione di modelli consensuali</w:t>
      </w:r>
      <w:r w:rsidRPr="007D2A36">
        <w:rPr>
          <w:rFonts w:ascii="Times New Roman" w:eastAsia="Times New Roman" w:hAnsi="Times New Roman" w:cs="Times New Roman"/>
          <w:color w:val="000000"/>
          <w:sz w:val="32"/>
          <w:szCs w:val="32"/>
          <w:lang w:eastAsia="it-IT"/>
        </w:rPr>
        <w:t xml:space="preserve"> sia nella fase de</w:t>
      </w:r>
      <w:r w:rsidR="009074C0">
        <w:rPr>
          <w:rFonts w:ascii="Times New Roman" w:eastAsia="Times New Roman" w:hAnsi="Times New Roman" w:cs="Times New Roman"/>
          <w:color w:val="000000"/>
          <w:sz w:val="32"/>
          <w:szCs w:val="32"/>
          <w:lang w:eastAsia="it-IT"/>
        </w:rPr>
        <w:t>lle scelte di pianificazione sia</w:t>
      </w:r>
      <w:r w:rsidRPr="007D2A36">
        <w:rPr>
          <w:rFonts w:ascii="Times New Roman" w:eastAsia="Times New Roman" w:hAnsi="Times New Roman" w:cs="Times New Roman"/>
          <w:color w:val="000000"/>
          <w:sz w:val="32"/>
          <w:szCs w:val="32"/>
          <w:lang w:eastAsia="it-IT"/>
        </w:rPr>
        <w:t xml:space="preserve"> soprattutto nella fase di attuazione. </w:t>
      </w:r>
    </w:p>
    <w:p w:rsidR="00DC058F" w:rsidRDefault="0050268F" w:rsidP="0050268F">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lastRenderedPageBreak/>
        <w:t xml:space="preserve">Non si tratta di un fenomeno recente. </w:t>
      </w:r>
      <w:r w:rsidR="00A92809">
        <w:rPr>
          <w:rFonts w:ascii="Times New Roman" w:eastAsia="Times New Roman" w:hAnsi="Times New Roman" w:cs="Times New Roman"/>
          <w:color w:val="000000"/>
          <w:sz w:val="32"/>
          <w:szCs w:val="32"/>
          <w:lang w:eastAsia="it-IT"/>
        </w:rPr>
        <w:t>Ricordiamo tutti come, n</w:t>
      </w:r>
      <w:r w:rsidRPr="007D2A36">
        <w:rPr>
          <w:rFonts w:ascii="Times New Roman" w:eastAsia="Times New Roman" w:hAnsi="Times New Roman" w:cs="Times New Roman"/>
          <w:color w:val="000000"/>
          <w:sz w:val="32"/>
          <w:szCs w:val="32"/>
          <w:lang w:eastAsia="it-IT"/>
        </w:rPr>
        <w:t xml:space="preserve">ell’ambito della urbanistica tradizionale, il principale strumento consensuale, ancora oggi contemplato, </w:t>
      </w:r>
      <w:r w:rsidR="00A92809">
        <w:rPr>
          <w:rFonts w:ascii="Times New Roman" w:eastAsia="Times New Roman" w:hAnsi="Times New Roman" w:cs="Times New Roman"/>
          <w:color w:val="000000"/>
          <w:sz w:val="32"/>
          <w:szCs w:val="32"/>
          <w:lang w:eastAsia="it-IT"/>
        </w:rPr>
        <w:t>sia quello</w:t>
      </w:r>
      <w:r w:rsidRPr="007D2A36">
        <w:rPr>
          <w:rFonts w:ascii="Times New Roman" w:eastAsia="Times New Roman" w:hAnsi="Times New Roman" w:cs="Times New Roman"/>
          <w:color w:val="000000"/>
          <w:sz w:val="32"/>
          <w:szCs w:val="32"/>
          <w:lang w:eastAsia="it-IT"/>
        </w:rPr>
        <w:t xml:space="preserve"> del</w:t>
      </w:r>
      <w:r w:rsidR="00DC058F">
        <w:rPr>
          <w:rFonts w:ascii="Times New Roman" w:eastAsia="Times New Roman" w:hAnsi="Times New Roman" w:cs="Times New Roman"/>
          <w:color w:val="000000"/>
          <w:sz w:val="32"/>
          <w:szCs w:val="32"/>
          <w:lang w:eastAsia="it-IT"/>
        </w:rPr>
        <w:t>le convenzioni di lottizzazione.</w:t>
      </w:r>
      <w:r w:rsidRPr="007D2A36">
        <w:rPr>
          <w:rFonts w:ascii="Times New Roman" w:eastAsia="Times New Roman" w:hAnsi="Times New Roman" w:cs="Times New Roman"/>
          <w:color w:val="000000"/>
          <w:sz w:val="32"/>
          <w:szCs w:val="32"/>
          <w:lang w:eastAsia="it-IT"/>
        </w:rPr>
        <w:t xml:space="preserve"> </w:t>
      </w:r>
    </w:p>
    <w:p w:rsidR="0050268F" w:rsidRPr="00BE7258" w:rsidRDefault="00DC058F" w:rsidP="0050268F">
      <w:pPr>
        <w:spacing w:after="0" w:line="360" w:lineRule="auto"/>
        <w:ind w:firstLine="284"/>
        <w:jc w:val="both"/>
        <w:rPr>
          <w:rFonts w:ascii="Times New Roman" w:eastAsia="Times New Roman" w:hAnsi="Times New Roman" w:cs="Times New Roman"/>
          <w:color w:val="000000"/>
          <w:sz w:val="32"/>
          <w:szCs w:val="32"/>
          <w:lang w:eastAsia="it-IT"/>
        </w:rPr>
      </w:pPr>
      <w:r>
        <w:rPr>
          <w:rFonts w:ascii="Times New Roman" w:eastAsia="Times New Roman" w:hAnsi="Times New Roman" w:cs="Times New Roman"/>
          <w:color w:val="000000"/>
          <w:sz w:val="32"/>
          <w:szCs w:val="32"/>
          <w:lang w:eastAsia="it-IT"/>
        </w:rPr>
        <w:t>Ma l</w:t>
      </w:r>
      <w:r w:rsidR="0050268F" w:rsidRPr="007D2A36">
        <w:rPr>
          <w:rFonts w:ascii="Times New Roman" w:eastAsia="Times New Roman" w:hAnsi="Times New Roman" w:cs="Times New Roman"/>
          <w:color w:val="000000"/>
          <w:sz w:val="32"/>
          <w:szCs w:val="32"/>
          <w:lang w:eastAsia="it-IT"/>
        </w:rPr>
        <w:t xml:space="preserve">a forma più recente di emersione della consensualità è quella che si attua nell’ambito degli </w:t>
      </w:r>
      <w:r w:rsidR="0050268F" w:rsidRPr="00BE7258">
        <w:rPr>
          <w:rFonts w:ascii="Times New Roman" w:eastAsia="Times New Roman" w:hAnsi="Times New Roman" w:cs="Times New Roman"/>
          <w:color w:val="000000"/>
          <w:sz w:val="32"/>
          <w:szCs w:val="32"/>
          <w:u w:val="single"/>
          <w:lang w:eastAsia="it-IT"/>
        </w:rPr>
        <w:t>strumenti di perequazione</w:t>
      </w:r>
      <w:r w:rsidR="0050268F" w:rsidRPr="00BE7258">
        <w:rPr>
          <w:rFonts w:ascii="Times New Roman" w:eastAsia="Times New Roman" w:hAnsi="Times New Roman" w:cs="Times New Roman"/>
          <w:color w:val="000000"/>
          <w:sz w:val="32"/>
          <w:szCs w:val="32"/>
          <w:lang w:eastAsia="it-IT"/>
        </w:rPr>
        <w:t xml:space="preserve">. </w:t>
      </w:r>
    </w:p>
    <w:p w:rsidR="006504C6" w:rsidRPr="00BE7258" w:rsidRDefault="0050268F" w:rsidP="00735906">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La perequazione è una modalità di pianificazione, contemplata in molti piani strutturali, che cerca di evitare gli effetti discrimina</w:t>
      </w:r>
      <w:r w:rsidR="009074C0" w:rsidRPr="00BE7258">
        <w:rPr>
          <w:rFonts w:ascii="Times New Roman" w:eastAsia="Times New Roman" w:hAnsi="Times New Roman" w:cs="Times New Roman"/>
          <w:color w:val="000000"/>
          <w:sz w:val="32"/>
          <w:szCs w:val="32"/>
          <w:lang w:eastAsia="it-IT"/>
        </w:rPr>
        <w:t>tori propri</w:t>
      </w:r>
      <w:r w:rsidR="00735906" w:rsidRPr="00BE7258">
        <w:rPr>
          <w:rFonts w:ascii="Times New Roman" w:eastAsia="Times New Roman" w:hAnsi="Times New Roman" w:cs="Times New Roman"/>
          <w:color w:val="000000"/>
          <w:sz w:val="32"/>
          <w:szCs w:val="32"/>
          <w:lang w:eastAsia="it-IT"/>
        </w:rPr>
        <w:t xml:space="preserve"> della zonizzazione, attraverso </w:t>
      </w:r>
      <w:r w:rsidRPr="00BE7258">
        <w:rPr>
          <w:rFonts w:ascii="Times New Roman" w:eastAsia="Times New Roman" w:hAnsi="Times New Roman" w:cs="Times New Roman"/>
          <w:color w:val="000000"/>
          <w:sz w:val="32"/>
          <w:szCs w:val="32"/>
          <w:lang w:eastAsia="it-IT"/>
        </w:rPr>
        <w:t>l’accordo tra i proprietari delle aree coinvolte mediante contratti di cessione di cubatura.</w:t>
      </w:r>
      <w:r w:rsidR="00735906" w:rsidRPr="00BE7258">
        <w:rPr>
          <w:rFonts w:ascii="Times New Roman" w:eastAsia="Times New Roman" w:hAnsi="Times New Roman" w:cs="Times New Roman"/>
          <w:color w:val="000000"/>
          <w:sz w:val="32"/>
          <w:szCs w:val="32"/>
          <w:lang w:eastAsia="it-IT"/>
        </w:rPr>
        <w:t xml:space="preserve"> </w:t>
      </w:r>
      <w:r w:rsidR="006504C6" w:rsidRPr="00BE7258">
        <w:rPr>
          <w:rFonts w:ascii="Times New Roman" w:eastAsia="Times New Roman" w:hAnsi="Times New Roman" w:cs="Times New Roman"/>
          <w:color w:val="000000"/>
          <w:sz w:val="32"/>
          <w:szCs w:val="32"/>
          <w:lang w:eastAsia="it-IT"/>
        </w:rPr>
        <w:t>Il fenomeno “perequativo” si articola in una varietà di modelli. In termini essenziali, la perequazione urbanistica opera mediante la distribuzione di coefficienti di edificabilità “virtuali” uniformi in capo a tutti i proprietari dei fondi che si trovino in una area dotata di caratteri omogenei. Si vuole, attraverso tale tecnica, scongiurare la discriminazione derivante dalla diversità di valore esistente tra terreni edificabili e terreni che, pur avendo le medesime caratteristiche, sono assoggettati a vincoli conformativi diversi in ragione di una scelta ampiamente discrezionale della pubblica amministrazione in ordine alla localizzazione effettiva delle volumetrie complessivamente consentite nella zona.</w:t>
      </w:r>
    </w:p>
    <w:p w:rsidR="006504C6" w:rsidRPr="007D2A36" w:rsidRDefault="006504C6" w:rsidP="006504C6">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Il corollario principale del piano “perequativo” consiste nel fatto che la dotazione volumetrica viene scorporata dal suolo che l’ha generata, assumendo la forma del “diritto edificatorio”. Tale situazione giuridica</w:t>
      </w:r>
      <w:r w:rsidRPr="007D2A36">
        <w:rPr>
          <w:rFonts w:ascii="Times New Roman" w:eastAsia="Times New Roman" w:hAnsi="Times New Roman" w:cs="Times New Roman"/>
          <w:color w:val="000000"/>
          <w:sz w:val="32"/>
          <w:szCs w:val="32"/>
          <w:lang w:eastAsia="it-IT"/>
        </w:rPr>
        <w:t xml:space="preserve"> soggettiva può essere oggetto di autonoma circolazione prima di “atterrare” su di un fondo-accipiente.</w:t>
      </w:r>
    </w:p>
    <w:p w:rsidR="006504C6" w:rsidRPr="007D2A36" w:rsidRDefault="006504C6" w:rsidP="006504C6">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L’istituto </w:t>
      </w:r>
      <w:r w:rsidR="00860A51">
        <w:rPr>
          <w:rFonts w:ascii="Times New Roman" w:eastAsia="Times New Roman" w:hAnsi="Times New Roman" w:cs="Times New Roman"/>
          <w:color w:val="000000"/>
          <w:sz w:val="32"/>
          <w:szCs w:val="32"/>
          <w:lang w:eastAsia="it-IT"/>
        </w:rPr>
        <w:t xml:space="preserve">presenta diverse criticità, in quanto </w:t>
      </w:r>
      <w:r w:rsidRPr="007D2A36">
        <w:rPr>
          <w:rFonts w:ascii="Times New Roman" w:eastAsia="Times New Roman" w:hAnsi="Times New Roman" w:cs="Times New Roman"/>
          <w:color w:val="000000"/>
          <w:sz w:val="32"/>
          <w:szCs w:val="32"/>
          <w:lang w:eastAsia="it-IT"/>
        </w:rPr>
        <w:t xml:space="preserve">non ha trovato ancora una disciplina organica a livello legislativo statale. È previsto soltanto da talune </w:t>
      </w:r>
      <w:r w:rsidRPr="007D2A36">
        <w:rPr>
          <w:rFonts w:ascii="Times New Roman" w:eastAsia="Times New Roman" w:hAnsi="Times New Roman" w:cs="Times New Roman"/>
          <w:color w:val="000000"/>
          <w:sz w:val="32"/>
          <w:szCs w:val="32"/>
          <w:lang w:eastAsia="it-IT"/>
        </w:rPr>
        <w:lastRenderedPageBreak/>
        <w:t xml:space="preserve">leggi regionali ‒ che, peraltro, neppure indicano la specifica </w:t>
      </w:r>
      <w:r w:rsidR="00D36D00">
        <w:rPr>
          <w:rFonts w:ascii="Times New Roman" w:eastAsia="Times New Roman" w:hAnsi="Times New Roman" w:cs="Times New Roman"/>
          <w:color w:val="000000"/>
          <w:sz w:val="32"/>
          <w:szCs w:val="32"/>
          <w:lang w:eastAsia="it-IT"/>
        </w:rPr>
        <w:br/>
      </w:r>
      <w:r w:rsidRPr="007D2A36">
        <w:rPr>
          <w:rFonts w:ascii="Times New Roman" w:eastAsia="Times New Roman" w:hAnsi="Times New Roman" w:cs="Times New Roman"/>
          <w:color w:val="000000"/>
          <w:sz w:val="32"/>
          <w:szCs w:val="32"/>
          <w:lang w:eastAsia="it-IT"/>
        </w:rPr>
        <w:t xml:space="preserve">strumentazione ‒ e da alcuni strumenti urbanistici generali. </w:t>
      </w:r>
    </w:p>
    <w:p w:rsidR="006504C6" w:rsidRPr="007D2A36" w:rsidRDefault="006504C6" w:rsidP="000E7C17">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Il complesso dibattito circa la natura dei diritti in esame (se beni immateriali, nuovi diritti reali tipici, diritti meramente obbligatori, interessi legittimi o aspettative reali) e del negozio giuridico mediante il quale si opera la cessione della potenzialità edificatoria non è arrivato a conclusioni definitive. Non può tuttavia dubitarsi del fatto che il modello perequativo, in difetto di uno statuto generale della proprietà fondiaria dato con legge statale, consente di perseguire effetti, che, in sostanza, realizzano una scissione tra diritto</w:t>
      </w:r>
      <w:r w:rsidR="00025ABA">
        <w:rPr>
          <w:rFonts w:ascii="Times New Roman" w:eastAsia="Times New Roman" w:hAnsi="Times New Roman" w:cs="Times New Roman"/>
          <w:color w:val="000000"/>
          <w:sz w:val="32"/>
          <w:szCs w:val="32"/>
          <w:lang w:eastAsia="it-IT"/>
        </w:rPr>
        <w:t xml:space="preserve"> di proprietà e </w:t>
      </w:r>
      <w:r w:rsidR="00640CC9">
        <w:rPr>
          <w:rFonts w:ascii="Times New Roman" w:eastAsia="Times New Roman" w:hAnsi="Times New Roman" w:cs="Times New Roman"/>
          <w:i/>
          <w:color w:val="000000"/>
          <w:sz w:val="32"/>
          <w:szCs w:val="32"/>
          <w:lang w:eastAsia="it-IT"/>
        </w:rPr>
        <w:t>i</w:t>
      </w:r>
      <w:r w:rsidR="00025ABA" w:rsidRPr="00640CC9">
        <w:rPr>
          <w:rFonts w:ascii="Times New Roman" w:eastAsia="Times New Roman" w:hAnsi="Times New Roman" w:cs="Times New Roman"/>
          <w:i/>
          <w:color w:val="000000"/>
          <w:sz w:val="32"/>
          <w:szCs w:val="32"/>
          <w:lang w:eastAsia="it-IT"/>
        </w:rPr>
        <w:t>us aedificandi</w:t>
      </w:r>
      <w:r w:rsidR="00025ABA">
        <w:rPr>
          <w:rFonts w:ascii="Times New Roman" w:eastAsia="Times New Roman" w:hAnsi="Times New Roman" w:cs="Times New Roman"/>
          <w:color w:val="000000"/>
          <w:sz w:val="32"/>
          <w:szCs w:val="32"/>
          <w:lang w:eastAsia="it-IT"/>
        </w:rPr>
        <w:t xml:space="preserve">. </w:t>
      </w:r>
      <w:r w:rsidRPr="007D2A36">
        <w:rPr>
          <w:rFonts w:ascii="Times New Roman" w:eastAsia="Times New Roman" w:hAnsi="Times New Roman" w:cs="Times New Roman"/>
          <w:color w:val="000000"/>
          <w:sz w:val="32"/>
          <w:szCs w:val="32"/>
          <w:lang w:eastAsia="it-IT"/>
        </w:rPr>
        <w:t>Soprattutto con riguardo ai diritti edificatori nascenti dai piani perequativi “compensativi” e “premiali”</w:t>
      </w:r>
      <w:r w:rsidR="003B07B8">
        <w:rPr>
          <w:rFonts w:ascii="Times New Roman" w:eastAsia="Times New Roman" w:hAnsi="Times New Roman" w:cs="Times New Roman"/>
          <w:color w:val="000000"/>
          <w:sz w:val="32"/>
          <w:szCs w:val="32"/>
          <w:lang w:eastAsia="it-IT"/>
        </w:rPr>
        <w:t xml:space="preserve"> (dove il diritto edificatorio sembra</w:t>
      </w:r>
      <w:r w:rsidRPr="007D2A36">
        <w:rPr>
          <w:rFonts w:ascii="Times New Roman" w:eastAsia="Times New Roman" w:hAnsi="Times New Roman" w:cs="Times New Roman"/>
          <w:color w:val="000000"/>
          <w:sz w:val="32"/>
          <w:szCs w:val="32"/>
          <w:lang w:eastAsia="it-IT"/>
        </w:rPr>
        <w:t xml:space="preserve"> creato dalla stessa amministrazione), lo </w:t>
      </w:r>
      <w:r w:rsidR="00640CC9">
        <w:rPr>
          <w:rFonts w:ascii="Times New Roman" w:eastAsia="Times New Roman" w:hAnsi="Times New Roman" w:cs="Times New Roman"/>
          <w:i/>
          <w:color w:val="000000"/>
          <w:sz w:val="32"/>
          <w:szCs w:val="32"/>
          <w:lang w:eastAsia="it-IT"/>
        </w:rPr>
        <w:t>iu</w:t>
      </w:r>
      <w:r w:rsidRPr="00640CC9">
        <w:rPr>
          <w:rFonts w:ascii="Times New Roman" w:eastAsia="Times New Roman" w:hAnsi="Times New Roman" w:cs="Times New Roman"/>
          <w:i/>
          <w:color w:val="000000"/>
          <w:sz w:val="32"/>
          <w:szCs w:val="32"/>
          <w:lang w:eastAsia="it-IT"/>
        </w:rPr>
        <w:t>s aedificandi</w:t>
      </w:r>
      <w:r w:rsidRPr="007D2A36">
        <w:rPr>
          <w:rFonts w:ascii="Times New Roman" w:eastAsia="Times New Roman" w:hAnsi="Times New Roman" w:cs="Times New Roman"/>
          <w:color w:val="000000"/>
          <w:sz w:val="32"/>
          <w:szCs w:val="32"/>
          <w:lang w:eastAsia="it-IT"/>
        </w:rPr>
        <w:t xml:space="preserve"> non appare un attributo “origin</w:t>
      </w:r>
      <w:r w:rsidR="00CF58AC">
        <w:rPr>
          <w:rFonts w:ascii="Times New Roman" w:eastAsia="Times New Roman" w:hAnsi="Times New Roman" w:cs="Times New Roman"/>
          <w:color w:val="000000"/>
          <w:sz w:val="32"/>
          <w:szCs w:val="32"/>
          <w:lang w:eastAsia="it-IT"/>
        </w:rPr>
        <w:t>ario” della proprietà dei suoli, ma sembra derivare dal piano.</w:t>
      </w:r>
      <w:r w:rsidR="000E7C17">
        <w:rPr>
          <w:rFonts w:ascii="Times New Roman" w:eastAsia="Times New Roman" w:hAnsi="Times New Roman" w:cs="Times New Roman"/>
          <w:color w:val="000000"/>
          <w:sz w:val="32"/>
          <w:szCs w:val="32"/>
          <w:lang w:eastAsia="it-IT"/>
        </w:rPr>
        <w:t xml:space="preserve"> </w:t>
      </w:r>
      <w:r w:rsidR="000E7C17">
        <w:rPr>
          <w:rFonts w:ascii="Times New Roman" w:eastAsia="Times New Roman" w:hAnsi="Times New Roman" w:cs="Times New Roman"/>
          <w:color w:val="000000"/>
          <w:sz w:val="32"/>
          <w:szCs w:val="32"/>
          <w:lang w:eastAsia="it-IT"/>
        </w:rPr>
        <w:br/>
      </w:r>
      <w:r w:rsidRPr="007D2A36">
        <w:rPr>
          <w:rFonts w:ascii="Times New Roman" w:eastAsia="Times New Roman" w:hAnsi="Times New Roman" w:cs="Times New Roman"/>
          <w:color w:val="000000"/>
          <w:sz w:val="32"/>
          <w:szCs w:val="32"/>
          <w:lang w:eastAsia="it-IT"/>
        </w:rPr>
        <w:t xml:space="preserve">L’art. 42 Cost., ponendo una riserva di legge sullo statuto della proprietà, imporrebbe invece </w:t>
      </w:r>
      <w:r w:rsidR="00640CC9">
        <w:rPr>
          <w:rFonts w:ascii="Times New Roman" w:eastAsia="Times New Roman" w:hAnsi="Times New Roman" w:cs="Times New Roman"/>
          <w:color w:val="000000"/>
          <w:sz w:val="32"/>
          <w:szCs w:val="32"/>
          <w:lang w:eastAsia="it-IT"/>
        </w:rPr>
        <w:t xml:space="preserve">almeno </w:t>
      </w:r>
      <w:r w:rsidRPr="007D2A36">
        <w:rPr>
          <w:rFonts w:ascii="Times New Roman" w:eastAsia="Times New Roman" w:hAnsi="Times New Roman" w:cs="Times New Roman"/>
          <w:color w:val="000000"/>
          <w:sz w:val="32"/>
          <w:szCs w:val="32"/>
          <w:lang w:eastAsia="it-IT"/>
        </w:rPr>
        <w:t xml:space="preserve">una precisa definizione normativa dei poteri “perequativi” dell’amministrazione. </w:t>
      </w:r>
    </w:p>
    <w:p w:rsidR="006504C6" w:rsidRPr="007D2A36" w:rsidRDefault="006504C6" w:rsidP="006504C6">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L’art. 5 del decreto-legge 13 maggio 2011, n. 70, convertito con la legge 12 luglio 2011, n. </w:t>
      </w:r>
      <w:smartTag w:uri="urn:schemas-microsoft-com:office:smarttags" w:element="metricconverter">
        <w:smartTagPr>
          <w:attr w:name="ProductID" w:val="106, ha"/>
        </w:smartTagPr>
        <w:r w:rsidRPr="007D2A36">
          <w:rPr>
            <w:rFonts w:ascii="Times New Roman" w:eastAsia="Times New Roman" w:hAnsi="Times New Roman" w:cs="Times New Roman"/>
            <w:color w:val="000000"/>
            <w:sz w:val="32"/>
            <w:szCs w:val="32"/>
            <w:lang w:eastAsia="it-IT"/>
          </w:rPr>
          <w:t>106, ha</w:t>
        </w:r>
      </w:smartTag>
      <w:r w:rsidRPr="007D2A36">
        <w:rPr>
          <w:rFonts w:ascii="Times New Roman" w:eastAsia="Times New Roman" w:hAnsi="Times New Roman" w:cs="Times New Roman"/>
          <w:color w:val="000000"/>
          <w:sz w:val="32"/>
          <w:szCs w:val="32"/>
          <w:lang w:eastAsia="it-IT"/>
        </w:rPr>
        <w:t xml:space="preserve"> inserito all’art. 2643, comma 1, c.c., il punto 2-bis (estendendo il regime di pubblicità immobiliare ai “contratti che trasferiscono, modificano o costituiscono i diritti edificatori comunque denominati, previsti da normative statali o regionali ovvero da strumenti di pianificazione territoriale”). La disposizione ha regolato la pubblicità della fattispecie, senza tuttavia disciplinare il fenomeno giuridico in sé, ovvero le tecniche pianificatorie che consentano lo scorporo delle volumetrie dalla proprietà dei fondi.</w:t>
      </w:r>
    </w:p>
    <w:p w:rsidR="006504C6" w:rsidRPr="007D2A36" w:rsidRDefault="006504C6" w:rsidP="006504C6">
      <w:pPr>
        <w:spacing w:after="0" w:line="360" w:lineRule="auto"/>
        <w:ind w:firstLine="284"/>
        <w:jc w:val="both"/>
        <w:rPr>
          <w:rFonts w:ascii="Times New Roman" w:hAnsi="Times New Roman" w:cs="Times New Roman"/>
          <w:b/>
          <w:sz w:val="32"/>
          <w:szCs w:val="32"/>
        </w:rPr>
      </w:pPr>
      <w:r w:rsidRPr="007D2A36">
        <w:rPr>
          <w:rFonts w:ascii="Times New Roman" w:eastAsia="Times New Roman" w:hAnsi="Times New Roman" w:cs="Times New Roman"/>
          <w:color w:val="000000"/>
          <w:sz w:val="32"/>
          <w:szCs w:val="32"/>
          <w:lang w:eastAsia="it-IT"/>
        </w:rPr>
        <w:lastRenderedPageBreak/>
        <w:t>I piani perequativi appaiono, in definitiva, atti generali</w:t>
      </w:r>
      <w:r w:rsidR="00602D83">
        <w:rPr>
          <w:rFonts w:ascii="Times New Roman" w:eastAsia="Times New Roman" w:hAnsi="Times New Roman" w:cs="Times New Roman"/>
          <w:color w:val="000000"/>
          <w:sz w:val="32"/>
          <w:szCs w:val="32"/>
          <w:lang w:eastAsia="it-IT"/>
        </w:rPr>
        <w:t xml:space="preserve"> non ancora sorretti da un’adeguata base normativa che consenta</w:t>
      </w:r>
      <w:r w:rsidRPr="007D2A36">
        <w:rPr>
          <w:rFonts w:ascii="Times New Roman" w:eastAsia="Times New Roman" w:hAnsi="Times New Roman" w:cs="Times New Roman"/>
          <w:color w:val="000000"/>
          <w:sz w:val="32"/>
          <w:szCs w:val="32"/>
          <w:lang w:eastAsia="it-IT"/>
        </w:rPr>
        <w:t xml:space="preserve"> all’amministrazione di </w:t>
      </w:r>
      <w:r w:rsidR="00906630">
        <w:rPr>
          <w:rFonts w:ascii="Times New Roman" w:eastAsia="Times New Roman" w:hAnsi="Times New Roman" w:cs="Times New Roman"/>
          <w:color w:val="000000"/>
          <w:sz w:val="32"/>
          <w:szCs w:val="32"/>
          <w:lang w:eastAsia="it-IT"/>
        </w:rPr>
        <w:t>adottare una figura di piano</w:t>
      </w:r>
      <w:r w:rsidRPr="007D2A36">
        <w:rPr>
          <w:rFonts w:ascii="Times New Roman" w:eastAsia="Times New Roman" w:hAnsi="Times New Roman" w:cs="Times New Roman"/>
          <w:color w:val="000000"/>
          <w:sz w:val="32"/>
          <w:szCs w:val="32"/>
          <w:lang w:eastAsia="it-IT"/>
        </w:rPr>
        <w:t xml:space="preserve"> corrispondente, per presupposti, competenze, oggetto, funzione ed effetti, a uno schema già prefigurato da una norma primaria dell’ordinamento. </w:t>
      </w:r>
      <w:r w:rsidR="00CC6CDF">
        <w:rPr>
          <w:rFonts w:ascii="Times New Roman" w:eastAsia="Times New Roman" w:hAnsi="Times New Roman" w:cs="Times New Roman"/>
          <w:color w:val="000000"/>
          <w:sz w:val="32"/>
          <w:szCs w:val="32"/>
          <w:lang w:eastAsia="it-IT"/>
        </w:rPr>
        <w:t xml:space="preserve">E non so se </w:t>
      </w:r>
      <w:r w:rsidRPr="007D2A36">
        <w:rPr>
          <w:rFonts w:ascii="Times New Roman" w:eastAsia="Times New Roman" w:hAnsi="Times New Roman" w:cs="Times New Roman"/>
          <w:color w:val="000000"/>
          <w:sz w:val="32"/>
          <w:szCs w:val="32"/>
          <w:lang w:eastAsia="it-IT"/>
        </w:rPr>
        <w:t>l’attuazione della perequazione co</w:t>
      </w:r>
      <w:r w:rsidR="00D4190F">
        <w:rPr>
          <w:rFonts w:ascii="Times New Roman" w:eastAsia="Times New Roman" w:hAnsi="Times New Roman" w:cs="Times New Roman"/>
          <w:color w:val="000000"/>
          <w:sz w:val="32"/>
          <w:szCs w:val="32"/>
          <w:lang w:eastAsia="it-IT"/>
        </w:rPr>
        <w:t>n modelli consensuali sia</w:t>
      </w:r>
      <w:r w:rsidRPr="007D2A36">
        <w:rPr>
          <w:rFonts w:ascii="Times New Roman" w:eastAsia="Times New Roman" w:hAnsi="Times New Roman" w:cs="Times New Roman"/>
          <w:color w:val="000000"/>
          <w:sz w:val="32"/>
          <w:szCs w:val="32"/>
          <w:lang w:eastAsia="it-IT"/>
        </w:rPr>
        <w:t xml:space="preserve"> di per sé sufficiente a superare la necessità della intermediazione della previa legge regolatrice della potestà conformativa della proprietà</w:t>
      </w:r>
      <w:r w:rsidR="00D4190F">
        <w:rPr>
          <w:rFonts w:ascii="Times New Roman" w:eastAsia="Times New Roman" w:hAnsi="Times New Roman" w:cs="Times New Roman"/>
          <w:color w:val="000000"/>
          <w:sz w:val="32"/>
          <w:szCs w:val="32"/>
          <w:lang w:eastAsia="it-IT"/>
        </w:rPr>
        <w:t>.</w:t>
      </w:r>
    </w:p>
    <w:p w:rsidR="005154D9" w:rsidRDefault="005154D9" w:rsidP="005154D9">
      <w:pPr>
        <w:ind w:left="360"/>
        <w:rPr>
          <w:rFonts w:ascii="Times New Roman" w:hAnsi="Times New Roman" w:cs="Times New Roman"/>
          <w:sz w:val="32"/>
          <w:szCs w:val="32"/>
        </w:rPr>
      </w:pPr>
    </w:p>
    <w:p w:rsidR="00DD2871" w:rsidRPr="007D2A36" w:rsidRDefault="00DD2871" w:rsidP="005154D9">
      <w:pPr>
        <w:ind w:left="360"/>
        <w:rPr>
          <w:rFonts w:ascii="Times New Roman" w:hAnsi="Times New Roman" w:cs="Times New Roman"/>
          <w:b/>
          <w:sz w:val="32"/>
          <w:szCs w:val="32"/>
        </w:rPr>
      </w:pPr>
      <w:r w:rsidRPr="007D2A36">
        <w:rPr>
          <w:rFonts w:ascii="Times New Roman" w:hAnsi="Times New Roman" w:cs="Times New Roman"/>
          <w:b/>
          <w:sz w:val="32"/>
          <w:szCs w:val="32"/>
        </w:rPr>
        <w:t xml:space="preserve">4.4. </w:t>
      </w:r>
      <w:r w:rsidRPr="00502EC5">
        <w:rPr>
          <w:rFonts w:ascii="Times New Roman" w:hAnsi="Times New Roman" w:cs="Times New Roman"/>
          <w:b/>
          <w:sz w:val="32"/>
          <w:szCs w:val="32"/>
          <w:u w:val="single"/>
        </w:rPr>
        <w:t>La mancanza di una disciplina statale di principio</w:t>
      </w:r>
    </w:p>
    <w:p w:rsidR="0084767D" w:rsidRPr="00BE7258" w:rsidRDefault="00D4190F" w:rsidP="00DD2871">
      <w:pPr>
        <w:spacing w:after="0" w:line="360" w:lineRule="auto"/>
        <w:ind w:firstLine="360"/>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Più in generale, va lamentata la carenza, allo stato, di </w:t>
      </w:r>
      <w:r w:rsidR="00DD2871" w:rsidRPr="007D2A36">
        <w:rPr>
          <w:rFonts w:ascii="Times New Roman" w:eastAsia="Calibri" w:hAnsi="Times New Roman" w:cs="Times New Roman"/>
          <w:sz w:val="32"/>
          <w:szCs w:val="32"/>
        </w:rPr>
        <w:t>una disci</w:t>
      </w:r>
      <w:r>
        <w:rPr>
          <w:rFonts w:ascii="Times New Roman" w:eastAsia="Calibri" w:hAnsi="Times New Roman" w:cs="Times New Roman"/>
          <w:sz w:val="32"/>
          <w:szCs w:val="32"/>
        </w:rPr>
        <w:t xml:space="preserve">plina statale di principio che sarebbe </w:t>
      </w:r>
      <w:r w:rsidRPr="00BE7258">
        <w:rPr>
          <w:rFonts w:ascii="Times New Roman" w:eastAsia="Calibri" w:hAnsi="Times New Roman" w:cs="Times New Roman"/>
          <w:sz w:val="32"/>
          <w:szCs w:val="32"/>
        </w:rPr>
        <w:t>invece</w:t>
      </w:r>
      <w:r w:rsidR="00DD2871" w:rsidRPr="00BE7258">
        <w:rPr>
          <w:rFonts w:ascii="Times New Roman" w:eastAsia="Calibri" w:hAnsi="Times New Roman" w:cs="Times New Roman"/>
          <w:sz w:val="32"/>
          <w:szCs w:val="32"/>
        </w:rPr>
        <w:t xml:space="preserve"> importante a</w:t>
      </w:r>
      <w:r w:rsidR="00EE259F" w:rsidRPr="00BE7258">
        <w:rPr>
          <w:rFonts w:ascii="Times New Roman" w:eastAsia="Calibri" w:hAnsi="Times New Roman" w:cs="Times New Roman"/>
          <w:sz w:val="32"/>
          <w:szCs w:val="32"/>
        </w:rPr>
        <w:t>dottare in un settore di grande interesse</w:t>
      </w:r>
      <w:r w:rsidR="00DD2871" w:rsidRPr="00BE7258">
        <w:rPr>
          <w:rFonts w:ascii="Times New Roman" w:eastAsia="Calibri" w:hAnsi="Times New Roman" w:cs="Times New Roman"/>
          <w:sz w:val="32"/>
          <w:szCs w:val="32"/>
        </w:rPr>
        <w:t xml:space="preserve"> per lo sviluppo economico e sociale del Paese e soprattutto per porre un freno alla proliferazione dei modelli di urbanistica regionali differenziati. L’assenza, infatti, di chiari principi fondamentali autorizza </w:t>
      </w:r>
      <w:r w:rsidR="00640CC9" w:rsidRPr="00BE7258">
        <w:rPr>
          <w:rFonts w:ascii="Times New Roman" w:eastAsia="Calibri" w:hAnsi="Times New Roman" w:cs="Times New Roman"/>
          <w:sz w:val="32"/>
          <w:szCs w:val="32"/>
        </w:rPr>
        <w:t>l’adozione di leggi diverse da regione a r</w:t>
      </w:r>
      <w:r w:rsidR="00DD2871" w:rsidRPr="00BE7258">
        <w:rPr>
          <w:rFonts w:ascii="Times New Roman" w:eastAsia="Calibri" w:hAnsi="Times New Roman" w:cs="Times New Roman"/>
          <w:sz w:val="32"/>
          <w:szCs w:val="32"/>
        </w:rPr>
        <w:t xml:space="preserve">egione. L’esigenza di uniformità, garantita dai principi fondamentali, non è assicurata. </w:t>
      </w:r>
    </w:p>
    <w:p w:rsidR="00DD2871" w:rsidRPr="00BE7258" w:rsidRDefault="00DD2871" w:rsidP="00DD2871">
      <w:pPr>
        <w:spacing w:after="0" w:line="360" w:lineRule="auto"/>
        <w:ind w:firstLine="360"/>
        <w:jc w:val="both"/>
        <w:rPr>
          <w:rFonts w:ascii="Times New Roman" w:eastAsia="Calibri" w:hAnsi="Times New Roman" w:cs="Times New Roman"/>
          <w:sz w:val="32"/>
          <w:szCs w:val="32"/>
        </w:rPr>
      </w:pPr>
      <w:r w:rsidRPr="00BE7258">
        <w:rPr>
          <w:rFonts w:ascii="Times New Roman" w:eastAsia="Calibri" w:hAnsi="Times New Roman" w:cs="Times New Roman"/>
          <w:sz w:val="32"/>
          <w:szCs w:val="32"/>
        </w:rPr>
        <w:t xml:space="preserve">Si pensi alla costruzione dei sistemi differenti di perequazione urbanistica o, ancora più rilevante, alla stessa previsione di nuovi strumenti di pianificazione comunale, quali il piano strutturale e il piano operativo, che sostituiscono il piano regolatore generale e il piano particolareggiato, nonostante a questi ultimi continui a fare riferimento la legge urbanistica. </w:t>
      </w:r>
    </w:p>
    <w:p w:rsidR="00DD2871" w:rsidRPr="007D2A36" w:rsidRDefault="00DD2871" w:rsidP="00DD2871">
      <w:pPr>
        <w:spacing w:after="0" w:line="360" w:lineRule="auto"/>
        <w:ind w:firstLine="284"/>
        <w:jc w:val="both"/>
        <w:rPr>
          <w:rFonts w:ascii="Times New Roman" w:eastAsia="Calibri" w:hAnsi="Times New Roman" w:cs="Times New Roman"/>
          <w:sz w:val="32"/>
          <w:szCs w:val="32"/>
        </w:rPr>
      </w:pPr>
      <w:r w:rsidRPr="00BE7258">
        <w:rPr>
          <w:rFonts w:ascii="Times New Roman" w:eastAsia="Calibri" w:hAnsi="Times New Roman" w:cs="Times New Roman"/>
          <w:sz w:val="32"/>
          <w:szCs w:val="32"/>
        </w:rPr>
        <w:t>O ancora si pensi al complesso rapporto regionalismo e municipalismo.</w:t>
      </w:r>
      <w:r w:rsidRPr="007D2A36">
        <w:rPr>
          <w:rFonts w:ascii="Times New Roman" w:eastAsia="Calibri" w:hAnsi="Times New Roman" w:cs="Times New Roman"/>
          <w:sz w:val="32"/>
          <w:szCs w:val="32"/>
        </w:rPr>
        <w:t xml:space="preserve"> La legge statale (d.l. n. 78 del 2010) qualifica come funzioni fondamentali </w:t>
      </w:r>
      <w:r w:rsidR="00640CC9">
        <w:rPr>
          <w:rFonts w:ascii="Times New Roman" w:eastAsia="Calibri" w:hAnsi="Times New Roman" w:cs="Times New Roman"/>
          <w:sz w:val="32"/>
          <w:szCs w:val="32"/>
        </w:rPr>
        <w:t>quelle che spettano ai Comuni</w:t>
      </w:r>
      <w:r w:rsidRPr="007D2A36">
        <w:rPr>
          <w:rFonts w:ascii="Times New Roman" w:eastAsia="Calibri" w:hAnsi="Times New Roman" w:cs="Times New Roman"/>
          <w:sz w:val="32"/>
          <w:szCs w:val="32"/>
        </w:rPr>
        <w:t xml:space="preserve"> nell’ambito della pianificazione urbanistica. </w:t>
      </w:r>
      <w:r w:rsidRPr="007D2A36">
        <w:rPr>
          <w:rFonts w:ascii="Times New Roman" w:eastAsia="Calibri" w:hAnsi="Times New Roman" w:cs="Times New Roman"/>
          <w:sz w:val="32"/>
          <w:szCs w:val="32"/>
        </w:rPr>
        <w:lastRenderedPageBreak/>
        <w:t>Ne consegue che la competenza legislativa dovrebbe spettare, in questa materia, allo Stato. La Corte costituzionale ha più vote affermato che ciò “</w:t>
      </w:r>
      <w:r w:rsidRPr="007D2A36">
        <w:rPr>
          <w:rFonts w:ascii="Times New Roman" w:eastAsia="Calibri" w:hAnsi="Times New Roman" w:cs="Times New Roman"/>
          <w:i/>
          <w:sz w:val="32"/>
          <w:szCs w:val="32"/>
        </w:rPr>
        <w:t>non implica</w:t>
      </w:r>
      <w:r w:rsidRPr="007D2A36">
        <w:rPr>
          <w:rFonts w:ascii="Times New Roman" w:eastAsia="Times New Roman" w:hAnsi="Times New Roman" w:cs="Times New Roman"/>
          <w:i/>
          <w:sz w:val="32"/>
          <w:szCs w:val="32"/>
          <w:lang w:eastAsia="it-IT"/>
        </w:rPr>
        <w:t xml:space="preserve"> una riserva intangibile di funzioni, né esclude che il legislatore competente possa modulare gli spazi dell’autonomia municipale a fronte di esigenze generali che giustifichino ragionevolmente la limitazione di funzioni già assegnate agli enti locali”</w:t>
      </w:r>
      <w:r w:rsidRPr="007D2A36">
        <w:rPr>
          <w:rFonts w:ascii="Times New Roman" w:eastAsia="Calibri" w:hAnsi="Times New Roman" w:cs="Times New Roman"/>
          <w:sz w:val="32"/>
          <w:szCs w:val="32"/>
        </w:rPr>
        <w:t xml:space="preserve"> (Corte cost. n. 160 del 2016). L’effettiva esistenza di queste esigenze deve essere verificata, nell’ambito del giudizio di costituzionalità, non in astratto ma in concreto (Corte cost. n. 179 del 2019). E’ evidente che il riconoscimento di una competenza legislativa esclusiva statale in materia di funzioni di pianificazione comunale rende ancora più problematica la previsione, con leggi regionali, di modelli di pianificazione comunale che non hanno alcuna base di regolazione nella legislazione statale.</w:t>
      </w:r>
    </w:p>
    <w:p w:rsidR="00586B45" w:rsidRPr="007D2A36" w:rsidRDefault="00586B45" w:rsidP="00DD2871">
      <w:pPr>
        <w:spacing w:after="0" w:line="360" w:lineRule="auto"/>
        <w:ind w:firstLine="284"/>
        <w:jc w:val="both"/>
        <w:rPr>
          <w:rFonts w:ascii="Times New Roman" w:eastAsia="Calibri" w:hAnsi="Times New Roman" w:cs="Times New Roman"/>
          <w:sz w:val="32"/>
          <w:szCs w:val="32"/>
        </w:rPr>
      </w:pPr>
    </w:p>
    <w:p w:rsidR="00B35D72" w:rsidRPr="007E3733" w:rsidRDefault="00B35D72" w:rsidP="00B35D72">
      <w:pPr>
        <w:ind w:firstLine="284"/>
        <w:jc w:val="both"/>
        <w:rPr>
          <w:rFonts w:ascii="Times New Roman" w:eastAsia="Times New Roman" w:hAnsi="Times New Roman" w:cs="Times New Roman"/>
          <w:b/>
          <w:color w:val="000000"/>
          <w:sz w:val="32"/>
          <w:szCs w:val="32"/>
          <w:u w:val="single"/>
          <w:lang w:eastAsia="it-IT"/>
        </w:rPr>
      </w:pPr>
      <w:r w:rsidRPr="007E3733">
        <w:rPr>
          <w:rFonts w:ascii="Times New Roman" w:eastAsia="Times New Roman" w:hAnsi="Times New Roman" w:cs="Times New Roman"/>
          <w:b/>
          <w:color w:val="000000"/>
          <w:sz w:val="32"/>
          <w:szCs w:val="32"/>
          <w:u w:val="single"/>
          <w:lang w:eastAsia="it-IT"/>
        </w:rPr>
        <w:t>CONCLUSIONI</w:t>
      </w:r>
    </w:p>
    <w:p w:rsidR="00DA0BEF" w:rsidRPr="00A92809" w:rsidRDefault="00A92809" w:rsidP="00B35D72">
      <w:pPr>
        <w:ind w:firstLine="284"/>
        <w:jc w:val="both"/>
        <w:rPr>
          <w:rFonts w:ascii="Times New Roman" w:eastAsia="Times New Roman" w:hAnsi="Times New Roman" w:cs="Times New Roman"/>
          <w:sz w:val="32"/>
          <w:szCs w:val="32"/>
          <w:lang w:eastAsia="it-IT"/>
        </w:rPr>
      </w:pPr>
      <w:r w:rsidRPr="00A92809">
        <w:rPr>
          <w:rFonts w:ascii="Times New Roman" w:eastAsia="Times New Roman" w:hAnsi="Times New Roman" w:cs="Times New Roman"/>
          <w:sz w:val="32"/>
          <w:szCs w:val="32"/>
          <w:lang w:eastAsia="it-IT"/>
        </w:rPr>
        <w:t>Vorrei svolgere alcune considerazioni finali.</w:t>
      </w:r>
    </w:p>
    <w:p w:rsidR="00B35D72" w:rsidRPr="00BE7258" w:rsidRDefault="00B35D72" w:rsidP="00B35D72">
      <w:pPr>
        <w:spacing w:line="360" w:lineRule="auto"/>
        <w:ind w:firstLine="284"/>
        <w:jc w:val="both"/>
        <w:rPr>
          <w:rFonts w:ascii="Times New Roman" w:eastAsia="Times New Roman" w:hAnsi="Times New Roman" w:cs="Times New Roman"/>
          <w:color w:val="000000"/>
          <w:sz w:val="32"/>
          <w:szCs w:val="32"/>
          <w:u w:val="single"/>
          <w:lang w:eastAsia="it-IT"/>
        </w:rPr>
      </w:pPr>
      <w:r w:rsidRPr="007D2A36">
        <w:rPr>
          <w:rFonts w:ascii="Times New Roman" w:eastAsia="Times New Roman" w:hAnsi="Times New Roman" w:cs="Times New Roman"/>
          <w:color w:val="000000"/>
          <w:sz w:val="32"/>
          <w:szCs w:val="32"/>
          <w:lang w:eastAsia="it-IT"/>
        </w:rPr>
        <w:t xml:space="preserve">a) </w:t>
      </w:r>
      <w:r w:rsidRPr="00BE7258">
        <w:rPr>
          <w:rFonts w:ascii="Times New Roman" w:eastAsia="Times New Roman" w:hAnsi="Times New Roman" w:cs="Times New Roman"/>
          <w:color w:val="000000"/>
          <w:sz w:val="32"/>
          <w:szCs w:val="32"/>
          <w:u w:val="single"/>
          <w:lang w:eastAsia="it-IT"/>
        </w:rPr>
        <w:t>Il ruolo delle città nello sviluppo economico, sociale e territoriale dell’Unione europea.</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L'Europa è tra i continenti più urbanizzati al mondo. Due terzi della popolazione europea vive nelle aree urbane. Le città sono i principali “luoghi” dell’economia, della connettività, della creatività e dell’innovazione. Lo sviluppo delle città sarà dunque determinante per il nostro futuro.</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Questa consapevolezza impegna tutti i presenti a questo Convegno a chiedersi quale risposta i</w:t>
      </w:r>
      <w:r w:rsidR="001664F9">
        <w:rPr>
          <w:rFonts w:ascii="Times New Roman" w:eastAsia="Times New Roman" w:hAnsi="Times New Roman" w:cs="Times New Roman"/>
          <w:color w:val="000000"/>
          <w:sz w:val="32"/>
          <w:szCs w:val="32"/>
          <w:lang w:eastAsia="it-IT"/>
        </w:rPr>
        <w:t>l diritto amministrativo intenda</w:t>
      </w:r>
      <w:r w:rsidRPr="007D2A36">
        <w:rPr>
          <w:rFonts w:ascii="Times New Roman" w:eastAsia="Times New Roman" w:hAnsi="Times New Roman" w:cs="Times New Roman"/>
          <w:color w:val="000000"/>
          <w:sz w:val="32"/>
          <w:szCs w:val="32"/>
          <w:lang w:eastAsia="it-IT"/>
        </w:rPr>
        <w:t xml:space="preserve"> riservare alla </w:t>
      </w:r>
      <w:r w:rsidRPr="007D2A36">
        <w:rPr>
          <w:rFonts w:ascii="Times New Roman" w:eastAsia="Times New Roman" w:hAnsi="Times New Roman" w:cs="Times New Roman"/>
          <w:color w:val="000000"/>
          <w:sz w:val="32"/>
          <w:szCs w:val="32"/>
          <w:lang w:eastAsia="it-IT"/>
        </w:rPr>
        <w:lastRenderedPageBreak/>
        <w:t>crescente “</w:t>
      </w:r>
      <w:r w:rsidRPr="007D2A36">
        <w:rPr>
          <w:rFonts w:ascii="Times New Roman" w:eastAsia="Times New Roman" w:hAnsi="Times New Roman" w:cs="Times New Roman"/>
          <w:iCs/>
          <w:color w:val="000000"/>
          <w:sz w:val="32"/>
          <w:szCs w:val="32"/>
        </w:rPr>
        <w:t>domanda di città</w:t>
      </w:r>
      <w:r w:rsidRPr="007D2A36">
        <w:rPr>
          <w:rFonts w:ascii="Times New Roman" w:eastAsia="Times New Roman" w:hAnsi="Times New Roman" w:cs="Times New Roman"/>
          <w:color w:val="000000"/>
          <w:sz w:val="32"/>
          <w:szCs w:val="32"/>
          <w:lang w:eastAsia="it-IT"/>
        </w:rPr>
        <w:t>”, ovvero alla domanda di servizi e di infrastrutture attraverso cui soddisfare le crescenti esigenze residenziali, educative, professionali, di sviluppo economico, di trasporto e di svago, solo per citarne alcune. Occorre interrogarsi cioè su quali siano gli strumenti giuridici più idonei a garantire che la città europea si evolva sempre più come luogo “verde”, dallo sviluppo economico avanzato, con un grado elevato di coesione sociale, e soprattutto come piattaforma per il dialogo culturale e, quindi, per la democrazia.</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Si tratta di quesiti assai urgenti. Il modello tradizionale di sviluppo </w:t>
      </w:r>
      <w:r w:rsidR="00640CC9">
        <w:rPr>
          <w:rFonts w:ascii="Times New Roman" w:eastAsia="Times New Roman" w:hAnsi="Times New Roman" w:cs="Times New Roman"/>
          <w:color w:val="000000"/>
          <w:sz w:val="32"/>
          <w:szCs w:val="32"/>
          <w:lang w:eastAsia="it-IT"/>
        </w:rPr>
        <w:t>territoriale</w:t>
      </w:r>
      <w:r w:rsidRPr="007D2A36">
        <w:rPr>
          <w:rFonts w:ascii="Times New Roman" w:eastAsia="Times New Roman" w:hAnsi="Times New Roman" w:cs="Times New Roman"/>
          <w:color w:val="000000"/>
          <w:sz w:val="32"/>
          <w:szCs w:val="32"/>
          <w:lang w:eastAsia="it-IT"/>
        </w:rPr>
        <w:t xml:space="preserve"> è infatti oggi sottoposto a molteplici fattori di instabilità, dovuto a: i cambiamenti demografici; il declino economico; la segregazione sociale e territoriale come conseguenza della polarizzazione sociale; l’espansione urbana incontrollata; le reti di trasporti pubblici insufficienti, più costose e difficili da garantire; l'impermeabilizzazione del terreno che minaccia la biodiversità ed aumenta il rischio di inondazioni.</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È oramai condivisa la considerazione del fallimento dello stesso tradizionale sistema della pianificazione, in ragione della sua unilateralità, della inadeguatezza delle risorse finanziarie pubbliche, dell’insufficiente coin</w:t>
      </w:r>
      <w:r w:rsidR="00900325">
        <w:rPr>
          <w:rFonts w:ascii="Times New Roman" w:eastAsia="Times New Roman" w:hAnsi="Times New Roman" w:cs="Times New Roman"/>
          <w:color w:val="000000"/>
          <w:sz w:val="32"/>
          <w:szCs w:val="32"/>
          <w:lang w:eastAsia="it-IT"/>
        </w:rPr>
        <w:t>volgimento delle risorse private</w:t>
      </w:r>
      <w:r w:rsidRPr="007D2A36">
        <w:rPr>
          <w:rFonts w:ascii="Times New Roman" w:eastAsia="Times New Roman" w:hAnsi="Times New Roman" w:cs="Times New Roman"/>
          <w:color w:val="000000"/>
          <w:sz w:val="32"/>
          <w:szCs w:val="32"/>
          <w:lang w:eastAsia="it-IT"/>
        </w:rPr>
        <w:t xml:space="preserve">. Sorpassata è la stessa visione del territorio come semplice </w:t>
      </w:r>
      <w:r w:rsidRPr="007D2A36">
        <w:rPr>
          <w:rFonts w:ascii="Times New Roman" w:eastAsia="Times New Roman" w:hAnsi="Times New Roman" w:cs="Times New Roman"/>
          <w:i/>
          <w:color w:val="000000"/>
          <w:sz w:val="32"/>
          <w:szCs w:val="32"/>
          <w:lang w:eastAsia="it-IT"/>
        </w:rPr>
        <w:t>contenitore</w:t>
      </w:r>
      <w:r w:rsidRPr="007D2A36">
        <w:rPr>
          <w:rFonts w:ascii="Times New Roman" w:eastAsia="Times New Roman" w:hAnsi="Times New Roman" w:cs="Times New Roman"/>
          <w:color w:val="000000"/>
          <w:sz w:val="32"/>
          <w:szCs w:val="32"/>
          <w:lang w:eastAsia="it-IT"/>
        </w:rPr>
        <w:t xml:space="preserve">, puro spazio geografico, oggetto dei processi di sviluppo e di pianificazione, e non invece come spazio </w:t>
      </w:r>
      <w:r w:rsidRPr="007D2A36">
        <w:rPr>
          <w:rFonts w:ascii="Times New Roman" w:eastAsia="Times New Roman" w:hAnsi="Times New Roman" w:cs="Times New Roman"/>
          <w:i/>
          <w:color w:val="000000"/>
          <w:sz w:val="32"/>
          <w:szCs w:val="32"/>
          <w:lang w:eastAsia="it-IT"/>
        </w:rPr>
        <w:t>relazionale</w:t>
      </w:r>
      <w:r w:rsidRPr="007D2A36">
        <w:rPr>
          <w:rFonts w:ascii="Times New Roman" w:eastAsia="Times New Roman" w:hAnsi="Times New Roman" w:cs="Times New Roman"/>
          <w:color w:val="000000"/>
          <w:sz w:val="32"/>
          <w:szCs w:val="32"/>
          <w:lang w:eastAsia="it-IT"/>
        </w:rPr>
        <w:t xml:space="preserve">, insieme di relazioni che si manifestano sullo spazio geografico e ne influenzano intrinsecamente la struttura. </w:t>
      </w:r>
    </w:p>
    <w:p w:rsidR="00B35D72" w:rsidRPr="007D2A36" w:rsidRDefault="00640CC9" w:rsidP="00B35D72">
      <w:pPr>
        <w:spacing w:line="360" w:lineRule="auto"/>
        <w:ind w:firstLine="284"/>
        <w:jc w:val="both"/>
        <w:rPr>
          <w:rFonts w:ascii="Times New Roman" w:eastAsia="Times New Roman" w:hAnsi="Times New Roman" w:cs="Times New Roman"/>
          <w:color w:val="000000"/>
          <w:sz w:val="32"/>
          <w:szCs w:val="32"/>
          <w:lang w:eastAsia="it-IT"/>
        </w:rPr>
      </w:pPr>
      <w:r>
        <w:rPr>
          <w:rFonts w:ascii="Times New Roman" w:eastAsia="Times New Roman" w:hAnsi="Times New Roman" w:cs="Times New Roman"/>
          <w:color w:val="000000"/>
          <w:sz w:val="32"/>
          <w:szCs w:val="32"/>
          <w:lang w:eastAsia="it-IT"/>
        </w:rPr>
        <w:t>Le</w:t>
      </w:r>
      <w:r w:rsidR="00B35D72" w:rsidRPr="007D2A36">
        <w:rPr>
          <w:rFonts w:ascii="Times New Roman" w:eastAsia="Times New Roman" w:hAnsi="Times New Roman" w:cs="Times New Roman"/>
          <w:color w:val="000000"/>
          <w:sz w:val="32"/>
          <w:szCs w:val="32"/>
          <w:lang w:eastAsia="it-IT"/>
        </w:rPr>
        <w:t xml:space="preserve"> risposte</w:t>
      </w:r>
      <w:r>
        <w:rPr>
          <w:rFonts w:ascii="Times New Roman" w:eastAsia="Times New Roman" w:hAnsi="Times New Roman" w:cs="Times New Roman"/>
          <w:color w:val="000000"/>
          <w:sz w:val="32"/>
          <w:szCs w:val="32"/>
          <w:lang w:eastAsia="it-IT"/>
        </w:rPr>
        <w:t xml:space="preserve"> elaborate dalla legislazione regionale</w:t>
      </w:r>
      <w:r w:rsidR="00B35D72" w:rsidRPr="007D2A36">
        <w:rPr>
          <w:rFonts w:ascii="Times New Roman" w:eastAsia="Times New Roman" w:hAnsi="Times New Roman" w:cs="Times New Roman"/>
          <w:color w:val="000000"/>
          <w:sz w:val="32"/>
          <w:szCs w:val="32"/>
          <w:lang w:eastAsia="it-IT"/>
        </w:rPr>
        <w:t xml:space="preserve"> alle esigenze di rinnovamen</w:t>
      </w:r>
      <w:r>
        <w:rPr>
          <w:rFonts w:ascii="Times New Roman" w:eastAsia="Times New Roman" w:hAnsi="Times New Roman" w:cs="Times New Roman"/>
          <w:color w:val="000000"/>
          <w:sz w:val="32"/>
          <w:szCs w:val="32"/>
          <w:lang w:eastAsia="it-IT"/>
        </w:rPr>
        <w:t>to della disciplina urbanistica (</w:t>
      </w:r>
      <w:r w:rsidR="00B35D72" w:rsidRPr="007D2A36">
        <w:rPr>
          <w:rFonts w:ascii="Times New Roman" w:eastAsia="Times New Roman" w:hAnsi="Times New Roman" w:cs="Times New Roman"/>
          <w:color w:val="000000"/>
          <w:sz w:val="32"/>
          <w:szCs w:val="32"/>
          <w:lang w:eastAsia="it-IT"/>
        </w:rPr>
        <w:t>soprattutto</w:t>
      </w:r>
      <w:r>
        <w:rPr>
          <w:rFonts w:ascii="Times New Roman" w:eastAsia="Times New Roman" w:hAnsi="Times New Roman" w:cs="Times New Roman"/>
          <w:color w:val="000000"/>
          <w:sz w:val="32"/>
          <w:szCs w:val="32"/>
          <w:lang w:eastAsia="it-IT"/>
        </w:rPr>
        <w:t xml:space="preserve">, come si è detto, lo </w:t>
      </w:r>
      <w:r>
        <w:rPr>
          <w:rFonts w:ascii="Times New Roman" w:eastAsia="Times New Roman" w:hAnsi="Times New Roman" w:cs="Times New Roman"/>
          <w:color w:val="000000"/>
          <w:sz w:val="32"/>
          <w:szCs w:val="32"/>
          <w:lang w:eastAsia="it-IT"/>
        </w:rPr>
        <w:lastRenderedPageBreak/>
        <w:t>sdoppiamento</w:t>
      </w:r>
      <w:r w:rsidR="00B35D72" w:rsidRPr="007D2A36">
        <w:rPr>
          <w:rFonts w:ascii="Times New Roman" w:eastAsia="Times New Roman" w:hAnsi="Times New Roman" w:cs="Times New Roman"/>
          <w:color w:val="000000"/>
          <w:sz w:val="32"/>
          <w:szCs w:val="32"/>
          <w:lang w:eastAsia="it-IT"/>
        </w:rPr>
        <w:t xml:space="preserve"> dello strumento urbanistico generale </w:t>
      </w:r>
      <w:r>
        <w:rPr>
          <w:rFonts w:ascii="Times New Roman" w:eastAsia="Times New Roman" w:hAnsi="Times New Roman" w:cs="Times New Roman"/>
          <w:color w:val="000000"/>
          <w:sz w:val="32"/>
          <w:szCs w:val="32"/>
          <w:lang w:eastAsia="it-IT"/>
        </w:rPr>
        <w:t>e</w:t>
      </w:r>
      <w:r w:rsidR="00B35D72" w:rsidRPr="007D2A36">
        <w:rPr>
          <w:rFonts w:ascii="Times New Roman" w:eastAsia="Times New Roman" w:hAnsi="Times New Roman" w:cs="Times New Roman"/>
          <w:color w:val="000000"/>
          <w:sz w:val="32"/>
          <w:szCs w:val="32"/>
          <w:lang w:eastAsia="it-IT"/>
        </w:rPr>
        <w:t xml:space="preserve"> gli istituti perequa</w:t>
      </w:r>
      <w:r>
        <w:rPr>
          <w:rFonts w:ascii="Times New Roman" w:eastAsia="Times New Roman" w:hAnsi="Times New Roman" w:cs="Times New Roman"/>
          <w:color w:val="000000"/>
          <w:sz w:val="32"/>
          <w:szCs w:val="32"/>
          <w:lang w:eastAsia="it-IT"/>
        </w:rPr>
        <w:t>tivi e compensativi) sono, pur ispirate a esigenze di pratica amministrativa, sono</w:t>
      </w:r>
      <w:r w:rsidR="00B35D72" w:rsidRPr="007D2A36">
        <w:rPr>
          <w:rFonts w:ascii="Times New Roman" w:eastAsia="Times New Roman" w:hAnsi="Times New Roman" w:cs="Times New Roman"/>
          <w:color w:val="000000"/>
          <w:sz w:val="32"/>
          <w:szCs w:val="32"/>
          <w:lang w:eastAsia="it-IT"/>
        </w:rPr>
        <w:t xml:space="preserve"> allo stato prive di una appagante sistematizzazione concettuale, e soprattutto parziali: la dottrina più sensibile e avvertita non ha mancato di rimarcare il rischio, sotteso ai predetti strumenti, di provocare una strisciante e pervasiva depianificazione, idonea a determinare la prevalenza di interessi economici forti a detrimento dell'interesse generale, ovvero il rischio di un “pancontrattualismo” senza regole e senza una chiara definizione di ruoli e responsabilità.</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A me pare che il diritto amministrativo, al fine di supportare efficacemente lo svil</w:t>
      </w:r>
      <w:r w:rsidR="00900325">
        <w:rPr>
          <w:rFonts w:ascii="Times New Roman" w:eastAsia="Times New Roman" w:hAnsi="Times New Roman" w:cs="Times New Roman"/>
          <w:color w:val="000000"/>
          <w:sz w:val="32"/>
          <w:szCs w:val="32"/>
          <w:lang w:eastAsia="it-IT"/>
        </w:rPr>
        <w:t>uppo urbano e territoriale, debba</w:t>
      </w:r>
      <w:r w:rsidRPr="007D2A36">
        <w:rPr>
          <w:rFonts w:ascii="Times New Roman" w:eastAsia="Times New Roman" w:hAnsi="Times New Roman" w:cs="Times New Roman"/>
          <w:color w:val="000000"/>
          <w:sz w:val="32"/>
          <w:szCs w:val="32"/>
          <w:lang w:eastAsia="it-IT"/>
        </w:rPr>
        <w:t xml:space="preserve"> ispirarsi alle seguenti direttrici di fondo: a) sostegno alla crescita economica; b) sostenibilità e coesione sociale.</w:t>
      </w:r>
    </w:p>
    <w:p w:rsidR="00B35D72" w:rsidRPr="007D2A36" w:rsidRDefault="00B35D72" w:rsidP="00B35D72">
      <w:pPr>
        <w:spacing w:line="360" w:lineRule="auto"/>
        <w:ind w:firstLine="284"/>
        <w:jc w:val="both"/>
        <w:rPr>
          <w:rFonts w:ascii="Times New Roman" w:eastAsia="Times New Roman" w:hAnsi="Times New Roman" w:cs="Times New Roman"/>
          <w:b/>
          <w:i/>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b) </w:t>
      </w:r>
      <w:r w:rsidRPr="00EE7E1C">
        <w:rPr>
          <w:rFonts w:ascii="Times New Roman" w:eastAsia="Times New Roman" w:hAnsi="Times New Roman" w:cs="Times New Roman"/>
          <w:b/>
          <w:i/>
          <w:color w:val="000000"/>
          <w:sz w:val="32"/>
          <w:szCs w:val="32"/>
          <w:u w:val="single"/>
          <w:lang w:eastAsia="it-IT"/>
        </w:rPr>
        <w:t>Sostegno alla crescita economica</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La necessità di uno stretto legame tra crescita economica e trasformazioni territoriali non può essere messa in discussione, né sul piano teorico-metodologico né su quello politico-amministrativo</w:t>
      </w:r>
      <w:r w:rsidR="00EE7E1C">
        <w:rPr>
          <w:rFonts w:ascii="Times New Roman" w:eastAsia="Times New Roman" w:hAnsi="Times New Roman" w:cs="Times New Roman"/>
          <w:color w:val="000000"/>
          <w:sz w:val="32"/>
          <w:szCs w:val="32"/>
          <w:lang w:eastAsia="it-IT"/>
        </w:rPr>
        <w:t>.</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Storicamente la carenza di un legame tra i due momenti è derivata da una concezione della programmazione urbanistica che era rigida, centralistica e vincolistica, impedendo così che i contenuti, la scelta e la gestione dei due momenti venissero originati contestualmente. Oggi, invece, la necessità di restituire dinamismo ai processi di sviluppo </w:t>
      </w:r>
      <w:r w:rsidR="003F66FC">
        <w:rPr>
          <w:rFonts w:ascii="Times New Roman" w:eastAsia="Times New Roman" w:hAnsi="Times New Roman" w:cs="Times New Roman"/>
          <w:color w:val="000000"/>
          <w:sz w:val="32"/>
          <w:szCs w:val="32"/>
          <w:lang w:eastAsia="it-IT"/>
        </w:rPr>
        <w:t>e la scarsità delle risorse devono</w:t>
      </w:r>
      <w:r w:rsidRPr="007D2A36">
        <w:rPr>
          <w:rFonts w:ascii="Times New Roman" w:eastAsia="Times New Roman" w:hAnsi="Times New Roman" w:cs="Times New Roman"/>
          <w:color w:val="000000"/>
          <w:sz w:val="32"/>
          <w:szCs w:val="32"/>
          <w:lang w:eastAsia="it-IT"/>
        </w:rPr>
        <w:t xml:space="preserve"> orientare la cultura amministrativa verso modalità e procedure</w:t>
      </w:r>
      <w:r w:rsidR="00530E79">
        <w:rPr>
          <w:rFonts w:ascii="Times New Roman" w:eastAsia="Times New Roman" w:hAnsi="Times New Roman" w:cs="Times New Roman"/>
          <w:color w:val="000000"/>
          <w:sz w:val="32"/>
          <w:szCs w:val="32"/>
          <w:lang w:eastAsia="it-IT"/>
        </w:rPr>
        <w:t xml:space="preserve"> pi</w:t>
      </w:r>
      <w:r w:rsidR="003F66FC">
        <w:rPr>
          <w:rFonts w:ascii="Times New Roman" w:eastAsia="Times New Roman" w:hAnsi="Times New Roman" w:cs="Times New Roman"/>
          <w:color w:val="000000"/>
          <w:sz w:val="32"/>
          <w:szCs w:val="32"/>
          <w:lang w:eastAsia="it-IT"/>
        </w:rPr>
        <w:t xml:space="preserve">ù </w:t>
      </w:r>
      <w:r w:rsidR="003F66FC">
        <w:rPr>
          <w:rFonts w:ascii="Times New Roman" w:eastAsia="Times New Roman" w:hAnsi="Times New Roman" w:cs="Times New Roman"/>
          <w:color w:val="000000"/>
          <w:sz w:val="32"/>
          <w:szCs w:val="32"/>
          <w:lang w:eastAsia="it-IT"/>
        </w:rPr>
        <w:lastRenderedPageBreak/>
        <w:t xml:space="preserve">collaborative e interattive </w:t>
      </w:r>
      <w:r w:rsidR="00530E79">
        <w:rPr>
          <w:rFonts w:ascii="Times New Roman" w:eastAsia="Times New Roman" w:hAnsi="Times New Roman" w:cs="Times New Roman"/>
          <w:color w:val="000000"/>
          <w:sz w:val="32"/>
          <w:szCs w:val="32"/>
          <w:lang w:eastAsia="it-IT"/>
        </w:rPr>
        <w:t>tra economisti, urbanisti e giuristi</w:t>
      </w:r>
      <w:r w:rsidR="003F66FC">
        <w:rPr>
          <w:rFonts w:ascii="Times New Roman" w:eastAsia="Times New Roman" w:hAnsi="Times New Roman" w:cs="Times New Roman"/>
          <w:color w:val="000000"/>
          <w:sz w:val="32"/>
          <w:szCs w:val="32"/>
          <w:lang w:eastAsia="it-IT"/>
        </w:rPr>
        <w:t>, capaci di mettere insieme i diversi saperi</w:t>
      </w:r>
      <w:r w:rsidR="00530E79">
        <w:rPr>
          <w:rFonts w:ascii="Times New Roman" w:eastAsia="Times New Roman" w:hAnsi="Times New Roman" w:cs="Times New Roman"/>
          <w:color w:val="000000"/>
          <w:sz w:val="32"/>
          <w:szCs w:val="32"/>
          <w:lang w:eastAsia="it-IT"/>
        </w:rPr>
        <w:t>.</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Occorre provvedere ad una politica </w:t>
      </w:r>
      <w:r w:rsidR="003F66FC">
        <w:rPr>
          <w:rFonts w:ascii="Times New Roman" w:eastAsia="Times New Roman" w:hAnsi="Times New Roman" w:cs="Times New Roman"/>
          <w:color w:val="000000"/>
          <w:sz w:val="32"/>
          <w:szCs w:val="32"/>
          <w:lang w:eastAsia="it-IT"/>
        </w:rPr>
        <w:t>territoriale</w:t>
      </w:r>
      <w:r w:rsidRPr="007D2A36">
        <w:rPr>
          <w:rFonts w:ascii="Times New Roman" w:eastAsia="Times New Roman" w:hAnsi="Times New Roman" w:cs="Times New Roman"/>
          <w:color w:val="000000"/>
          <w:sz w:val="32"/>
          <w:szCs w:val="32"/>
          <w:lang w:eastAsia="it-IT"/>
        </w:rPr>
        <w:t xml:space="preserve"> che sia insieme urbanistica, economica e sociale. Alla città</w:t>
      </w:r>
      <w:r w:rsidR="003F66FC">
        <w:rPr>
          <w:rFonts w:ascii="Times New Roman" w:eastAsia="Times New Roman" w:hAnsi="Times New Roman" w:cs="Times New Roman"/>
          <w:color w:val="000000"/>
          <w:sz w:val="32"/>
          <w:szCs w:val="32"/>
          <w:lang w:eastAsia="it-IT"/>
        </w:rPr>
        <w:t>, in particolare,</w:t>
      </w:r>
      <w:r w:rsidRPr="007D2A36">
        <w:rPr>
          <w:rFonts w:ascii="Times New Roman" w:eastAsia="Times New Roman" w:hAnsi="Times New Roman" w:cs="Times New Roman"/>
          <w:color w:val="000000"/>
          <w:sz w:val="32"/>
          <w:szCs w:val="32"/>
          <w:lang w:eastAsia="it-IT"/>
        </w:rPr>
        <w:t xml:space="preserve"> il sistema produttivo chiede non più la sola messa a disposizione di un fattore della produzione, il suolo, bensì anche la fornitura di servizi di mobilità, di accessibilità di logistica (c.d. «terziario infrastrutturale» che si è venuto aggiungendo al terziario per la produzione). Si richiedono dunque politiche urbanistiche nuove, che mirino più alla stabilità della crescita economica che non all’equilibrio distributivo delle attività sul territorio, e che a tal fine si articolino in una politica dei trasporti, in una politica attiva del lavoro, in una politica ambientale, in una politica di infrastrutturazione economica, di realizzazione di servizi per l’interscambio tra merci.</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c) </w:t>
      </w:r>
      <w:r w:rsidRPr="00E45F8E">
        <w:rPr>
          <w:rFonts w:ascii="Times New Roman" w:eastAsia="Times New Roman" w:hAnsi="Times New Roman" w:cs="Times New Roman"/>
          <w:b/>
          <w:i/>
          <w:color w:val="000000"/>
          <w:sz w:val="32"/>
          <w:szCs w:val="32"/>
          <w:u w:val="single"/>
          <w:lang w:eastAsia="it-IT"/>
        </w:rPr>
        <w:t>La sostenibilità</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“Città” e “Ambiente” si intrecciano nel concetto di sviluppo sostenibile. In esso convivono, da un lato, le esigenze di tutela ambientale, di contenimento dell'uso del suolo e di armonico sviluppo della realtà edilizia; dall'altro, le istanze di sviluppo economico e di miglioramento della qualità della vita umana.</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L'attenzione rivolta alle città e agli insediamenti umani quale elemento integrante le politiche per lo sviluppo sostenibile è divenuta centrale nel contesto internazionale ed europeo.</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Il progredire della vocazione politica dell'Unione e l'arricchirsi degli obiettivi della coesione hanno condotto a una significativa evoluzione delle </w:t>
      </w:r>
      <w:r w:rsidRPr="007D2A36">
        <w:rPr>
          <w:rFonts w:ascii="Times New Roman" w:eastAsia="Times New Roman" w:hAnsi="Times New Roman" w:cs="Times New Roman"/>
          <w:color w:val="000000"/>
          <w:sz w:val="32"/>
          <w:szCs w:val="32"/>
          <w:lang w:eastAsia="it-IT"/>
        </w:rPr>
        <w:lastRenderedPageBreak/>
        <w:t xml:space="preserve">forme d'intervento europeo diretto e indiretto sulle aree urbane, incentrata sulla sostenibilità del relativo sviluppo. La politica territoriale europea si è realizzata soprattutto con programmi di iniziativa comunitaria, finanziati con i fondi europei, direttamente promossi dalla Commissione e con influenza diretta sulle città, quali strumenti per la rigenerazione di aree urbane caratterizzate da emarginazione economica e sociale, scarsa qualità dell'ambiente urbano, mancanza di infrastrutture o relativo deterioramento. </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Quanto al complesso delle azioni intraprese dalle Nazioni Unite, si pensi all'elaborazione, in seno all'ultima Conferenza Habitat, della “New Urban Agenda” inserita nel contesto dell'elaborazione dell'Agenda per lo Sviluppo Sostenibile per il 2030.</w:t>
      </w:r>
    </w:p>
    <w:p w:rsidR="00B35D72"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Anche nel nostro sistema, in particolare, si colgono da tempo mutamenti significativi nella disciplina degli usi del territorio, finalizzati a realizzare una inversione di tendenza nella </w:t>
      </w:r>
      <w:r w:rsidR="003F66FC">
        <w:rPr>
          <w:rFonts w:ascii="Times New Roman" w:eastAsia="Times New Roman" w:hAnsi="Times New Roman" w:cs="Times New Roman"/>
          <w:color w:val="000000"/>
          <w:sz w:val="32"/>
          <w:szCs w:val="32"/>
          <w:lang w:eastAsia="it-IT"/>
        </w:rPr>
        <w:t xml:space="preserve">relativa </w:t>
      </w:r>
      <w:r w:rsidRPr="007D2A36">
        <w:rPr>
          <w:rFonts w:ascii="Times New Roman" w:eastAsia="Times New Roman" w:hAnsi="Times New Roman" w:cs="Times New Roman"/>
          <w:color w:val="000000"/>
          <w:sz w:val="32"/>
          <w:szCs w:val="32"/>
          <w:lang w:eastAsia="it-IT"/>
        </w:rPr>
        <w:t xml:space="preserve">disciplina, come prodotto ‒ per ora ‒ della iniziativa delle amministrazioni comunali, in grande misura come frutto delle elaborazioni dei legislatori regionali, mentre più contenuto è stato finora l'intervento del legislatore statale. </w:t>
      </w:r>
    </w:p>
    <w:p w:rsidR="005C6ED0" w:rsidRDefault="009B021B" w:rsidP="00B35D72">
      <w:pPr>
        <w:spacing w:line="360" w:lineRule="auto"/>
        <w:ind w:firstLine="284"/>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E</w:t>
      </w:r>
      <w:r w:rsidR="005C6ED0">
        <w:rPr>
          <w:rFonts w:ascii="Times New Roman" w:eastAsia="Times New Roman" w:hAnsi="Times New Roman" w:cs="Times New Roman"/>
          <w:sz w:val="32"/>
          <w:szCs w:val="32"/>
          <w:lang w:eastAsia="it-IT"/>
        </w:rPr>
        <w:t xml:space="preserve"> concludo.</w:t>
      </w:r>
    </w:p>
    <w:p w:rsidR="009049D7" w:rsidRDefault="005C6ED0" w:rsidP="00B35D72">
      <w:pPr>
        <w:spacing w:line="360" w:lineRule="auto"/>
        <w:ind w:firstLine="284"/>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Una riflessione seria e informata su tematiche ad alto tasso tecnico, ma anche di rilevante impatto sociale ed economico, è quello che, a nostro avviso, serve per orientare e supportare scelte politiche conseguenti e consapevoli, che sappiano dare risposte</w:t>
      </w:r>
      <w:r w:rsidR="00830EA7">
        <w:rPr>
          <w:rFonts w:ascii="Times New Roman" w:eastAsia="Times New Roman" w:hAnsi="Times New Roman" w:cs="Times New Roman"/>
          <w:sz w:val="32"/>
          <w:szCs w:val="32"/>
          <w:lang w:eastAsia="it-IT"/>
        </w:rPr>
        <w:t xml:space="preserve"> reali ed efficaci alle esigenti istanze</w:t>
      </w:r>
      <w:r>
        <w:rPr>
          <w:rFonts w:ascii="Times New Roman" w:eastAsia="Times New Roman" w:hAnsi="Times New Roman" w:cs="Times New Roman"/>
          <w:sz w:val="32"/>
          <w:szCs w:val="32"/>
          <w:lang w:eastAsia="it-IT"/>
        </w:rPr>
        <w:t xml:space="preserve"> di crescita sostenibile di una società in rapida evoluzione.</w:t>
      </w:r>
      <w:r w:rsidR="009049D7">
        <w:rPr>
          <w:rFonts w:ascii="Times New Roman" w:eastAsia="Times New Roman" w:hAnsi="Times New Roman" w:cs="Times New Roman"/>
          <w:sz w:val="32"/>
          <w:szCs w:val="32"/>
          <w:lang w:eastAsia="it-IT"/>
        </w:rPr>
        <w:t xml:space="preserve"> La contrapposizione tra infrastrutture e ambiente, sviluppo e sostenibilità, pur </w:t>
      </w:r>
      <w:r w:rsidR="009049D7">
        <w:rPr>
          <w:rFonts w:ascii="Times New Roman" w:eastAsia="Times New Roman" w:hAnsi="Times New Roman" w:cs="Times New Roman"/>
          <w:sz w:val="32"/>
          <w:szCs w:val="32"/>
          <w:lang w:eastAsia="it-IT"/>
        </w:rPr>
        <w:lastRenderedPageBreak/>
        <w:t xml:space="preserve">alimentata spesso da polemiche ideologiche o di parte, non può interessare chi voglia sapersi fare interprete di una crescita sostenibile della comunità; e il giurista, sorretto dalla competenza tecnica, ma anche da una cultura aperta all’innovazione nella salvaguardia dei valori, deve coadiuvare la politica nel regolare l’interconnessione degli interessi che incidono sul territorio. Mentre noi giudici dobbiamo assicurare, come sempre, che i poteri pubblici siano informati al perseguimento dell’interesse delle comunità stanziate sul territorio.    </w:t>
      </w:r>
    </w:p>
    <w:p w:rsidR="005C6ED0" w:rsidRDefault="003F66FC" w:rsidP="00B35D72">
      <w:pPr>
        <w:spacing w:line="360" w:lineRule="auto"/>
        <w:ind w:firstLine="284"/>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 Il nostro territorio è </w:t>
      </w:r>
      <w:r w:rsidR="00BE7258">
        <w:rPr>
          <w:rFonts w:ascii="Times New Roman" w:eastAsia="Times New Roman" w:hAnsi="Times New Roman" w:cs="Times New Roman"/>
          <w:sz w:val="32"/>
          <w:szCs w:val="32"/>
          <w:lang w:eastAsia="it-IT"/>
        </w:rPr>
        <w:t>centrale: dobbiamo imparare a f</w:t>
      </w:r>
      <w:r>
        <w:rPr>
          <w:rFonts w:ascii="Times New Roman" w:eastAsia="Times New Roman" w:hAnsi="Times New Roman" w:cs="Times New Roman"/>
          <w:sz w:val="32"/>
          <w:szCs w:val="32"/>
          <w:lang w:eastAsia="it-IT"/>
        </w:rPr>
        <w:t>a</w:t>
      </w:r>
      <w:r w:rsidR="00BE7258">
        <w:rPr>
          <w:rFonts w:ascii="Times New Roman" w:eastAsia="Times New Roman" w:hAnsi="Times New Roman" w:cs="Times New Roman"/>
          <w:sz w:val="32"/>
          <w:szCs w:val="32"/>
          <w:lang w:eastAsia="it-IT"/>
        </w:rPr>
        <w:t>r</w:t>
      </w:r>
      <w:r>
        <w:rPr>
          <w:rFonts w:ascii="Times New Roman" w:eastAsia="Times New Roman" w:hAnsi="Times New Roman" w:cs="Times New Roman"/>
          <w:sz w:val="32"/>
          <w:szCs w:val="32"/>
          <w:lang w:eastAsia="it-IT"/>
        </w:rPr>
        <w:t>ne un uso corretto, perché “avere la terra e non rovinarla è la più bella forma d’arte che si possa desiderare” (Andy Warhol).</w:t>
      </w:r>
    </w:p>
    <w:p w:rsidR="008111C3" w:rsidRDefault="008111C3" w:rsidP="00B35D72">
      <w:pPr>
        <w:spacing w:line="360" w:lineRule="auto"/>
        <w:ind w:firstLine="284"/>
        <w:jc w:val="both"/>
        <w:rPr>
          <w:rFonts w:ascii="Times New Roman" w:eastAsia="Times New Roman" w:hAnsi="Times New Roman" w:cs="Times New Roman"/>
          <w:sz w:val="32"/>
          <w:szCs w:val="32"/>
          <w:lang w:eastAsia="it-IT"/>
        </w:rPr>
      </w:pPr>
    </w:p>
    <w:p w:rsidR="008111C3" w:rsidRPr="008111C3" w:rsidRDefault="008111C3" w:rsidP="008111C3">
      <w:pPr>
        <w:jc w:val="right"/>
        <w:rPr>
          <w:rFonts w:ascii="Times New Roman" w:hAnsi="Times New Roman" w:cs="Times New Roman"/>
          <w:b/>
          <w:sz w:val="32"/>
          <w:szCs w:val="32"/>
        </w:rPr>
      </w:pPr>
      <w:r w:rsidRPr="008111C3">
        <w:rPr>
          <w:rFonts w:ascii="Times New Roman" w:hAnsi="Times New Roman" w:cs="Times New Roman"/>
          <w:b/>
          <w:sz w:val="32"/>
          <w:szCs w:val="32"/>
        </w:rPr>
        <w:t>Filippo Patroni Griffi</w:t>
      </w:r>
    </w:p>
    <w:p w:rsidR="008111C3" w:rsidRDefault="008111C3" w:rsidP="008111C3">
      <w:pPr>
        <w:spacing w:line="360" w:lineRule="auto"/>
        <w:ind w:firstLine="284"/>
        <w:jc w:val="right"/>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Presidente del Consiglio di Stato</w:t>
      </w:r>
    </w:p>
    <w:p w:rsidR="008111C3" w:rsidRPr="005C6ED0" w:rsidRDefault="008111C3" w:rsidP="008111C3">
      <w:pPr>
        <w:spacing w:line="360" w:lineRule="auto"/>
        <w:ind w:firstLine="284"/>
        <w:jc w:val="right"/>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Pubblicato il 7 ottobre 2019</w:t>
      </w:r>
    </w:p>
    <w:sectPr w:rsidR="008111C3" w:rsidRPr="005C6ED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8E0" w:rsidRDefault="003578E0" w:rsidP="006504C6">
      <w:pPr>
        <w:spacing w:after="0" w:line="240" w:lineRule="auto"/>
      </w:pPr>
      <w:r>
        <w:separator/>
      </w:r>
    </w:p>
  </w:endnote>
  <w:endnote w:type="continuationSeparator" w:id="0">
    <w:p w:rsidR="003578E0" w:rsidRDefault="003578E0" w:rsidP="00650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775652"/>
      <w:docPartObj>
        <w:docPartGallery w:val="Page Numbers (Bottom of Page)"/>
        <w:docPartUnique/>
      </w:docPartObj>
    </w:sdtPr>
    <w:sdtEndPr/>
    <w:sdtContent>
      <w:p w:rsidR="00E767DB" w:rsidRDefault="00E767DB">
        <w:pPr>
          <w:pStyle w:val="Pidipagina"/>
          <w:jc w:val="right"/>
        </w:pPr>
        <w:r>
          <w:fldChar w:fldCharType="begin"/>
        </w:r>
        <w:r>
          <w:instrText>PAGE   \* MERGEFORMAT</w:instrText>
        </w:r>
        <w:r>
          <w:fldChar w:fldCharType="separate"/>
        </w:r>
        <w:r w:rsidR="00EE3867">
          <w:rPr>
            <w:noProof/>
          </w:rPr>
          <w:t>1</w:t>
        </w:r>
        <w:r>
          <w:fldChar w:fldCharType="end"/>
        </w:r>
      </w:p>
    </w:sdtContent>
  </w:sdt>
  <w:p w:rsidR="00E767DB" w:rsidRDefault="00E767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8E0" w:rsidRDefault="003578E0" w:rsidP="006504C6">
      <w:pPr>
        <w:spacing w:after="0" w:line="240" w:lineRule="auto"/>
      </w:pPr>
      <w:r>
        <w:separator/>
      </w:r>
    </w:p>
  </w:footnote>
  <w:footnote w:type="continuationSeparator" w:id="0">
    <w:p w:rsidR="003578E0" w:rsidRDefault="003578E0" w:rsidP="006504C6">
      <w:pPr>
        <w:spacing w:after="0" w:line="240" w:lineRule="auto"/>
      </w:pPr>
      <w:r>
        <w:continuationSeparator/>
      </w:r>
    </w:p>
  </w:footnote>
  <w:footnote w:id="1">
    <w:p w:rsidR="00A92809" w:rsidRDefault="00A92809">
      <w:pPr>
        <w:pStyle w:val="Testonotaapidipagina"/>
      </w:pPr>
      <w:r>
        <w:rPr>
          <w:rStyle w:val="Rimandonotaapidipagina"/>
        </w:rPr>
        <w:footnoteRef/>
      </w:r>
      <w:r>
        <w:t xml:space="preserve"> Ringrazio i colleghi Lopilato e Simeoli per la collaborazione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A19"/>
    <w:multiLevelType w:val="multilevel"/>
    <w:tmpl w:val="C6EE38A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2A816DD"/>
    <w:multiLevelType w:val="hybridMultilevel"/>
    <w:tmpl w:val="02C6C22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94766D"/>
    <w:multiLevelType w:val="hybridMultilevel"/>
    <w:tmpl w:val="1164B054"/>
    <w:lvl w:ilvl="0" w:tplc="69F20820">
      <w:start w:val="1"/>
      <w:numFmt w:val="decimal"/>
      <w:lvlText w:val="%1."/>
      <w:lvlJc w:val="left"/>
      <w:pPr>
        <w:ind w:left="720" w:hanging="360"/>
      </w:pPr>
      <w:rPr>
        <w:rFonts w:eastAsiaTheme="minorHAnsi" w:cstheme="minorBidi"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581852"/>
    <w:multiLevelType w:val="multilevel"/>
    <w:tmpl w:val="DF160B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570D14"/>
    <w:multiLevelType w:val="hybridMultilevel"/>
    <w:tmpl w:val="170A4E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215E9D"/>
    <w:multiLevelType w:val="hybridMultilevel"/>
    <w:tmpl w:val="DC92551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5E06D7F"/>
    <w:multiLevelType w:val="multilevel"/>
    <w:tmpl w:val="CD3AB4FE"/>
    <w:lvl w:ilvl="0">
      <w:start w:val="5"/>
      <w:numFmt w:val="decimal"/>
      <w:lvlText w:val="%1."/>
      <w:lvlJc w:val="left"/>
      <w:pPr>
        <w:ind w:left="360" w:hanging="360"/>
      </w:pPr>
      <w:rPr>
        <w:rFonts w:asciiTheme="minorHAnsi" w:eastAsiaTheme="minorHAnsi" w:hAnsiTheme="minorHAnsi" w:cstheme="minorBidi" w:hint="default"/>
        <w:color w:val="auto"/>
        <w:sz w:val="22"/>
      </w:rPr>
    </w:lvl>
    <w:lvl w:ilvl="1">
      <w:start w:val="3"/>
      <w:numFmt w:val="decimal"/>
      <w:lvlText w:val="%1.%2."/>
      <w:lvlJc w:val="left"/>
      <w:pPr>
        <w:ind w:left="644" w:hanging="360"/>
      </w:pPr>
      <w:rPr>
        <w:rFonts w:asciiTheme="minorHAnsi" w:eastAsiaTheme="minorHAnsi" w:hAnsiTheme="minorHAnsi" w:cstheme="minorBidi" w:hint="default"/>
        <w:color w:val="auto"/>
        <w:sz w:val="22"/>
      </w:rPr>
    </w:lvl>
    <w:lvl w:ilvl="2">
      <w:start w:val="1"/>
      <w:numFmt w:val="decimal"/>
      <w:lvlText w:val="%1.%2.%3."/>
      <w:lvlJc w:val="left"/>
      <w:pPr>
        <w:ind w:left="1288" w:hanging="720"/>
      </w:pPr>
      <w:rPr>
        <w:rFonts w:asciiTheme="minorHAnsi" w:eastAsiaTheme="minorHAnsi" w:hAnsiTheme="minorHAnsi" w:cstheme="minorBidi" w:hint="default"/>
        <w:color w:val="auto"/>
        <w:sz w:val="22"/>
      </w:rPr>
    </w:lvl>
    <w:lvl w:ilvl="3">
      <w:start w:val="1"/>
      <w:numFmt w:val="decimal"/>
      <w:lvlText w:val="%1.%2.%3.%4."/>
      <w:lvlJc w:val="left"/>
      <w:pPr>
        <w:ind w:left="1572" w:hanging="720"/>
      </w:pPr>
      <w:rPr>
        <w:rFonts w:asciiTheme="minorHAnsi" w:eastAsiaTheme="minorHAnsi" w:hAnsiTheme="minorHAnsi" w:cstheme="minorBidi" w:hint="default"/>
        <w:color w:val="auto"/>
        <w:sz w:val="22"/>
      </w:rPr>
    </w:lvl>
    <w:lvl w:ilvl="4">
      <w:start w:val="1"/>
      <w:numFmt w:val="decimal"/>
      <w:lvlText w:val="%1.%2.%3.%4.%5."/>
      <w:lvlJc w:val="left"/>
      <w:pPr>
        <w:ind w:left="2216" w:hanging="1080"/>
      </w:pPr>
      <w:rPr>
        <w:rFonts w:asciiTheme="minorHAnsi" w:eastAsiaTheme="minorHAnsi" w:hAnsiTheme="minorHAnsi" w:cstheme="minorBidi" w:hint="default"/>
        <w:color w:val="auto"/>
        <w:sz w:val="22"/>
      </w:rPr>
    </w:lvl>
    <w:lvl w:ilvl="5">
      <w:start w:val="1"/>
      <w:numFmt w:val="decimal"/>
      <w:lvlText w:val="%1.%2.%3.%4.%5.%6."/>
      <w:lvlJc w:val="left"/>
      <w:pPr>
        <w:ind w:left="2500" w:hanging="1080"/>
      </w:pPr>
      <w:rPr>
        <w:rFonts w:asciiTheme="minorHAnsi" w:eastAsiaTheme="minorHAnsi" w:hAnsiTheme="minorHAnsi" w:cstheme="minorBidi" w:hint="default"/>
        <w:color w:val="auto"/>
        <w:sz w:val="22"/>
      </w:rPr>
    </w:lvl>
    <w:lvl w:ilvl="6">
      <w:start w:val="1"/>
      <w:numFmt w:val="decimal"/>
      <w:lvlText w:val="%1.%2.%3.%4.%5.%6.%7."/>
      <w:lvlJc w:val="left"/>
      <w:pPr>
        <w:ind w:left="3144" w:hanging="1440"/>
      </w:pPr>
      <w:rPr>
        <w:rFonts w:asciiTheme="minorHAnsi" w:eastAsiaTheme="minorHAnsi" w:hAnsiTheme="minorHAnsi" w:cstheme="minorBidi" w:hint="default"/>
        <w:color w:val="auto"/>
        <w:sz w:val="22"/>
      </w:rPr>
    </w:lvl>
    <w:lvl w:ilvl="7">
      <w:start w:val="1"/>
      <w:numFmt w:val="decimal"/>
      <w:lvlText w:val="%1.%2.%3.%4.%5.%6.%7.%8."/>
      <w:lvlJc w:val="left"/>
      <w:pPr>
        <w:ind w:left="3428" w:hanging="1440"/>
      </w:pPr>
      <w:rPr>
        <w:rFonts w:asciiTheme="minorHAnsi" w:eastAsiaTheme="minorHAnsi" w:hAnsiTheme="minorHAnsi" w:cstheme="minorBidi" w:hint="default"/>
        <w:color w:val="auto"/>
        <w:sz w:val="22"/>
      </w:rPr>
    </w:lvl>
    <w:lvl w:ilvl="8">
      <w:start w:val="1"/>
      <w:numFmt w:val="decimal"/>
      <w:lvlText w:val="%1.%2.%3.%4.%5.%6.%7.%8.%9."/>
      <w:lvlJc w:val="left"/>
      <w:pPr>
        <w:ind w:left="4072" w:hanging="1800"/>
      </w:pPr>
      <w:rPr>
        <w:rFonts w:asciiTheme="minorHAnsi" w:eastAsiaTheme="minorHAnsi" w:hAnsiTheme="minorHAnsi" w:cstheme="minorBidi" w:hint="default"/>
        <w:color w:val="auto"/>
        <w:sz w:val="22"/>
      </w:rPr>
    </w:lvl>
  </w:abstractNum>
  <w:num w:numId="1">
    <w:abstractNumId w:val="4"/>
  </w:num>
  <w:num w:numId="2">
    <w:abstractNumId w:val="3"/>
  </w:num>
  <w:num w:numId="3">
    <w:abstractNumId w:val="6"/>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6DD"/>
    <w:rsid w:val="000056A2"/>
    <w:rsid w:val="00006ADB"/>
    <w:rsid w:val="00014617"/>
    <w:rsid w:val="000222B2"/>
    <w:rsid w:val="00023E13"/>
    <w:rsid w:val="00025ABA"/>
    <w:rsid w:val="00037768"/>
    <w:rsid w:val="00052FC6"/>
    <w:rsid w:val="00053504"/>
    <w:rsid w:val="00091776"/>
    <w:rsid w:val="000A0557"/>
    <w:rsid w:val="000B67B3"/>
    <w:rsid w:val="000E7C17"/>
    <w:rsid w:val="000F5C13"/>
    <w:rsid w:val="000F61D6"/>
    <w:rsid w:val="000F693B"/>
    <w:rsid w:val="00110AB0"/>
    <w:rsid w:val="00124BB6"/>
    <w:rsid w:val="00140E51"/>
    <w:rsid w:val="00162560"/>
    <w:rsid w:val="001664F9"/>
    <w:rsid w:val="00166AFC"/>
    <w:rsid w:val="001A4B14"/>
    <w:rsid w:val="001C126A"/>
    <w:rsid w:val="001E3ECE"/>
    <w:rsid w:val="001E57F0"/>
    <w:rsid w:val="0020614B"/>
    <w:rsid w:val="002161BB"/>
    <w:rsid w:val="002217B9"/>
    <w:rsid w:val="00223577"/>
    <w:rsid w:val="00234143"/>
    <w:rsid w:val="002503C3"/>
    <w:rsid w:val="002537C7"/>
    <w:rsid w:val="0026732E"/>
    <w:rsid w:val="00274CC5"/>
    <w:rsid w:val="002768A6"/>
    <w:rsid w:val="002B237B"/>
    <w:rsid w:val="002B4360"/>
    <w:rsid w:val="002C28DA"/>
    <w:rsid w:val="002D24EB"/>
    <w:rsid w:val="002D5345"/>
    <w:rsid w:val="00326F85"/>
    <w:rsid w:val="00331362"/>
    <w:rsid w:val="0033289D"/>
    <w:rsid w:val="00352E59"/>
    <w:rsid w:val="003578E0"/>
    <w:rsid w:val="0036075D"/>
    <w:rsid w:val="0037636E"/>
    <w:rsid w:val="00381B66"/>
    <w:rsid w:val="00382B97"/>
    <w:rsid w:val="003B07B8"/>
    <w:rsid w:val="003B2707"/>
    <w:rsid w:val="003D1A6F"/>
    <w:rsid w:val="003E21FE"/>
    <w:rsid w:val="003E38CA"/>
    <w:rsid w:val="003F66FC"/>
    <w:rsid w:val="00400313"/>
    <w:rsid w:val="00401AFE"/>
    <w:rsid w:val="0040230C"/>
    <w:rsid w:val="00404C00"/>
    <w:rsid w:val="00405C3B"/>
    <w:rsid w:val="00405E7C"/>
    <w:rsid w:val="004111BF"/>
    <w:rsid w:val="004266BA"/>
    <w:rsid w:val="004433AA"/>
    <w:rsid w:val="00462C36"/>
    <w:rsid w:val="0047060B"/>
    <w:rsid w:val="0048206A"/>
    <w:rsid w:val="004A7B08"/>
    <w:rsid w:val="004B46DB"/>
    <w:rsid w:val="004C1F4E"/>
    <w:rsid w:val="004C2C72"/>
    <w:rsid w:val="004D3AF0"/>
    <w:rsid w:val="0050268F"/>
    <w:rsid w:val="00502EC5"/>
    <w:rsid w:val="00511932"/>
    <w:rsid w:val="005154D9"/>
    <w:rsid w:val="00530E79"/>
    <w:rsid w:val="005317AD"/>
    <w:rsid w:val="0053575B"/>
    <w:rsid w:val="00542881"/>
    <w:rsid w:val="00560616"/>
    <w:rsid w:val="00564DC7"/>
    <w:rsid w:val="005732D9"/>
    <w:rsid w:val="00586B45"/>
    <w:rsid w:val="005971BF"/>
    <w:rsid w:val="005B1028"/>
    <w:rsid w:val="005C0FAF"/>
    <w:rsid w:val="005C4A7C"/>
    <w:rsid w:val="005C6ED0"/>
    <w:rsid w:val="005D5841"/>
    <w:rsid w:val="005D61CA"/>
    <w:rsid w:val="005D6BD9"/>
    <w:rsid w:val="00602D83"/>
    <w:rsid w:val="00604569"/>
    <w:rsid w:val="006072B6"/>
    <w:rsid w:val="00607A1E"/>
    <w:rsid w:val="006326BA"/>
    <w:rsid w:val="00640CC9"/>
    <w:rsid w:val="00645245"/>
    <w:rsid w:val="006476B2"/>
    <w:rsid w:val="006504C6"/>
    <w:rsid w:val="0067696F"/>
    <w:rsid w:val="00685C3A"/>
    <w:rsid w:val="0069621E"/>
    <w:rsid w:val="006C40AB"/>
    <w:rsid w:val="006C5D40"/>
    <w:rsid w:val="006C7F9F"/>
    <w:rsid w:val="006D31A6"/>
    <w:rsid w:val="006E2A77"/>
    <w:rsid w:val="007039C5"/>
    <w:rsid w:val="00715370"/>
    <w:rsid w:val="00731AE9"/>
    <w:rsid w:val="00735906"/>
    <w:rsid w:val="00745998"/>
    <w:rsid w:val="00753919"/>
    <w:rsid w:val="007724B5"/>
    <w:rsid w:val="00777501"/>
    <w:rsid w:val="00777E5F"/>
    <w:rsid w:val="007B2644"/>
    <w:rsid w:val="007D2A36"/>
    <w:rsid w:val="007E3733"/>
    <w:rsid w:val="007F005B"/>
    <w:rsid w:val="007F32CA"/>
    <w:rsid w:val="007F6671"/>
    <w:rsid w:val="0080062A"/>
    <w:rsid w:val="008111C3"/>
    <w:rsid w:val="00830E6D"/>
    <w:rsid w:val="00830EA7"/>
    <w:rsid w:val="008318E9"/>
    <w:rsid w:val="0084767D"/>
    <w:rsid w:val="0085079A"/>
    <w:rsid w:val="00852527"/>
    <w:rsid w:val="00855FD5"/>
    <w:rsid w:val="00860A51"/>
    <w:rsid w:val="00867A09"/>
    <w:rsid w:val="0087323B"/>
    <w:rsid w:val="00884AA6"/>
    <w:rsid w:val="0089653D"/>
    <w:rsid w:val="008A541A"/>
    <w:rsid w:val="008B33F3"/>
    <w:rsid w:val="008B6F8B"/>
    <w:rsid w:val="008C046A"/>
    <w:rsid w:val="008C2CA3"/>
    <w:rsid w:val="008D2346"/>
    <w:rsid w:val="008E6204"/>
    <w:rsid w:val="008F66DD"/>
    <w:rsid w:val="00900325"/>
    <w:rsid w:val="009049D7"/>
    <w:rsid w:val="00906630"/>
    <w:rsid w:val="009074C0"/>
    <w:rsid w:val="00917055"/>
    <w:rsid w:val="00931DC0"/>
    <w:rsid w:val="00932D93"/>
    <w:rsid w:val="00976743"/>
    <w:rsid w:val="0098231E"/>
    <w:rsid w:val="00993235"/>
    <w:rsid w:val="009A216D"/>
    <w:rsid w:val="009A2EC3"/>
    <w:rsid w:val="009B021B"/>
    <w:rsid w:val="009B5D94"/>
    <w:rsid w:val="009D70E2"/>
    <w:rsid w:val="009F68E0"/>
    <w:rsid w:val="00A02AA6"/>
    <w:rsid w:val="00A115CC"/>
    <w:rsid w:val="00A13C73"/>
    <w:rsid w:val="00A15CA5"/>
    <w:rsid w:val="00A36AC2"/>
    <w:rsid w:val="00A56591"/>
    <w:rsid w:val="00A57653"/>
    <w:rsid w:val="00A67482"/>
    <w:rsid w:val="00A85267"/>
    <w:rsid w:val="00A92809"/>
    <w:rsid w:val="00AA7E1F"/>
    <w:rsid w:val="00AD7952"/>
    <w:rsid w:val="00AE57BA"/>
    <w:rsid w:val="00B00C7C"/>
    <w:rsid w:val="00B063D4"/>
    <w:rsid w:val="00B06EB9"/>
    <w:rsid w:val="00B1323D"/>
    <w:rsid w:val="00B13B55"/>
    <w:rsid w:val="00B16DFB"/>
    <w:rsid w:val="00B17B91"/>
    <w:rsid w:val="00B223D5"/>
    <w:rsid w:val="00B25FE2"/>
    <w:rsid w:val="00B3458F"/>
    <w:rsid w:val="00B354D4"/>
    <w:rsid w:val="00B35D72"/>
    <w:rsid w:val="00B420A7"/>
    <w:rsid w:val="00B606D7"/>
    <w:rsid w:val="00B6497C"/>
    <w:rsid w:val="00B76244"/>
    <w:rsid w:val="00B902CD"/>
    <w:rsid w:val="00B972C3"/>
    <w:rsid w:val="00BB77E2"/>
    <w:rsid w:val="00BE52C8"/>
    <w:rsid w:val="00BE7258"/>
    <w:rsid w:val="00BF63A9"/>
    <w:rsid w:val="00BF64FB"/>
    <w:rsid w:val="00C01016"/>
    <w:rsid w:val="00C1685E"/>
    <w:rsid w:val="00C25B40"/>
    <w:rsid w:val="00C31E2D"/>
    <w:rsid w:val="00C36352"/>
    <w:rsid w:val="00CA6343"/>
    <w:rsid w:val="00CA7A15"/>
    <w:rsid w:val="00CC6CDF"/>
    <w:rsid w:val="00CD4C4D"/>
    <w:rsid w:val="00CE02A2"/>
    <w:rsid w:val="00CE0B8B"/>
    <w:rsid w:val="00CF58AC"/>
    <w:rsid w:val="00D13422"/>
    <w:rsid w:val="00D136C6"/>
    <w:rsid w:val="00D257A7"/>
    <w:rsid w:val="00D36D00"/>
    <w:rsid w:val="00D4190F"/>
    <w:rsid w:val="00D43350"/>
    <w:rsid w:val="00D50116"/>
    <w:rsid w:val="00D51661"/>
    <w:rsid w:val="00D546D9"/>
    <w:rsid w:val="00D6502D"/>
    <w:rsid w:val="00D8488E"/>
    <w:rsid w:val="00D924E7"/>
    <w:rsid w:val="00DA0BEF"/>
    <w:rsid w:val="00DA1A89"/>
    <w:rsid w:val="00DA666E"/>
    <w:rsid w:val="00DB5BCE"/>
    <w:rsid w:val="00DC058F"/>
    <w:rsid w:val="00DD2871"/>
    <w:rsid w:val="00DE2282"/>
    <w:rsid w:val="00E005E1"/>
    <w:rsid w:val="00E174BE"/>
    <w:rsid w:val="00E43480"/>
    <w:rsid w:val="00E45F8E"/>
    <w:rsid w:val="00E65592"/>
    <w:rsid w:val="00E767DB"/>
    <w:rsid w:val="00E8326B"/>
    <w:rsid w:val="00E94777"/>
    <w:rsid w:val="00E96331"/>
    <w:rsid w:val="00EC0B28"/>
    <w:rsid w:val="00ED1305"/>
    <w:rsid w:val="00ED47F7"/>
    <w:rsid w:val="00EE259F"/>
    <w:rsid w:val="00EE3867"/>
    <w:rsid w:val="00EE5D3F"/>
    <w:rsid w:val="00EE607B"/>
    <w:rsid w:val="00EE7E1C"/>
    <w:rsid w:val="00F0198B"/>
    <w:rsid w:val="00F12A37"/>
    <w:rsid w:val="00F17AAC"/>
    <w:rsid w:val="00F602B5"/>
    <w:rsid w:val="00F800F0"/>
    <w:rsid w:val="00F840E8"/>
    <w:rsid w:val="00F86729"/>
    <w:rsid w:val="00F93E4A"/>
    <w:rsid w:val="00FA0A42"/>
    <w:rsid w:val="00FB114D"/>
    <w:rsid w:val="00FE3455"/>
    <w:rsid w:val="00FE4D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E87DEFA-6EBB-4C8E-A9C3-A1832FA9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00313"/>
    <w:pPr>
      <w:ind w:left="720"/>
      <w:contextualSpacing/>
    </w:pPr>
  </w:style>
  <w:style w:type="paragraph" w:styleId="Testonotaapidipagina">
    <w:name w:val="footnote text"/>
    <w:basedOn w:val="Normale"/>
    <w:link w:val="TestonotaapidipaginaCarattere"/>
    <w:uiPriority w:val="99"/>
    <w:rsid w:val="006504C6"/>
    <w:pPr>
      <w:spacing w:after="0" w:line="240" w:lineRule="auto"/>
    </w:pPr>
    <w:rPr>
      <w:rFonts w:ascii="Times New Roman" w:eastAsia="Calibri"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6504C6"/>
    <w:rPr>
      <w:rFonts w:ascii="Times New Roman" w:eastAsia="Calibri" w:hAnsi="Times New Roman" w:cs="Times New Roman"/>
      <w:sz w:val="20"/>
      <w:szCs w:val="20"/>
      <w:lang w:eastAsia="it-IT"/>
    </w:rPr>
  </w:style>
  <w:style w:type="character" w:styleId="Rimandonotaapidipagina">
    <w:name w:val="footnote reference"/>
    <w:aliases w:val="Footnote reference number,Times 10 Point,Exposant 3 Point,Footnote symbol,Footnote Reference Number,Footnote Reference_LVL6,Footnote Reference_LVL61,Footnote Reference_LVL62,Footnote Reference_LVL63,Footnote Reference_LVL64"/>
    <w:uiPriority w:val="99"/>
    <w:rsid w:val="006504C6"/>
    <w:rPr>
      <w:rFonts w:cs="Times New Roman"/>
      <w:vertAlign w:val="superscript"/>
    </w:rPr>
  </w:style>
  <w:style w:type="paragraph" w:customStyle="1" w:styleId="Corpo">
    <w:name w:val="Corpo"/>
    <w:uiPriority w:val="99"/>
    <w:rsid w:val="00F17AA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Arial Unicode MS" w:cs="Arial Unicode MS"/>
      <w:color w:val="000000"/>
      <w:sz w:val="24"/>
      <w:szCs w:val="24"/>
      <w:u w:color="000000"/>
      <w:lang w:eastAsia="it-IT"/>
    </w:rPr>
  </w:style>
  <w:style w:type="paragraph" w:customStyle="1" w:styleId="dj-para-r1">
    <w:name w:val="dj-para-r1"/>
    <w:basedOn w:val="Normale"/>
    <w:rsid w:val="005732D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rsivo">
    <w:name w:val="corsivo"/>
    <w:basedOn w:val="Carpredefinitoparagrafo"/>
    <w:rsid w:val="00B063D4"/>
  </w:style>
  <w:style w:type="character" w:styleId="Testosegnaposto">
    <w:name w:val="Placeholder Text"/>
    <w:basedOn w:val="Carpredefinitoparagrafo"/>
    <w:uiPriority w:val="99"/>
    <w:semiHidden/>
    <w:rsid w:val="0026732E"/>
    <w:rPr>
      <w:color w:val="808080"/>
    </w:rPr>
  </w:style>
  <w:style w:type="paragraph" w:styleId="Intestazione">
    <w:name w:val="header"/>
    <w:basedOn w:val="Normale"/>
    <w:link w:val="IntestazioneCarattere"/>
    <w:uiPriority w:val="99"/>
    <w:unhideWhenUsed/>
    <w:rsid w:val="00E767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67DB"/>
  </w:style>
  <w:style w:type="paragraph" w:styleId="Pidipagina">
    <w:name w:val="footer"/>
    <w:basedOn w:val="Normale"/>
    <w:link w:val="PidipaginaCarattere"/>
    <w:uiPriority w:val="99"/>
    <w:unhideWhenUsed/>
    <w:rsid w:val="00E767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67DB"/>
  </w:style>
  <w:style w:type="paragraph" w:styleId="Testofumetto">
    <w:name w:val="Balloon Text"/>
    <w:basedOn w:val="Normale"/>
    <w:link w:val="TestofumettoCarattere"/>
    <w:uiPriority w:val="99"/>
    <w:semiHidden/>
    <w:unhideWhenUsed/>
    <w:rsid w:val="00B06EB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6E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76654-BED8-4A3A-A44F-22F6D2E6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5255</Words>
  <Characters>29957</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SIMEOLI Dario</dc:creator>
  <cp:keywords/>
  <dc:description/>
  <cp:lastModifiedBy>Gianluca Ricci</cp:lastModifiedBy>
  <cp:revision>2</cp:revision>
  <cp:lastPrinted>2019-09-18T09:09:00Z</cp:lastPrinted>
  <dcterms:created xsi:type="dcterms:W3CDTF">2019-11-21T09:42:00Z</dcterms:created>
  <dcterms:modified xsi:type="dcterms:W3CDTF">2019-11-21T09:42:00Z</dcterms:modified>
</cp:coreProperties>
</file>