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6B" w:rsidRDefault="007E016B" w:rsidP="00BD7653">
      <w:pPr>
        <w:spacing w:after="160" w:line="25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016B" w:rsidRDefault="007E016B" w:rsidP="00BD7653">
      <w:pPr>
        <w:spacing w:after="160" w:line="25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016B" w:rsidRDefault="007E016B" w:rsidP="00BD7653">
      <w:pPr>
        <w:spacing w:after="160" w:line="25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D7653" w:rsidRPr="00F90A44" w:rsidRDefault="00BD7653" w:rsidP="00BD7653">
      <w:pPr>
        <w:spacing w:after="16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0A44">
        <w:rPr>
          <w:rFonts w:ascii="Times New Roman" w:hAnsi="Times New Roman" w:cs="Times New Roman"/>
          <w:sz w:val="32"/>
          <w:szCs w:val="32"/>
        </w:rPr>
        <w:t>Illustre e caro Presidente,</w:t>
      </w:r>
    </w:p>
    <w:p w:rsidR="00BD7653" w:rsidRPr="00F90A44" w:rsidRDefault="00BD7653" w:rsidP="00BD7653">
      <w:pPr>
        <w:spacing w:after="16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0A44">
        <w:rPr>
          <w:rFonts w:ascii="Times New Roman" w:hAnsi="Times New Roman" w:cs="Times New Roman"/>
          <w:sz w:val="32"/>
          <w:szCs w:val="32"/>
        </w:rPr>
        <w:t xml:space="preserve">innanzitutto desidero </w:t>
      </w:r>
      <w:proofErr w:type="spellStart"/>
      <w:r w:rsidRPr="00F90A44">
        <w:rPr>
          <w:rFonts w:ascii="Times New Roman" w:hAnsi="Times New Roman" w:cs="Times New Roman"/>
          <w:sz w:val="32"/>
          <w:szCs w:val="32"/>
        </w:rPr>
        <w:t>darLe</w:t>
      </w:r>
      <w:proofErr w:type="spellEnd"/>
      <w:r w:rsidRPr="00F90A44">
        <w:rPr>
          <w:rFonts w:ascii="Times New Roman" w:hAnsi="Times New Roman" w:cs="Times New Roman"/>
          <w:sz w:val="32"/>
          <w:szCs w:val="32"/>
        </w:rPr>
        <w:t xml:space="preserve"> il benvenuto a</w:t>
      </w:r>
      <w:r w:rsidR="00925989">
        <w:rPr>
          <w:rFonts w:ascii="Times New Roman" w:hAnsi="Times New Roman" w:cs="Times New Roman"/>
          <w:sz w:val="32"/>
          <w:szCs w:val="32"/>
        </w:rPr>
        <w:t xml:space="preserve"> Palazzo Spada da parte de</w:t>
      </w:r>
      <w:r w:rsidRPr="00F90A44">
        <w:rPr>
          <w:rFonts w:ascii="Times New Roman" w:hAnsi="Times New Roman" w:cs="Times New Roman"/>
          <w:sz w:val="32"/>
          <w:szCs w:val="32"/>
        </w:rPr>
        <w:t>l Consiglio di Stato</w:t>
      </w:r>
      <w:r w:rsidR="00925989">
        <w:rPr>
          <w:rFonts w:ascii="Times New Roman" w:hAnsi="Times New Roman" w:cs="Times New Roman"/>
          <w:sz w:val="32"/>
          <w:szCs w:val="32"/>
        </w:rPr>
        <w:t xml:space="preserve"> e </w:t>
      </w:r>
      <w:r w:rsidR="00634DF7" w:rsidRPr="00F90A44">
        <w:rPr>
          <w:rFonts w:ascii="Times New Roman" w:hAnsi="Times New Roman" w:cs="Times New Roman"/>
          <w:sz w:val="32"/>
          <w:szCs w:val="32"/>
        </w:rPr>
        <w:t xml:space="preserve">della Giustizia amministrativa </w:t>
      </w:r>
      <w:proofErr w:type="gramStart"/>
      <w:r w:rsidR="00634DF7" w:rsidRPr="00F90A44">
        <w:rPr>
          <w:rFonts w:ascii="Times New Roman" w:hAnsi="Times New Roman" w:cs="Times New Roman"/>
          <w:sz w:val="32"/>
          <w:szCs w:val="32"/>
        </w:rPr>
        <w:t xml:space="preserve">tutta, </w:t>
      </w:r>
      <w:r w:rsidRPr="00F90A44">
        <w:rPr>
          <w:rFonts w:ascii="Times New Roman" w:hAnsi="Times New Roman" w:cs="Times New Roman"/>
          <w:sz w:val="32"/>
          <w:szCs w:val="32"/>
        </w:rPr>
        <w:t xml:space="preserve"> </w:t>
      </w:r>
      <w:r w:rsidR="00BC642A" w:rsidRPr="00F90A44">
        <w:rPr>
          <w:rFonts w:ascii="Times New Roman" w:hAnsi="Times New Roman" w:cs="Times New Roman"/>
          <w:sz w:val="32"/>
          <w:szCs w:val="32"/>
        </w:rPr>
        <w:t>anche</w:t>
      </w:r>
      <w:proofErr w:type="gramEnd"/>
      <w:r w:rsidR="00BC642A" w:rsidRPr="00F90A44">
        <w:rPr>
          <w:rFonts w:ascii="Times New Roman" w:hAnsi="Times New Roman" w:cs="Times New Roman"/>
          <w:sz w:val="32"/>
          <w:szCs w:val="32"/>
        </w:rPr>
        <w:t xml:space="preserve"> a nome dei colleghi </w:t>
      </w:r>
      <w:r w:rsidRPr="00F90A44">
        <w:rPr>
          <w:rFonts w:ascii="Times New Roman" w:hAnsi="Times New Roman" w:cs="Times New Roman"/>
          <w:sz w:val="32"/>
          <w:szCs w:val="32"/>
        </w:rPr>
        <w:t xml:space="preserve"> Presidenti </w:t>
      </w:r>
      <w:r w:rsidR="005A72AC" w:rsidRPr="00F90A44">
        <w:rPr>
          <w:rFonts w:ascii="Times New Roman" w:hAnsi="Times New Roman" w:cs="Times New Roman"/>
          <w:sz w:val="32"/>
          <w:szCs w:val="32"/>
        </w:rPr>
        <w:t>titolari di s</w:t>
      </w:r>
      <w:r w:rsidR="00D11AFD" w:rsidRPr="00F90A44">
        <w:rPr>
          <w:rFonts w:ascii="Times New Roman" w:hAnsi="Times New Roman" w:cs="Times New Roman"/>
          <w:sz w:val="32"/>
          <w:szCs w:val="32"/>
        </w:rPr>
        <w:t>ezione</w:t>
      </w:r>
      <w:r w:rsidR="00925989">
        <w:rPr>
          <w:rFonts w:ascii="Times New Roman" w:hAnsi="Times New Roman" w:cs="Times New Roman"/>
          <w:sz w:val="32"/>
          <w:szCs w:val="32"/>
        </w:rPr>
        <w:t>,</w:t>
      </w:r>
      <w:r w:rsidR="005A72AC" w:rsidRPr="00F90A44">
        <w:rPr>
          <w:rFonts w:ascii="Times New Roman" w:hAnsi="Times New Roman" w:cs="Times New Roman"/>
          <w:sz w:val="32"/>
          <w:szCs w:val="32"/>
        </w:rPr>
        <w:t xml:space="preserve"> del Vice Preside</w:t>
      </w:r>
      <w:r w:rsidR="00925989">
        <w:rPr>
          <w:rFonts w:ascii="Times New Roman" w:hAnsi="Times New Roman" w:cs="Times New Roman"/>
          <w:sz w:val="32"/>
          <w:szCs w:val="32"/>
        </w:rPr>
        <w:t>nte del Consiglio di presidenza e dei colleghi della delegazione del progetto di gemellaggio,</w:t>
      </w:r>
      <w:r w:rsidRPr="00F90A44">
        <w:rPr>
          <w:rFonts w:ascii="Times New Roman" w:hAnsi="Times New Roman" w:cs="Times New Roman"/>
          <w:sz w:val="32"/>
          <w:szCs w:val="32"/>
        </w:rPr>
        <w:t xml:space="preserve">  oggi qui presenti</w:t>
      </w:r>
      <w:r w:rsidR="00BC642A" w:rsidRPr="00F90A44">
        <w:rPr>
          <w:rFonts w:ascii="Times New Roman" w:hAnsi="Times New Roman" w:cs="Times New Roman"/>
          <w:sz w:val="32"/>
          <w:szCs w:val="32"/>
        </w:rPr>
        <w:t>,</w:t>
      </w:r>
      <w:r w:rsidRPr="00F90A44">
        <w:rPr>
          <w:rFonts w:ascii="Times New Roman" w:hAnsi="Times New Roman" w:cs="Times New Roman"/>
          <w:sz w:val="32"/>
          <w:szCs w:val="32"/>
        </w:rPr>
        <w:t xml:space="preserve"> e ringraziarLa davvero per l’onore che rende alla nostra Istituzione con la Sua visita.</w:t>
      </w:r>
    </w:p>
    <w:p w:rsidR="00BD7653" w:rsidRPr="00F90A44" w:rsidRDefault="00BD7653" w:rsidP="00BD7653">
      <w:pPr>
        <w:spacing w:after="16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0A44">
        <w:rPr>
          <w:rFonts w:ascii="Times New Roman" w:hAnsi="Times New Roman" w:cs="Times New Roman"/>
          <w:sz w:val="32"/>
          <w:szCs w:val="32"/>
        </w:rPr>
        <w:t xml:space="preserve">Questa visita suggella in modo autorevole una storia di rapporti fra il Consiglio di Stato italiano e le istituzioni della Repubblica tunisina che potrei definire </w:t>
      </w:r>
      <w:r w:rsidRPr="00F90A44">
        <w:rPr>
          <w:rFonts w:ascii="Times New Roman" w:hAnsi="Times New Roman" w:cs="Times New Roman"/>
          <w:i/>
          <w:iCs/>
          <w:sz w:val="32"/>
          <w:szCs w:val="32"/>
        </w:rPr>
        <w:t>solidi</w:t>
      </w:r>
      <w:r w:rsidRPr="00F90A44">
        <w:rPr>
          <w:rFonts w:ascii="Times New Roman" w:hAnsi="Times New Roman" w:cs="Times New Roman"/>
          <w:sz w:val="32"/>
          <w:szCs w:val="32"/>
        </w:rPr>
        <w:t xml:space="preserve"> e </w:t>
      </w:r>
      <w:r w:rsidRPr="00F90A44">
        <w:rPr>
          <w:rFonts w:ascii="Times New Roman" w:hAnsi="Times New Roman" w:cs="Times New Roman"/>
          <w:iCs/>
          <w:sz w:val="32"/>
          <w:szCs w:val="32"/>
        </w:rPr>
        <w:t>profondi, in linea</w:t>
      </w:r>
      <w:r w:rsidR="00BD614E" w:rsidRPr="00F90A44">
        <w:rPr>
          <w:rFonts w:ascii="Times New Roman" w:hAnsi="Times New Roman" w:cs="Times New Roman"/>
          <w:iCs/>
          <w:sz w:val="32"/>
          <w:szCs w:val="32"/>
        </w:rPr>
        <w:t>,</w:t>
      </w:r>
      <w:r w:rsidRPr="00F90A44">
        <w:rPr>
          <w:rFonts w:ascii="Times New Roman" w:hAnsi="Times New Roman" w:cs="Times New Roman"/>
          <w:iCs/>
          <w:sz w:val="32"/>
          <w:szCs w:val="32"/>
        </w:rPr>
        <w:t xml:space="preserve"> peraltro</w:t>
      </w:r>
      <w:r w:rsidR="00BD614E" w:rsidRPr="00F90A44">
        <w:rPr>
          <w:rFonts w:ascii="Times New Roman" w:hAnsi="Times New Roman" w:cs="Times New Roman"/>
          <w:iCs/>
          <w:sz w:val="32"/>
          <w:szCs w:val="32"/>
        </w:rPr>
        <w:t>,</w:t>
      </w:r>
      <w:r w:rsidRPr="00F90A44">
        <w:rPr>
          <w:rFonts w:ascii="Times New Roman" w:hAnsi="Times New Roman" w:cs="Times New Roman"/>
          <w:iCs/>
          <w:sz w:val="32"/>
          <w:szCs w:val="32"/>
        </w:rPr>
        <w:t xml:space="preserve"> con i</w:t>
      </w:r>
      <w:r w:rsidRPr="00F90A44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5A72AC" w:rsidRPr="00F90A44">
        <w:rPr>
          <w:rFonts w:ascii="Times New Roman" w:hAnsi="Times New Roman" w:cs="Times New Roman"/>
          <w:sz w:val="32"/>
          <w:szCs w:val="32"/>
        </w:rPr>
        <w:t xml:space="preserve">consolidati </w:t>
      </w:r>
      <w:proofErr w:type="spellStart"/>
      <w:r w:rsidR="005A72AC" w:rsidRPr="00F90A44">
        <w:rPr>
          <w:rFonts w:ascii="Times New Roman" w:hAnsi="Times New Roman" w:cs="Times New Roman"/>
          <w:sz w:val="32"/>
          <w:szCs w:val="32"/>
        </w:rPr>
        <w:t>legà</w:t>
      </w:r>
      <w:r w:rsidR="00BC642A" w:rsidRPr="00F90A44">
        <w:rPr>
          <w:rFonts w:ascii="Times New Roman" w:hAnsi="Times New Roman" w:cs="Times New Roman"/>
          <w:sz w:val="32"/>
          <w:szCs w:val="32"/>
        </w:rPr>
        <w:t>mi</w:t>
      </w:r>
      <w:proofErr w:type="spellEnd"/>
      <w:r w:rsidR="00BC642A" w:rsidRPr="00F90A44">
        <w:rPr>
          <w:rFonts w:ascii="Times New Roman" w:hAnsi="Times New Roman" w:cs="Times New Roman"/>
          <w:sz w:val="32"/>
          <w:szCs w:val="32"/>
        </w:rPr>
        <w:t xml:space="preserve"> politici, culturali, e</w:t>
      </w:r>
      <w:r w:rsidR="005A72AC" w:rsidRPr="00F90A44">
        <w:rPr>
          <w:rFonts w:ascii="Times New Roman" w:hAnsi="Times New Roman" w:cs="Times New Roman"/>
          <w:sz w:val="32"/>
          <w:szCs w:val="32"/>
        </w:rPr>
        <w:t xml:space="preserve">conomici tra i nostri due Paesi; </w:t>
      </w:r>
      <w:r w:rsidR="006B3A3E" w:rsidRPr="00F90A44">
        <w:rPr>
          <w:rFonts w:ascii="Times New Roman" w:hAnsi="Times New Roman" w:cs="Times New Roman"/>
          <w:sz w:val="32"/>
          <w:szCs w:val="32"/>
        </w:rPr>
        <w:t>legami</w:t>
      </w:r>
      <w:r w:rsidR="00BC642A" w:rsidRPr="00F90A44">
        <w:rPr>
          <w:rFonts w:ascii="Times New Roman" w:hAnsi="Times New Roman" w:cs="Times New Roman"/>
          <w:sz w:val="32"/>
          <w:szCs w:val="32"/>
        </w:rPr>
        <w:t xml:space="preserve"> le cui radici affondano nella prossimità geografica, nella convergenza di interessi nell’area mediterranea e nelle numerose opportunità di contatto e di scambio tra le rispettive comunità nazionali.  </w:t>
      </w:r>
    </w:p>
    <w:p w:rsidR="00BD7653" w:rsidRPr="00F90A44" w:rsidRDefault="00925989" w:rsidP="00BD7653">
      <w:pPr>
        <w:spacing w:after="16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Negli ultimi anni sono stati</w:t>
      </w:r>
      <w:bookmarkStart w:id="0" w:name="_GoBack"/>
      <w:bookmarkEnd w:id="0"/>
      <w:r w:rsidR="00BD7653" w:rsidRPr="00F90A44">
        <w:rPr>
          <w:rFonts w:ascii="Times New Roman" w:hAnsi="Times New Roman" w:cs="Times New Roman"/>
          <w:sz w:val="32"/>
          <w:szCs w:val="32"/>
        </w:rPr>
        <w:t xml:space="preserve"> frequenti le iniziative e</w:t>
      </w:r>
      <w:r w:rsidR="005A72AC" w:rsidRPr="00F90A44">
        <w:rPr>
          <w:rFonts w:ascii="Times New Roman" w:hAnsi="Times New Roman" w:cs="Times New Roman"/>
          <w:sz w:val="32"/>
          <w:szCs w:val="32"/>
        </w:rPr>
        <w:t xml:space="preserve"> gli incontri bilaterali fra i m</w:t>
      </w:r>
      <w:r w:rsidR="00BD7653" w:rsidRPr="00F90A44">
        <w:rPr>
          <w:rFonts w:ascii="Times New Roman" w:hAnsi="Times New Roman" w:cs="Times New Roman"/>
          <w:sz w:val="32"/>
          <w:szCs w:val="32"/>
        </w:rPr>
        <w:t>agistrati del C</w:t>
      </w:r>
      <w:r w:rsidR="005A72AC" w:rsidRPr="00F90A44">
        <w:rPr>
          <w:rFonts w:ascii="Times New Roman" w:hAnsi="Times New Roman" w:cs="Times New Roman"/>
          <w:sz w:val="32"/>
          <w:szCs w:val="32"/>
        </w:rPr>
        <w:t>onsiglio di Stato italiano e i c</w:t>
      </w:r>
      <w:r w:rsidR="00BD7653" w:rsidRPr="00F90A44">
        <w:rPr>
          <w:rFonts w:ascii="Times New Roman" w:hAnsi="Times New Roman" w:cs="Times New Roman"/>
          <w:sz w:val="32"/>
          <w:szCs w:val="32"/>
        </w:rPr>
        <w:t>olleghi del Tribunale amministrativo tunisino.</w:t>
      </w:r>
    </w:p>
    <w:p w:rsidR="00BD7653" w:rsidRPr="00F90A44" w:rsidRDefault="00BD7653" w:rsidP="00BD7653">
      <w:pPr>
        <w:spacing w:after="16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0A44">
        <w:rPr>
          <w:rFonts w:ascii="Times New Roman" w:hAnsi="Times New Roman" w:cs="Times New Roman"/>
          <w:sz w:val="32"/>
          <w:szCs w:val="32"/>
        </w:rPr>
        <w:t>Mi limito qui soltanto a ricordare (fra le altre):</w:t>
      </w:r>
    </w:p>
    <w:p w:rsidR="00BD7653" w:rsidRPr="00F90A44" w:rsidRDefault="00F90A44" w:rsidP="006B3A3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90A44">
        <w:rPr>
          <w:rFonts w:ascii="Times New Roman" w:hAnsi="Times New Roman" w:cs="Times New Roman"/>
          <w:sz w:val="32"/>
          <w:szCs w:val="32"/>
        </w:rPr>
        <w:t>le visite</w:t>
      </w:r>
      <w:r w:rsidR="005A72AC" w:rsidRPr="00F90A44">
        <w:rPr>
          <w:rFonts w:ascii="Times New Roman" w:hAnsi="Times New Roman" w:cs="Times New Roman"/>
          <w:sz w:val="32"/>
          <w:szCs w:val="32"/>
        </w:rPr>
        <w:t xml:space="preserve"> di studio di alcuni m</w:t>
      </w:r>
      <w:r w:rsidR="00BD7653" w:rsidRPr="00F90A44">
        <w:rPr>
          <w:rFonts w:ascii="Times New Roman" w:hAnsi="Times New Roman" w:cs="Times New Roman"/>
          <w:sz w:val="32"/>
          <w:szCs w:val="32"/>
        </w:rPr>
        <w:t xml:space="preserve">agistrati amministrativi tunisini presso il Consiglio di Stato nel </w:t>
      </w:r>
      <w:r w:rsidR="006B3A3E" w:rsidRPr="00F90A44">
        <w:rPr>
          <w:rFonts w:ascii="Times New Roman" w:hAnsi="Times New Roman" w:cs="Times New Roman"/>
          <w:sz w:val="32"/>
          <w:szCs w:val="32"/>
        </w:rPr>
        <w:t>2017 sui temi</w:t>
      </w:r>
      <w:r w:rsidR="00BD7653" w:rsidRPr="00F90A44">
        <w:rPr>
          <w:rFonts w:ascii="Times New Roman" w:hAnsi="Times New Roman" w:cs="Times New Roman"/>
          <w:sz w:val="32"/>
          <w:szCs w:val="32"/>
        </w:rPr>
        <w:t xml:space="preserve"> della decentralizzazione della giustizia amministrativa, nonché della gestione del contenzioso elettorale; </w:t>
      </w:r>
    </w:p>
    <w:p w:rsidR="00BD7653" w:rsidRPr="00F90A44" w:rsidRDefault="005A72AC" w:rsidP="00BD765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90A44">
        <w:rPr>
          <w:rFonts w:ascii="Times New Roman" w:hAnsi="Times New Roman" w:cs="Times New Roman"/>
          <w:sz w:val="32"/>
          <w:szCs w:val="32"/>
        </w:rPr>
        <w:t>la partecipazione di alcuni m</w:t>
      </w:r>
      <w:r w:rsidR="00BD7653" w:rsidRPr="00F90A44">
        <w:rPr>
          <w:rFonts w:ascii="Times New Roman" w:hAnsi="Times New Roman" w:cs="Times New Roman"/>
          <w:sz w:val="32"/>
          <w:szCs w:val="32"/>
        </w:rPr>
        <w:t xml:space="preserve">agistrati amministrativi italiani </w:t>
      </w:r>
      <w:r w:rsidR="00BD7653" w:rsidRPr="00F90A44">
        <w:rPr>
          <w:rFonts w:ascii="Times New Roman" w:hAnsi="Times New Roman" w:cs="Times New Roman"/>
          <w:sz w:val="32"/>
          <w:szCs w:val="32"/>
          <w:bdr w:val="none" w:sz="0" w:space="0" w:color="auto" w:frame="1"/>
        </w:rPr>
        <w:t>all’importante Convegno di Gabes del dicembre 2019 sul tema delle Autonomie locali e del decentramento</w:t>
      </w:r>
      <w:r w:rsidR="00BD7653" w:rsidRPr="00F90A44">
        <w:rPr>
          <w:rFonts w:ascii="Times New Roman" w:hAnsi="Times New Roman" w:cs="Times New Roman"/>
          <w:color w:val="1F497D"/>
          <w:sz w:val="32"/>
          <w:szCs w:val="32"/>
          <w:bdr w:val="none" w:sz="0" w:space="0" w:color="auto" w:frame="1"/>
        </w:rPr>
        <w:t>;</w:t>
      </w:r>
    </w:p>
    <w:p w:rsidR="00BD7653" w:rsidRPr="00F90A44" w:rsidRDefault="00BD7653" w:rsidP="00BD7653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F90A44">
        <w:rPr>
          <w:rFonts w:ascii="Times New Roman" w:hAnsi="Times New Roman" w:cs="Times New Roman"/>
          <w:sz w:val="32"/>
          <w:szCs w:val="32"/>
        </w:rPr>
        <w:t>la</w:t>
      </w:r>
      <w:r w:rsidR="005A72AC" w:rsidRPr="00F90A44">
        <w:rPr>
          <w:rFonts w:ascii="Times New Roman" w:hAnsi="Times New Roman" w:cs="Times New Roman"/>
          <w:sz w:val="32"/>
          <w:szCs w:val="32"/>
        </w:rPr>
        <w:t xml:space="preserve"> visita di alcuni membri del Consiglio superiore della </w:t>
      </w:r>
      <w:r w:rsidR="00F90A44" w:rsidRPr="00F90A44">
        <w:rPr>
          <w:rFonts w:ascii="Times New Roman" w:hAnsi="Times New Roman" w:cs="Times New Roman"/>
          <w:sz w:val="32"/>
          <w:szCs w:val="32"/>
        </w:rPr>
        <w:t>magistratura</w:t>
      </w:r>
      <w:r w:rsidRPr="00F90A44">
        <w:rPr>
          <w:rFonts w:ascii="Times New Roman" w:hAnsi="Times New Roman" w:cs="Times New Roman"/>
          <w:sz w:val="32"/>
          <w:szCs w:val="32"/>
        </w:rPr>
        <w:t xml:space="preserve"> tunisino al Consiglio di Stato in occasione della missione a Roma nel dicembre del 2019.</w:t>
      </w:r>
    </w:p>
    <w:p w:rsidR="00BD7653" w:rsidRPr="00F90A44" w:rsidRDefault="00BD7653" w:rsidP="00BD7653">
      <w:pPr>
        <w:spacing w:after="160" w:line="252" w:lineRule="auto"/>
        <w:jc w:val="both"/>
        <w:rPr>
          <w:rFonts w:ascii="Palatino Linotype" w:hAnsi="Palatino Linotype"/>
          <w:sz w:val="32"/>
          <w:szCs w:val="32"/>
          <w:bdr w:val="none" w:sz="0" w:space="0" w:color="auto" w:frame="1"/>
        </w:rPr>
      </w:pPr>
    </w:p>
    <w:p w:rsidR="00BD7653" w:rsidRPr="00F90A44" w:rsidRDefault="00BD7653" w:rsidP="00BD7653">
      <w:pPr>
        <w:spacing w:after="16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lastRenderedPageBreak/>
        <w:t xml:space="preserve">Ma l’iniziativa certamente più importante che ha coinvolto in tempi recenti </w:t>
      </w:r>
      <w:r w:rsidR="006B3A3E"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 xml:space="preserve">la Giustizia amministrativa </w:t>
      </w:r>
      <w:r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>e le Magistrature omologhe della Repubblica di Tunisia è certamente il progetto di gemellaggio con il Tribunale amministrativo (finanziato dall’Unione europea) dal titolo ‘</w:t>
      </w:r>
      <w:proofErr w:type="spellStart"/>
      <w:r w:rsidRPr="00F90A44">
        <w:rPr>
          <w:rFonts w:ascii="Palatino Linotype" w:hAnsi="Palatino Linotype"/>
          <w:i/>
          <w:iCs/>
          <w:sz w:val="32"/>
          <w:szCs w:val="32"/>
          <w:bdr w:val="none" w:sz="0" w:space="0" w:color="auto" w:frame="1"/>
        </w:rPr>
        <w:t>Appui</w:t>
      </w:r>
      <w:proofErr w:type="spellEnd"/>
      <w:r w:rsidRPr="00F90A44">
        <w:rPr>
          <w:rFonts w:ascii="Palatino Linotype" w:hAnsi="Palatino Linotype"/>
          <w:i/>
          <w:iCs/>
          <w:sz w:val="32"/>
          <w:szCs w:val="32"/>
          <w:bdr w:val="none" w:sz="0" w:space="0" w:color="auto" w:frame="1"/>
        </w:rPr>
        <w:t xml:space="preserve"> à la </w:t>
      </w:r>
      <w:proofErr w:type="spellStart"/>
      <w:r w:rsidRPr="00F90A44">
        <w:rPr>
          <w:rFonts w:ascii="Palatino Linotype" w:hAnsi="Palatino Linotype"/>
          <w:i/>
          <w:iCs/>
          <w:sz w:val="32"/>
          <w:szCs w:val="32"/>
          <w:bdr w:val="none" w:sz="0" w:space="0" w:color="auto" w:frame="1"/>
        </w:rPr>
        <w:t>réforme</w:t>
      </w:r>
      <w:proofErr w:type="spellEnd"/>
      <w:r w:rsidRPr="00F90A44">
        <w:rPr>
          <w:rFonts w:ascii="Palatino Linotype" w:hAnsi="Palatino Linotype"/>
          <w:i/>
          <w:iCs/>
          <w:sz w:val="32"/>
          <w:szCs w:val="32"/>
          <w:bdr w:val="none" w:sz="0" w:space="0" w:color="auto" w:frame="1"/>
        </w:rPr>
        <w:t xml:space="preserve"> de la </w:t>
      </w:r>
      <w:proofErr w:type="spellStart"/>
      <w:r w:rsidRPr="00F90A44">
        <w:rPr>
          <w:rFonts w:ascii="Palatino Linotype" w:hAnsi="Palatino Linotype"/>
          <w:i/>
          <w:iCs/>
          <w:sz w:val="32"/>
          <w:szCs w:val="32"/>
          <w:bdr w:val="none" w:sz="0" w:space="0" w:color="auto" w:frame="1"/>
        </w:rPr>
        <w:t>Justice</w:t>
      </w:r>
      <w:proofErr w:type="spellEnd"/>
      <w:r w:rsidRPr="00F90A44">
        <w:rPr>
          <w:rFonts w:ascii="Palatino Linotype" w:hAnsi="Palatino Linotype"/>
          <w:i/>
          <w:iCs/>
          <w:sz w:val="32"/>
          <w:szCs w:val="32"/>
          <w:bdr w:val="none" w:sz="0" w:space="0" w:color="auto" w:frame="1"/>
        </w:rPr>
        <w:t xml:space="preserve"> </w:t>
      </w:r>
      <w:proofErr w:type="spellStart"/>
      <w:r w:rsidRPr="00F90A44">
        <w:rPr>
          <w:rFonts w:ascii="Palatino Linotype" w:hAnsi="Palatino Linotype"/>
          <w:i/>
          <w:iCs/>
          <w:sz w:val="32"/>
          <w:szCs w:val="32"/>
          <w:bdr w:val="none" w:sz="0" w:space="0" w:color="auto" w:frame="1"/>
        </w:rPr>
        <w:t>administrative</w:t>
      </w:r>
      <w:proofErr w:type="spellEnd"/>
      <w:r w:rsidRPr="00F90A44">
        <w:rPr>
          <w:rFonts w:ascii="Palatino Linotype" w:hAnsi="Palatino Linotype"/>
          <w:i/>
          <w:iCs/>
          <w:sz w:val="32"/>
          <w:szCs w:val="32"/>
          <w:bdr w:val="none" w:sz="0" w:space="0" w:color="auto" w:frame="1"/>
        </w:rPr>
        <w:t xml:space="preserve"> en </w:t>
      </w:r>
      <w:proofErr w:type="spellStart"/>
      <w:r w:rsidRPr="00F90A44">
        <w:rPr>
          <w:rFonts w:ascii="Palatino Linotype" w:hAnsi="Palatino Linotype"/>
          <w:i/>
          <w:iCs/>
          <w:sz w:val="32"/>
          <w:szCs w:val="32"/>
          <w:bdr w:val="none" w:sz="0" w:space="0" w:color="auto" w:frame="1"/>
        </w:rPr>
        <w:t>Tunisie</w:t>
      </w:r>
      <w:proofErr w:type="spellEnd"/>
      <w:r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>’. </w:t>
      </w:r>
    </w:p>
    <w:p w:rsidR="00BD7653" w:rsidRPr="00F90A44" w:rsidRDefault="00BD7653" w:rsidP="00BD7653">
      <w:pPr>
        <w:shd w:val="clear" w:color="auto" w:fill="FFFFFF"/>
        <w:spacing w:after="120" w:line="276" w:lineRule="auto"/>
        <w:jc w:val="both"/>
        <w:textAlignment w:val="baseline"/>
        <w:rPr>
          <w:rFonts w:ascii="Palatino Linotype" w:hAnsi="Palatino Linotype"/>
          <w:sz w:val="32"/>
          <w:szCs w:val="32"/>
        </w:rPr>
      </w:pPr>
      <w:r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>Mi piace ricordare, Signor Presidente, che nel 2018, il Consiglio di Stato ha vinto la selezione internazionale relativa al progetto di gemellaggio (</w:t>
      </w:r>
      <w:proofErr w:type="spellStart"/>
      <w:r w:rsidRPr="00F90A44">
        <w:rPr>
          <w:rFonts w:ascii="Palatino Linotype" w:hAnsi="Palatino Linotype"/>
          <w:i/>
          <w:iCs/>
          <w:sz w:val="32"/>
          <w:szCs w:val="32"/>
          <w:bdr w:val="none" w:sz="0" w:space="0" w:color="auto" w:frame="1"/>
        </w:rPr>
        <w:t>twinning</w:t>
      </w:r>
      <w:proofErr w:type="spellEnd"/>
      <w:r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 xml:space="preserve">) </w:t>
      </w:r>
      <w:r w:rsidR="005A72AC"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>per</w:t>
      </w:r>
      <w:r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 xml:space="preserve"> dare sostegno alla riforma della giustizia amministrativa del Vos</w:t>
      </w:r>
      <w:r w:rsidR="005A72AC"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>tro Paese e</w:t>
      </w:r>
      <w:r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 xml:space="preserve"> di accompagnarlo nella delicata fase della codificazione </w:t>
      </w:r>
      <w:r w:rsidR="005A72AC"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>al fine</w:t>
      </w:r>
      <w:r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 xml:space="preserve"> di </w:t>
      </w:r>
      <w:r w:rsidR="005A72AC"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>dare attuazione all’articolo</w:t>
      </w:r>
      <w:r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 xml:space="preserve"> 116 della Costituzione del 2014.</w:t>
      </w:r>
    </w:p>
    <w:p w:rsidR="00BD7653" w:rsidRPr="00F90A44" w:rsidRDefault="00BD7653" w:rsidP="00BD7653">
      <w:pPr>
        <w:shd w:val="clear" w:color="auto" w:fill="FFFFFF"/>
        <w:spacing w:after="120" w:line="276" w:lineRule="auto"/>
        <w:jc w:val="both"/>
        <w:textAlignment w:val="baseline"/>
        <w:rPr>
          <w:rFonts w:ascii="Palatino Linotype" w:hAnsi="Palatino Linotype"/>
          <w:sz w:val="32"/>
          <w:szCs w:val="32"/>
          <w:bdr w:val="none" w:sz="0" w:space="0" w:color="auto" w:frame="1"/>
        </w:rPr>
      </w:pPr>
      <w:r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>Il successo del Consiglio di Stato italiano – coadiuvato dall’Ambasciata italiana a Tunisi e dal</w:t>
      </w:r>
      <w:r w:rsidRPr="00F90A44">
        <w:rPr>
          <w:rFonts w:ascii="Palatino Linotype" w:hAnsi="Palatino Linotype"/>
          <w:sz w:val="32"/>
          <w:szCs w:val="32"/>
          <w:shd w:val="clear" w:color="auto" w:fill="FFFFFF"/>
        </w:rPr>
        <w:t xml:space="preserve"> </w:t>
      </w:r>
      <w:r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 xml:space="preserve">Ministero </w:t>
      </w:r>
      <w:r w:rsidR="006B3A3E"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 xml:space="preserve">degli </w:t>
      </w:r>
      <w:r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>affari esteri e della cooperazione internazionale</w:t>
      </w:r>
      <w:r w:rsidR="005A72AC"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 xml:space="preserve"> e</w:t>
      </w:r>
      <w:r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 xml:space="preserve"> che ha prevalso sulla candidatura di un consorzio franco-tedesco coordinato dal </w:t>
      </w:r>
      <w:proofErr w:type="spellStart"/>
      <w:r w:rsidRPr="00F90A44">
        <w:rPr>
          <w:rFonts w:ascii="Palatino Linotype" w:hAnsi="Palatino Linotype"/>
          <w:i/>
          <w:iCs/>
          <w:sz w:val="32"/>
          <w:szCs w:val="32"/>
          <w:bdr w:val="none" w:sz="0" w:space="0" w:color="auto" w:frame="1"/>
        </w:rPr>
        <w:t>Conseil</w:t>
      </w:r>
      <w:proofErr w:type="spellEnd"/>
      <w:r w:rsidRPr="00F90A44">
        <w:rPr>
          <w:rFonts w:ascii="Palatino Linotype" w:hAnsi="Palatino Linotype"/>
          <w:i/>
          <w:iCs/>
          <w:sz w:val="32"/>
          <w:szCs w:val="32"/>
          <w:bdr w:val="none" w:sz="0" w:space="0" w:color="auto" w:frame="1"/>
        </w:rPr>
        <w:t xml:space="preserve"> d’</w:t>
      </w:r>
      <w:proofErr w:type="spellStart"/>
      <w:r w:rsidRPr="00F90A44">
        <w:rPr>
          <w:rFonts w:ascii="Palatino Linotype" w:hAnsi="Palatino Linotype"/>
          <w:i/>
          <w:iCs/>
          <w:sz w:val="32"/>
          <w:szCs w:val="32"/>
          <w:bdr w:val="none" w:sz="0" w:space="0" w:color="auto" w:frame="1"/>
        </w:rPr>
        <w:t>Etat</w:t>
      </w:r>
      <w:proofErr w:type="spellEnd"/>
      <w:r w:rsidRPr="00F90A44">
        <w:rPr>
          <w:rFonts w:ascii="Palatino Linotype" w:hAnsi="Palatino Linotype"/>
          <w:sz w:val="32"/>
          <w:szCs w:val="32"/>
          <w:bdr w:val="none" w:sz="0" w:space="0" w:color="auto" w:frame="1"/>
        </w:rPr>
        <w:t> - si pone nel solco di un rafforzato impegno nel settore internazionale per la cooperazione della giustizia amministrativa nel bacino del Mediterraneo.</w:t>
      </w:r>
    </w:p>
    <w:p w:rsidR="00BD7653" w:rsidRPr="00F90A44" w:rsidRDefault="00BD7653" w:rsidP="00BD7653">
      <w:pPr>
        <w:shd w:val="clear" w:color="auto" w:fill="FFFFFF"/>
        <w:spacing w:after="120" w:line="276" w:lineRule="auto"/>
        <w:jc w:val="both"/>
        <w:textAlignment w:val="baseline"/>
        <w:rPr>
          <w:rFonts w:ascii="Palatino Linotype" w:hAnsi="Palatino Linotype"/>
          <w:sz w:val="32"/>
          <w:szCs w:val="32"/>
        </w:rPr>
      </w:pPr>
      <w:r w:rsidRPr="00F90A44">
        <w:rPr>
          <w:rFonts w:ascii="Palatino Linotype" w:hAnsi="Palatino Linotype"/>
          <w:sz w:val="32"/>
          <w:szCs w:val="32"/>
        </w:rPr>
        <w:t xml:space="preserve">E’ particolarmente importante, quindi, poter collaborare con gli amici e </w:t>
      </w:r>
      <w:r w:rsidR="005A72AC" w:rsidRPr="00F90A44">
        <w:rPr>
          <w:rFonts w:ascii="Palatino Linotype" w:hAnsi="Palatino Linotype"/>
          <w:sz w:val="32"/>
          <w:szCs w:val="32"/>
        </w:rPr>
        <w:t>c</w:t>
      </w:r>
      <w:r w:rsidRPr="00F90A44">
        <w:rPr>
          <w:rFonts w:ascii="Palatino Linotype" w:hAnsi="Palatino Linotype"/>
          <w:sz w:val="32"/>
          <w:szCs w:val="32"/>
        </w:rPr>
        <w:t>olleghi della Magistratura tunisina in una fase così importante per la storia istituzionale del Vostro Paese.</w:t>
      </w:r>
    </w:p>
    <w:p w:rsidR="00BD7653" w:rsidRPr="00F90A44" w:rsidRDefault="00BD7653" w:rsidP="00BD7653">
      <w:pPr>
        <w:shd w:val="clear" w:color="auto" w:fill="FFFFFF"/>
        <w:spacing w:after="120" w:line="276" w:lineRule="auto"/>
        <w:jc w:val="both"/>
        <w:textAlignment w:val="baseline"/>
        <w:rPr>
          <w:rFonts w:ascii="Palatino Linotype" w:hAnsi="Palatino Linotype"/>
          <w:sz w:val="32"/>
          <w:szCs w:val="32"/>
        </w:rPr>
      </w:pPr>
      <w:r w:rsidRPr="00F90A44">
        <w:rPr>
          <w:rFonts w:ascii="Palatino Linotype" w:hAnsi="Palatino Linotype"/>
          <w:sz w:val="32"/>
          <w:szCs w:val="32"/>
        </w:rPr>
        <w:t>Ed è importante poter mettere a disposizione del Suo paese la recente esperienza delle Istituzioni italiane, considerato che anche la codificazione</w:t>
      </w:r>
      <w:r w:rsidR="005A72AC" w:rsidRPr="00F90A44">
        <w:rPr>
          <w:rFonts w:ascii="Palatino Linotype" w:hAnsi="Palatino Linotype"/>
          <w:sz w:val="32"/>
          <w:szCs w:val="32"/>
        </w:rPr>
        <w:t xml:space="preserve"> italiana</w:t>
      </w:r>
      <w:r w:rsidRPr="00F90A44">
        <w:rPr>
          <w:rFonts w:ascii="Palatino Linotype" w:hAnsi="Palatino Linotype"/>
          <w:sz w:val="32"/>
          <w:szCs w:val="32"/>
        </w:rPr>
        <w:t xml:space="preserve"> del processo amministrativo è </w:t>
      </w:r>
      <w:r w:rsidR="005A72AC" w:rsidRPr="00F90A44">
        <w:rPr>
          <w:rFonts w:ascii="Palatino Linotype" w:hAnsi="Palatino Linotype"/>
          <w:sz w:val="32"/>
          <w:szCs w:val="32"/>
        </w:rPr>
        <w:t>abbastanza</w:t>
      </w:r>
      <w:r w:rsidRPr="00F90A44">
        <w:rPr>
          <w:rFonts w:ascii="Palatino Linotype" w:hAnsi="Palatino Linotype"/>
          <w:sz w:val="32"/>
          <w:szCs w:val="32"/>
        </w:rPr>
        <w:t xml:space="preserve"> recente, e risale al 2010.</w:t>
      </w:r>
    </w:p>
    <w:p w:rsidR="00BD7653" w:rsidRPr="00F90A44" w:rsidRDefault="00BD7653" w:rsidP="00BD7653">
      <w:pPr>
        <w:shd w:val="clear" w:color="auto" w:fill="FFFFFF"/>
        <w:spacing w:after="120" w:line="276" w:lineRule="auto"/>
        <w:jc w:val="both"/>
        <w:textAlignment w:val="baseline"/>
        <w:rPr>
          <w:rFonts w:ascii="Palatino Linotype" w:hAnsi="Palatino Linotype"/>
          <w:sz w:val="32"/>
          <w:szCs w:val="32"/>
        </w:rPr>
      </w:pPr>
      <w:r w:rsidRPr="00F90A44">
        <w:rPr>
          <w:rFonts w:ascii="Palatino Linotype" w:hAnsi="Palatino Linotype"/>
          <w:sz w:val="32"/>
          <w:szCs w:val="32"/>
        </w:rPr>
        <w:t>Il progetto di gemellaggio avrebbe dovuto concludersi a luglio del 2021</w:t>
      </w:r>
      <w:r w:rsidR="00A2723D" w:rsidRPr="00F90A44">
        <w:rPr>
          <w:rFonts w:ascii="Palatino Linotype" w:hAnsi="Palatino Linotype"/>
          <w:sz w:val="32"/>
          <w:szCs w:val="32"/>
        </w:rPr>
        <w:t>,</w:t>
      </w:r>
      <w:r w:rsidRPr="00F90A44">
        <w:rPr>
          <w:rFonts w:ascii="Palatino Linotype" w:hAnsi="Palatino Linotype"/>
          <w:sz w:val="32"/>
          <w:szCs w:val="32"/>
        </w:rPr>
        <w:t xml:space="preserve"> ma il suo successo e l’eccellente livello delle relazioni con i </w:t>
      </w:r>
      <w:r w:rsidRPr="00F90A44">
        <w:rPr>
          <w:rFonts w:ascii="Palatino Linotype" w:hAnsi="Palatino Linotype"/>
          <w:sz w:val="32"/>
          <w:szCs w:val="32"/>
        </w:rPr>
        <w:lastRenderedPageBreak/>
        <w:t>Colleghi tunisini hanno indotto me</w:t>
      </w:r>
      <w:r w:rsidR="00BC642A" w:rsidRPr="00F90A44">
        <w:rPr>
          <w:rFonts w:ascii="Palatino Linotype" w:hAnsi="Palatino Linotype"/>
          <w:sz w:val="32"/>
          <w:szCs w:val="32"/>
        </w:rPr>
        <w:t>,</w:t>
      </w:r>
      <w:r w:rsidRPr="00F90A44">
        <w:rPr>
          <w:rFonts w:ascii="Palatino Linotype" w:hAnsi="Palatino Linotype"/>
          <w:sz w:val="32"/>
          <w:szCs w:val="32"/>
        </w:rPr>
        <w:t xml:space="preserve"> e il Presidente </w:t>
      </w:r>
      <w:proofErr w:type="spellStart"/>
      <w:r w:rsidRPr="00F90A44">
        <w:rPr>
          <w:rFonts w:ascii="Palatino Linotype" w:hAnsi="Palatino Linotype"/>
          <w:sz w:val="32"/>
          <w:szCs w:val="32"/>
        </w:rPr>
        <w:t>Grissiaa</w:t>
      </w:r>
      <w:proofErr w:type="spellEnd"/>
      <w:r w:rsidR="00BC642A" w:rsidRPr="00F90A44">
        <w:rPr>
          <w:rFonts w:ascii="Palatino Linotype" w:hAnsi="Palatino Linotype"/>
          <w:sz w:val="32"/>
          <w:szCs w:val="32"/>
        </w:rPr>
        <w:t>,</w:t>
      </w:r>
      <w:r w:rsidRPr="00F90A44">
        <w:rPr>
          <w:rFonts w:ascii="Palatino Linotype" w:hAnsi="Palatino Linotype"/>
          <w:sz w:val="32"/>
          <w:szCs w:val="32"/>
        </w:rPr>
        <w:t xml:space="preserve"> a </w:t>
      </w:r>
      <w:r w:rsidR="006B3A3E" w:rsidRPr="00F90A44">
        <w:rPr>
          <w:rFonts w:ascii="Palatino Linotype" w:hAnsi="Palatino Linotype"/>
          <w:sz w:val="32"/>
          <w:szCs w:val="32"/>
        </w:rPr>
        <w:t>richiederne</w:t>
      </w:r>
      <w:r w:rsidRPr="00F90A44">
        <w:rPr>
          <w:rFonts w:ascii="Palatino Linotype" w:hAnsi="Palatino Linotype"/>
          <w:sz w:val="32"/>
          <w:szCs w:val="32"/>
        </w:rPr>
        <w:t xml:space="preserve"> una proroga fino ad ottobre del 2021 per completare nel modo migliore alcune importanti attività</w:t>
      </w:r>
      <w:r w:rsidR="00A2723D" w:rsidRPr="00F90A44">
        <w:rPr>
          <w:rFonts w:ascii="Palatino Linotype" w:hAnsi="Palatino Linotype"/>
          <w:sz w:val="32"/>
          <w:szCs w:val="32"/>
        </w:rPr>
        <w:t xml:space="preserve"> in programma</w:t>
      </w:r>
      <w:r w:rsidR="00BC642A" w:rsidRPr="00F90A44">
        <w:rPr>
          <w:rFonts w:ascii="Palatino Linotype" w:hAnsi="Palatino Linotype"/>
          <w:sz w:val="32"/>
          <w:szCs w:val="32"/>
        </w:rPr>
        <w:t xml:space="preserve">, </w:t>
      </w:r>
      <w:r w:rsidR="005A72AC" w:rsidRPr="00F90A44">
        <w:rPr>
          <w:rFonts w:ascii="Palatino Linotype" w:hAnsi="Palatino Linotype"/>
          <w:sz w:val="32"/>
          <w:szCs w:val="32"/>
        </w:rPr>
        <w:t>consentendo</w:t>
      </w:r>
      <w:r w:rsidR="00BC642A" w:rsidRPr="00F90A44">
        <w:rPr>
          <w:rFonts w:ascii="Palatino Linotype" w:hAnsi="Palatino Linotype"/>
          <w:sz w:val="32"/>
          <w:szCs w:val="32"/>
        </w:rPr>
        <w:t>, tra l’altro</w:t>
      </w:r>
      <w:r w:rsidRPr="00F90A44">
        <w:rPr>
          <w:rFonts w:ascii="Palatino Linotype" w:hAnsi="Palatino Linotype"/>
          <w:sz w:val="32"/>
          <w:szCs w:val="32"/>
        </w:rPr>
        <w:t>, di organizzare</w:t>
      </w:r>
      <w:r w:rsidR="005A72AC" w:rsidRPr="00F90A44">
        <w:rPr>
          <w:rFonts w:ascii="Palatino Linotype" w:hAnsi="Palatino Linotype"/>
          <w:sz w:val="32"/>
          <w:szCs w:val="32"/>
        </w:rPr>
        <w:t xml:space="preserve"> ulteriori visite di studio di m</w:t>
      </w:r>
      <w:r w:rsidRPr="00F90A44">
        <w:rPr>
          <w:rFonts w:ascii="Palatino Linotype" w:hAnsi="Palatino Linotype"/>
          <w:sz w:val="32"/>
          <w:szCs w:val="32"/>
        </w:rPr>
        <w:t>agistrati tunisini in Italia in condizioni di adeguata sicurezza sanitaria.</w:t>
      </w:r>
    </w:p>
    <w:p w:rsidR="00BD7653" w:rsidRPr="00F90A44" w:rsidRDefault="00BD7653" w:rsidP="00BD7653">
      <w:pPr>
        <w:shd w:val="clear" w:color="auto" w:fill="FFFFFF"/>
        <w:spacing w:after="120" w:line="276" w:lineRule="auto"/>
        <w:jc w:val="both"/>
        <w:textAlignment w:val="baseline"/>
        <w:rPr>
          <w:rFonts w:ascii="Palatino Linotype" w:hAnsi="Palatino Linotype"/>
          <w:sz w:val="32"/>
          <w:szCs w:val="32"/>
        </w:rPr>
      </w:pPr>
      <w:r w:rsidRPr="00F90A44">
        <w:rPr>
          <w:rFonts w:ascii="Palatino Linotype" w:hAnsi="Palatino Linotype"/>
          <w:sz w:val="32"/>
          <w:szCs w:val="32"/>
        </w:rPr>
        <w:t xml:space="preserve">Vorrei però sottolineare che il progetto di gemellaggio con la Repubblica di Tunisia non si </w:t>
      </w:r>
      <w:r w:rsidR="00A2723D" w:rsidRPr="00F90A44">
        <w:rPr>
          <w:rFonts w:ascii="Palatino Linotype" w:hAnsi="Palatino Linotype"/>
          <w:sz w:val="32"/>
          <w:szCs w:val="32"/>
        </w:rPr>
        <w:t>è esaurito</w:t>
      </w:r>
      <w:r w:rsidRPr="00F90A44">
        <w:rPr>
          <w:rFonts w:ascii="Palatino Linotype" w:hAnsi="Palatino Linotype"/>
          <w:sz w:val="32"/>
          <w:szCs w:val="32"/>
        </w:rPr>
        <w:t xml:space="preserve"> in un semplice scambio di esperienze e di visite di studio, ma</w:t>
      </w:r>
      <w:r w:rsidR="00A2723D" w:rsidRPr="00F90A44">
        <w:rPr>
          <w:rFonts w:ascii="Palatino Linotype" w:hAnsi="Palatino Linotype"/>
          <w:sz w:val="32"/>
          <w:szCs w:val="32"/>
        </w:rPr>
        <w:t xml:space="preserve"> </w:t>
      </w:r>
      <w:r w:rsidR="00BD614E" w:rsidRPr="00F90A44">
        <w:rPr>
          <w:rFonts w:ascii="Palatino Linotype" w:hAnsi="Palatino Linotype"/>
          <w:sz w:val="32"/>
          <w:szCs w:val="32"/>
        </w:rPr>
        <w:t>ha implicato</w:t>
      </w:r>
      <w:r w:rsidRPr="00F90A44">
        <w:rPr>
          <w:rFonts w:ascii="Palatino Linotype" w:hAnsi="Palatino Linotype"/>
          <w:sz w:val="32"/>
          <w:szCs w:val="32"/>
        </w:rPr>
        <w:t xml:space="preserve"> un coinvolgimento diretto e molto strutturato da entrambe le parti: un </w:t>
      </w:r>
      <w:r w:rsidR="005A72AC" w:rsidRPr="00F90A44">
        <w:rPr>
          <w:rFonts w:ascii="Palatino Linotype" w:hAnsi="Palatino Linotype"/>
          <w:sz w:val="32"/>
          <w:szCs w:val="32"/>
        </w:rPr>
        <w:t>consigliere di Stato</w:t>
      </w:r>
      <w:r w:rsidRPr="00F90A44">
        <w:rPr>
          <w:rFonts w:ascii="Palatino Linotype" w:hAnsi="Palatino Linotype"/>
          <w:sz w:val="32"/>
          <w:szCs w:val="32"/>
        </w:rPr>
        <w:t xml:space="preserve"> italiano si è trasferito a Tunisi a tempo pieno già dal gennaio del 2019 per seguire e co</w:t>
      </w:r>
      <w:r w:rsidR="006B3A3E" w:rsidRPr="00F90A44">
        <w:rPr>
          <w:rFonts w:ascii="Palatino Linotype" w:hAnsi="Palatino Linotype"/>
          <w:sz w:val="32"/>
          <w:szCs w:val="32"/>
        </w:rPr>
        <w:t xml:space="preserve">ordinare “sul campo” </w:t>
      </w:r>
      <w:r w:rsidRPr="00F90A44">
        <w:rPr>
          <w:rFonts w:ascii="Palatino Linotype" w:hAnsi="Palatino Linotype"/>
          <w:sz w:val="32"/>
          <w:szCs w:val="32"/>
        </w:rPr>
        <w:t>le attività del progetto</w:t>
      </w:r>
      <w:r w:rsidR="00C479B7" w:rsidRPr="00F90A44">
        <w:rPr>
          <w:rFonts w:ascii="Palatino Linotype" w:hAnsi="Palatino Linotype"/>
          <w:sz w:val="32"/>
          <w:szCs w:val="32"/>
        </w:rPr>
        <w:t xml:space="preserve">; più in generale, </w:t>
      </w:r>
      <w:r w:rsidRPr="00F90A44">
        <w:rPr>
          <w:rFonts w:ascii="Palatino Linotype" w:hAnsi="Palatino Linotype"/>
          <w:sz w:val="32"/>
          <w:szCs w:val="32"/>
        </w:rPr>
        <w:t>un numeroso e qu</w:t>
      </w:r>
      <w:r w:rsidR="006B3A3E" w:rsidRPr="00F90A44">
        <w:rPr>
          <w:rFonts w:ascii="Palatino Linotype" w:hAnsi="Palatino Linotype"/>
          <w:sz w:val="32"/>
          <w:szCs w:val="32"/>
        </w:rPr>
        <w:t xml:space="preserve">alificato gruppo di esperti della Giustizia amministrativa </w:t>
      </w:r>
      <w:r w:rsidRPr="00F90A44">
        <w:rPr>
          <w:rFonts w:ascii="Palatino Linotype" w:hAnsi="Palatino Linotype"/>
          <w:sz w:val="32"/>
          <w:szCs w:val="32"/>
        </w:rPr>
        <w:t>(oltre quindici perso</w:t>
      </w:r>
      <w:r w:rsidR="00BE3F29" w:rsidRPr="00F90A44">
        <w:rPr>
          <w:rFonts w:ascii="Palatino Linotype" w:hAnsi="Palatino Linotype"/>
          <w:sz w:val="32"/>
          <w:szCs w:val="32"/>
        </w:rPr>
        <w:t xml:space="preserve">ne) </w:t>
      </w:r>
      <w:r w:rsidR="00C479B7" w:rsidRPr="00F90A44">
        <w:rPr>
          <w:rFonts w:ascii="Palatino Linotype" w:hAnsi="Palatino Linotype"/>
          <w:sz w:val="32"/>
          <w:szCs w:val="32"/>
        </w:rPr>
        <w:t>ha prestato</w:t>
      </w:r>
      <w:r w:rsidR="00BE3F29" w:rsidRPr="00F90A44">
        <w:rPr>
          <w:rFonts w:ascii="Palatino Linotype" w:hAnsi="Palatino Linotype"/>
          <w:sz w:val="32"/>
          <w:szCs w:val="32"/>
        </w:rPr>
        <w:t xml:space="preserve"> cooperazione ai c</w:t>
      </w:r>
      <w:r w:rsidR="00C479B7" w:rsidRPr="00F90A44">
        <w:rPr>
          <w:rFonts w:ascii="Palatino Linotype" w:hAnsi="Palatino Linotype"/>
          <w:sz w:val="32"/>
          <w:szCs w:val="32"/>
        </w:rPr>
        <w:t>olleghi</w:t>
      </w:r>
      <w:r w:rsidRPr="00F90A44">
        <w:rPr>
          <w:rFonts w:ascii="Palatino Linotype" w:hAnsi="Palatino Linotype"/>
          <w:sz w:val="32"/>
          <w:szCs w:val="32"/>
        </w:rPr>
        <w:t xml:space="preserve"> con missioni periodiche a Tunisi</w:t>
      </w:r>
      <w:r w:rsidR="00C479B7" w:rsidRPr="00F90A44">
        <w:rPr>
          <w:rFonts w:ascii="Palatino Linotype" w:hAnsi="Palatino Linotype"/>
          <w:sz w:val="32"/>
          <w:szCs w:val="32"/>
        </w:rPr>
        <w:t>,</w:t>
      </w:r>
      <w:r w:rsidRPr="00F90A44">
        <w:rPr>
          <w:rFonts w:ascii="Palatino Linotype" w:hAnsi="Palatino Linotype"/>
          <w:sz w:val="32"/>
          <w:szCs w:val="32"/>
        </w:rPr>
        <w:t xml:space="preserve"> in uno spirito di fattiva e amichevole sinergia.</w:t>
      </w:r>
    </w:p>
    <w:p w:rsidR="00BD7653" w:rsidRPr="00F90A44" w:rsidRDefault="00BD7653" w:rsidP="00BD7653">
      <w:pPr>
        <w:shd w:val="clear" w:color="auto" w:fill="FFFFFF"/>
        <w:spacing w:after="120" w:line="276" w:lineRule="auto"/>
        <w:jc w:val="both"/>
        <w:textAlignment w:val="baseline"/>
        <w:rPr>
          <w:rFonts w:ascii="Palatino Linotype" w:hAnsi="Palatino Linotype"/>
          <w:sz w:val="32"/>
          <w:szCs w:val="32"/>
        </w:rPr>
      </w:pPr>
      <w:r w:rsidRPr="00F90A44">
        <w:rPr>
          <w:rFonts w:ascii="Palatino Linotype" w:hAnsi="Palatino Linotype"/>
          <w:sz w:val="32"/>
          <w:szCs w:val="32"/>
        </w:rPr>
        <w:t>Purtroppo, negli ultimi mesi l’emergenza sanitaria ha impedito lo svolgimento di missioni all’estero, ma questo non ha comportato l’interruzione delle attività del progetto</w:t>
      </w:r>
      <w:r w:rsidR="008A1908" w:rsidRPr="00F90A44">
        <w:rPr>
          <w:rFonts w:ascii="Palatino Linotype" w:hAnsi="Palatino Linotype"/>
          <w:sz w:val="32"/>
          <w:szCs w:val="32"/>
        </w:rPr>
        <w:t>, poiché</w:t>
      </w:r>
      <w:r w:rsidRPr="00F90A44">
        <w:rPr>
          <w:rFonts w:ascii="Palatino Linotype" w:hAnsi="Palatino Linotype"/>
          <w:sz w:val="32"/>
          <w:szCs w:val="32"/>
        </w:rPr>
        <w:t xml:space="preserve"> si è deciso di proseguire le attività del </w:t>
      </w:r>
      <w:proofErr w:type="spellStart"/>
      <w:r w:rsidRPr="00F90A44">
        <w:rPr>
          <w:rFonts w:ascii="Palatino Linotype" w:hAnsi="Palatino Linotype"/>
          <w:i/>
          <w:iCs/>
          <w:sz w:val="32"/>
          <w:szCs w:val="32"/>
        </w:rPr>
        <w:t>Twinning</w:t>
      </w:r>
      <w:proofErr w:type="spellEnd"/>
      <w:r w:rsidRPr="00F90A44">
        <w:rPr>
          <w:rFonts w:ascii="Palatino Linotype" w:hAnsi="Palatino Linotype"/>
          <w:sz w:val="32"/>
          <w:szCs w:val="32"/>
        </w:rPr>
        <w:t xml:space="preserve"> </w:t>
      </w:r>
      <w:r w:rsidR="008A1908" w:rsidRPr="00F90A44">
        <w:rPr>
          <w:rFonts w:ascii="Palatino Linotype" w:hAnsi="Palatino Linotype"/>
          <w:sz w:val="32"/>
          <w:szCs w:val="32"/>
        </w:rPr>
        <w:t>da remoto</w:t>
      </w:r>
      <w:r w:rsidR="00BE3F29" w:rsidRPr="00F90A44">
        <w:rPr>
          <w:rFonts w:ascii="Palatino Linotype" w:hAnsi="Palatino Linotype"/>
          <w:sz w:val="32"/>
          <w:szCs w:val="32"/>
        </w:rPr>
        <w:t xml:space="preserve">, </w:t>
      </w:r>
      <w:r w:rsidRPr="00F90A44">
        <w:rPr>
          <w:rFonts w:ascii="Palatino Linotype" w:hAnsi="Palatino Linotype"/>
          <w:sz w:val="32"/>
          <w:szCs w:val="32"/>
        </w:rPr>
        <w:t>nella comune speranza di poter presto tornare a lavorare ‘in presenza’.</w:t>
      </w:r>
    </w:p>
    <w:p w:rsidR="00BE3F29" w:rsidRPr="00F90A44" w:rsidRDefault="00C479B7" w:rsidP="00BE3F29">
      <w:pPr>
        <w:shd w:val="clear" w:color="auto" w:fill="FFFFFF"/>
        <w:spacing w:after="120" w:line="276" w:lineRule="auto"/>
        <w:jc w:val="both"/>
        <w:textAlignment w:val="baseline"/>
        <w:rPr>
          <w:rFonts w:ascii="Palatino Linotype" w:hAnsi="Palatino Linotype"/>
          <w:sz w:val="32"/>
          <w:szCs w:val="32"/>
        </w:rPr>
      </w:pPr>
      <w:r w:rsidRPr="00F90A44">
        <w:rPr>
          <w:rFonts w:ascii="Palatino Linotype" w:hAnsi="Palatino Linotype"/>
          <w:sz w:val="32"/>
          <w:szCs w:val="32"/>
        </w:rPr>
        <w:t>Inoltre, la collaborazione dei m</w:t>
      </w:r>
      <w:r w:rsidR="00BE3F29" w:rsidRPr="00F90A44">
        <w:rPr>
          <w:rFonts w:ascii="Palatino Linotype" w:hAnsi="Palatino Linotype"/>
          <w:sz w:val="32"/>
          <w:szCs w:val="32"/>
        </w:rPr>
        <w:t xml:space="preserve">agistrati del Consiglio di Stato con le Autorità del Vostro Paese non si esaurisce nei rapporti con il Tribunale amministrativo (che a breve dovrebbe essere sostituito da un’Alta Corte Amministrativa, secondo le previsioni della Costituzione del 2014) ma si è estesa anche ai rapporti con il </w:t>
      </w:r>
      <w:r w:rsidR="00BE3F29" w:rsidRPr="00F90A44">
        <w:rPr>
          <w:rFonts w:ascii="Palatino Linotype" w:hAnsi="Palatino Linotype"/>
          <w:sz w:val="32"/>
          <w:szCs w:val="32"/>
        </w:rPr>
        <w:lastRenderedPageBreak/>
        <w:t xml:space="preserve">Consiglio Superiore della Magistratura, con particolare riguardo al settore della deontologia dei magistrati. </w:t>
      </w:r>
    </w:p>
    <w:p w:rsidR="00BD614E" w:rsidRPr="00F90A44" w:rsidRDefault="00BD7653" w:rsidP="00BD7653">
      <w:pPr>
        <w:shd w:val="clear" w:color="auto" w:fill="FFFFFF"/>
        <w:spacing w:after="120" w:line="276" w:lineRule="auto"/>
        <w:jc w:val="both"/>
        <w:textAlignment w:val="baseline"/>
        <w:rPr>
          <w:rFonts w:ascii="Palatino Linotype" w:hAnsi="Palatino Linotype"/>
          <w:sz w:val="32"/>
          <w:szCs w:val="32"/>
        </w:rPr>
      </w:pPr>
      <w:r w:rsidRPr="00F90A44">
        <w:rPr>
          <w:rFonts w:ascii="Palatino Linotype" w:hAnsi="Palatino Linotype"/>
          <w:sz w:val="32"/>
          <w:szCs w:val="32"/>
        </w:rPr>
        <w:t xml:space="preserve">Voglio pensare, signor Presidente, che il progetto di gemellaggio e le altre iniziative che negli anni recenti hanno legato il Consiglio di Stato e le Istituzioni del Vostro Paese rappresentino dei tasselli importanti verso il comune cammino che conduce alla piena realizzazione degli obiettivi, comuni ad entrambi i Paesi, </w:t>
      </w:r>
      <w:r w:rsidR="00BE3F29" w:rsidRPr="00F90A44">
        <w:rPr>
          <w:rFonts w:ascii="Palatino Linotype" w:hAnsi="Palatino Linotype"/>
          <w:sz w:val="32"/>
          <w:szCs w:val="32"/>
        </w:rPr>
        <w:t>dello Stato di diritto e della d</w:t>
      </w:r>
      <w:r w:rsidRPr="00F90A44">
        <w:rPr>
          <w:rFonts w:ascii="Palatino Linotype" w:hAnsi="Palatino Linotype"/>
          <w:sz w:val="32"/>
          <w:szCs w:val="32"/>
        </w:rPr>
        <w:t>emocrazia.</w:t>
      </w:r>
      <w:r w:rsidR="00BC642A" w:rsidRPr="00F90A44">
        <w:rPr>
          <w:rFonts w:ascii="Palatino Linotype" w:hAnsi="Palatino Linotype"/>
          <w:sz w:val="32"/>
          <w:szCs w:val="32"/>
        </w:rPr>
        <w:t xml:space="preserve"> </w:t>
      </w:r>
      <w:r w:rsidR="008A1908" w:rsidRPr="00F90A44">
        <w:rPr>
          <w:rFonts w:ascii="Palatino Linotype" w:hAnsi="Palatino Linotype"/>
          <w:sz w:val="32"/>
          <w:szCs w:val="32"/>
        </w:rPr>
        <w:t xml:space="preserve"> </w:t>
      </w:r>
      <w:r w:rsidR="00BC642A" w:rsidRPr="00F90A44">
        <w:rPr>
          <w:rFonts w:ascii="Palatino Linotype" w:hAnsi="Palatino Linotype"/>
          <w:sz w:val="32"/>
          <w:szCs w:val="32"/>
        </w:rPr>
        <w:t>Mi piace pensare</w:t>
      </w:r>
      <w:r w:rsidR="00767B60" w:rsidRPr="00F90A44">
        <w:rPr>
          <w:rFonts w:ascii="Palatino Linotype" w:hAnsi="Palatino Linotype"/>
          <w:sz w:val="32"/>
          <w:szCs w:val="32"/>
        </w:rPr>
        <w:t>,</w:t>
      </w:r>
      <w:r w:rsidR="00BC642A" w:rsidRPr="00F90A44">
        <w:rPr>
          <w:rFonts w:ascii="Palatino Linotype" w:hAnsi="Palatino Linotype"/>
          <w:sz w:val="32"/>
          <w:szCs w:val="32"/>
        </w:rPr>
        <w:t xml:space="preserve"> </w:t>
      </w:r>
      <w:r w:rsidR="00767B60" w:rsidRPr="00F90A44">
        <w:rPr>
          <w:rFonts w:ascii="Palatino Linotype" w:hAnsi="Palatino Linotype"/>
          <w:sz w:val="32"/>
          <w:szCs w:val="32"/>
        </w:rPr>
        <w:t xml:space="preserve">inoltre, </w:t>
      </w:r>
      <w:r w:rsidR="00BC642A" w:rsidRPr="00F90A44">
        <w:rPr>
          <w:rFonts w:ascii="Palatino Linotype" w:hAnsi="Palatino Linotype"/>
          <w:sz w:val="32"/>
          <w:szCs w:val="32"/>
        </w:rPr>
        <w:t>che questo bagagli</w:t>
      </w:r>
      <w:r w:rsidR="00BD614E" w:rsidRPr="00F90A44">
        <w:rPr>
          <w:rFonts w:ascii="Palatino Linotype" w:hAnsi="Palatino Linotype"/>
          <w:sz w:val="32"/>
          <w:szCs w:val="32"/>
        </w:rPr>
        <w:t>o</w:t>
      </w:r>
      <w:r w:rsidR="00BC642A" w:rsidRPr="00F90A44">
        <w:rPr>
          <w:rFonts w:ascii="Palatino Linotype" w:hAnsi="Palatino Linotype"/>
          <w:sz w:val="32"/>
          <w:szCs w:val="32"/>
        </w:rPr>
        <w:t xml:space="preserve"> di esperienze maturate in quasi tre anni </w:t>
      </w:r>
      <w:r w:rsidR="00BD614E" w:rsidRPr="00F90A44">
        <w:rPr>
          <w:rFonts w:ascii="Palatino Linotype" w:hAnsi="Palatino Linotype"/>
          <w:sz w:val="32"/>
          <w:szCs w:val="32"/>
        </w:rPr>
        <w:t>di stretta collaborazione possa</w:t>
      </w:r>
      <w:r w:rsidR="00767B60" w:rsidRPr="00F90A44">
        <w:rPr>
          <w:rFonts w:ascii="Palatino Linotype" w:hAnsi="Palatino Linotype"/>
          <w:sz w:val="32"/>
          <w:szCs w:val="32"/>
        </w:rPr>
        <w:t>,</w:t>
      </w:r>
      <w:r w:rsidR="00BD614E" w:rsidRPr="00F90A44">
        <w:rPr>
          <w:rFonts w:ascii="Palatino Linotype" w:hAnsi="Palatino Linotype"/>
          <w:sz w:val="32"/>
          <w:szCs w:val="32"/>
        </w:rPr>
        <w:t xml:space="preserve"> in futuro</w:t>
      </w:r>
      <w:r w:rsidR="00767B60" w:rsidRPr="00F90A44">
        <w:rPr>
          <w:rFonts w:ascii="Palatino Linotype" w:hAnsi="Palatino Linotype"/>
          <w:sz w:val="32"/>
          <w:szCs w:val="32"/>
        </w:rPr>
        <w:t>,</w:t>
      </w:r>
      <w:r w:rsidR="00BD614E" w:rsidRPr="00F90A44">
        <w:rPr>
          <w:rFonts w:ascii="Palatino Linotype" w:hAnsi="Palatino Linotype"/>
          <w:sz w:val="32"/>
          <w:szCs w:val="32"/>
        </w:rPr>
        <w:t xml:space="preserve"> essere messo a disposizione –anche con </w:t>
      </w:r>
      <w:r w:rsidR="007F2673" w:rsidRPr="00F90A44">
        <w:rPr>
          <w:rFonts w:ascii="Palatino Linotype" w:hAnsi="Palatino Linotype"/>
          <w:sz w:val="32"/>
          <w:szCs w:val="32"/>
        </w:rPr>
        <w:t>il Vostro aiuto</w:t>
      </w:r>
      <w:r w:rsidR="00BD614E" w:rsidRPr="00F90A44">
        <w:rPr>
          <w:rFonts w:ascii="Palatino Linotype" w:hAnsi="Palatino Linotype"/>
          <w:sz w:val="32"/>
          <w:szCs w:val="32"/>
        </w:rPr>
        <w:t xml:space="preserve"> – </w:t>
      </w:r>
      <w:r w:rsidR="00767B60" w:rsidRPr="00F90A44">
        <w:rPr>
          <w:rFonts w:ascii="Palatino Linotype" w:hAnsi="Palatino Linotype"/>
          <w:sz w:val="32"/>
          <w:szCs w:val="32"/>
        </w:rPr>
        <w:t xml:space="preserve"> </w:t>
      </w:r>
      <w:r w:rsidR="00BD614E" w:rsidRPr="00F90A44">
        <w:rPr>
          <w:rFonts w:ascii="Palatino Linotype" w:hAnsi="Palatino Linotype"/>
          <w:sz w:val="32"/>
          <w:szCs w:val="32"/>
        </w:rPr>
        <w:t xml:space="preserve"> di altri Paesi dell’area mediterranea</w:t>
      </w:r>
      <w:r w:rsidR="00D11AFD" w:rsidRPr="00F90A44">
        <w:rPr>
          <w:rFonts w:ascii="Palatino Linotype" w:hAnsi="Palatino Linotype"/>
          <w:sz w:val="32"/>
          <w:szCs w:val="32"/>
        </w:rPr>
        <w:t xml:space="preserve"> che perseguono il medesimo cammino</w:t>
      </w:r>
      <w:r w:rsidR="00BD614E" w:rsidRPr="00F90A44">
        <w:rPr>
          <w:rFonts w:ascii="Palatino Linotype" w:hAnsi="Palatino Linotype"/>
          <w:sz w:val="32"/>
          <w:szCs w:val="32"/>
        </w:rPr>
        <w:t>.</w:t>
      </w:r>
    </w:p>
    <w:p w:rsidR="00BD7653" w:rsidRPr="00F90A44" w:rsidRDefault="00BD7653" w:rsidP="00BD7653">
      <w:pPr>
        <w:shd w:val="clear" w:color="auto" w:fill="FFFFFF"/>
        <w:spacing w:after="120" w:line="276" w:lineRule="auto"/>
        <w:jc w:val="both"/>
        <w:textAlignment w:val="baseline"/>
        <w:rPr>
          <w:rFonts w:ascii="Palatino Linotype" w:hAnsi="Palatino Linotype"/>
          <w:sz w:val="32"/>
          <w:szCs w:val="32"/>
        </w:rPr>
      </w:pPr>
      <w:r w:rsidRPr="00F90A44">
        <w:rPr>
          <w:rFonts w:ascii="Palatino Linotype" w:hAnsi="Palatino Linotype"/>
          <w:sz w:val="32"/>
          <w:szCs w:val="32"/>
        </w:rPr>
        <w:t>Ed anche in questa ottica la Sua visita assume un significato particolarmente importante.</w:t>
      </w:r>
    </w:p>
    <w:p w:rsidR="00BD7653" w:rsidRPr="00F90A44" w:rsidRDefault="00BD7653" w:rsidP="00BD7653">
      <w:pPr>
        <w:shd w:val="clear" w:color="auto" w:fill="FFFFFF"/>
        <w:spacing w:after="120" w:line="276" w:lineRule="auto"/>
        <w:jc w:val="both"/>
        <w:textAlignment w:val="baseline"/>
        <w:rPr>
          <w:rFonts w:ascii="Palatino Linotype" w:hAnsi="Palatino Linotype"/>
          <w:sz w:val="32"/>
          <w:szCs w:val="32"/>
        </w:rPr>
      </w:pPr>
      <w:r w:rsidRPr="00F90A44">
        <w:rPr>
          <w:rFonts w:ascii="Palatino Linotype" w:hAnsi="Palatino Linotype"/>
          <w:sz w:val="32"/>
          <w:szCs w:val="32"/>
        </w:rPr>
        <w:t xml:space="preserve">Ed anche per questo, signor Presidente, intendo ancora una volta </w:t>
      </w:r>
      <w:proofErr w:type="spellStart"/>
      <w:r w:rsidRPr="00F90A44">
        <w:rPr>
          <w:rFonts w:ascii="Palatino Linotype" w:hAnsi="Palatino Linotype"/>
          <w:sz w:val="32"/>
          <w:szCs w:val="32"/>
        </w:rPr>
        <w:t>rinnovarLe</w:t>
      </w:r>
      <w:proofErr w:type="spellEnd"/>
      <w:r w:rsidRPr="00F90A44">
        <w:rPr>
          <w:rFonts w:ascii="Palatino Linotype" w:hAnsi="Palatino Linotype"/>
          <w:sz w:val="32"/>
          <w:szCs w:val="32"/>
        </w:rPr>
        <w:t xml:space="preserve"> il mio più caloroso ringraziamento e il mio più sincero ‘benvenuto’.</w:t>
      </w:r>
    </w:p>
    <w:p w:rsidR="00BD7653" w:rsidRPr="00F90A44" w:rsidRDefault="00BD7653" w:rsidP="00BD7653">
      <w:pPr>
        <w:rPr>
          <w:color w:val="1F497D"/>
          <w:sz w:val="32"/>
          <w:szCs w:val="32"/>
        </w:rPr>
      </w:pPr>
    </w:p>
    <w:p w:rsidR="00BD7653" w:rsidRPr="00F90A44" w:rsidRDefault="00BD7653" w:rsidP="00BD7653">
      <w:pPr>
        <w:shd w:val="clear" w:color="auto" w:fill="FFFFFF"/>
        <w:spacing w:after="120" w:line="276" w:lineRule="auto"/>
        <w:jc w:val="both"/>
        <w:textAlignment w:val="baseline"/>
        <w:rPr>
          <w:rFonts w:ascii="Palatino Linotype" w:hAnsi="Palatino Linotype"/>
          <w:sz w:val="32"/>
          <w:szCs w:val="32"/>
        </w:rPr>
      </w:pPr>
      <w:r w:rsidRPr="00F90A44">
        <w:rPr>
          <w:color w:val="1F497D"/>
          <w:sz w:val="32"/>
          <w:szCs w:val="32"/>
        </w:rPr>
        <w:t xml:space="preserve"> </w:t>
      </w:r>
    </w:p>
    <w:p w:rsidR="001719E9" w:rsidRPr="00F90A44" w:rsidRDefault="001719E9">
      <w:pPr>
        <w:rPr>
          <w:sz w:val="32"/>
          <w:szCs w:val="32"/>
        </w:rPr>
      </w:pPr>
    </w:p>
    <w:sectPr w:rsidR="001719E9" w:rsidRPr="00F90A4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07" w:rsidRDefault="00053007" w:rsidP="00BC642A">
      <w:r>
        <w:separator/>
      </w:r>
    </w:p>
  </w:endnote>
  <w:endnote w:type="continuationSeparator" w:id="0">
    <w:p w:rsidR="00053007" w:rsidRDefault="00053007" w:rsidP="00BC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3756751"/>
      <w:docPartObj>
        <w:docPartGallery w:val="Page Numbers (Bottom of Page)"/>
        <w:docPartUnique/>
      </w:docPartObj>
    </w:sdtPr>
    <w:sdtEndPr/>
    <w:sdtContent>
      <w:p w:rsidR="00BC642A" w:rsidRDefault="00BC642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989">
          <w:rPr>
            <w:noProof/>
          </w:rPr>
          <w:t>4</w:t>
        </w:r>
        <w:r>
          <w:fldChar w:fldCharType="end"/>
        </w:r>
      </w:p>
    </w:sdtContent>
  </w:sdt>
  <w:p w:rsidR="00BC642A" w:rsidRDefault="00BC64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07" w:rsidRDefault="00053007" w:rsidP="00BC642A">
      <w:r>
        <w:separator/>
      </w:r>
    </w:p>
  </w:footnote>
  <w:footnote w:type="continuationSeparator" w:id="0">
    <w:p w:rsidR="00053007" w:rsidRDefault="00053007" w:rsidP="00BC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3777"/>
    <w:multiLevelType w:val="hybridMultilevel"/>
    <w:tmpl w:val="1FA44762"/>
    <w:lvl w:ilvl="0" w:tplc="8F1E0D4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53"/>
    <w:rsid w:val="00053007"/>
    <w:rsid w:val="001719E9"/>
    <w:rsid w:val="00261922"/>
    <w:rsid w:val="00364F2B"/>
    <w:rsid w:val="003F6CA6"/>
    <w:rsid w:val="005405E4"/>
    <w:rsid w:val="00566A2F"/>
    <w:rsid w:val="005A72AC"/>
    <w:rsid w:val="005B0DEF"/>
    <w:rsid w:val="006219F6"/>
    <w:rsid w:val="00634DF7"/>
    <w:rsid w:val="006B3A3E"/>
    <w:rsid w:val="00767B60"/>
    <w:rsid w:val="007E016B"/>
    <w:rsid w:val="007F2673"/>
    <w:rsid w:val="0086346A"/>
    <w:rsid w:val="008A1908"/>
    <w:rsid w:val="00925989"/>
    <w:rsid w:val="00A2723D"/>
    <w:rsid w:val="00BC642A"/>
    <w:rsid w:val="00BD614E"/>
    <w:rsid w:val="00BD7653"/>
    <w:rsid w:val="00BE3F29"/>
    <w:rsid w:val="00C479B7"/>
    <w:rsid w:val="00D11AFD"/>
    <w:rsid w:val="00E54D0B"/>
    <w:rsid w:val="00F9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88368"/>
  <w15:chartTrackingRefBased/>
  <w15:docId w15:val="{0A97CDE1-EC03-4C0D-A49F-5F0B32D6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7653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D7653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64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642A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BC64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642A"/>
    <w:rPr>
      <w:rFonts w:ascii="Calibri" w:hAnsi="Calibri" w:cs="Calibri"/>
    </w:rPr>
  </w:style>
  <w:style w:type="character" w:styleId="Enfasidelicata">
    <w:name w:val="Subtle Emphasis"/>
    <w:basedOn w:val="Carpredefinitoparagrafo"/>
    <w:uiPriority w:val="19"/>
    <w:qFormat/>
    <w:rsid w:val="00BD614E"/>
    <w:rPr>
      <w:i/>
      <w:iCs/>
      <w:color w:val="404040" w:themeColor="text1" w:themeTint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1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APICELLA Marcello</dc:creator>
  <cp:keywords/>
  <dc:description/>
  <cp:lastModifiedBy>PATRONI GRIFFI Filippo</cp:lastModifiedBy>
  <cp:revision>5</cp:revision>
  <cp:lastPrinted>2021-06-17T08:58:00Z</cp:lastPrinted>
  <dcterms:created xsi:type="dcterms:W3CDTF">2021-06-17T08:47:00Z</dcterms:created>
  <dcterms:modified xsi:type="dcterms:W3CDTF">2021-06-17T13:26:00Z</dcterms:modified>
</cp:coreProperties>
</file>