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B9979" w14:textId="7E612951" w:rsidR="00BF3290" w:rsidRPr="00097FCD" w:rsidRDefault="00BF3290" w:rsidP="008C7B14">
      <w:pPr>
        <w:spacing w:line="259" w:lineRule="auto"/>
        <w:jc w:val="both"/>
        <w:rPr>
          <w:rFonts w:ascii="Garamond" w:hAnsi="Garamond"/>
          <w:b/>
          <w:i/>
          <w:smallCaps/>
          <w:sz w:val="32"/>
          <w:szCs w:val="32"/>
        </w:rPr>
      </w:pPr>
      <w:r w:rsidRPr="00097FCD">
        <w:rPr>
          <w:rFonts w:ascii="Garamond" w:hAnsi="Garamond"/>
          <w:b/>
          <w:i/>
          <w:smallCaps/>
          <w:sz w:val="32"/>
          <w:szCs w:val="32"/>
        </w:rPr>
        <w:t>Indirizzi di saluto</w:t>
      </w:r>
    </w:p>
    <w:p w14:paraId="709BA76C" w14:textId="672E77A7" w:rsidR="00BF3290" w:rsidRDefault="00BF3290" w:rsidP="008C7B14">
      <w:pPr>
        <w:pStyle w:val="Default"/>
        <w:jc w:val="both"/>
        <w:rPr>
          <w:rFonts w:ascii="Garamond" w:hAnsi="Garamond" w:cstheme="minorBidi"/>
          <w:sz w:val="32"/>
          <w:szCs w:val="32"/>
        </w:rPr>
      </w:pPr>
    </w:p>
    <w:p w14:paraId="7CB14144" w14:textId="77777777" w:rsidR="00BF3290" w:rsidRPr="00BF3290" w:rsidRDefault="00BF3290" w:rsidP="008C7B14">
      <w:pPr>
        <w:pStyle w:val="Default"/>
        <w:jc w:val="both"/>
        <w:rPr>
          <w:rFonts w:ascii="Garamond" w:hAnsi="Garamond" w:cstheme="minorBidi"/>
          <w:sz w:val="32"/>
          <w:szCs w:val="32"/>
        </w:rPr>
      </w:pPr>
    </w:p>
    <w:p w14:paraId="1E72CCBA" w14:textId="519ABCB2" w:rsidR="00A11850" w:rsidRDefault="00BF3290" w:rsidP="008C7B14">
      <w:pPr>
        <w:spacing w:line="360" w:lineRule="auto"/>
        <w:jc w:val="both"/>
        <w:rPr>
          <w:rFonts w:ascii="Garamond" w:hAnsi="Garamond"/>
          <w:i/>
          <w:sz w:val="32"/>
          <w:szCs w:val="32"/>
        </w:rPr>
      </w:pPr>
      <w:r w:rsidRPr="00975664">
        <w:rPr>
          <w:rFonts w:ascii="Garamond" w:hAnsi="Garamond"/>
          <w:i/>
          <w:sz w:val="32"/>
          <w:szCs w:val="32"/>
        </w:rPr>
        <w:t>Signor Presidente della Repubblica, Autorità civili, militari e religiose, componenti del Consiglio di Presidenza della giustizia amministrativa, esponenti del mondo accademico, colleghi di questa e delle altre magistrature, avvocati dello Stato, degli enti pubblici e del libero Foro, personale tutto della giustizia amministrativa.</w:t>
      </w:r>
      <w:r w:rsidR="00566A74">
        <w:rPr>
          <w:rFonts w:ascii="Garamond" w:hAnsi="Garamond"/>
          <w:i/>
          <w:sz w:val="32"/>
          <w:szCs w:val="32"/>
        </w:rPr>
        <w:t xml:space="preserve"> Signore e Signori</w:t>
      </w:r>
    </w:p>
    <w:p w14:paraId="42D27B69" w14:textId="77777777" w:rsidR="00A11850" w:rsidRDefault="00A11850">
      <w:pPr>
        <w:spacing w:line="259" w:lineRule="auto"/>
        <w:rPr>
          <w:rFonts w:ascii="Garamond" w:hAnsi="Garamond"/>
          <w:i/>
          <w:sz w:val="32"/>
          <w:szCs w:val="32"/>
        </w:rPr>
      </w:pPr>
      <w:r>
        <w:rPr>
          <w:rFonts w:ascii="Garamond" w:hAnsi="Garamond"/>
          <w:i/>
          <w:sz w:val="32"/>
          <w:szCs w:val="32"/>
        </w:rPr>
        <w:br w:type="page"/>
      </w:r>
    </w:p>
    <w:p w14:paraId="03CBB8DB" w14:textId="77777777" w:rsidR="00435F4E" w:rsidRDefault="00435F4E" w:rsidP="00435F4E">
      <w:pPr>
        <w:spacing w:line="259" w:lineRule="auto"/>
        <w:jc w:val="center"/>
        <w:rPr>
          <w:rFonts w:ascii="Garamond" w:hAnsi="Garamond"/>
          <w:b/>
          <w:caps/>
          <w:color w:val="000000"/>
          <w:sz w:val="28"/>
          <w:szCs w:val="28"/>
        </w:rPr>
      </w:pPr>
    </w:p>
    <w:p w14:paraId="7CE86239" w14:textId="512E99B6" w:rsidR="00FE7BF1" w:rsidRPr="00A16562" w:rsidRDefault="00FE7BF1" w:rsidP="00435F4E">
      <w:pPr>
        <w:spacing w:line="259" w:lineRule="auto"/>
        <w:jc w:val="center"/>
        <w:rPr>
          <w:rFonts w:ascii="Garamond" w:hAnsi="Garamond"/>
          <w:b/>
          <w:caps/>
          <w:color w:val="000000"/>
          <w:sz w:val="28"/>
          <w:szCs w:val="28"/>
        </w:rPr>
      </w:pPr>
      <w:r w:rsidRPr="00A16562">
        <w:rPr>
          <w:rFonts w:ascii="Garamond" w:hAnsi="Garamond"/>
          <w:b/>
          <w:caps/>
          <w:color w:val="000000"/>
          <w:sz w:val="28"/>
          <w:szCs w:val="28"/>
        </w:rPr>
        <w:t>Capitolo I</w:t>
      </w:r>
    </w:p>
    <w:p w14:paraId="7A0D1A44" w14:textId="0F7220BC" w:rsidR="00FE7BF1" w:rsidRPr="00B946B9" w:rsidRDefault="00FE7BF1" w:rsidP="00FE7BF1">
      <w:pPr>
        <w:jc w:val="center"/>
        <w:rPr>
          <w:rFonts w:ascii="Garamond" w:hAnsi="Garamond"/>
          <w:b/>
          <w:smallCaps/>
          <w:color w:val="000000"/>
          <w:sz w:val="32"/>
          <w:szCs w:val="32"/>
        </w:rPr>
      </w:pPr>
      <w:r w:rsidRPr="00B946B9">
        <w:rPr>
          <w:rFonts w:ascii="Garamond" w:hAnsi="Garamond"/>
          <w:b/>
          <w:smallCaps/>
          <w:color w:val="000000"/>
          <w:sz w:val="32"/>
          <w:szCs w:val="32"/>
        </w:rPr>
        <w:t>Per un’uniformità della tut</w:t>
      </w:r>
      <w:r w:rsidR="00232C83">
        <w:rPr>
          <w:rFonts w:ascii="Garamond" w:hAnsi="Garamond"/>
          <w:b/>
          <w:smallCaps/>
          <w:color w:val="000000"/>
          <w:sz w:val="32"/>
          <w:szCs w:val="32"/>
        </w:rPr>
        <w:t xml:space="preserve">ela nelle differenze nazionali: </w:t>
      </w:r>
      <w:r w:rsidR="001C0B13">
        <w:rPr>
          <w:rFonts w:ascii="Garamond" w:hAnsi="Garamond"/>
          <w:b/>
          <w:smallCaps/>
          <w:color w:val="000000"/>
          <w:sz w:val="32"/>
          <w:szCs w:val="32"/>
        </w:rPr>
        <w:t>L</w:t>
      </w:r>
      <w:r w:rsidR="007A2A7F">
        <w:rPr>
          <w:rFonts w:ascii="Garamond" w:hAnsi="Garamond"/>
          <w:b/>
          <w:smallCaps/>
          <w:color w:val="000000"/>
          <w:sz w:val="32"/>
          <w:szCs w:val="32"/>
        </w:rPr>
        <w:t>’Europa n</w:t>
      </w:r>
      <w:r w:rsidR="00F17AEA">
        <w:rPr>
          <w:rFonts w:ascii="Garamond" w:hAnsi="Garamond"/>
          <w:b/>
          <w:smallCaps/>
          <w:color w:val="000000"/>
          <w:sz w:val="32"/>
          <w:szCs w:val="32"/>
        </w:rPr>
        <w:t>ecessaria</w:t>
      </w:r>
    </w:p>
    <w:p w14:paraId="4A31B049" w14:textId="210307B2" w:rsidR="00DA1EAE" w:rsidRPr="00E31E4E" w:rsidRDefault="00602A2F" w:rsidP="00E31E4E">
      <w:pPr>
        <w:pStyle w:val="Paragrafoelenco"/>
        <w:numPr>
          <w:ilvl w:val="1"/>
          <w:numId w:val="10"/>
        </w:numPr>
        <w:spacing w:line="360" w:lineRule="auto"/>
        <w:jc w:val="both"/>
        <w:rPr>
          <w:rFonts w:ascii="Garamond" w:hAnsi="Garamond"/>
          <w:b/>
          <w:i/>
          <w:color w:val="000000"/>
          <w:sz w:val="28"/>
          <w:szCs w:val="28"/>
        </w:rPr>
      </w:pPr>
      <w:r w:rsidRPr="00E31E4E">
        <w:rPr>
          <w:rFonts w:ascii="Garamond" w:hAnsi="Garamond"/>
          <w:b/>
          <w:i/>
          <w:color w:val="000000"/>
          <w:sz w:val="28"/>
          <w:szCs w:val="28"/>
        </w:rPr>
        <w:t>Un</w:t>
      </w:r>
      <w:r w:rsidR="008B2A53" w:rsidRPr="00E31E4E">
        <w:rPr>
          <w:rFonts w:ascii="Garamond" w:hAnsi="Garamond"/>
          <w:b/>
          <w:i/>
          <w:color w:val="000000"/>
          <w:sz w:val="28"/>
          <w:szCs w:val="28"/>
        </w:rPr>
        <w:t xml:space="preserve"> giudice “dialogante” in una </w:t>
      </w:r>
      <w:r w:rsidR="00DA1EAE" w:rsidRPr="00E31E4E">
        <w:rPr>
          <w:rFonts w:ascii="Garamond" w:hAnsi="Garamond"/>
          <w:b/>
          <w:i/>
          <w:color w:val="000000"/>
          <w:sz w:val="28"/>
          <w:szCs w:val="28"/>
        </w:rPr>
        <w:t>Europa necessaria</w:t>
      </w:r>
    </w:p>
    <w:p w14:paraId="2E1F5007" w14:textId="4E56121F" w:rsidR="00E31E4E" w:rsidRPr="00E31E4E" w:rsidRDefault="00E31E4E" w:rsidP="00E31E4E">
      <w:pPr>
        <w:spacing w:line="360" w:lineRule="auto"/>
        <w:jc w:val="both"/>
        <w:rPr>
          <w:rFonts w:ascii="Garamond" w:hAnsi="Garamond"/>
          <w:color w:val="000000"/>
          <w:sz w:val="28"/>
          <w:szCs w:val="28"/>
        </w:rPr>
      </w:pPr>
      <w:r>
        <w:rPr>
          <w:rFonts w:ascii="Garamond" w:hAnsi="Garamond"/>
          <w:color w:val="000000"/>
          <w:sz w:val="28"/>
          <w:szCs w:val="28"/>
        </w:rPr>
        <w:t>Un noto sociologo britannico sostiene che:</w:t>
      </w:r>
    </w:p>
    <w:p w14:paraId="6EDB3E8C" w14:textId="5AD68DD9" w:rsidR="0027156C" w:rsidRPr="00380C77" w:rsidRDefault="0052318B" w:rsidP="0027156C">
      <w:pPr>
        <w:spacing w:line="360" w:lineRule="auto"/>
        <w:jc w:val="both"/>
        <w:rPr>
          <w:rFonts w:ascii="Garamond" w:hAnsi="Garamond"/>
          <w:sz w:val="28"/>
          <w:szCs w:val="28"/>
        </w:rPr>
      </w:pPr>
      <w:r w:rsidRPr="00380C77">
        <w:rPr>
          <w:rFonts w:ascii="Garamond" w:hAnsi="Garamond"/>
          <w:color w:val="000000"/>
          <w:sz w:val="28"/>
          <w:szCs w:val="28"/>
        </w:rPr>
        <w:t xml:space="preserve">“Una lotta per l’Europa è in </w:t>
      </w:r>
      <w:r w:rsidRPr="00380C77">
        <w:rPr>
          <w:rFonts w:ascii="Garamond" w:hAnsi="Garamond"/>
          <w:sz w:val="28"/>
          <w:szCs w:val="28"/>
        </w:rPr>
        <w:t>corso</w:t>
      </w:r>
      <w:r w:rsidR="00A46936" w:rsidRPr="00380C77">
        <w:rPr>
          <w:rFonts w:ascii="Garamond" w:hAnsi="Garamond"/>
          <w:sz w:val="28"/>
          <w:szCs w:val="28"/>
        </w:rPr>
        <w:t>”.</w:t>
      </w:r>
    </w:p>
    <w:p w14:paraId="7FFFF099" w14:textId="1F0536A9" w:rsidR="0052318B" w:rsidRPr="00380C77" w:rsidRDefault="0027156C" w:rsidP="00A46936">
      <w:pPr>
        <w:spacing w:line="360" w:lineRule="auto"/>
        <w:jc w:val="both"/>
        <w:rPr>
          <w:rFonts w:ascii="Garamond" w:hAnsi="Garamond"/>
          <w:color w:val="000000"/>
          <w:sz w:val="28"/>
          <w:szCs w:val="28"/>
        </w:rPr>
      </w:pPr>
      <w:r w:rsidRPr="00380C77">
        <w:rPr>
          <w:rFonts w:ascii="Garamond" w:hAnsi="Garamond"/>
          <w:color w:val="000000"/>
          <w:sz w:val="28"/>
          <w:szCs w:val="28"/>
        </w:rPr>
        <w:t xml:space="preserve">Una “lotta” che ha il duplice significato di </w:t>
      </w:r>
      <w:r w:rsidR="0052318B" w:rsidRPr="00380C77">
        <w:rPr>
          <w:rFonts w:ascii="Garamond" w:hAnsi="Garamond"/>
          <w:color w:val="000000"/>
          <w:sz w:val="28"/>
          <w:szCs w:val="28"/>
        </w:rPr>
        <w:t>“scontro fra diverse versioni di ciò che l’Unione rappresenta</w:t>
      </w:r>
      <w:r w:rsidR="00F92C4A">
        <w:rPr>
          <w:rFonts w:ascii="Garamond" w:hAnsi="Garamond"/>
          <w:color w:val="000000"/>
          <w:sz w:val="28"/>
          <w:szCs w:val="28"/>
        </w:rPr>
        <w:t>”</w:t>
      </w:r>
      <w:r w:rsidR="00EA2260" w:rsidRPr="00380C77">
        <w:rPr>
          <w:rFonts w:ascii="Garamond" w:hAnsi="Garamond"/>
          <w:color w:val="000000"/>
          <w:sz w:val="28"/>
          <w:szCs w:val="28"/>
        </w:rPr>
        <w:t xml:space="preserve"> </w:t>
      </w:r>
      <w:r w:rsidR="0052318B" w:rsidRPr="00380C77">
        <w:rPr>
          <w:rFonts w:ascii="Garamond" w:hAnsi="Garamond"/>
          <w:color w:val="000000"/>
          <w:sz w:val="28"/>
          <w:szCs w:val="28"/>
        </w:rPr>
        <w:t>e</w:t>
      </w:r>
      <w:r w:rsidRPr="00380C77">
        <w:rPr>
          <w:rFonts w:ascii="Garamond" w:hAnsi="Garamond"/>
          <w:color w:val="000000"/>
          <w:sz w:val="28"/>
          <w:szCs w:val="28"/>
        </w:rPr>
        <w:t xml:space="preserve"> di</w:t>
      </w:r>
      <w:r w:rsidR="0052318B" w:rsidRPr="00380C77">
        <w:rPr>
          <w:rFonts w:ascii="Garamond" w:hAnsi="Garamond"/>
          <w:color w:val="000000"/>
          <w:sz w:val="28"/>
          <w:szCs w:val="28"/>
        </w:rPr>
        <w:t xml:space="preserve"> </w:t>
      </w:r>
      <w:r w:rsidRPr="00380C77">
        <w:rPr>
          <w:rFonts w:ascii="Garamond" w:hAnsi="Garamond"/>
          <w:color w:val="000000"/>
          <w:sz w:val="28"/>
          <w:szCs w:val="28"/>
        </w:rPr>
        <w:t>“</w:t>
      </w:r>
      <w:r w:rsidR="0052318B" w:rsidRPr="00380C77">
        <w:rPr>
          <w:rFonts w:ascii="Garamond" w:hAnsi="Garamond"/>
          <w:color w:val="000000"/>
          <w:sz w:val="28"/>
          <w:szCs w:val="28"/>
        </w:rPr>
        <w:t>lotta in cui deve impegnarsi l’Europa per ritagliarsi un posto in un mondo di grandi trasformazioni”</w:t>
      </w:r>
      <w:r w:rsidR="0052318B" w:rsidRPr="00380C77">
        <w:rPr>
          <w:rStyle w:val="Rimandonotaapidipagina"/>
          <w:sz w:val="28"/>
          <w:szCs w:val="28"/>
        </w:rPr>
        <w:footnoteReference w:id="1"/>
      </w:r>
      <w:r w:rsidR="0052318B" w:rsidRPr="00380C77">
        <w:rPr>
          <w:rFonts w:ascii="Garamond" w:hAnsi="Garamond"/>
          <w:color w:val="000000"/>
          <w:sz w:val="28"/>
          <w:szCs w:val="28"/>
        </w:rPr>
        <w:t>.</w:t>
      </w:r>
    </w:p>
    <w:p w14:paraId="18BE1F83" w14:textId="1C1CA6AB" w:rsidR="0052318B" w:rsidRPr="00380C77" w:rsidRDefault="0027156C" w:rsidP="0052318B">
      <w:pPr>
        <w:spacing w:line="360" w:lineRule="auto"/>
        <w:jc w:val="both"/>
        <w:rPr>
          <w:rFonts w:ascii="Garamond" w:hAnsi="Garamond"/>
          <w:i/>
          <w:color w:val="000000"/>
          <w:sz w:val="28"/>
          <w:szCs w:val="28"/>
        </w:rPr>
      </w:pPr>
      <w:r w:rsidRPr="00380C77">
        <w:rPr>
          <w:rFonts w:ascii="Garamond" w:hAnsi="Garamond"/>
          <w:color w:val="000000"/>
          <w:sz w:val="28"/>
          <w:szCs w:val="28"/>
        </w:rPr>
        <w:t xml:space="preserve">In entrambe queste dinamiche i </w:t>
      </w:r>
      <w:r w:rsidR="00F92C4A">
        <w:rPr>
          <w:rFonts w:ascii="Garamond" w:hAnsi="Garamond"/>
          <w:color w:val="000000"/>
          <w:sz w:val="28"/>
          <w:szCs w:val="28"/>
        </w:rPr>
        <w:t>giudici hanno un ruolo cruciale: p</w:t>
      </w:r>
      <w:r w:rsidRPr="00380C77">
        <w:rPr>
          <w:rFonts w:ascii="Garamond" w:hAnsi="Garamond"/>
          <w:color w:val="000000"/>
          <w:sz w:val="28"/>
          <w:szCs w:val="28"/>
        </w:rPr>
        <w:t>erché possono perseguire</w:t>
      </w:r>
      <w:r w:rsidR="00602A2F" w:rsidRPr="00380C77">
        <w:rPr>
          <w:rFonts w:ascii="Garamond" w:hAnsi="Garamond"/>
          <w:color w:val="000000"/>
          <w:sz w:val="28"/>
          <w:szCs w:val="28"/>
        </w:rPr>
        <w:t>,</w:t>
      </w:r>
      <w:r w:rsidR="0052318B" w:rsidRPr="00380C77">
        <w:rPr>
          <w:rFonts w:ascii="Garamond" w:hAnsi="Garamond"/>
          <w:color w:val="000000"/>
          <w:sz w:val="28"/>
          <w:szCs w:val="28"/>
        </w:rPr>
        <w:t xml:space="preserve"> </w:t>
      </w:r>
      <w:r w:rsidR="00602A2F" w:rsidRPr="00380C77">
        <w:rPr>
          <w:rFonts w:ascii="Garamond" w:hAnsi="Garamond"/>
          <w:color w:val="000000"/>
          <w:sz w:val="28"/>
          <w:szCs w:val="28"/>
        </w:rPr>
        <w:t xml:space="preserve">attraverso l’unione delle tutele, </w:t>
      </w:r>
      <w:r w:rsidR="0052318B" w:rsidRPr="00380C77">
        <w:rPr>
          <w:rFonts w:ascii="Garamond" w:hAnsi="Garamond"/>
          <w:color w:val="000000"/>
          <w:sz w:val="28"/>
          <w:szCs w:val="28"/>
        </w:rPr>
        <w:t>una effettiva unione di popoli.</w:t>
      </w:r>
    </w:p>
    <w:p w14:paraId="50CB96DE" w14:textId="3AC6783F" w:rsidR="0052318B" w:rsidRPr="00380C77" w:rsidRDefault="0052318B" w:rsidP="0052318B">
      <w:pPr>
        <w:spacing w:line="360" w:lineRule="auto"/>
        <w:jc w:val="both"/>
        <w:rPr>
          <w:rFonts w:ascii="Garamond" w:hAnsi="Garamond"/>
          <w:color w:val="000000"/>
          <w:sz w:val="28"/>
          <w:szCs w:val="28"/>
        </w:rPr>
      </w:pPr>
      <w:r w:rsidRPr="00380C77">
        <w:rPr>
          <w:rFonts w:ascii="Garamond" w:hAnsi="Garamond"/>
          <w:color w:val="000000"/>
          <w:sz w:val="28"/>
          <w:szCs w:val="28"/>
        </w:rPr>
        <w:t xml:space="preserve">Il quadro in cui </w:t>
      </w:r>
      <w:r w:rsidR="0027156C" w:rsidRPr="00380C77">
        <w:rPr>
          <w:rFonts w:ascii="Garamond" w:hAnsi="Garamond"/>
          <w:color w:val="000000"/>
          <w:sz w:val="28"/>
          <w:szCs w:val="28"/>
        </w:rPr>
        <w:t xml:space="preserve">i giudici </w:t>
      </w:r>
      <w:r w:rsidRPr="00380C77">
        <w:rPr>
          <w:rFonts w:ascii="Garamond" w:hAnsi="Garamond"/>
          <w:color w:val="000000"/>
          <w:sz w:val="28"/>
          <w:szCs w:val="28"/>
        </w:rPr>
        <w:t>si muovono, tuttavia</w:t>
      </w:r>
      <w:r w:rsidR="0027156C" w:rsidRPr="00380C77">
        <w:rPr>
          <w:rFonts w:ascii="Garamond" w:hAnsi="Garamond"/>
          <w:color w:val="000000"/>
          <w:sz w:val="28"/>
          <w:szCs w:val="28"/>
        </w:rPr>
        <w:t>,</w:t>
      </w:r>
      <w:r w:rsidRPr="00380C77">
        <w:rPr>
          <w:rFonts w:ascii="Garamond" w:hAnsi="Garamond"/>
          <w:color w:val="000000"/>
          <w:sz w:val="28"/>
          <w:szCs w:val="28"/>
        </w:rPr>
        <w:t xml:space="preserve"> è variegato, se non frammentato. </w:t>
      </w:r>
    </w:p>
    <w:p w14:paraId="2D6797EB" w14:textId="2B56A43D" w:rsidR="0052318B" w:rsidRPr="00380C77" w:rsidRDefault="0052318B" w:rsidP="0052318B">
      <w:pPr>
        <w:spacing w:line="360" w:lineRule="auto"/>
        <w:jc w:val="both"/>
        <w:rPr>
          <w:rFonts w:ascii="Garamond" w:hAnsi="Garamond"/>
          <w:color w:val="000000"/>
          <w:sz w:val="28"/>
          <w:szCs w:val="28"/>
        </w:rPr>
      </w:pPr>
      <w:r w:rsidRPr="00380C77">
        <w:rPr>
          <w:rFonts w:ascii="Garamond" w:hAnsi="Garamond"/>
          <w:color w:val="000000"/>
          <w:sz w:val="28"/>
          <w:szCs w:val="28"/>
        </w:rPr>
        <w:t>Vi si agitano: questioni di  equilibrio tra i poteri dello Stato e, segnatamente, tra istituzioni di governo e di garanzia; l’emersione di nuove istanze di tutela dai poteri pubblici o di nuove pretese nei loro confronti; l’esigenza che la politica si riappropri del</w:t>
      </w:r>
      <w:r w:rsidR="004E69E3" w:rsidRPr="00380C77">
        <w:rPr>
          <w:rFonts w:ascii="Garamond" w:hAnsi="Garamond"/>
          <w:color w:val="000000"/>
          <w:sz w:val="28"/>
          <w:szCs w:val="28"/>
        </w:rPr>
        <w:t xml:space="preserve"> suo</w:t>
      </w:r>
      <w:r w:rsidRPr="00380C77">
        <w:rPr>
          <w:rFonts w:ascii="Garamond" w:hAnsi="Garamond"/>
          <w:color w:val="000000"/>
          <w:sz w:val="28"/>
          <w:szCs w:val="28"/>
        </w:rPr>
        <w:t xml:space="preserve"> ruolo e l’amministrazione della responsabilità delle proprie scelte; lo sviluppo di un “diritto giurisprudenziale”</w:t>
      </w:r>
      <w:r w:rsidR="002160CE" w:rsidRPr="00380C77">
        <w:rPr>
          <w:rFonts w:ascii="Garamond" w:hAnsi="Garamond"/>
          <w:color w:val="000000"/>
          <w:sz w:val="28"/>
          <w:szCs w:val="28"/>
        </w:rPr>
        <w:t xml:space="preserve"> </w:t>
      </w:r>
      <w:r w:rsidRPr="00380C77">
        <w:rPr>
          <w:rFonts w:ascii="Garamond" w:hAnsi="Garamond"/>
          <w:color w:val="000000"/>
          <w:sz w:val="28"/>
          <w:szCs w:val="28"/>
        </w:rPr>
        <w:t xml:space="preserve">che, se </w:t>
      </w:r>
      <w:r w:rsidR="0027156C" w:rsidRPr="00380C77">
        <w:rPr>
          <w:rFonts w:ascii="Garamond" w:hAnsi="Garamond"/>
          <w:color w:val="000000"/>
          <w:sz w:val="28"/>
          <w:szCs w:val="28"/>
        </w:rPr>
        <w:t xml:space="preserve">riduce </w:t>
      </w:r>
      <w:r w:rsidRPr="00380C77">
        <w:rPr>
          <w:rFonts w:ascii="Garamond" w:hAnsi="Garamond"/>
          <w:color w:val="000000"/>
          <w:sz w:val="28"/>
          <w:szCs w:val="28"/>
        </w:rPr>
        <w:t>gli effetti dell</w:t>
      </w:r>
      <w:r w:rsidR="00E071F1" w:rsidRPr="00380C77">
        <w:rPr>
          <w:rFonts w:ascii="Garamond" w:hAnsi="Garamond"/>
          <w:color w:val="000000"/>
          <w:sz w:val="28"/>
          <w:szCs w:val="28"/>
        </w:rPr>
        <w:t>e</w:t>
      </w:r>
      <w:r w:rsidRPr="00380C77">
        <w:rPr>
          <w:rFonts w:ascii="Garamond" w:hAnsi="Garamond"/>
          <w:color w:val="000000"/>
          <w:sz w:val="28"/>
          <w:szCs w:val="28"/>
        </w:rPr>
        <w:t xml:space="preserve"> crisi della legislazione e dell’amministrazione, espo</w:t>
      </w:r>
      <w:r w:rsidR="00E071F1" w:rsidRPr="00380C77">
        <w:rPr>
          <w:rFonts w:ascii="Garamond" w:hAnsi="Garamond"/>
          <w:color w:val="000000"/>
          <w:sz w:val="28"/>
          <w:szCs w:val="28"/>
        </w:rPr>
        <w:t>ne</w:t>
      </w:r>
      <w:r w:rsidRPr="00380C77">
        <w:rPr>
          <w:rFonts w:ascii="Garamond" w:hAnsi="Garamond"/>
          <w:color w:val="000000"/>
          <w:sz w:val="28"/>
          <w:szCs w:val="28"/>
        </w:rPr>
        <w:t xml:space="preserve"> all’incertezza insita nell’opinabilità e nella varietà delle decisioni giudiziarie.</w:t>
      </w:r>
    </w:p>
    <w:p w14:paraId="3896F236" w14:textId="3037F3CA" w:rsidR="00A46936" w:rsidRDefault="0052318B" w:rsidP="00A46936">
      <w:pPr>
        <w:spacing w:line="360" w:lineRule="auto"/>
        <w:jc w:val="both"/>
        <w:rPr>
          <w:rFonts w:ascii="Garamond" w:hAnsi="Garamond"/>
          <w:color w:val="000000"/>
          <w:sz w:val="28"/>
          <w:szCs w:val="28"/>
        </w:rPr>
      </w:pPr>
      <w:r>
        <w:rPr>
          <w:rFonts w:ascii="Garamond" w:hAnsi="Garamond"/>
          <w:color w:val="000000"/>
          <w:sz w:val="28"/>
          <w:szCs w:val="28"/>
        </w:rPr>
        <w:t>Questi</w:t>
      </w:r>
      <w:r w:rsidRPr="00DA1EAE">
        <w:rPr>
          <w:rFonts w:ascii="Garamond" w:hAnsi="Garamond"/>
          <w:color w:val="000000"/>
          <w:sz w:val="28"/>
          <w:szCs w:val="28"/>
        </w:rPr>
        <w:t xml:space="preserve"> </w:t>
      </w:r>
      <w:r>
        <w:rPr>
          <w:rFonts w:ascii="Garamond" w:hAnsi="Garamond"/>
          <w:color w:val="000000"/>
          <w:sz w:val="28"/>
          <w:szCs w:val="28"/>
        </w:rPr>
        <w:t>elementi</w:t>
      </w:r>
      <w:r w:rsidRPr="00DA1EAE">
        <w:rPr>
          <w:rFonts w:ascii="Garamond" w:hAnsi="Garamond"/>
          <w:color w:val="000000"/>
          <w:sz w:val="28"/>
          <w:szCs w:val="28"/>
        </w:rPr>
        <w:t xml:space="preserve"> di “crisi di sistema”</w:t>
      </w:r>
      <w:r>
        <w:rPr>
          <w:rFonts w:ascii="Garamond" w:hAnsi="Garamond"/>
          <w:color w:val="000000"/>
          <w:sz w:val="28"/>
          <w:szCs w:val="28"/>
        </w:rPr>
        <w:t xml:space="preserve">, comuni nello scenario europeo, sono </w:t>
      </w:r>
      <w:r w:rsidR="00A46936">
        <w:rPr>
          <w:rFonts w:ascii="Garamond" w:hAnsi="Garamond"/>
          <w:color w:val="000000"/>
          <w:sz w:val="28"/>
          <w:szCs w:val="28"/>
        </w:rPr>
        <w:t xml:space="preserve">però </w:t>
      </w:r>
      <w:r>
        <w:rPr>
          <w:rFonts w:ascii="Garamond" w:hAnsi="Garamond"/>
          <w:color w:val="000000"/>
          <w:sz w:val="28"/>
          <w:szCs w:val="28"/>
        </w:rPr>
        <w:t xml:space="preserve">anche </w:t>
      </w:r>
      <w:r w:rsidRPr="00602A2F">
        <w:rPr>
          <w:rFonts w:ascii="Garamond" w:hAnsi="Garamond"/>
          <w:color w:val="000000"/>
          <w:sz w:val="28"/>
          <w:szCs w:val="28"/>
        </w:rPr>
        <w:t>opportunità</w:t>
      </w:r>
      <w:r w:rsidR="00602A2F" w:rsidRPr="00602A2F">
        <w:rPr>
          <w:rFonts w:ascii="Garamond" w:hAnsi="Garamond"/>
          <w:color w:val="000000"/>
          <w:sz w:val="28"/>
          <w:szCs w:val="28"/>
        </w:rPr>
        <w:t>:</w:t>
      </w:r>
      <w:r w:rsidR="009F0C36">
        <w:rPr>
          <w:rFonts w:ascii="Garamond" w:hAnsi="Garamond"/>
          <w:color w:val="FF0000"/>
          <w:sz w:val="28"/>
          <w:szCs w:val="28"/>
        </w:rPr>
        <w:t xml:space="preserve"> </w:t>
      </w:r>
      <w:r w:rsidR="00602A2F">
        <w:rPr>
          <w:rFonts w:ascii="Garamond" w:hAnsi="Garamond"/>
          <w:color w:val="000000"/>
          <w:sz w:val="28"/>
          <w:szCs w:val="28"/>
        </w:rPr>
        <w:t>p</w:t>
      </w:r>
      <w:r>
        <w:rPr>
          <w:rFonts w:ascii="Garamond" w:hAnsi="Garamond"/>
          <w:color w:val="000000"/>
          <w:sz w:val="28"/>
          <w:szCs w:val="28"/>
        </w:rPr>
        <w:t xml:space="preserve">erché più la crisi si fa profonda più cresce la </w:t>
      </w:r>
      <w:r w:rsidR="00B544B2">
        <w:rPr>
          <w:rFonts w:ascii="Garamond" w:hAnsi="Garamond"/>
          <w:color w:val="000000"/>
          <w:sz w:val="28"/>
          <w:szCs w:val="28"/>
        </w:rPr>
        <w:t>richiesta di tutele</w:t>
      </w:r>
      <w:r w:rsidR="00A84AB3">
        <w:rPr>
          <w:rFonts w:ascii="Garamond" w:hAnsi="Garamond"/>
          <w:color w:val="000000"/>
          <w:sz w:val="28"/>
          <w:szCs w:val="28"/>
        </w:rPr>
        <w:t>. Ciò consente al</w:t>
      </w:r>
      <w:r w:rsidRPr="00DA1EAE">
        <w:rPr>
          <w:rFonts w:ascii="Garamond" w:hAnsi="Garamond"/>
          <w:color w:val="000000"/>
          <w:sz w:val="28"/>
          <w:szCs w:val="28"/>
        </w:rPr>
        <w:t>le Corti nazionali</w:t>
      </w:r>
      <w:r w:rsidR="00B544B2">
        <w:rPr>
          <w:rFonts w:ascii="Garamond" w:hAnsi="Garamond"/>
          <w:color w:val="000000"/>
          <w:sz w:val="28"/>
          <w:szCs w:val="28"/>
        </w:rPr>
        <w:t xml:space="preserve"> di rafforzar</w:t>
      </w:r>
      <w:r w:rsidR="00A84AB3">
        <w:rPr>
          <w:rFonts w:ascii="Garamond" w:hAnsi="Garamond"/>
          <w:color w:val="000000"/>
          <w:sz w:val="28"/>
          <w:szCs w:val="28"/>
        </w:rPr>
        <w:t>n</w:t>
      </w:r>
      <w:r w:rsidR="00B544B2">
        <w:rPr>
          <w:rFonts w:ascii="Garamond" w:hAnsi="Garamond"/>
          <w:color w:val="000000"/>
          <w:sz w:val="28"/>
          <w:szCs w:val="28"/>
        </w:rPr>
        <w:t xml:space="preserve">e </w:t>
      </w:r>
      <w:r w:rsidR="00A84AB3">
        <w:rPr>
          <w:rFonts w:ascii="Garamond" w:hAnsi="Garamond"/>
          <w:color w:val="000000"/>
          <w:sz w:val="28"/>
          <w:szCs w:val="28"/>
        </w:rPr>
        <w:t xml:space="preserve">il sistema </w:t>
      </w:r>
      <w:r w:rsidR="00A46936">
        <w:rPr>
          <w:rFonts w:ascii="Garamond" w:hAnsi="Garamond"/>
          <w:color w:val="000000"/>
          <w:sz w:val="28"/>
          <w:szCs w:val="28"/>
        </w:rPr>
        <w:t xml:space="preserve">e di </w:t>
      </w:r>
      <w:r>
        <w:rPr>
          <w:rFonts w:ascii="Garamond" w:hAnsi="Garamond"/>
          <w:color w:val="000000"/>
          <w:sz w:val="28"/>
          <w:szCs w:val="28"/>
        </w:rPr>
        <w:t>rendere il più possibile omogenei l’assetto e i livelli delle garanzie</w:t>
      </w:r>
      <w:r w:rsidR="00A46936">
        <w:rPr>
          <w:rFonts w:ascii="Garamond" w:hAnsi="Garamond"/>
          <w:color w:val="000000"/>
          <w:sz w:val="28"/>
          <w:szCs w:val="28"/>
        </w:rPr>
        <w:t>,</w:t>
      </w:r>
      <w:r>
        <w:rPr>
          <w:rFonts w:ascii="Garamond" w:hAnsi="Garamond"/>
          <w:color w:val="000000"/>
          <w:sz w:val="28"/>
          <w:szCs w:val="28"/>
        </w:rPr>
        <w:t xml:space="preserve"> al di là dei confini nazionali</w:t>
      </w:r>
      <w:r w:rsidR="00A46936">
        <w:rPr>
          <w:rFonts w:ascii="Garamond" w:hAnsi="Garamond"/>
          <w:color w:val="000000"/>
          <w:sz w:val="28"/>
          <w:szCs w:val="28"/>
        </w:rPr>
        <w:t>.</w:t>
      </w:r>
    </w:p>
    <w:p w14:paraId="51CD8168" w14:textId="5963D8F5" w:rsidR="006107BA" w:rsidRPr="005B40B9" w:rsidRDefault="00061937" w:rsidP="005B40B9">
      <w:pPr>
        <w:spacing w:line="360" w:lineRule="auto"/>
        <w:jc w:val="both"/>
        <w:rPr>
          <w:rFonts w:ascii="Garamond" w:hAnsi="Garamond"/>
          <w:color w:val="000000"/>
          <w:sz w:val="28"/>
          <w:szCs w:val="28"/>
        </w:rPr>
      </w:pPr>
      <w:r>
        <w:rPr>
          <w:rFonts w:ascii="Garamond" w:hAnsi="Garamond"/>
          <w:color w:val="000000"/>
          <w:sz w:val="28"/>
          <w:szCs w:val="28"/>
        </w:rPr>
        <w:t>È</w:t>
      </w:r>
      <w:r w:rsidR="00E84C73">
        <w:rPr>
          <w:rFonts w:ascii="Garamond" w:hAnsi="Garamond"/>
          <w:color w:val="000000"/>
          <w:sz w:val="28"/>
          <w:szCs w:val="28"/>
        </w:rPr>
        <w:t xml:space="preserve"> </w:t>
      </w:r>
      <w:r w:rsidR="00143951" w:rsidRPr="00A84AB3">
        <w:rPr>
          <w:rFonts w:ascii="Garamond" w:hAnsi="Garamond"/>
          <w:color w:val="000000"/>
          <w:sz w:val="28"/>
          <w:szCs w:val="28"/>
        </w:rPr>
        <w:t>proprio</w:t>
      </w:r>
      <w:r w:rsidR="00A27846" w:rsidRPr="00A84AB3">
        <w:rPr>
          <w:rFonts w:ascii="Garamond" w:hAnsi="Garamond"/>
          <w:color w:val="000000"/>
          <w:sz w:val="28"/>
          <w:szCs w:val="28"/>
        </w:rPr>
        <w:t xml:space="preserve"> su</w:t>
      </w:r>
      <w:r w:rsidR="00DA1EAE" w:rsidRPr="00A84AB3">
        <w:rPr>
          <w:rFonts w:ascii="Garamond" w:hAnsi="Garamond"/>
          <w:color w:val="000000"/>
          <w:sz w:val="28"/>
          <w:szCs w:val="28"/>
        </w:rPr>
        <w:t xml:space="preserve">l terreno delle </w:t>
      </w:r>
      <w:r w:rsidR="00602A2F">
        <w:rPr>
          <w:rFonts w:ascii="Garamond" w:hAnsi="Garamond"/>
          <w:color w:val="000000"/>
          <w:sz w:val="28"/>
          <w:szCs w:val="28"/>
        </w:rPr>
        <w:t>tutele</w:t>
      </w:r>
      <w:r w:rsidR="00DA1EAE" w:rsidRPr="00A84AB3">
        <w:rPr>
          <w:rFonts w:ascii="Garamond" w:hAnsi="Garamond"/>
          <w:color w:val="000000"/>
          <w:sz w:val="28"/>
          <w:szCs w:val="28"/>
        </w:rPr>
        <w:t xml:space="preserve"> </w:t>
      </w:r>
      <w:r w:rsidR="00A27846" w:rsidRPr="00A84AB3">
        <w:rPr>
          <w:rFonts w:ascii="Garamond" w:hAnsi="Garamond"/>
          <w:color w:val="000000"/>
          <w:sz w:val="28"/>
          <w:szCs w:val="28"/>
        </w:rPr>
        <w:t xml:space="preserve">che </w:t>
      </w:r>
      <w:r w:rsidR="008028B4">
        <w:rPr>
          <w:rFonts w:ascii="Garamond" w:hAnsi="Garamond"/>
          <w:color w:val="000000"/>
          <w:sz w:val="28"/>
          <w:szCs w:val="28"/>
        </w:rPr>
        <w:t>l’</w:t>
      </w:r>
      <w:r w:rsidR="00A27846" w:rsidRPr="00A84AB3">
        <w:rPr>
          <w:rFonts w:ascii="Garamond" w:hAnsi="Garamond"/>
          <w:color w:val="000000"/>
          <w:sz w:val="28"/>
          <w:szCs w:val="28"/>
        </w:rPr>
        <w:t>ordinamento europeo</w:t>
      </w:r>
      <w:r w:rsidR="00143951" w:rsidRPr="00A84AB3">
        <w:rPr>
          <w:rFonts w:ascii="Garamond" w:hAnsi="Garamond"/>
          <w:color w:val="000000"/>
          <w:sz w:val="28"/>
          <w:szCs w:val="28"/>
        </w:rPr>
        <w:t>,</w:t>
      </w:r>
      <w:r w:rsidR="00A27846" w:rsidRPr="00A84AB3">
        <w:rPr>
          <w:rFonts w:ascii="Garamond" w:hAnsi="Garamond"/>
          <w:color w:val="000000"/>
          <w:sz w:val="28"/>
          <w:szCs w:val="28"/>
        </w:rPr>
        <w:t xml:space="preserve"> non unico ma unificante, diven</w:t>
      </w:r>
      <w:r w:rsidR="00A311D3" w:rsidRPr="00A84AB3">
        <w:rPr>
          <w:rFonts w:ascii="Garamond" w:hAnsi="Garamond"/>
          <w:color w:val="000000"/>
          <w:sz w:val="28"/>
          <w:szCs w:val="28"/>
        </w:rPr>
        <w:t>ta</w:t>
      </w:r>
      <w:r w:rsidR="00A27846" w:rsidRPr="00A84AB3">
        <w:rPr>
          <w:rFonts w:ascii="Garamond" w:hAnsi="Garamond"/>
          <w:color w:val="000000"/>
          <w:sz w:val="28"/>
          <w:szCs w:val="28"/>
        </w:rPr>
        <w:t xml:space="preserve"> </w:t>
      </w:r>
      <w:r w:rsidR="00DA1EAE" w:rsidRPr="00A84AB3">
        <w:rPr>
          <w:rFonts w:ascii="Garamond" w:hAnsi="Garamond"/>
          <w:color w:val="000000"/>
          <w:sz w:val="28"/>
          <w:szCs w:val="28"/>
        </w:rPr>
        <w:t xml:space="preserve">uno </w:t>
      </w:r>
      <w:proofErr w:type="spellStart"/>
      <w:r w:rsidR="00DA1EAE" w:rsidRPr="00A84AB3">
        <w:rPr>
          <w:rFonts w:ascii="Garamond" w:hAnsi="Garamond"/>
          <w:i/>
          <w:color w:val="000000"/>
          <w:sz w:val="28"/>
          <w:szCs w:val="28"/>
        </w:rPr>
        <w:t>ius</w:t>
      </w:r>
      <w:proofErr w:type="spellEnd"/>
      <w:r w:rsidR="00DA1EAE" w:rsidRPr="00A84AB3">
        <w:rPr>
          <w:rFonts w:ascii="Garamond" w:hAnsi="Garamond"/>
          <w:i/>
          <w:color w:val="000000"/>
          <w:sz w:val="28"/>
          <w:szCs w:val="28"/>
        </w:rPr>
        <w:t xml:space="preserve"> </w:t>
      </w:r>
      <w:proofErr w:type="spellStart"/>
      <w:r w:rsidR="00DA1EAE" w:rsidRPr="00A84AB3">
        <w:rPr>
          <w:rFonts w:ascii="Garamond" w:hAnsi="Garamond"/>
          <w:i/>
          <w:color w:val="000000"/>
          <w:sz w:val="28"/>
          <w:szCs w:val="28"/>
        </w:rPr>
        <w:t>commune</w:t>
      </w:r>
      <w:proofErr w:type="spellEnd"/>
      <w:r w:rsidR="00143951" w:rsidRPr="00A84AB3">
        <w:rPr>
          <w:rFonts w:ascii="Garamond" w:hAnsi="Garamond"/>
          <w:color w:val="000000"/>
          <w:sz w:val="28"/>
          <w:szCs w:val="28"/>
        </w:rPr>
        <w:t xml:space="preserve"> </w:t>
      </w:r>
      <w:r w:rsidR="00DA1EAE" w:rsidRPr="00A84AB3">
        <w:rPr>
          <w:rFonts w:ascii="Garamond" w:hAnsi="Garamond"/>
          <w:color w:val="000000"/>
          <w:sz w:val="28"/>
          <w:szCs w:val="28"/>
        </w:rPr>
        <w:t>applicato da Corti</w:t>
      </w:r>
      <w:r w:rsidR="005F753E" w:rsidRPr="00A84AB3">
        <w:rPr>
          <w:rFonts w:ascii="Garamond" w:hAnsi="Garamond"/>
          <w:color w:val="000000"/>
          <w:sz w:val="28"/>
          <w:szCs w:val="28"/>
        </w:rPr>
        <w:t xml:space="preserve"> di nazioni diverse</w:t>
      </w:r>
      <w:r w:rsidR="00A84AB3">
        <w:rPr>
          <w:rFonts w:ascii="Garamond" w:hAnsi="Garamond"/>
          <w:color w:val="000000"/>
          <w:sz w:val="28"/>
          <w:szCs w:val="28"/>
        </w:rPr>
        <w:t>,</w:t>
      </w:r>
      <w:r w:rsidR="00DA1EAE" w:rsidRPr="00A84AB3">
        <w:rPr>
          <w:rFonts w:ascii="Garamond" w:hAnsi="Garamond"/>
          <w:color w:val="000000"/>
          <w:sz w:val="28"/>
          <w:szCs w:val="28"/>
        </w:rPr>
        <w:t xml:space="preserve"> </w:t>
      </w:r>
      <w:r w:rsidR="005F753E" w:rsidRPr="00A84AB3">
        <w:rPr>
          <w:rFonts w:ascii="Garamond" w:hAnsi="Garamond"/>
          <w:color w:val="000000"/>
          <w:sz w:val="28"/>
          <w:szCs w:val="28"/>
        </w:rPr>
        <w:t xml:space="preserve">i cui popoli </w:t>
      </w:r>
      <w:r w:rsidR="00DA1EAE" w:rsidRPr="00A84AB3">
        <w:rPr>
          <w:rFonts w:ascii="Garamond" w:hAnsi="Garamond"/>
          <w:color w:val="000000"/>
          <w:sz w:val="28"/>
          <w:szCs w:val="28"/>
        </w:rPr>
        <w:t>reclama</w:t>
      </w:r>
      <w:r w:rsidR="005F753E" w:rsidRPr="00A84AB3">
        <w:rPr>
          <w:rFonts w:ascii="Garamond" w:hAnsi="Garamond"/>
          <w:color w:val="000000"/>
          <w:sz w:val="28"/>
          <w:szCs w:val="28"/>
        </w:rPr>
        <w:t>no</w:t>
      </w:r>
      <w:r w:rsidR="00DA1EAE" w:rsidRPr="00A84AB3">
        <w:rPr>
          <w:rFonts w:ascii="Garamond" w:hAnsi="Garamond"/>
          <w:color w:val="000000"/>
          <w:sz w:val="28"/>
          <w:szCs w:val="28"/>
        </w:rPr>
        <w:t xml:space="preserve"> </w:t>
      </w:r>
      <w:r w:rsidR="00597891" w:rsidRPr="00A84AB3">
        <w:rPr>
          <w:rFonts w:ascii="Garamond" w:hAnsi="Garamond"/>
          <w:color w:val="000000"/>
          <w:sz w:val="28"/>
          <w:szCs w:val="28"/>
        </w:rPr>
        <w:t xml:space="preserve">gli </w:t>
      </w:r>
      <w:r w:rsidR="00597891" w:rsidRPr="00A84AB3">
        <w:rPr>
          <w:rFonts w:ascii="Garamond" w:hAnsi="Garamond"/>
          <w:color w:val="000000"/>
          <w:sz w:val="28"/>
          <w:szCs w:val="28"/>
        </w:rPr>
        <w:lastRenderedPageBreak/>
        <w:t xml:space="preserve">stessi </w:t>
      </w:r>
      <w:r w:rsidR="00DA1EAE" w:rsidRPr="00A84AB3">
        <w:rPr>
          <w:rFonts w:ascii="Garamond" w:hAnsi="Garamond"/>
          <w:color w:val="000000"/>
          <w:sz w:val="28"/>
          <w:szCs w:val="28"/>
        </w:rPr>
        <w:t xml:space="preserve">diritti </w:t>
      </w:r>
      <w:r w:rsidR="00F837E7" w:rsidRPr="00A84AB3">
        <w:rPr>
          <w:rFonts w:ascii="Garamond" w:hAnsi="Garamond"/>
          <w:color w:val="000000"/>
          <w:sz w:val="28"/>
          <w:szCs w:val="28"/>
        </w:rPr>
        <w:t>fondamentali</w:t>
      </w:r>
      <w:r w:rsidR="00A84AB3">
        <w:rPr>
          <w:rFonts w:ascii="Garamond" w:hAnsi="Garamond"/>
          <w:color w:val="000000"/>
          <w:sz w:val="28"/>
          <w:szCs w:val="28"/>
        </w:rPr>
        <w:t>,</w:t>
      </w:r>
      <w:r w:rsidR="00F837E7" w:rsidRPr="00A84AB3">
        <w:rPr>
          <w:rFonts w:ascii="Garamond" w:hAnsi="Garamond"/>
          <w:color w:val="000000"/>
          <w:sz w:val="28"/>
          <w:szCs w:val="28"/>
        </w:rPr>
        <w:t xml:space="preserve"> </w:t>
      </w:r>
      <w:r w:rsidR="00DA1EAE" w:rsidRPr="00A84AB3">
        <w:rPr>
          <w:rFonts w:ascii="Garamond" w:hAnsi="Garamond"/>
          <w:color w:val="000000"/>
          <w:sz w:val="28"/>
          <w:szCs w:val="28"/>
        </w:rPr>
        <w:t xml:space="preserve">di libertà, della persona, </w:t>
      </w:r>
      <w:r w:rsidR="00F837E7" w:rsidRPr="00A84AB3">
        <w:rPr>
          <w:rFonts w:ascii="Garamond" w:hAnsi="Garamond"/>
          <w:color w:val="000000"/>
          <w:sz w:val="28"/>
          <w:szCs w:val="28"/>
        </w:rPr>
        <w:t>sociali, economici</w:t>
      </w:r>
      <w:r w:rsidR="0029128C">
        <w:rPr>
          <w:rFonts w:ascii="Garamond" w:hAnsi="Garamond"/>
          <w:color w:val="000000"/>
          <w:sz w:val="28"/>
          <w:szCs w:val="28"/>
        </w:rPr>
        <w:t>.</w:t>
      </w:r>
      <w:r w:rsidR="00F837E7" w:rsidRPr="00A84AB3">
        <w:rPr>
          <w:rFonts w:ascii="Garamond" w:hAnsi="Garamond"/>
          <w:color w:val="000000"/>
          <w:sz w:val="28"/>
          <w:szCs w:val="28"/>
        </w:rPr>
        <w:t xml:space="preserve"> </w:t>
      </w:r>
      <w:r w:rsidR="0029128C">
        <w:rPr>
          <w:rFonts w:ascii="Garamond" w:hAnsi="Garamond"/>
          <w:color w:val="000000"/>
          <w:sz w:val="28"/>
          <w:szCs w:val="28"/>
        </w:rPr>
        <w:t>Questi diritti</w:t>
      </w:r>
      <w:r w:rsidR="00DA1EAE" w:rsidRPr="00A84AB3">
        <w:rPr>
          <w:rFonts w:ascii="Garamond" w:hAnsi="Garamond"/>
          <w:color w:val="000000"/>
          <w:sz w:val="28"/>
          <w:szCs w:val="28"/>
        </w:rPr>
        <w:t xml:space="preserve"> non conoscono </w:t>
      </w:r>
      <w:r w:rsidR="00620249" w:rsidRPr="00A84AB3">
        <w:rPr>
          <w:rFonts w:ascii="Garamond" w:hAnsi="Garamond"/>
          <w:color w:val="000000"/>
          <w:sz w:val="28"/>
          <w:szCs w:val="28"/>
        </w:rPr>
        <w:t xml:space="preserve">i </w:t>
      </w:r>
      <w:r w:rsidR="00DA1EAE" w:rsidRPr="00A84AB3">
        <w:rPr>
          <w:rFonts w:ascii="Garamond" w:hAnsi="Garamond"/>
          <w:color w:val="000000"/>
          <w:sz w:val="28"/>
          <w:szCs w:val="28"/>
        </w:rPr>
        <w:t xml:space="preserve">confini </w:t>
      </w:r>
      <w:r w:rsidR="00620249" w:rsidRPr="00A84AB3">
        <w:rPr>
          <w:rFonts w:ascii="Garamond" w:hAnsi="Garamond"/>
          <w:color w:val="000000"/>
          <w:sz w:val="28"/>
          <w:szCs w:val="28"/>
        </w:rPr>
        <w:t>degli Stati membri</w:t>
      </w:r>
      <w:r w:rsidR="0029128C">
        <w:rPr>
          <w:rFonts w:ascii="Garamond" w:hAnsi="Garamond"/>
          <w:color w:val="000000"/>
          <w:sz w:val="28"/>
          <w:szCs w:val="28"/>
        </w:rPr>
        <w:t xml:space="preserve"> e </w:t>
      </w:r>
      <w:r w:rsidR="000D5B57" w:rsidRPr="00D51F5A">
        <w:rPr>
          <w:rFonts w:ascii="Garamond" w:hAnsi="Garamond"/>
          <w:color w:val="000000"/>
          <w:sz w:val="28"/>
          <w:szCs w:val="28"/>
        </w:rPr>
        <w:t>non sono più solo situazioni giuridiche soggettive nazionali, ma vere e proprie situazioni giuridiche soggettive europee.</w:t>
      </w:r>
      <w:r w:rsidR="006107BA">
        <w:rPr>
          <w:rFonts w:ascii="Garamond" w:hAnsi="Garamond"/>
          <w:color w:val="000000"/>
          <w:sz w:val="28"/>
          <w:szCs w:val="28"/>
        </w:rPr>
        <w:t xml:space="preserve"> </w:t>
      </w:r>
      <w:r w:rsidR="00A84AB3">
        <w:rPr>
          <w:rFonts w:ascii="Garamond" w:hAnsi="Garamond"/>
          <w:color w:val="000000"/>
          <w:sz w:val="28"/>
          <w:szCs w:val="28"/>
        </w:rPr>
        <w:t>Sono e</w:t>
      </w:r>
      <w:r w:rsidR="006107BA">
        <w:rPr>
          <w:rFonts w:ascii="Garamond" w:hAnsi="Garamond"/>
          <w:color w:val="000000"/>
          <w:sz w:val="28"/>
          <w:szCs w:val="28"/>
        </w:rPr>
        <w:t>lementi fondanti di una comune cittadinanza europea.</w:t>
      </w:r>
      <w:r w:rsidR="00602A2F">
        <w:rPr>
          <w:rFonts w:ascii="Garamond" w:hAnsi="Garamond"/>
          <w:color w:val="000000"/>
          <w:sz w:val="28"/>
          <w:szCs w:val="28"/>
        </w:rPr>
        <w:t xml:space="preserve"> </w:t>
      </w:r>
      <w:r w:rsidR="006107BA" w:rsidRPr="005B40B9">
        <w:rPr>
          <w:rFonts w:ascii="Garamond" w:hAnsi="Garamond"/>
          <w:color w:val="000000"/>
          <w:sz w:val="28"/>
          <w:szCs w:val="28"/>
        </w:rPr>
        <w:t xml:space="preserve">Una cittadinanza che abbia alla base i valori di libertà individuale, solidarietà, tolleranza, inclusione, apertura al confronto. </w:t>
      </w:r>
    </w:p>
    <w:p w14:paraId="2C3976FE" w14:textId="77777777" w:rsidR="00BB15CC" w:rsidRDefault="00E102E9" w:rsidP="00DA1EAE">
      <w:pPr>
        <w:spacing w:line="360" w:lineRule="auto"/>
        <w:jc w:val="both"/>
        <w:rPr>
          <w:rFonts w:ascii="Garamond" w:hAnsi="Garamond"/>
          <w:color w:val="000000"/>
          <w:sz w:val="28"/>
          <w:szCs w:val="28"/>
        </w:rPr>
      </w:pPr>
      <w:r>
        <w:rPr>
          <w:rFonts w:ascii="Garamond" w:hAnsi="Garamond"/>
          <w:color w:val="000000"/>
          <w:sz w:val="28"/>
          <w:szCs w:val="28"/>
        </w:rPr>
        <w:t>In questo scenario, u</w:t>
      </w:r>
      <w:r w:rsidR="00E86964">
        <w:rPr>
          <w:rFonts w:ascii="Garamond" w:hAnsi="Garamond"/>
          <w:color w:val="000000"/>
          <w:sz w:val="28"/>
          <w:szCs w:val="28"/>
        </w:rPr>
        <w:t xml:space="preserve">n rilievo centrale assumono le </w:t>
      </w:r>
      <w:r w:rsidR="00DA1EAE" w:rsidRPr="00DA1EAE">
        <w:rPr>
          <w:rFonts w:ascii="Garamond" w:hAnsi="Garamond"/>
          <w:color w:val="000000"/>
          <w:sz w:val="28"/>
          <w:szCs w:val="28"/>
        </w:rPr>
        <w:t xml:space="preserve">Corti </w:t>
      </w:r>
      <w:r w:rsidR="00DA1EAE" w:rsidRPr="0000162D">
        <w:rPr>
          <w:rFonts w:ascii="Garamond" w:hAnsi="Garamond"/>
          <w:i/>
          <w:color w:val="000000"/>
          <w:sz w:val="28"/>
          <w:szCs w:val="28"/>
        </w:rPr>
        <w:t>amministrative</w:t>
      </w:r>
      <w:r w:rsidR="00602A2F">
        <w:rPr>
          <w:rFonts w:ascii="Garamond" w:hAnsi="Garamond"/>
          <w:color w:val="000000"/>
          <w:sz w:val="28"/>
          <w:szCs w:val="28"/>
        </w:rPr>
        <w:t xml:space="preserve"> nazionali.</w:t>
      </w:r>
      <w:r w:rsidR="00BB15CC">
        <w:rPr>
          <w:rFonts w:ascii="Garamond" w:hAnsi="Garamond"/>
          <w:color w:val="000000"/>
          <w:sz w:val="28"/>
          <w:szCs w:val="28"/>
        </w:rPr>
        <w:t xml:space="preserve"> </w:t>
      </w:r>
    </w:p>
    <w:p w14:paraId="7B4DA950" w14:textId="77777777" w:rsidR="00D24632" w:rsidRPr="00DA1EAE" w:rsidRDefault="00D24632" w:rsidP="00D24632">
      <w:pPr>
        <w:spacing w:line="360" w:lineRule="auto"/>
        <w:jc w:val="both"/>
        <w:rPr>
          <w:rFonts w:ascii="Garamond" w:hAnsi="Garamond"/>
          <w:color w:val="000000"/>
          <w:sz w:val="28"/>
          <w:szCs w:val="28"/>
        </w:rPr>
      </w:pPr>
      <w:r>
        <w:rPr>
          <w:rFonts w:ascii="Garamond" w:hAnsi="Garamond"/>
          <w:color w:val="000000"/>
          <w:sz w:val="28"/>
          <w:szCs w:val="28"/>
        </w:rPr>
        <w:t>In primo luogo perché sono</w:t>
      </w:r>
      <w:r w:rsidRPr="00DA1EAE">
        <w:rPr>
          <w:rFonts w:ascii="Garamond" w:hAnsi="Garamond"/>
          <w:color w:val="000000"/>
          <w:sz w:val="28"/>
          <w:szCs w:val="28"/>
        </w:rPr>
        <w:t xml:space="preserve"> vicine a</w:t>
      </w:r>
      <w:r>
        <w:rPr>
          <w:rFonts w:ascii="Garamond" w:hAnsi="Garamond"/>
          <w:color w:val="000000"/>
          <w:sz w:val="28"/>
          <w:szCs w:val="28"/>
        </w:rPr>
        <w:t>i</w:t>
      </w:r>
      <w:r w:rsidRPr="00DA1EAE">
        <w:rPr>
          <w:rFonts w:ascii="Garamond" w:hAnsi="Garamond"/>
          <w:color w:val="000000"/>
          <w:sz w:val="28"/>
          <w:szCs w:val="28"/>
        </w:rPr>
        <w:t xml:space="preserve"> cittadini e </w:t>
      </w:r>
      <w:r>
        <w:rPr>
          <w:rFonts w:ascii="Garamond" w:hAnsi="Garamond"/>
          <w:color w:val="000000"/>
          <w:sz w:val="28"/>
          <w:szCs w:val="28"/>
        </w:rPr>
        <w:t xml:space="preserve">alle </w:t>
      </w:r>
      <w:r w:rsidRPr="00DA1EAE">
        <w:rPr>
          <w:rFonts w:ascii="Garamond" w:hAnsi="Garamond"/>
          <w:color w:val="000000"/>
          <w:sz w:val="28"/>
          <w:szCs w:val="28"/>
        </w:rPr>
        <w:t xml:space="preserve">persone che interagiscono </w:t>
      </w:r>
      <w:r>
        <w:rPr>
          <w:rFonts w:ascii="Garamond" w:hAnsi="Garamond"/>
          <w:color w:val="000000"/>
          <w:sz w:val="28"/>
          <w:szCs w:val="28"/>
        </w:rPr>
        <w:t xml:space="preserve">direttamente </w:t>
      </w:r>
      <w:r w:rsidRPr="00DA1EAE">
        <w:rPr>
          <w:rFonts w:ascii="Garamond" w:hAnsi="Garamond"/>
          <w:color w:val="000000"/>
          <w:sz w:val="28"/>
          <w:szCs w:val="28"/>
        </w:rPr>
        <w:t xml:space="preserve">con le istituzioni pubbliche e che </w:t>
      </w:r>
      <w:r w:rsidRPr="005B40B9">
        <w:rPr>
          <w:rFonts w:ascii="Garamond" w:hAnsi="Garamond"/>
          <w:color w:val="000000"/>
          <w:sz w:val="28"/>
          <w:szCs w:val="28"/>
        </w:rPr>
        <w:t>alle Corti</w:t>
      </w:r>
      <w:r>
        <w:rPr>
          <w:rFonts w:ascii="Garamond" w:hAnsi="Garamond"/>
          <w:color w:val="000000"/>
          <w:sz w:val="28"/>
          <w:szCs w:val="28"/>
        </w:rPr>
        <w:t xml:space="preserve"> </w:t>
      </w:r>
      <w:r w:rsidRPr="00DA1EAE">
        <w:rPr>
          <w:rFonts w:ascii="Garamond" w:hAnsi="Garamond"/>
          <w:color w:val="000000"/>
          <w:sz w:val="28"/>
          <w:szCs w:val="28"/>
        </w:rPr>
        <w:t>si rivolgono per richiedere tutel</w:t>
      </w:r>
      <w:r>
        <w:rPr>
          <w:rFonts w:ascii="Garamond" w:hAnsi="Garamond"/>
          <w:color w:val="000000"/>
          <w:sz w:val="28"/>
          <w:szCs w:val="28"/>
        </w:rPr>
        <w:t>a; cittadini che chiedono la difesa della loro sfera individuale e che reclamano servizi pubblici effettivi</w:t>
      </w:r>
      <w:r w:rsidRPr="00DA1EAE">
        <w:rPr>
          <w:rFonts w:ascii="Garamond" w:hAnsi="Garamond"/>
          <w:color w:val="000000"/>
          <w:sz w:val="28"/>
          <w:szCs w:val="28"/>
        </w:rPr>
        <w:t>.</w:t>
      </w:r>
    </w:p>
    <w:p w14:paraId="08EF9031" w14:textId="3E676945" w:rsidR="00DA1EAE" w:rsidRPr="0074790F" w:rsidRDefault="00DA1EAE" w:rsidP="00DA1EAE">
      <w:pPr>
        <w:spacing w:line="360" w:lineRule="auto"/>
        <w:jc w:val="both"/>
        <w:rPr>
          <w:rFonts w:ascii="Garamond" w:hAnsi="Garamond"/>
          <w:sz w:val="28"/>
          <w:szCs w:val="28"/>
        </w:rPr>
      </w:pPr>
      <w:r w:rsidRPr="00DA1EAE">
        <w:rPr>
          <w:rFonts w:ascii="Garamond" w:hAnsi="Garamond"/>
          <w:color w:val="000000"/>
          <w:sz w:val="28"/>
          <w:szCs w:val="28"/>
        </w:rPr>
        <w:t>I</w:t>
      </w:r>
      <w:r w:rsidRPr="00DA1EAE">
        <w:rPr>
          <w:rFonts w:ascii="Garamond" w:hAnsi="Garamond"/>
          <w:noProof/>
          <w:color w:val="000000"/>
          <w:sz w:val="28"/>
          <w:szCs w:val="28"/>
          <w:lang w:eastAsia="it-IT"/>
        </w:rPr>
        <mc:AlternateContent>
          <mc:Choice Requires="wps">
            <w:drawing>
              <wp:anchor distT="0" distB="0" distL="114300" distR="114300" simplePos="0" relativeHeight="251659264" behindDoc="0" locked="0" layoutInCell="1" allowOverlap="1" wp14:anchorId="32E2FE8D" wp14:editId="494C2736">
                <wp:simplePos x="0" y="0"/>
                <wp:positionH relativeFrom="page">
                  <wp:posOffset>7705725</wp:posOffset>
                </wp:positionH>
                <wp:positionV relativeFrom="page">
                  <wp:posOffset>3148330</wp:posOffset>
                </wp:positionV>
                <wp:extent cx="4450715" cy="0"/>
                <wp:effectExtent l="0" t="0" r="26035"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715" cy="0"/>
                        </a:xfrm>
                        <a:prstGeom prst="line">
                          <a:avLst/>
                        </a:prstGeom>
                        <a:noFill/>
                        <a:ln w="12065">
                          <a:solidFill>
                            <a:srgbClr val="9594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6E558C" id="Connettore diritto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75pt,247.9pt" to="957.2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" strokecolor="#959498" strokeweight=".95pt">
                <w10:wrap anchorx="page" anchory="page"/>
              </v:line>
            </w:pict>
          </mc:Fallback>
        </mc:AlternateContent>
      </w:r>
      <w:r w:rsidRPr="00DA1EAE">
        <w:rPr>
          <w:rFonts w:ascii="Garamond" w:hAnsi="Garamond"/>
          <w:color w:val="000000"/>
          <w:sz w:val="28"/>
          <w:szCs w:val="28"/>
        </w:rPr>
        <w:t>n secondo luogo</w:t>
      </w:r>
      <w:r w:rsidR="00602A2F">
        <w:rPr>
          <w:rFonts w:ascii="Garamond" w:hAnsi="Garamond"/>
          <w:color w:val="000000"/>
          <w:sz w:val="28"/>
          <w:szCs w:val="28"/>
        </w:rPr>
        <w:t xml:space="preserve"> </w:t>
      </w:r>
      <w:r w:rsidR="0074790F">
        <w:rPr>
          <w:rFonts w:ascii="Garamond" w:hAnsi="Garamond"/>
          <w:color w:val="000000"/>
          <w:sz w:val="28"/>
          <w:szCs w:val="28"/>
        </w:rPr>
        <w:t>perché</w:t>
      </w:r>
      <w:r w:rsidRPr="00DA1EAE">
        <w:rPr>
          <w:rFonts w:ascii="Garamond" w:hAnsi="Garamond"/>
          <w:color w:val="000000"/>
          <w:sz w:val="28"/>
          <w:szCs w:val="28"/>
        </w:rPr>
        <w:t xml:space="preserve"> i giudici amministrativi </w:t>
      </w:r>
      <w:r w:rsidR="00F65477">
        <w:rPr>
          <w:rFonts w:ascii="Garamond" w:hAnsi="Garamond"/>
          <w:color w:val="000000"/>
          <w:sz w:val="28"/>
          <w:szCs w:val="28"/>
        </w:rPr>
        <w:t xml:space="preserve">dei diversi Stati membri </w:t>
      </w:r>
      <w:r w:rsidRPr="00DA1EAE">
        <w:rPr>
          <w:rFonts w:ascii="Garamond" w:hAnsi="Garamond"/>
          <w:color w:val="000000"/>
          <w:sz w:val="28"/>
          <w:szCs w:val="28"/>
        </w:rPr>
        <w:t>utilizzano tecniche di sindacato sull’esercizio del potere pubblico affini fra loro, fondate su clausole generali e princìpi comuni alla famiglia continentale e a quella anglosassone</w:t>
      </w:r>
      <w:r w:rsidRPr="0074790F">
        <w:rPr>
          <w:rFonts w:ascii="Garamond" w:hAnsi="Garamond"/>
          <w:sz w:val="28"/>
          <w:szCs w:val="28"/>
        </w:rPr>
        <w:t>.</w:t>
      </w:r>
    </w:p>
    <w:p w14:paraId="4B71E069" w14:textId="449EEE84" w:rsidR="00CF7E98" w:rsidRPr="00DA1EAE" w:rsidRDefault="0067463A" w:rsidP="00DA1EAE">
      <w:pPr>
        <w:spacing w:line="360" w:lineRule="auto"/>
        <w:jc w:val="both"/>
        <w:rPr>
          <w:rFonts w:ascii="Garamond" w:hAnsi="Garamond"/>
          <w:color w:val="000000"/>
          <w:sz w:val="28"/>
          <w:szCs w:val="28"/>
        </w:rPr>
      </w:pPr>
      <w:r>
        <w:rPr>
          <w:rFonts w:ascii="Garamond" w:hAnsi="Garamond"/>
          <w:color w:val="000000"/>
          <w:sz w:val="28"/>
          <w:szCs w:val="28"/>
        </w:rPr>
        <w:t xml:space="preserve">È </w:t>
      </w:r>
      <w:r w:rsidR="00CF7E98" w:rsidRPr="00DA1EAE">
        <w:rPr>
          <w:rFonts w:ascii="Garamond" w:hAnsi="Garamond"/>
          <w:color w:val="000000"/>
          <w:sz w:val="28"/>
          <w:szCs w:val="28"/>
        </w:rPr>
        <w:t xml:space="preserve">per questo che il Consiglio di Stato italiano, all’atto di assumere nel corso di quest’anno la presidenza biennale, non automatica né scontata, </w:t>
      </w:r>
      <w:r w:rsidR="00AD7DE1">
        <w:rPr>
          <w:rFonts w:ascii="Garamond" w:hAnsi="Garamond"/>
          <w:color w:val="000000"/>
          <w:sz w:val="28"/>
          <w:szCs w:val="28"/>
        </w:rPr>
        <w:t>del</w:t>
      </w:r>
      <w:r w:rsidR="00CF7E98" w:rsidRPr="00DA1EAE">
        <w:rPr>
          <w:rFonts w:ascii="Garamond" w:hAnsi="Garamond"/>
          <w:color w:val="000000"/>
          <w:sz w:val="28"/>
          <w:szCs w:val="28"/>
        </w:rPr>
        <w:t>l’Associazione dei Consigli di Stato e delle Corti supreme amministrative dell’Unione</w:t>
      </w:r>
      <w:r w:rsidR="00AD7DE1">
        <w:rPr>
          <w:rFonts w:ascii="Garamond" w:hAnsi="Garamond"/>
          <w:color w:val="000000"/>
          <w:sz w:val="28"/>
          <w:szCs w:val="28"/>
        </w:rPr>
        <w:t xml:space="preserve"> (ACA Europe)</w:t>
      </w:r>
      <w:r w:rsidR="00CF7E98" w:rsidRPr="00DA1EAE">
        <w:rPr>
          <w:rFonts w:ascii="Garamond" w:hAnsi="Garamond"/>
          <w:color w:val="000000"/>
          <w:sz w:val="28"/>
          <w:szCs w:val="28"/>
        </w:rPr>
        <w:t>, si sente particolarmente impegnato nell’approfondire, favorire e rendere effettivo</w:t>
      </w:r>
      <w:r w:rsidR="00E160E7">
        <w:rPr>
          <w:rFonts w:ascii="Garamond" w:hAnsi="Garamond"/>
          <w:color w:val="000000"/>
          <w:sz w:val="28"/>
          <w:szCs w:val="28"/>
        </w:rPr>
        <w:t xml:space="preserve"> </w:t>
      </w:r>
      <w:r w:rsidR="00CF7E98" w:rsidRPr="00DA1EAE">
        <w:rPr>
          <w:rFonts w:ascii="Garamond" w:hAnsi="Garamond"/>
          <w:color w:val="000000"/>
          <w:sz w:val="28"/>
          <w:szCs w:val="28"/>
        </w:rPr>
        <w:t xml:space="preserve">il dialogo tra le </w:t>
      </w:r>
      <w:r w:rsidR="00121C2C">
        <w:rPr>
          <w:rFonts w:ascii="Garamond" w:hAnsi="Garamond"/>
          <w:color w:val="000000"/>
          <w:sz w:val="28"/>
          <w:szCs w:val="28"/>
        </w:rPr>
        <w:t xml:space="preserve">magistrature </w:t>
      </w:r>
      <w:r w:rsidR="001B569A">
        <w:rPr>
          <w:rFonts w:ascii="Garamond" w:hAnsi="Garamond"/>
          <w:color w:val="000000"/>
          <w:sz w:val="28"/>
          <w:szCs w:val="28"/>
        </w:rPr>
        <w:t xml:space="preserve">amministrative </w:t>
      </w:r>
      <w:r w:rsidR="00713E3C">
        <w:rPr>
          <w:rFonts w:ascii="Garamond" w:hAnsi="Garamond"/>
          <w:color w:val="000000"/>
          <w:sz w:val="28"/>
          <w:szCs w:val="28"/>
        </w:rPr>
        <w:t>europee</w:t>
      </w:r>
      <w:r w:rsidR="00CF7E98" w:rsidRPr="00DA1EAE">
        <w:rPr>
          <w:rFonts w:ascii="Garamond" w:hAnsi="Garamond"/>
          <w:color w:val="000000"/>
          <w:sz w:val="28"/>
          <w:szCs w:val="28"/>
        </w:rPr>
        <w:t>, sul duplice versante: verticale, con l</w:t>
      </w:r>
      <w:r w:rsidR="00AD7DE1">
        <w:rPr>
          <w:rFonts w:ascii="Garamond" w:hAnsi="Garamond"/>
          <w:color w:val="000000"/>
          <w:sz w:val="28"/>
          <w:szCs w:val="28"/>
        </w:rPr>
        <w:t>a</w:t>
      </w:r>
      <w:r w:rsidR="00CF7E98" w:rsidRPr="00DA1EAE">
        <w:rPr>
          <w:rFonts w:ascii="Garamond" w:hAnsi="Garamond"/>
          <w:color w:val="000000"/>
          <w:sz w:val="28"/>
          <w:szCs w:val="28"/>
        </w:rPr>
        <w:t xml:space="preserve"> Cort</w:t>
      </w:r>
      <w:r w:rsidR="00713E3C">
        <w:rPr>
          <w:rFonts w:ascii="Garamond" w:hAnsi="Garamond"/>
          <w:color w:val="000000"/>
          <w:sz w:val="28"/>
          <w:szCs w:val="28"/>
        </w:rPr>
        <w:t>e di giustizia e con la C</w:t>
      </w:r>
      <w:r w:rsidR="006E623D">
        <w:rPr>
          <w:rFonts w:ascii="Garamond" w:hAnsi="Garamond"/>
          <w:color w:val="000000"/>
          <w:sz w:val="28"/>
          <w:szCs w:val="28"/>
        </w:rPr>
        <w:t>orte europea dei diritti dell’uomo</w:t>
      </w:r>
      <w:r w:rsidR="00123225">
        <w:rPr>
          <w:rFonts w:ascii="Garamond" w:hAnsi="Garamond"/>
          <w:color w:val="000000"/>
          <w:sz w:val="28"/>
          <w:szCs w:val="28"/>
        </w:rPr>
        <w:t>,</w:t>
      </w:r>
      <w:r w:rsidR="00CF7E98" w:rsidRPr="00DA1EAE">
        <w:rPr>
          <w:rFonts w:ascii="Garamond" w:hAnsi="Garamond"/>
          <w:color w:val="000000"/>
          <w:sz w:val="28"/>
          <w:szCs w:val="28"/>
        </w:rPr>
        <w:t xml:space="preserve"> e orizzontale, con le altre Corti </w:t>
      </w:r>
      <w:r w:rsidR="00713E3C">
        <w:rPr>
          <w:rFonts w:ascii="Garamond" w:hAnsi="Garamond"/>
          <w:color w:val="000000"/>
          <w:sz w:val="28"/>
          <w:szCs w:val="28"/>
        </w:rPr>
        <w:t xml:space="preserve">supreme </w:t>
      </w:r>
      <w:r w:rsidR="00CF7E98" w:rsidRPr="00DA1EAE">
        <w:rPr>
          <w:rFonts w:ascii="Garamond" w:hAnsi="Garamond"/>
          <w:color w:val="000000"/>
          <w:sz w:val="28"/>
          <w:szCs w:val="28"/>
        </w:rPr>
        <w:t>nazionali.</w:t>
      </w:r>
    </w:p>
    <w:p w14:paraId="3E1FBB24" w14:textId="77777777" w:rsidR="00DA1EAE" w:rsidRPr="00344F9C" w:rsidRDefault="00DA1EAE" w:rsidP="00DA1EAE">
      <w:pPr>
        <w:spacing w:line="360" w:lineRule="auto"/>
        <w:jc w:val="both"/>
        <w:rPr>
          <w:rFonts w:ascii="Garamond" w:hAnsi="Garamond"/>
          <w:b/>
          <w:i/>
          <w:color w:val="000000"/>
          <w:sz w:val="28"/>
          <w:szCs w:val="28"/>
        </w:rPr>
      </w:pPr>
      <w:r w:rsidRPr="00344F9C">
        <w:rPr>
          <w:rFonts w:ascii="Garamond" w:hAnsi="Garamond"/>
          <w:b/>
          <w:i/>
          <w:color w:val="000000"/>
          <w:sz w:val="28"/>
          <w:szCs w:val="28"/>
        </w:rPr>
        <w:t>1.2 Dialogo verticale e protocollo 16 CEDU</w:t>
      </w:r>
    </w:p>
    <w:p w14:paraId="486C5542" w14:textId="7267C0AC" w:rsidR="00C9130C" w:rsidRDefault="00C9130C" w:rsidP="00DA1EAE">
      <w:pPr>
        <w:spacing w:line="360" w:lineRule="auto"/>
        <w:jc w:val="both"/>
        <w:rPr>
          <w:rFonts w:ascii="Garamond" w:hAnsi="Garamond"/>
          <w:color w:val="000000"/>
          <w:sz w:val="28"/>
          <w:szCs w:val="28"/>
        </w:rPr>
      </w:pPr>
      <w:r>
        <w:rPr>
          <w:rFonts w:ascii="Garamond" w:hAnsi="Garamond"/>
          <w:color w:val="000000"/>
          <w:sz w:val="28"/>
          <w:szCs w:val="28"/>
        </w:rPr>
        <w:t xml:space="preserve">Il “dialogo verticale” con la Corte di giustizia è diventato, negli anni, un pilastro fondante </w:t>
      </w:r>
      <w:r w:rsidR="00680DBA">
        <w:rPr>
          <w:rFonts w:ascii="Garamond" w:hAnsi="Garamond"/>
          <w:color w:val="000000"/>
          <w:sz w:val="28"/>
          <w:szCs w:val="28"/>
        </w:rPr>
        <w:t xml:space="preserve">e imprescindibile </w:t>
      </w:r>
      <w:r>
        <w:rPr>
          <w:rFonts w:ascii="Garamond" w:hAnsi="Garamond"/>
          <w:color w:val="000000"/>
          <w:sz w:val="28"/>
          <w:szCs w:val="28"/>
        </w:rPr>
        <w:t xml:space="preserve">dell’intero sistema </w:t>
      </w:r>
      <w:r w:rsidR="005C7188">
        <w:rPr>
          <w:rFonts w:ascii="Garamond" w:hAnsi="Garamond"/>
          <w:color w:val="000000"/>
          <w:sz w:val="28"/>
          <w:szCs w:val="28"/>
        </w:rPr>
        <w:t>giuridico europeo</w:t>
      </w:r>
      <w:r>
        <w:rPr>
          <w:rFonts w:ascii="Garamond" w:hAnsi="Garamond"/>
          <w:color w:val="000000"/>
          <w:sz w:val="28"/>
          <w:szCs w:val="28"/>
        </w:rPr>
        <w:t>.</w:t>
      </w:r>
    </w:p>
    <w:p w14:paraId="5C2902A2" w14:textId="20310955" w:rsidR="00DA1EAE" w:rsidRPr="00DA1EAE" w:rsidRDefault="00C9130C" w:rsidP="00DA1EAE">
      <w:pPr>
        <w:spacing w:line="360" w:lineRule="auto"/>
        <w:jc w:val="both"/>
        <w:rPr>
          <w:rFonts w:ascii="Garamond" w:hAnsi="Garamond"/>
          <w:color w:val="000000"/>
          <w:sz w:val="28"/>
          <w:szCs w:val="28"/>
        </w:rPr>
      </w:pPr>
      <w:r>
        <w:rPr>
          <w:rFonts w:ascii="Garamond" w:hAnsi="Garamond"/>
          <w:color w:val="000000"/>
          <w:sz w:val="28"/>
          <w:szCs w:val="28"/>
        </w:rPr>
        <w:t>Ad esso si aggiunge, oggi, in ambito in parte diverso, u</w:t>
      </w:r>
      <w:r w:rsidR="00DA1EAE" w:rsidRPr="00DA1EAE">
        <w:rPr>
          <w:rFonts w:ascii="Garamond" w:hAnsi="Garamond"/>
          <w:color w:val="000000"/>
          <w:sz w:val="28"/>
          <w:szCs w:val="28"/>
        </w:rPr>
        <w:t>no strumento nuovo e decisivo per agevolare l</w:t>
      </w:r>
      <w:r w:rsidR="00123225">
        <w:rPr>
          <w:rFonts w:ascii="Garamond" w:hAnsi="Garamond"/>
          <w:color w:val="000000"/>
          <w:sz w:val="28"/>
          <w:szCs w:val="28"/>
        </w:rPr>
        <w:t>’</w:t>
      </w:r>
      <w:r w:rsidR="00DA1EAE" w:rsidRPr="00DA1EAE">
        <w:rPr>
          <w:rFonts w:ascii="Garamond" w:hAnsi="Garamond"/>
          <w:color w:val="000000"/>
          <w:sz w:val="28"/>
          <w:szCs w:val="28"/>
        </w:rPr>
        <w:t>interazione tra giudici nazionali di ultima istanza e Corte europea dei diritti dell</w:t>
      </w:r>
      <w:r w:rsidR="00123225">
        <w:rPr>
          <w:rFonts w:ascii="Garamond" w:hAnsi="Garamond"/>
          <w:color w:val="000000"/>
          <w:sz w:val="28"/>
          <w:szCs w:val="28"/>
        </w:rPr>
        <w:t>’</w:t>
      </w:r>
      <w:r w:rsidR="00DA1EAE" w:rsidRPr="00DA1EAE">
        <w:rPr>
          <w:rFonts w:ascii="Garamond" w:hAnsi="Garamond"/>
          <w:color w:val="000000"/>
          <w:sz w:val="28"/>
          <w:szCs w:val="28"/>
        </w:rPr>
        <w:t>uomo</w:t>
      </w:r>
      <w:r w:rsidR="005C7188">
        <w:rPr>
          <w:rFonts w:ascii="Garamond" w:hAnsi="Garamond"/>
          <w:color w:val="000000"/>
          <w:sz w:val="28"/>
          <w:szCs w:val="28"/>
        </w:rPr>
        <w:t>: il</w:t>
      </w:r>
      <w:r>
        <w:rPr>
          <w:rFonts w:ascii="Garamond" w:hAnsi="Garamond"/>
          <w:color w:val="000000"/>
          <w:sz w:val="28"/>
          <w:szCs w:val="28"/>
        </w:rPr>
        <w:t xml:space="preserve"> </w:t>
      </w:r>
      <w:r w:rsidR="00DA1EAE" w:rsidRPr="00DA1EAE">
        <w:rPr>
          <w:rFonts w:ascii="Garamond" w:hAnsi="Garamond"/>
          <w:color w:val="000000"/>
          <w:sz w:val="28"/>
          <w:szCs w:val="28"/>
        </w:rPr>
        <w:t xml:space="preserve">rinvio pregiudiziale facoltativo, previsto dal </w:t>
      </w:r>
      <w:proofErr w:type="spellStart"/>
      <w:r w:rsidR="00DA1EAE" w:rsidRPr="00DA1EAE">
        <w:rPr>
          <w:rFonts w:ascii="Garamond" w:hAnsi="Garamond"/>
          <w:color w:val="000000"/>
          <w:sz w:val="28"/>
          <w:szCs w:val="28"/>
        </w:rPr>
        <w:t>prot</w:t>
      </w:r>
      <w:proofErr w:type="spellEnd"/>
      <w:r w:rsidR="00DA1EAE" w:rsidRPr="00DA1EAE">
        <w:rPr>
          <w:rFonts w:ascii="Garamond" w:hAnsi="Garamond"/>
          <w:color w:val="000000"/>
          <w:sz w:val="28"/>
          <w:szCs w:val="28"/>
        </w:rPr>
        <w:t xml:space="preserve">. 16 della </w:t>
      </w:r>
      <w:proofErr w:type="gramStart"/>
      <w:r w:rsidR="00DA1EAE" w:rsidRPr="00DA1EAE">
        <w:rPr>
          <w:rFonts w:ascii="Garamond" w:hAnsi="Garamond"/>
          <w:color w:val="000000"/>
          <w:sz w:val="28"/>
          <w:szCs w:val="28"/>
        </w:rPr>
        <w:t xml:space="preserve">Convenzione </w:t>
      </w:r>
      <w:r w:rsidR="006E623D" w:rsidRPr="006E623D">
        <w:rPr>
          <w:rFonts w:ascii="Garamond" w:hAnsi="Garamond"/>
          <w:color w:val="000000"/>
          <w:sz w:val="28"/>
          <w:szCs w:val="28"/>
        </w:rPr>
        <w:t xml:space="preserve"> europea</w:t>
      </w:r>
      <w:proofErr w:type="gramEnd"/>
      <w:r w:rsidR="006E623D" w:rsidRPr="006E623D">
        <w:rPr>
          <w:rFonts w:ascii="Garamond" w:hAnsi="Garamond"/>
          <w:color w:val="000000"/>
          <w:sz w:val="28"/>
          <w:szCs w:val="28"/>
        </w:rPr>
        <w:t xml:space="preserve"> per la salvaguardia dei diritti dell'uomo e delle libertà fondamentali</w:t>
      </w:r>
      <w:r w:rsidR="00F65477">
        <w:rPr>
          <w:rFonts w:ascii="Garamond" w:hAnsi="Garamond"/>
          <w:color w:val="000000"/>
          <w:sz w:val="28"/>
          <w:szCs w:val="28"/>
        </w:rPr>
        <w:t>.</w:t>
      </w:r>
    </w:p>
    <w:p w14:paraId="68BC31EE" w14:textId="4CE0AC21" w:rsidR="00F65477" w:rsidRPr="00DA1EAE" w:rsidRDefault="00F65477" w:rsidP="00F65477">
      <w:pPr>
        <w:spacing w:line="360" w:lineRule="auto"/>
        <w:jc w:val="both"/>
        <w:rPr>
          <w:rFonts w:ascii="Garamond" w:hAnsi="Garamond"/>
          <w:color w:val="000000"/>
          <w:sz w:val="28"/>
          <w:szCs w:val="28"/>
        </w:rPr>
      </w:pPr>
      <w:r>
        <w:rPr>
          <w:rFonts w:ascii="Garamond" w:hAnsi="Garamond"/>
          <w:color w:val="000000"/>
          <w:sz w:val="28"/>
          <w:szCs w:val="28"/>
        </w:rPr>
        <w:lastRenderedPageBreak/>
        <w:t>Lo strumento è in</w:t>
      </w:r>
      <w:r w:rsidRPr="00DA1EAE">
        <w:rPr>
          <w:rFonts w:ascii="Garamond" w:hAnsi="Garamond"/>
          <w:color w:val="000000"/>
          <w:sz w:val="28"/>
          <w:szCs w:val="28"/>
        </w:rPr>
        <w:t xml:space="preserve"> vigore a livello internazionale ma non </w:t>
      </w:r>
      <w:r>
        <w:rPr>
          <w:rFonts w:ascii="Garamond" w:hAnsi="Garamond"/>
          <w:color w:val="000000"/>
          <w:sz w:val="28"/>
          <w:szCs w:val="28"/>
        </w:rPr>
        <w:t xml:space="preserve">è stato ancora ratificato dall’Italia. </w:t>
      </w:r>
      <w:r w:rsidR="00421476">
        <w:rPr>
          <w:rFonts w:ascii="Garamond" w:hAnsi="Garamond"/>
          <w:color w:val="000000"/>
          <w:sz w:val="28"/>
          <w:szCs w:val="28"/>
        </w:rPr>
        <w:t>È</w:t>
      </w:r>
      <w:r w:rsidR="00EC63BA">
        <w:rPr>
          <w:rFonts w:ascii="Garamond" w:hAnsi="Garamond"/>
          <w:color w:val="000000"/>
          <w:sz w:val="28"/>
          <w:szCs w:val="28"/>
        </w:rPr>
        <w:t xml:space="preserve"> a</w:t>
      </w:r>
      <w:r>
        <w:rPr>
          <w:rFonts w:ascii="Garamond" w:hAnsi="Garamond"/>
          <w:color w:val="000000"/>
          <w:sz w:val="28"/>
          <w:szCs w:val="28"/>
        </w:rPr>
        <w:t>uspic</w:t>
      </w:r>
      <w:r w:rsidR="00EC63BA">
        <w:rPr>
          <w:rFonts w:ascii="Garamond" w:hAnsi="Garamond"/>
          <w:color w:val="000000"/>
          <w:sz w:val="28"/>
          <w:szCs w:val="28"/>
        </w:rPr>
        <w:t>abile</w:t>
      </w:r>
      <w:r>
        <w:rPr>
          <w:rFonts w:ascii="Garamond" w:hAnsi="Garamond"/>
          <w:color w:val="000000"/>
          <w:sz w:val="28"/>
          <w:szCs w:val="28"/>
        </w:rPr>
        <w:t xml:space="preserve"> che ciò avvenga in tempi rapidi.</w:t>
      </w:r>
    </w:p>
    <w:p w14:paraId="7D8E2F23" w14:textId="576651E2" w:rsidR="00DA1EAE" w:rsidRPr="00344F9C" w:rsidRDefault="00DA1EAE" w:rsidP="00DA1EAE">
      <w:pPr>
        <w:spacing w:line="360" w:lineRule="auto"/>
        <w:jc w:val="both"/>
        <w:rPr>
          <w:rFonts w:ascii="Garamond" w:hAnsi="Garamond"/>
          <w:b/>
          <w:i/>
          <w:color w:val="000000"/>
          <w:sz w:val="28"/>
          <w:szCs w:val="28"/>
        </w:rPr>
      </w:pPr>
      <w:r w:rsidRPr="00344F9C">
        <w:rPr>
          <w:rFonts w:ascii="Garamond" w:hAnsi="Garamond"/>
          <w:b/>
          <w:i/>
          <w:color w:val="000000"/>
          <w:sz w:val="28"/>
          <w:szCs w:val="28"/>
        </w:rPr>
        <w:t>1.3 Il dialogo orizzontale per un’Europa “comune”</w:t>
      </w:r>
    </w:p>
    <w:p w14:paraId="52B34D45" w14:textId="1049DCBE" w:rsidR="00DA1EAE" w:rsidRPr="00421476" w:rsidRDefault="003B2C6C" w:rsidP="00DA1EAE">
      <w:pPr>
        <w:spacing w:line="360" w:lineRule="auto"/>
        <w:jc w:val="both"/>
        <w:rPr>
          <w:rFonts w:ascii="Garamond" w:hAnsi="Garamond"/>
          <w:color w:val="000000"/>
          <w:sz w:val="28"/>
          <w:szCs w:val="28"/>
        </w:rPr>
      </w:pPr>
      <w:r w:rsidRPr="00421476">
        <w:rPr>
          <w:rFonts w:ascii="Garamond" w:hAnsi="Garamond"/>
          <w:color w:val="000000"/>
          <w:sz w:val="28"/>
          <w:szCs w:val="28"/>
        </w:rPr>
        <w:t>I</w:t>
      </w:r>
      <w:r w:rsidR="00DA1EAE" w:rsidRPr="00421476">
        <w:rPr>
          <w:rFonts w:ascii="Garamond" w:hAnsi="Garamond"/>
          <w:color w:val="000000"/>
          <w:sz w:val="28"/>
          <w:szCs w:val="28"/>
        </w:rPr>
        <w:t>l dialogo verticale, sin qui essenziale nel processo di integrazione giuridica</w:t>
      </w:r>
      <w:r w:rsidR="00F34346" w:rsidRPr="00421476">
        <w:rPr>
          <w:rFonts w:ascii="Garamond" w:hAnsi="Garamond"/>
          <w:color w:val="000000"/>
          <w:sz w:val="28"/>
          <w:szCs w:val="28"/>
        </w:rPr>
        <w:t>, oggi</w:t>
      </w:r>
      <w:r w:rsidR="002159D7" w:rsidRPr="00421476">
        <w:rPr>
          <w:rFonts w:ascii="Garamond" w:hAnsi="Garamond"/>
          <w:color w:val="000000"/>
          <w:sz w:val="28"/>
          <w:szCs w:val="28"/>
        </w:rPr>
        <w:t xml:space="preserve"> non è </w:t>
      </w:r>
      <w:r w:rsidR="00DA1EAE" w:rsidRPr="00421476">
        <w:rPr>
          <w:rFonts w:ascii="Garamond" w:hAnsi="Garamond"/>
          <w:color w:val="000000"/>
          <w:sz w:val="28"/>
          <w:szCs w:val="28"/>
        </w:rPr>
        <w:t>più sufficiente.</w:t>
      </w:r>
    </w:p>
    <w:p w14:paraId="43A83E23" w14:textId="1F4EB34B" w:rsidR="00DA1EAE" w:rsidRPr="00421476" w:rsidRDefault="00DA1EAE" w:rsidP="00DA1EAE">
      <w:pPr>
        <w:spacing w:line="360" w:lineRule="auto"/>
        <w:jc w:val="both"/>
        <w:rPr>
          <w:rFonts w:ascii="Garamond" w:hAnsi="Garamond"/>
          <w:color w:val="000000"/>
          <w:sz w:val="28"/>
          <w:szCs w:val="28"/>
        </w:rPr>
      </w:pPr>
      <w:r w:rsidRPr="00421476">
        <w:rPr>
          <w:rFonts w:ascii="Garamond" w:hAnsi="Garamond"/>
          <w:color w:val="000000"/>
          <w:sz w:val="28"/>
          <w:szCs w:val="28"/>
        </w:rPr>
        <w:t>La globalizzazione</w:t>
      </w:r>
      <w:r w:rsidR="00AB14BE">
        <w:rPr>
          <w:rFonts w:ascii="Garamond" w:hAnsi="Garamond"/>
          <w:color w:val="000000"/>
          <w:sz w:val="28"/>
          <w:szCs w:val="28"/>
        </w:rPr>
        <w:t xml:space="preserve"> </w:t>
      </w:r>
      <w:r w:rsidR="00651569" w:rsidRPr="00421476">
        <w:rPr>
          <w:rFonts w:ascii="Garamond" w:hAnsi="Garamond"/>
          <w:color w:val="000000"/>
          <w:sz w:val="28"/>
          <w:szCs w:val="28"/>
        </w:rPr>
        <w:t xml:space="preserve">produce una </w:t>
      </w:r>
      <w:r w:rsidR="005C7188" w:rsidRPr="00421476">
        <w:rPr>
          <w:rFonts w:ascii="Garamond" w:hAnsi="Garamond"/>
          <w:color w:val="000000"/>
          <w:sz w:val="28"/>
          <w:szCs w:val="28"/>
        </w:rPr>
        <w:t xml:space="preserve">contaminazione </w:t>
      </w:r>
      <w:r w:rsidR="00651569" w:rsidRPr="00421476">
        <w:rPr>
          <w:rFonts w:ascii="Garamond" w:hAnsi="Garamond"/>
          <w:color w:val="000000"/>
          <w:sz w:val="28"/>
          <w:szCs w:val="28"/>
        </w:rPr>
        <w:t xml:space="preserve">dei costumi, delle </w:t>
      </w:r>
      <w:r w:rsidRPr="00421476">
        <w:rPr>
          <w:rFonts w:ascii="Garamond" w:hAnsi="Garamond"/>
          <w:color w:val="000000"/>
          <w:sz w:val="28"/>
          <w:szCs w:val="28"/>
        </w:rPr>
        <w:t xml:space="preserve">idee, </w:t>
      </w:r>
      <w:r w:rsidR="00651569" w:rsidRPr="00421476">
        <w:rPr>
          <w:rFonts w:ascii="Garamond" w:hAnsi="Garamond"/>
          <w:color w:val="000000"/>
          <w:sz w:val="28"/>
          <w:szCs w:val="28"/>
        </w:rPr>
        <w:t xml:space="preserve">dei valori e quindi dei </w:t>
      </w:r>
      <w:r w:rsidRPr="00421476">
        <w:rPr>
          <w:rFonts w:ascii="Garamond" w:hAnsi="Garamond"/>
          <w:color w:val="000000"/>
          <w:sz w:val="28"/>
          <w:szCs w:val="28"/>
        </w:rPr>
        <w:t>diritti</w:t>
      </w:r>
      <w:r w:rsidR="00F34346" w:rsidRPr="00421476">
        <w:rPr>
          <w:rFonts w:ascii="Garamond" w:hAnsi="Garamond"/>
          <w:color w:val="000000"/>
          <w:sz w:val="28"/>
          <w:szCs w:val="28"/>
        </w:rPr>
        <w:t>,</w:t>
      </w:r>
      <w:r w:rsidRPr="00421476">
        <w:rPr>
          <w:rFonts w:ascii="Garamond" w:hAnsi="Garamond"/>
          <w:color w:val="000000"/>
          <w:sz w:val="28"/>
          <w:szCs w:val="28"/>
        </w:rPr>
        <w:t xml:space="preserve"> che richiedono nuove e adeguate tutele che il giudice deve assicurare, affinché essa </w:t>
      </w:r>
      <w:r w:rsidR="00150A0B" w:rsidRPr="00421476">
        <w:rPr>
          <w:rFonts w:ascii="Garamond" w:hAnsi="Garamond"/>
          <w:color w:val="000000"/>
          <w:sz w:val="28"/>
          <w:szCs w:val="28"/>
        </w:rPr>
        <w:t>“</w:t>
      </w:r>
      <w:r w:rsidRPr="00421476">
        <w:rPr>
          <w:rFonts w:ascii="Garamond" w:hAnsi="Garamond"/>
          <w:color w:val="000000"/>
          <w:sz w:val="28"/>
          <w:szCs w:val="28"/>
        </w:rPr>
        <w:t>funzioni</w:t>
      </w:r>
      <w:r w:rsidR="00150A0B" w:rsidRPr="00421476">
        <w:rPr>
          <w:rFonts w:ascii="Garamond" w:hAnsi="Garamond"/>
          <w:color w:val="000000"/>
          <w:sz w:val="28"/>
          <w:szCs w:val="28"/>
        </w:rPr>
        <w:t>”</w:t>
      </w:r>
      <w:r w:rsidRPr="00421476">
        <w:rPr>
          <w:rFonts w:ascii="Garamond" w:hAnsi="Garamond"/>
          <w:color w:val="000000"/>
          <w:sz w:val="28"/>
          <w:szCs w:val="28"/>
        </w:rPr>
        <w:t xml:space="preserve"> (J.E. </w:t>
      </w:r>
      <w:proofErr w:type="spellStart"/>
      <w:r w:rsidRPr="00421476">
        <w:rPr>
          <w:rFonts w:ascii="Garamond" w:hAnsi="Garamond"/>
          <w:color w:val="000000"/>
          <w:sz w:val="28"/>
          <w:szCs w:val="28"/>
        </w:rPr>
        <w:t>Stiglitz</w:t>
      </w:r>
      <w:proofErr w:type="spellEnd"/>
      <w:r w:rsidRPr="00421476">
        <w:rPr>
          <w:rFonts w:ascii="Garamond" w:hAnsi="Garamond"/>
          <w:color w:val="000000"/>
          <w:sz w:val="28"/>
          <w:szCs w:val="28"/>
        </w:rPr>
        <w:t>)</w:t>
      </w:r>
      <w:r w:rsidR="00150A0B" w:rsidRPr="00421476">
        <w:rPr>
          <w:rFonts w:ascii="Garamond" w:hAnsi="Garamond"/>
          <w:color w:val="000000"/>
          <w:sz w:val="28"/>
          <w:szCs w:val="28"/>
        </w:rPr>
        <w:t xml:space="preserve"> e</w:t>
      </w:r>
      <w:r w:rsidR="005C7188" w:rsidRPr="00421476">
        <w:rPr>
          <w:rFonts w:ascii="Garamond" w:hAnsi="Garamond"/>
          <w:color w:val="000000"/>
          <w:sz w:val="28"/>
          <w:szCs w:val="28"/>
        </w:rPr>
        <w:t xml:space="preserve"> </w:t>
      </w:r>
      <w:r w:rsidRPr="00421476">
        <w:rPr>
          <w:rFonts w:ascii="Garamond" w:hAnsi="Garamond"/>
          <w:color w:val="000000"/>
          <w:sz w:val="28"/>
          <w:szCs w:val="28"/>
        </w:rPr>
        <w:t>sia democratica</w:t>
      </w:r>
      <w:r w:rsidR="00150A0B" w:rsidRPr="00421476">
        <w:rPr>
          <w:rFonts w:ascii="Garamond" w:hAnsi="Garamond"/>
          <w:color w:val="000000"/>
          <w:sz w:val="28"/>
          <w:szCs w:val="28"/>
        </w:rPr>
        <w:t>.</w:t>
      </w:r>
      <w:r w:rsidRPr="00421476">
        <w:rPr>
          <w:rFonts w:ascii="Garamond" w:hAnsi="Garamond"/>
          <w:color w:val="000000"/>
          <w:sz w:val="28"/>
          <w:szCs w:val="28"/>
        </w:rPr>
        <w:t xml:space="preserve"> </w:t>
      </w:r>
    </w:p>
    <w:p w14:paraId="36296A83" w14:textId="4EDC7DC8" w:rsidR="00DA1EAE" w:rsidRPr="00421476" w:rsidRDefault="00A16292" w:rsidP="00DA1EAE">
      <w:pPr>
        <w:spacing w:line="360" w:lineRule="auto"/>
        <w:jc w:val="both"/>
        <w:rPr>
          <w:rFonts w:ascii="Garamond" w:hAnsi="Garamond"/>
          <w:color w:val="000000"/>
          <w:sz w:val="28"/>
          <w:szCs w:val="28"/>
        </w:rPr>
      </w:pPr>
      <w:r w:rsidRPr="00421476">
        <w:rPr>
          <w:rFonts w:ascii="Garamond" w:hAnsi="Garamond"/>
          <w:color w:val="000000"/>
          <w:sz w:val="28"/>
          <w:szCs w:val="28"/>
        </w:rPr>
        <w:t>È</w:t>
      </w:r>
      <w:r w:rsidR="00DA1EAE" w:rsidRPr="00421476">
        <w:rPr>
          <w:rFonts w:ascii="Garamond" w:hAnsi="Garamond"/>
          <w:color w:val="000000"/>
          <w:sz w:val="28"/>
          <w:szCs w:val="28"/>
        </w:rPr>
        <w:t xml:space="preserve"> stato detto che “il futuro del mondo dipende </w:t>
      </w:r>
      <w:r w:rsidR="00150A0B" w:rsidRPr="00421476">
        <w:rPr>
          <w:rFonts w:ascii="Garamond" w:hAnsi="Garamond"/>
          <w:color w:val="000000"/>
          <w:sz w:val="28"/>
          <w:szCs w:val="28"/>
        </w:rPr>
        <w:t>“</w:t>
      </w:r>
      <w:r w:rsidR="00DA1EAE" w:rsidRPr="00421476">
        <w:rPr>
          <w:rFonts w:ascii="Garamond" w:hAnsi="Garamond"/>
          <w:color w:val="000000"/>
          <w:sz w:val="28"/>
          <w:szCs w:val="28"/>
        </w:rPr>
        <w:t>dallo sviluppo della cooperazione a tutti i livelli: non solo tra i governi ma tra tutti coloro che possono e vogliono dare un contributo concreto” (K. Annan).</w:t>
      </w:r>
    </w:p>
    <w:p w14:paraId="56A7C286" w14:textId="2BE4F8F6" w:rsidR="00D51F5A" w:rsidRPr="00421476" w:rsidRDefault="00150A0B" w:rsidP="00D51F5A">
      <w:pPr>
        <w:spacing w:line="360" w:lineRule="auto"/>
        <w:jc w:val="both"/>
        <w:rPr>
          <w:rFonts w:ascii="Garamond" w:hAnsi="Garamond"/>
          <w:color w:val="000000"/>
          <w:sz w:val="28"/>
          <w:szCs w:val="28"/>
        </w:rPr>
      </w:pPr>
      <w:r w:rsidRPr="00421476">
        <w:rPr>
          <w:rFonts w:ascii="Garamond" w:hAnsi="Garamond"/>
          <w:color w:val="000000"/>
          <w:sz w:val="28"/>
          <w:szCs w:val="28"/>
        </w:rPr>
        <w:t>Da</w:t>
      </w:r>
      <w:r w:rsidR="00F574C0" w:rsidRPr="00421476">
        <w:rPr>
          <w:rFonts w:ascii="Garamond" w:hAnsi="Garamond"/>
          <w:color w:val="000000"/>
          <w:sz w:val="28"/>
          <w:szCs w:val="28"/>
        </w:rPr>
        <w:t xml:space="preserve"> </w:t>
      </w:r>
      <w:r w:rsidR="00EB066E" w:rsidRPr="00421476">
        <w:rPr>
          <w:rFonts w:ascii="Garamond" w:hAnsi="Garamond"/>
          <w:color w:val="000000"/>
          <w:sz w:val="28"/>
          <w:szCs w:val="28"/>
        </w:rPr>
        <w:t xml:space="preserve">questa </w:t>
      </w:r>
      <w:r w:rsidR="00BB3FFB" w:rsidRPr="00421476">
        <w:rPr>
          <w:rFonts w:ascii="Garamond" w:hAnsi="Garamond"/>
          <w:color w:val="000000"/>
          <w:sz w:val="28"/>
          <w:szCs w:val="28"/>
        </w:rPr>
        <w:t>“chiamata</w:t>
      </w:r>
      <w:r w:rsidRPr="00421476">
        <w:rPr>
          <w:rFonts w:ascii="Garamond" w:hAnsi="Garamond"/>
          <w:color w:val="000000"/>
          <w:sz w:val="28"/>
          <w:szCs w:val="28"/>
        </w:rPr>
        <w:t xml:space="preserve"> </w:t>
      </w:r>
      <w:r w:rsidR="00BB3FFB" w:rsidRPr="00421476">
        <w:rPr>
          <w:rFonts w:ascii="Garamond" w:hAnsi="Garamond"/>
          <w:color w:val="000000"/>
          <w:sz w:val="28"/>
          <w:szCs w:val="28"/>
        </w:rPr>
        <w:t>alla cooperazione”</w:t>
      </w:r>
      <w:r w:rsidR="00EB066E" w:rsidRPr="00421476">
        <w:rPr>
          <w:rFonts w:ascii="Garamond" w:hAnsi="Garamond"/>
          <w:color w:val="000000"/>
          <w:sz w:val="28"/>
          <w:szCs w:val="28"/>
        </w:rPr>
        <w:t>, i</w:t>
      </w:r>
      <w:r w:rsidR="00DA1EAE" w:rsidRPr="00421476">
        <w:rPr>
          <w:rFonts w:ascii="Garamond" w:hAnsi="Garamond"/>
          <w:color w:val="000000"/>
          <w:sz w:val="28"/>
          <w:szCs w:val="28"/>
        </w:rPr>
        <w:t>l giudice amministrativo</w:t>
      </w:r>
      <w:r w:rsidR="00002C9B" w:rsidRPr="00421476">
        <w:rPr>
          <w:rFonts w:ascii="Garamond" w:hAnsi="Garamond"/>
          <w:color w:val="000000"/>
          <w:sz w:val="28"/>
          <w:szCs w:val="28"/>
        </w:rPr>
        <w:t xml:space="preserve"> –</w:t>
      </w:r>
      <w:r w:rsidR="00DA1EAE" w:rsidRPr="00421476">
        <w:rPr>
          <w:rFonts w:ascii="Garamond" w:hAnsi="Garamond"/>
          <w:color w:val="000000"/>
          <w:sz w:val="28"/>
          <w:szCs w:val="28"/>
        </w:rPr>
        <w:t xml:space="preserve"> proprio</w:t>
      </w:r>
      <w:r w:rsidR="00002C9B" w:rsidRPr="00421476">
        <w:rPr>
          <w:rFonts w:ascii="Garamond" w:hAnsi="Garamond"/>
          <w:color w:val="000000"/>
          <w:sz w:val="28"/>
          <w:szCs w:val="28"/>
        </w:rPr>
        <w:t xml:space="preserve"> per l’impatto sociale delle sue decisioni </w:t>
      </w:r>
      <w:r w:rsidR="00EB5BEC" w:rsidRPr="00421476">
        <w:rPr>
          <w:rFonts w:ascii="Garamond" w:hAnsi="Garamond"/>
          <w:color w:val="000000"/>
          <w:sz w:val="28"/>
          <w:szCs w:val="28"/>
        </w:rPr>
        <w:t>–</w:t>
      </w:r>
      <w:r w:rsidR="00DA1EAE" w:rsidRPr="00421476">
        <w:rPr>
          <w:rFonts w:ascii="Garamond" w:hAnsi="Garamond"/>
          <w:color w:val="000000"/>
          <w:sz w:val="28"/>
          <w:szCs w:val="28"/>
        </w:rPr>
        <w:t xml:space="preserve"> non può tirarsi indietro.</w:t>
      </w:r>
    </w:p>
    <w:p w14:paraId="7A4F2CD2" w14:textId="11ACBF87" w:rsidR="00CB212A" w:rsidRPr="00421476" w:rsidRDefault="00CB212A" w:rsidP="00D51F5A">
      <w:pPr>
        <w:spacing w:line="360" w:lineRule="auto"/>
        <w:jc w:val="both"/>
        <w:rPr>
          <w:rFonts w:ascii="Garamond" w:hAnsi="Garamond"/>
          <w:color w:val="000000"/>
          <w:sz w:val="28"/>
          <w:szCs w:val="28"/>
        </w:rPr>
      </w:pPr>
      <w:r w:rsidRPr="00421476">
        <w:rPr>
          <w:rFonts w:ascii="Garamond" w:hAnsi="Garamond"/>
          <w:color w:val="000000"/>
          <w:sz w:val="28"/>
          <w:szCs w:val="28"/>
        </w:rPr>
        <w:t>La giustizia amministrativa ha già saputo trasformarsi mentre cambiava il rapporto tra autorità e libertà, tra potere e diritti fondamentali, tra interesse legittimo e pretesa alle prestazioni sociali.</w:t>
      </w:r>
    </w:p>
    <w:p w14:paraId="741E02BB" w14:textId="2037B639" w:rsidR="00DA1EAE" w:rsidRPr="00421476" w:rsidRDefault="00CB212A" w:rsidP="00DA1EAE">
      <w:pPr>
        <w:spacing w:line="360" w:lineRule="auto"/>
        <w:jc w:val="both"/>
        <w:rPr>
          <w:rFonts w:ascii="Garamond" w:hAnsi="Garamond"/>
          <w:color w:val="000000"/>
          <w:sz w:val="28"/>
          <w:szCs w:val="28"/>
        </w:rPr>
      </w:pPr>
      <w:r w:rsidRPr="00421476">
        <w:rPr>
          <w:rFonts w:ascii="Garamond" w:hAnsi="Garamond"/>
          <w:color w:val="000000"/>
          <w:sz w:val="28"/>
          <w:szCs w:val="28"/>
        </w:rPr>
        <w:t>Siamo chiamati,</w:t>
      </w:r>
      <w:r w:rsidR="00DA1EAE" w:rsidRPr="00421476">
        <w:rPr>
          <w:rFonts w:ascii="Garamond" w:hAnsi="Garamond"/>
          <w:color w:val="000000"/>
          <w:sz w:val="28"/>
          <w:szCs w:val="28"/>
        </w:rPr>
        <w:t xml:space="preserve"> </w:t>
      </w:r>
      <w:r w:rsidR="00651569" w:rsidRPr="00421476">
        <w:rPr>
          <w:rFonts w:ascii="Garamond" w:hAnsi="Garamond"/>
          <w:color w:val="000000"/>
          <w:sz w:val="28"/>
          <w:szCs w:val="28"/>
        </w:rPr>
        <w:t>ora</w:t>
      </w:r>
      <w:r w:rsidRPr="00421476">
        <w:rPr>
          <w:rFonts w:ascii="Garamond" w:hAnsi="Garamond"/>
          <w:color w:val="000000"/>
          <w:sz w:val="28"/>
          <w:szCs w:val="28"/>
        </w:rPr>
        <w:t>,</w:t>
      </w:r>
      <w:r w:rsidR="00651569" w:rsidRPr="00421476">
        <w:rPr>
          <w:rFonts w:ascii="Garamond" w:hAnsi="Garamond"/>
          <w:color w:val="000000"/>
          <w:sz w:val="28"/>
          <w:szCs w:val="28"/>
        </w:rPr>
        <w:t xml:space="preserve"> </w:t>
      </w:r>
      <w:r w:rsidR="00DA1EAE" w:rsidRPr="00421476">
        <w:rPr>
          <w:rFonts w:ascii="Garamond" w:hAnsi="Garamond"/>
          <w:color w:val="000000"/>
          <w:sz w:val="28"/>
          <w:szCs w:val="28"/>
        </w:rPr>
        <w:t xml:space="preserve">a </w:t>
      </w:r>
      <w:r w:rsidRPr="00421476">
        <w:rPr>
          <w:rFonts w:ascii="Garamond" w:hAnsi="Garamond"/>
          <w:color w:val="000000"/>
          <w:sz w:val="28"/>
          <w:szCs w:val="28"/>
        </w:rPr>
        <w:t xml:space="preserve">fornire </w:t>
      </w:r>
      <w:r w:rsidR="00DA1EAE" w:rsidRPr="00421476">
        <w:rPr>
          <w:rFonts w:ascii="Garamond" w:hAnsi="Garamond"/>
          <w:color w:val="000000"/>
          <w:sz w:val="28"/>
          <w:szCs w:val="28"/>
        </w:rPr>
        <w:t xml:space="preserve">il </w:t>
      </w:r>
      <w:r w:rsidRPr="00421476">
        <w:rPr>
          <w:rFonts w:ascii="Garamond" w:hAnsi="Garamond"/>
          <w:color w:val="000000"/>
          <w:sz w:val="28"/>
          <w:szCs w:val="28"/>
        </w:rPr>
        <w:t xml:space="preserve">nostro </w:t>
      </w:r>
      <w:r w:rsidR="00DA1EAE" w:rsidRPr="00421476">
        <w:rPr>
          <w:rFonts w:ascii="Garamond" w:hAnsi="Garamond"/>
          <w:color w:val="000000"/>
          <w:sz w:val="28"/>
          <w:szCs w:val="28"/>
        </w:rPr>
        <w:t>contributo</w:t>
      </w:r>
      <w:r w:rsidR="005C7188" w:rsidRPr="00421476">
        <w:rPr>
          <w:rFonts w:ascii="Garamond" w:hAnsi="Garamond"/>
          <w:color w:val="000000"/>
          <w:sz w:val="28"/>
          <w:szCs w:val="28"/>
        </w:rPr>
        <w:t xml:space="preserve"> alla costruzione del diritto europeo</w:t>
      </w:r>
      <w:r w:rsidR="00651569" w:rsidRPr="00421476">
        <w:rPr>
          <w:rFonts w:ascii="Garamond" w:hAnsi="Garamond"/>
          <w:color w:val="000000"/>
          <w:sz w:val="28"/>
          <w:szCs w:val="28"/>
        </w:rPr>
        <w:t xml:space="preserve"> </w:t>
      </w:r>
      <w:r w:rsidR="00DA1EAE" w:rsidRPr="00421476">
        <w:rPr>
          <w:rFonts w:ascii="Garamond" w:hAnsi="Garamond"/>
          <w:color w:val="000000"/>
          <w:sz w:val="28"/>
          <w:szCs w:val="28"/>
        </w:rPr>
        <w:t xml:space="preserve">attraverso </w:t>
      </w:r>
      <w:r w:rsidR="00B316D9" w:rsidRPr="00421476">
        <w:rPr>
          <w:rFonts w:ascii="Garamond" w:hAnsi="Garamond"/>
          <w:color w:val="000000"/>
          <w:sz w:val="28"/>
          <w:szCs w:val="28"/>
        </w:rPr>
        <w:t xml:space="preserve">il </w:t>
      </w:r>
      <w:r w:rsidR="00ED2572" w:rsidRPr="00421476">
        <w:rPr>
          <w:rFonts w:ascii="Garamond" w:hAnsi="Garamond"/>
          <w:color w:val="000000"/>
          <w:sz w:val="28"/>
          <w:szCs w:val="28"/>
        </w:rPr>
        <w:t>“</w:t>
      </w:r>
      <w:r w:rsidR="00DA1EAE" w:rsidRPr="00421476">
        <w:rPr>
          <w:rFonts w:ascii="Garamond" w:hAnsi="Garamond"/>
          <w:color w:val="000000"/>
          <w:sz w:val="28"/>
          <w:szCs w:val="28"/>
        </w:rPr>
        <w:t>dialogo orizzontale</w:t>
      </w:r>
      <w:r w:rsidR="00ED2572" w:rsidRPr="00421476">
        <w:rPr>
          <w:rFonts w:ascii="Garamond" w:hAnsi="Garamond"/>
          <w:color w:val="000000"/>
          <w:sz w:val="28"/>
          <w:szCs w:val="28"/>
        </w:rPr>
        <w:t>”</w:t>
      </w:r>
      <w:r w:rsidR="00DA1EAE" w:rsidRPr="00421476">
        <w:rPr>
          <w:rFonts w:ascii="Garamond" w:hAnsi="Garamond"/>
          <w:color w:val="000000"/>
          <w:sz w:val="28"/>
          <w:szCs w:val="28"/>
        </w:rPr>
        <w:t xml:space="preserve"> con i colleghi d</w:t>
      </w:r>
      <w:r w:rsidR="005C7188" w:rsidRPr="00421476">
        <w:rPr>
          <w:rFonts w:ascii="Garamond" w:hAnsi="Garamond"/>
          <w:color w:val="000000"/>
          <w:sz w:val="28"/>
          <w:szCs w:val="28"/>
        </w:rPr>
        <w:t>elle</w:t>
      </w:r>
      <w:r w:rsidR="00DA1EAE" w:rsidRPr="00421476">
        <w:rPr>
          <w:rFonts w:ascii="Garamond" w:hAnsi="Garamond"/>
          <w:color w:val="000000"/>
          <w:sz w:val="28"/>
          <w:szCs w:val="28"/>
        </w:rPr>
        <w:t xml:space="preserve"> altre giurisdizioni nazionali.</w:t>
      </w:r>
    </w:p>
    <w:p w14:paraId="1C91CA38" w14:textId="7DF330BD" w:rsidR="00ED32A1" w:rsidRPr="00DA1EAE" w:rsidRDefault="0004672C" w:rsidP="00A84AB3">
      <w:pPr>
        <w:spacing w:line="360" w:lineRule="auto"/>
        <w:jc w:val="both"/>
        <w:rPr>
          <w:rFonts w:ascii="Garamond" w:hAnsi="Garamond"/>
          <w:color w:val="000000"/>
          <w:sz w:val="28"/>
          <w:szCs w:val="28"/>
        </w:rPr>
      </w:pPr>
      <w:r>
        <w:rPr>
          <w:rFonts w:ascii="Garamond" w:hAnsi="Garamond"/>
          <w:color w:val="000000"/>
          <w:sz w:val="28"/>
          <w:szCs w:val="28"/>
        </w:rPr>
        <w:t>Se il</w:t>
      </w:r>
      <w:r w:rsidR="006C6D03">
        <w:rPr>
          <w:rFonts w:ascii="Garamond" w:hAnsi="Garamond"/>
          <w:color w:val="000000"/>
          <w:sz w:val="28"/>
          <w:szCs w:val="28"/>
        </w:rPr>
        <w:t xml:space="preserve"> </w:t>
      </w:r>
      <w:r w:rsidR="00ED32A1">
        <w:rPr>
          <w:rFonts w:ascii="Garamond" w:hAnsi="Garamond"/>
          <w:color w:val="000000"/>
          <w:sz w:val="28"/>
          <w:szCs w:val="28"/>
        </w:rPr>
        <w:t xml:space="preserve">potere pubblico risponde sempre di più a regole europee (dagli appalti alla concorrenza, dai servizi all’ambiente, dall’energia alle comunicazioni), </w:t>
      </w:r>
      <w:r w:rsidR="007D38A6">
        <w:rPr>
          <w:rFonts w:ascii="Garamond" w:hAnsi="Garamond"/>
          <w:color w:val="000000"/>
          <w:sz w:val="28"/>
          <w:szCs w:val="28"/>
        </w:rPr>
        <w:t>anche l</w:t>
      </w:r>
      <w:r w:rsidR="00873882">
        <w:rPr>
          <w:rFonts w:ascii="Garamond" w:hAnsi="Garamond"/>
          <w:color w:val="000000"/>
          <w:sz w:val="28"/>
          <w:szCs w:val="28"/>
        </w:rPr>
        <w:t xml:space="preserve">’applicazione di tali regole </w:t>
      </w:r>
      <w:r w:rsidR="007D38A6">
        <w:rPr>
          <w:rFonts w:ascii="Garamond" w:hAnsi="Garamond"/>
          <w:color w:val="000000"/>
          <w:sz w:val="28"/>
          <w:szCs w:val="28"/>
        </w:rPr>
        <w:t xml:space="preserve">da parte dei giudici nazionali </w:t>
      </w:r>
      <w:r w:rsidR="00127793">
        <w:rPr>
          <w:rFonts w:ascii="Garamond" w:hAnsi="Garamond"/>
          <w:color w:val="000000"/>
          <w:sz w:val="28"/>
          <w:szCs w:val="28"/>
        </w:rPr>
        <w:t xml:space="preserve">deve </w:t>
      </w:r>
      <w:r w:rsidR="007D38A6">
        <w:rPr>
          <w:rFonts w:ascii="Garamond" w:hAnsi="Garamond"/>
          <w:color w:val="000000"/>
          <w:sz w:val="28"/>
          <w:szCs w:val="28"/>
        </w:rPr>
        <w:t xml:space="preserve">avere un </w:t>
      </w:r>
      <w:r w:rsidR="00EC3F58">
        <w:rPr>
          <w:rFonts w:ascii="Garamond" w:hAnsi="Garamond"/>
          <w:color w:val="000000"/>
          <w:sz w:val="28"/>
          <w:szCs w:val="28"/>
        </w:rPr>
        <w:t>respiro europeo</w:t>
      </w:r>
      <w:r w:rsidR="00ED32A1">
        <w:rPr>
          <w:rFonts w:ascii="Garamond" w:hAnsi="Garamond"/>
          <w:color w:val="000000"/>
          <w:sz w:val="28"/>
          <w:szCs w:val="28"/>
        </w:rPr>
        <w:t xml:space="preserve">, per evitare che </w:t>
      </w:r>
      <w:r w:rsidR="00867705">
        <w:rPr>
          <w:rFonts w:ascii="Garamond" w:hAnsi="Garamond"/>
          <w:color w:val="000000"/>
          <w:sz w:val="28"/>
          <w:szCs w:val="28"/>
        </w:rPr>
        <w:t>le stesse posizioni subiscano una tutela diversa solo perché richiesta in territori diversi.</w:t>
      </w:r>
    </w:p>
    <w:p w14:paraId="007BE071" w14:textId="4093B641" w:rsidR="00DA1EAE" w:rsidRDefault="00DA1EAE" w:rsidP="00DA1EAE">
      <w:pPr>
        <w:spacing w:line="360" w:lineRule="auto"/>
        <w:jc w:val="both"/>
        <w:rPr>
          <w:rFonts w:ascii="Garamond" w:hAnsi="Garamond"/>
          <w:color w:val="000000"/>
          <w:sz w:val="28"/>
          <w:szCs w:val="28"/>
        </w:rPr>
      </w:pPr>
      <w:r w:rsidRPr="00DA1EAE">
        <w:rPr>
          <w:rFonts w:ascii="Garamond" w:hAnsi="Garamond"/>
          <w:color w:val="000000"/>
          <w:sz w:val="28"/>
          <w:szCs w:val="28"/>
        </w:rPr>
        <w:t>In questo modo, l’Europa delle persone, dei cittadini,</w:t>
      </w:r>
      <w:r w:rsidR="00127793">
        <w:rPr>
          <w:rFonts w:ascii="Garamond" w:hAnsi="Garamond"/>
          <w:color w:val="000000"/>
          <w:sz w:val="28"/>
          <w:szCs w:val="28"/>
        </w:rPr>
        <w:t xml:space="preserve"> delle formazioni sociali,</w:t>
      </w:r>
      <w:r w:rsidRPr="00DA1EAE">
        <w:rPr>
          <w:rFonts w:ascii="Garamond" w:hAnsi="Garamond"/>
          <w:color w:val="000000"/>
          <w:sz w:val="28"/>
          <w:szCs w:val="28"/>
        </w:rPr>
        <w:t xml:space="preserve"> delle imprese, del mercato</w:t>
      </w:r>
      <w:r w:rsidR="00EC3F58">
        <w:rPr>
          <w:rFonts w:ascii="Garamond" w:hAnsi="Garamond"/>
          <w:color w:val="000000"/>
          <w:sz w:val="28"/>
          <w:szCs w:val="28"/>
        </w:rPr>
        <w:t>,</w:t>
      </w:r>
      <w:r w:rsidRPr="00DA1EAE">
        <w:rPr>
          <w:rFonts w:ascii="Garamond" w:hAnsi="Garamond"/>
          <w:color w:val="000000"/>
          <w:sz w:val="28"/>
          <w:szCs w:val="28"/>
        </w:rPr>
        <w:t xml:space="preserve"> si completa con l’Europa delle Corti</w:t>
      </w:r>
      <w:r w:rsidR="00620249">
        <w:rPr>
          <w:rFonts w:ascii="Garamond" w:hAnsi="Garamond"/>
          <w:color w:val="000000"/>
          <w:sz w:val="28"/>
          <w:szCs w:val="28"/>
        </w:rPr>
        <w:t>,</w:t>
      </w:r>
      <w:r w:rsidRPr="00DA1EAE">
        <w:rPr>
          <w:rFonts w:ascii="Garamond" w:hAnsi="Garamond"/>
          <w:color w:val="000000"/>
          <w:sz w:val="28"/>
          <w:szCs w:val="28"/>
        </w:rPr>
        <w:t xml:space="preserve"> intese come Corti nazionali che diventano “europee e nazionali” al tempo stesso</w:t>
      </w:r>
      <w:r w:rsidR="000D18F7">
        <w:rPr>
          <w:rFonts w:ascii="Garamond" w:hAnsi="Garamond"/>
          <w:color w:val="000000"/>
          <w:sz w:val="28"/>
          <w:szCs w:val="28"/>
        </w:rPr>
        <w:t>. P</w:t>
      </w:r>
      <w:r w:rsidR="00000CC0">
        <w:rPr>
          <w:rFonts w:ascii="Garamond" w:hAnsi="Garamond"/>
          <w:color w:val="000000"/>
          <w:sz w:val="28"/>
          <w:szCs w:val="28"/>
        </w:rPr>
        <w:t>erché ogni giudice nazionale è giudice europeo,</w:t>
      </w:r>
      <w:r w:rsidRPr="00DA1EAE">
        <w:rPr>
          <w:rFonts w:ascii="Garamond" w:hAnsi="Garamond"/>
          <w:color w:val="000000"/>
          <w:sz w:val="28"/>
          <w:szCs w:val="28"/>
        </w:rPr>
        <w:t xml:space="preserve"> perché libertà e diritti in uno spazio europeo comune richiedono tutele adeguate a tale dimensione e omogenee al suo interno.</w:t>
      </w:r>
    </w:p>
    <w:p w14:paraId="2F5B224F" w14:textId="669A5C85" w:rsidR="00F24D07" w:rsidRDefault="00DA1EAE" w:rsidP="00DA1EAE">
      <w:pPr>
        <w:spacing w:line="360" w:lineRule="auto"/>
        <w:jc w:val="both"/>
        <w:rPr>
          <w:rFonts w:ascii="Garamond" w:hAnsi="Garamond"/>
          <w:color w:val="000000"/>
          <w:sz w:val="28"/>
          <w:szCs w:val="28"/>
        </w:rPr>
      </w:pPr>
      <w:r w:rsidRPr="00DA1EAE">
        <w:rPr>
          <w:rFonts w:ascii="Garamond" w:hAnsi="Garamond"/>
          <w:color w:val="000000"/>
          <w:sz w:val="28"/>
          <w:szCs w:val="28"/>
        </w:rPr>
        <w:lastRenderedPageBreak/>
        <w:t xml:space="preserve">L’anno che si apre costituisce quindi per noi un’imperdibile opportunità per contribuire a </w:t>
      </w:r>
      <w:r w:rsidRPr="00150A0B">
        <w:rPr>
          <w:rFonts w:ascii="Garamond" w:hAnsi="Garamond"/>
          <w:color w:val="000000"/>
          <w:sz w:val="28"/>
          <w:szCs w:val="28"/>
        </w:rPr>
        <w:t>quell’</w:t>
      </w:r>
      <w:r w:rsidR="002160CE">
        <w:rPr>
          <w:rFonts w:ascii="Garamond" w:hAnsi="Garamond"/>
          <w:color w:val="000000"/>
          <w:sz w:val="28"/>
          <w:szCs w:val="28"/>
        </w:rPr>
        <w:t>u</w:t>
      </w:r>
      <w:r w:rsidRPr="00150A0B">
        <w:rPr>
          <w:rFonts w:ascii="Garamond" w:hAnsi="Garamond"/>
          <w:color w:val="000000"/>
          <w:sz w:val="28"/>
          <w:szCs w:val="28"/>
        </w:rPr>
        <w:t>nione sempre</w:t>
      </w:r>
      <w:r w:rsidRPr="00DA1EAE">
        <w:rPr>
          <w:rFonts w:ascii="Garamond" w:hAnsi="Garamond"/>
          <w:color w:val="000000"/>
          <w:sz w:val="28"/>
          <w:szCs w:val="28"/>
        </w:rPr>
        <w:t xml:space="preserve"> più stretta fra i popoli europei, obiettivo dei Trattati di Roma.</w:t>
      </w:r>
    </w:p>
    <w:p w14:paraId="6358CFA2" w14:textId="780EB705" w:rsidR="00B465DF" w:rsidRDefault="00DA1EAE" w:rsidP="00DA1EAE">
      <w:pPr>
        <w:spacing w:line="360" w:lineRule="auto"/>
        <w:jc w:val="both"/>
        <w:rPr>
          <w:rFonts w:ascii="Garamond" w:hAnsi="Garamond"/>
          <w:color w:val="000000"/>
          <w:sz w:val="28"/>
          <w:szCs w:val="28"/>
        </w:rPr>
      </w:pPr>
      <w:r w:rsidRPr="00DA1EAE">
        <w:rPr>
          <w:rFonts w:ascii="Garamond" w:hAnsi="Garamond"/>
          <w:color w:val="000000"/>
          <w:sz w:val="28"/>
          <w:szCs w:val="28"/>
        </w:rPr>
        <w:t>Un’Unione che condivide, tra i propri valori fondanti, i princip</w:t>
      </w:r>
      <w:r w:rsidR="00D570F5">
        <w:rPr>
          <w:rFonts w:ascii="Garamond" w:hAnsi="Garamond"/>
          <w:color w:val="000000"/>
          <w:sz w:val="28"/>
          <w:szCs w:val="28"/>
        </w:rPr>
        <w:t>î</w:t>
      </w:r>
      <w:r w:rsidRPr="00DA1EAE">
        <w:rPr>
          <w:rFonts w:ascii="Garamond" w:hAnsi="Garamond"/>
          <w:color w:val="000000"/>
          <w:sz w:val="28"/>
          <w:szCs w:val="28"/>
        </w:rPr>
        <w:t xml:space="preserve"> di autonomia</w:t>
      </w:r>
      <w:r w:rsidR="00127793">
        <w:rPr>
          <w:rFonts w:ascii="Garamond" w:hAnsi="Garamond"/>
          <w:color w:val="000000"/>
          <w:sz w:val="28"/>
          <w:szCs w:val="28"/>
        </w:rPr>
        <w:t>,</w:t>
      </w:r>
      <w:r w:rsidRPr="00DA1EAE">
        <w:rPr>
          <w:rFonts w:ascii="Garamond" w:hAnsi="Garamond"/>
          <w:color w:val="000000"/>
          <w:sz w:val="28"/>
          <w:szCs w:val="28"/>
        </w:rPr>
        <w:t xml:space="preserve"> indipendenza e integrità dei giudici</w:t>
      </w:r>
      <w:r w:rsidR="00EA20EC">
        <w:rPr>
          <w:rFonts w:ascii="Garamond" w:hAnsi="Garamond"/>
          <w:color w:val="000000"/>
          <w:sz w:val="28"/>
          <w:szCs w:val="28"/>
        </w:rPr>
        <w:t>.</w:t>
      </w:r>
    </w:p>
    <w:p w14:paraId="676456F2" w14:textId="01029F08" w:rsidR="00DC6506" w:rsidRDefault="00DC6506" w:rsidP="00DC6506">
      <w:pPr>
        <w:spacing w:line="360" w:lineRule="auto"/>
        <w:jc w:val="both"/>
        <w:rPr>
          <w:rFonts w:ascii="Garamond" w:hAnsi="Garamond"/>
          <w:color w:val="000000"/>
          <w:sz w:val="28"/>
          <w:szCs w:val="28"/>
        </w:rPr>
      </w:pPr>
      <w:r>
        <w:rPr>
          <w:rFonts w:ascii="Garamond" w:hAnsi="Garamond"/>
          <w:color w:val="000000"/>
          <w:sz w:val="28"/>
          <w:szCs w:val="28"/>
        </w:rPr>
        <w:t xml:space="preserve">La </w:t>
      </w:r>
      <w:r w:rsidRPr="00DA1EAE">
        <w:rPr>
          <w:rFonts w:ascii="Garamond" w:hAnsi="Garamond"/>
          <w:color w:val="000000"/>
          <w:sz w:val="28"/>
          <w:szCs w:val="28"/>
        </w:rPr>
        <w:t>pronta reazione</w:t>
      </w:r>
      <w:r>
        <w:rPr>
          <w:rFonts w:ascii="Garamond" w:hAnsi="Garamond"/>
          <w:color w:val="000000"/>
          <w:sz w:val="28"/>
          <w:szCs w:val="28"/>
        </w:rPr>
        <w:t xml:space="preserve"> alle vicende della Polonia e dell’Ungheria da parte delle istituzioni europee,</w:t>
      </w:r>
      <w:r w:rsidRPr="00EA20EC">
        <w:rPr>
          <w:rFonts w:ascii="Garamond" w:hAnsi="Garamond"/>
          <w:color w:val="000000"/>
          <w:sz w:val="28"/>
          <w:szCs w:val="28"/>
        </w:rPr>
        <w:t xml:space="preserve"> della Corte di giustizia</w:t>
      </w:r>
      <w:r w:rsidRPr="00DA1EAE">
        <w:rPr>
          <w:rFonts w:ascii="Garamond" w:hAnsi="Garamond"/>
          <w:color w:val="000000"/>
          <w:sz w:val="28"/>
          <w:szCs w:val="28"/>
        </w:rPr>
        <w:t xml:space="preserve"> </w:t>
      </w:r>
      <w:r>
        <w:rPr>
          <w:rFonts w:ascii="Garamond" w:hAnsi="Garamond"/>
          <w:color w:val="000000"/>
          <w:sz w:val="28"/>
          <w:szCs w:val="28"/>
        </w:rPr>
        <w:t>e</w:t>
      </w:r>
      <w:r w:rsidRPr="00DA1EAE">
        <w:rPr>
          <w:rFonts w:ascii="Garamond" w:hAnsi="Garamond"/>
          <w:color w:val="000000"/>
          <w:sz w:val="28"/>
          <w:szCs w:val="28"/>
        </w:rPr>
        <w:t xml:space="preserve"> delle Magistrature nazionali pe</w:t>
      </w:r>
      <w:r w:rsidR="007665A6">
        <w:rPr>
          <w:rFonts w:ascii="Garamond" w:hAnsi="Garamond"/>
          <w:color w:val="000000"/>
          <w:sz w:val="28"/>
          <w:szCs w:val="28"/>
        </w:rPr>
        <w:t>r il tramite dell’ACA denota un</w:t>
      </w:r>
      <w:r w:rsidRPr="00DA1EAE">
        <w:rPr>
          <w:rFonts w:ascii="Garamond" w:hAnsi="Garamond"/>
          <w:color w:val="000000"/>
          <w:sz w:val="28"/>
          <w:szCs w:val="28"/>
        </w:rPr>
        <w:t xml:space="preserve"> </w:t>
      </w:r>
      <w:r>
        <w:rPr>
          <w:rFonts w:ascii="Garamond" w:hAnsi="Garamond"/>
          <w:color w:val="000000"/>
          <w:sz w:val="28"/>
          <w:szCs w:val="28"/>
        </w:rPr>
        <w:t>comune sentire</w:t>
      </w:r>
      <w:r w:rsidRPr="00DA1EAE">
        <w:rPr>
          <w:rFonts w:ascii="Garamond" w:hAnsi="Garamond"/>
          <w:color w:val="000000"/>
          <w:sz w:val="28"/>
          <w:szCs w:val="28"/>
        </w:rPr>
        <w:t xml:space="preserve"> su</w:t>
      </w:r>
      <w:r>
        <w:rPr>
          <w:rFonts w:ascii="Garamond" w:hAnsi="Garamond"/>
          <w:color w:val="000000"/>
          <w:sz w:val="28"/>
          <w:szCs w:val="28"/>
        </w:rPr>
        <w:t xml:space="preserve"> un </w:t>
      </w:r>
      <w:r w:rsidRPr="00DA1EAE">
        <w:rPr>
          <w:rFonts w:ascii="Garamond" w:hAnsi="Garamond"/>
          <w:color w:val="000000"/>
          <w:sz w:val="28"/>
          <w:szCs w:val="28"/>
        </w:rPr>
        <w:t>aspetto chiave dell’idea stessa di giurisdizione</w:t>
      </w:r>
      <w:r>
        <w:rPr>
          <w:rFonts w:ascii="Garamond" w:hAnsi="Garamond"/>
          <w:color w:val="000000"/>
          <w:sz w:val="28"/>
          <w:szCs w:val="28"/>
        </w:rPr>
        <w:t>. I</w:t>
      </w:r>
      <w:r w:rsidRPr="00DA1EAE">
        <w:rPr>
          <w:rFonts w:ascii="Garamond" w:hAnsi="Garamond"/>
          <w:color w:val="000000"/>
          <w:sz w:val="28"/>
          <w:szCs w:val="28"/>
        </w:rPr>
        <w:t xml:space="preserve">l diritto al giudice e alla tutela effettiva </w:t>
      </w:r>
      <w:r>
        <w:rPr>
          <w:rFonts w:ascii="Garamond" w:hAnsi="Garamond"/>
          <w:color w:val="000000"/>
          <w:sz w:val="28"/>
          <w:szCs w:val="28"/>
        </w:rPr>
        <w:t>come</w:t>
      </w:r>
      <w:r w:rsidRPr="00DA1EAE">
        <w:rPr>
          <w:rFonts w:ascii="Garamond" w:hAnsi="Garamond"/>
          <w:color w:val="000000"/>
          <w:sz w:val="28"/>
          <w:szCs w:val="28"/>
        </w:rPr>
        <w:t xml:space="preserve"> precondizion</w:t>
      </w:r>
      <w:r>
        <w:rPr>
          <w:rFonts w:ascii="Garamond" w:hAnsi="Garamond"/>
          <w:color w:val="000000"/>
          <w:sz w:val="28"/>
          <w:szCs w:val="28"/>
        </w:rPr>
        <w:t>i</w:t>
      </w:r>
      <w:r w:rsidRPr="00DA1EAE">
        <w:rPr>
          <w:rFonts w:ascii="Garamond" w:hAnsi="Garamond"/>
          <w:color w:val="000000"/>
          <w:sz w:val="28"/>
          <w:szCs w:val="28"/>
        </w:rPr>
        <w:t xml:space="preserve"> che non ammett</w:t>
      </w:r>
      <w:r>
        <w:rPr>
          <w:rFonts w:ascii="Garamond" w:hAnsi="Garamond"/>
          <w:color w:val="000000"/>
          <w:sz w:val="28"/>
          <w:szCs w:val="28"/>
        </w:rPr>
        <w:t>ono</w:t>
      </w:r>
      <w:r w:rsidRPr="00DA1EAE">
        <w:rPr>
          <w:rFonts w:ascii="Garamond" w:hAnsi="Garamond"/>
          <w:color w:val="000000"/>
          <w:sz w:val="28"/>
          <w:szCs w:val="28"/>
        </w:rPr>
        <w:t xml:space="preserve"> “margini di apprezzamento”: l’autonomia e l’indipendenza del giudice, connotati costitutivi della sua necessaria terzietà</w:t>
      </w:r>
      <w:r>
        <w:rPr>
          <w:rFonts w:ascii="Garamond" w:hAnsi="Garamond"/>
          <w:color w:val="000000"/>
          <w:sz w:val="28"/>
          <w:szCs w:val="28"/>
        </w:rPr>
        <w:t xml:space="preserve"> per noi tutti irrinunciabili.</w:t>
      </w:r>
    </w:p>
    <w:p w14:paraId="5F15F6A6" w14:textId="59E4C10F" w:rsidR="00E74FDE" w:rsidRDefault="00E74FDE">
      <w:pPr>
        <w:spacing w:line="259" w:lineRule="auto"/>
        <w:rPr>
          <w:rFonts w:ascii="Garamond" w:hAnsi="Garamond"/>
          <w:color w:val="000000"/>
          <w:sz w:val="28"/>
          <w:szCs w:val="28"/>
        </w:rPr>
      </w:pPr>
    </w:p>
    <w:p w14:paraId="68A42A93" w14:textId="77777777" w:rsidR="00B946B9" w:rsidRPr="009345B4" w:rsidRDefault="00B946B9" w:rsidP="00B946B9">
      <w:pPr>
        <w:jc w:val="center"/>
        <w:rPr>
          <w:rFonts w:ascii="Garamond" w:hAnsi="Garamond"/>
          <w:b/>
          <w:caps/>
          <w:color w:val="000000"/>
          <w:sz w:val="28"/>
          <w:szCs w:val="28"/>
        </w:rPr>
      </w:pPr>
      <w:r w:rsidRPr="009345B4">
        <w:rPr>
          <w:rFonts w:ascii="Garamond" w:hAnsi="Garamond"/>
          <w:b/>
          <w:caps/>
          <w:color w:val="000000"/>
          <w:sz w:val="28"/>
          <w:szCs w:val="28"/>
        </w:rPr>
        <w:t>Capitolo II</w:t>
      </w:r>
    </w:p>
    <w:p w14:paraId="7D02354C" w14:textId="7BE25765" w:rsidR="00B946B9" w:rsidRDefault="00B946B9" w:rsidP="00BC3868">
      <w:pPr>
        <w:spacing w:line="360" w:lineRule="auto"/>
        <w:jc w:val="center"/>
        <w:rPr>
          <w:rFonts w:ascii="Garamond" w:hAnsi="Garamond"/>
          <w:b/>
          <w:smallCaps/>
          <w:color w:val="000000"/>
          <w:sz w:val="32"/>
          <w:szCs w:val="32"/>
        </w:rPr>
      </w:pPr>
      <w:r w:rsidRPr="00B946B9">
        <w:rPr>
          <w:rFonts w:ascii="Garamond" w:hAnsi="Garamond"/>
          <w:b/>
          <w:smallCaps/>
          <w:color w:val="000000"/>
          <w:sz w:val="32"/>
          <w:szCs w:val="32"/>
        </w:rPr>
        <w:t>Un lungo itinerario storico verso la tutela effettiva</w:t>
      </w:r>
    </w:p>
    <w:p w14:paraId="36DB3E8D" w14:textId="2B7856D0" w:rsidR="004A6213" w:rsidRPr="00344F9C" w:rsidRDefault="004A6213" w:rsidP="00093C1A">
      <w:pPr>
        <w:spacing w:line="360" w:lineRule="auto"/>
        <w:jc w:val="both"/>
        <w:rPr>
          <w:rFonts w:ascii="Garamond" w:hAnsi="Garamond"/>
          <w:b/>
          <w:i/>
          <w:color w:val="000000"/>
          <w:sz w:val="28"/>
          <w:szCs w:val="28"/>
        </w:rPr>
      </w:pPr>
      <w:r w:rsidRPr="00344F9C">
        <w:rPr>
          <w:rFonts w:ascii="Garamond" w:hAnsi="Garamond"/>
          <w:b/>
          <w:i/>
          <w:color w:val="000000"/>
          <w:sz w:val="28"/>
          <w:szCs w:val="28"/>
        </w:rPr>
        <w:t>2.1 Le ricorrenze</w:t>
      </w:r>
      <w:r w:rsidR="00FE0C72" w:rsidRPr="00344F9C">
        <w:rPr>
          <w:rFonts w:ascii="Garamond" w:hAnsi="Garamond"/>
          <w:b/>
          <w:i/>
          <w:color w:val="000000"/>
          <w:sz w:val="28"/>
          <w:szCs w:val="28"/>
        </w:rPr>
        <w:t xml:space="preserve"> nel 2020</w:t>
      </w:r>
    </w:p>
    <w:p w14:paraId="6075A71A" w14:textId="5C183551" w:rsidR="004E69E3" w:rsidRPr="004E69E3" w:rsidRDefault="004E69E3" w:rsidP="004E69E3">
      <w:pPr>
        <w:spacing w:line="360" w:lineRule="auto"/>
        <w:jc w:val="both"/>
        <w:rPr>
          <w:rFonts w:ascii="Garamond" w:hAnsi="Garamond"/>
          <w:color w:val="000000"/>
          <w:sz w:val="28"/>
          <w:szCs w:val="28"/>
        </w:rPr>
      </w:pPr>
      <w:r w:rsidRPr="004E69E3">
        <w:rPr>
          <w:rFonts w:ascii="Garamond" w:hAnsi="Garamond"/>
          <w:color w:val="000000"/>
          <w:sz w:val="28"/>
          <w:szCs w:val="28"/>
        </w:rPr>
        <w:t>Il percorso che il Consiglio di Stato italiano si avvia a intraprendere con la presidenza dell’ACA si coniuga con la lunga storia di tutele che la gi</w:t>
      </w:r>
      <w:r w:rsidR="00530C4D">
        <w:rPr>
          <w:rFonts w:ascii="Garamond" w:hAnsi="Garamond"/>
          <w:color w:val="000000"/>
          <w:sz w:val="28"/>
          <w:szCs w:val="28"/>
        </w:rPr>
        <w:t>ustizia amministrativa italiana</w:t>
      </w:r>
      <w:r w:rsidRPr="004E69E3">
        <w:rPr>
          <w:rFonts w:ascii="Garamond" w:hAnsi="Garamond"/>
          <w:color w:val="000000"/>
          <w:sz w:val="28"/>
          <w:szCs w:val="28"/>
        </w:rPr>
        <w:t xml:space="preserve"> si sente impegnata a portare avanti, in coincidenza con alcun</w:t>
      </w:r>
      <w:r w:rsidR="00150A0B">
        <w:rPr>
          <w:rFonts w:ascii="Garamond" w:hAnsi="Garamond"/>
          <w:color w:val="000000"/>
          <w:sz w:val="28"/>
          <w:szCs w:val="28"/>
        </w:rPr>
        <w:t>i</w:t>
      </w:r>
      <w:r w:rsidRPr="004E69E3">
        <w:rPr>
          <w:rFonts w:ascii="Garamond" w:hAnsi="Garamond"/>
          <w:color w:val="000000"/>
          <w:sz w:val="28"/>
          <w:szCs w:val="28"/>
        </w:rPr>
        <w:t xml:space="preserve"> significativ</w:t>
      </w:r>
      <w:r w:rsidR="00150A0B">
        <w:rPr>
          <w:rFonts w:ascii="Garamond" w:hAnsi="Garamond"/>
          <w:color w:val="000000"/>
          <w:sz w:val="28"/>
          <w:szCs w:val="28"/>
        </w:rPr>
        <w:t>i</w:t>
      </w:r>
      <w:r w:rsidRPr="004E69E3">
        <w:rPr>
          <w:rFonts w:ascii="Garamond" w:hAnsi="Garamond"/>
          <w:color w:val="000000"/>
          <w:sz w:val="28"/>
          <w:szCs w:val="28"/>
        </w:rPr>
        <w:t xml:space="preserve"> </w:t>
      </w:r>
      <w:r w:rsidR="00150A0B">
        <w:rPr>
          <w:rFonts w:ascii="Garamond" w:hAnsi="Garamond"/>
          <w:color w:val="000000"/>
          <w:sz w:val="28"/>
          <w:szCs w:val="28"/>
        </w:rPr>
        <w:t>momenti</w:t>
      </w:r>
      <w:r w:rsidRPr="004E69E3">
        <w:rPr>
          <w:rFonts w:ascii="Garamond" w:hAnsi="Garamond"/>
          <w:color w:val="000000"/>
          <w:sz w:val="28"/>
          <w:szCs w:val="28"/>
        </w:rPr>
        <w:t xml:space="preserve"> del suo percorso.</w:t>
      </w:r>
    </w:p>
    <w:p w14:paraId="2F2E2444" w14:textId="60B3B26B" w:rsidR="00541AE9" w:rsidRDefault="00093C1A" w:rsidP="00093C1A">
      <w:pPr>
        <w:spacing w:line="360" w:lineRule="auto"/>
        <w:jc w:val="both"/>
        <w:rPr>
          <w:rFonts w:ascii="Garamond" w:hAnsi="Garamond"/>
          <w:color w:val="000000"/>
          <w:sz w:val="28"/>
          <w:szCs w:val="28"/>
        </w:rPr>
      </w:pPr>
      <w:r>
        <w:rPr>
          <w:rFonts w:ascii="Garamond" w:hAnsi="Garamond"/>
          <w:color w:val="000000"/>
          <w:sz w:val="28"/>
          <w:szCs w:val="28"/>
        </w:rPr>
        <w:t xml:space="preserve">Il 2020 è l’anno di tre importanti ricorrenze che hanno segnato </w:t>
      </w:r>
      <w:r w:rsidR="00150A0B">
        <w:rPr>
          <w:rFonts w:ascii="Garamond" w:hAnsi="Garamond"/>
          <w:color w:val="000000"/>
          <w:sz w:val="28"/>
          <w:szCs w:val="28"/>
        </w:rPr>
        <w:t>l’evoluzione</w:t>
      </w:r>
      <w:r>
        <w:rPr>
          <w:rFonts w:ascii="Garamond" w:hAnsi="Garamond"/>
          <w:color w:val="000000"/>
          <w:sz w:val="28"/>
          <w:szCs w:val="28"/>
        </w:rPr>
        <w:t xml:space="preserve"> della </w:t>
      </w:r>
      <w:r w:rsidR="00A67D6B">
        <w:rPr>
          <w:rFonts w:ascii="Garamond" w:hAnsi="Garamond"/>
          <w:color w:val="000000"/>
          <w:sz w:val="28"/>
          <w:szCs w:val="28"/>
        </w:rPr>
        <w:t xml:space="preserve">nostra </w:t>
      </w:r>
      <w:r>
        <w:rPr>
          <w:rFonts w:ascii="Garamond" w:hAnsi="Garamond"/>
          <w:color w:val="000000"/>
          <w:sz w:val="28"/>
          <w:szCs w:val="28"/>
        </w:rPr>
        <w:t>g</w:t>
      </w:r>
      <w:r w:rsidR="00A67D6B">
        <w:rPr>
          <w:rFonts w:ascii="Garamond" w:hAnsi="Garamond"/>
          <w:color w:val="000000"/>
          <w:sz w:val="28"/>
          <w:szCs w:val="28"/>
        </w:rPr>
        <w:t>iustizia amministrativa.</w:t>
      </w:r>
    </w:p>
    <w:p w14:paraId="6212AE47" w14:textId="679021FE" w:rsidR="00093C1A" w:rsidRDefault="005E4B5D" w:rsidP="00093C1A">
      <w:pPr>
        <w:spacing w:line="360" w:lineRule="auto"/>
        <w:jc w:val="both"/>
        <w:rPr>
          <w:rFonts w:ascii="Garamond" w:hAnsi="Garamond"/>
          <w:color w:val="000000"/>
          <w:sz w:val="28"/>
          <w:szCs w:val="28"/>
        </w:rPr>
      </w:pPr>
      <w:r>
        <w:rPr>
          <w:rFonts w:ascii="Garamond" w:hAnsi="Garamond"/>
          <w:color w:val="000000"/>
          <w:sz w:val="28"/>
          <w:szCs w:val="28"/>
        </w:rPr>
        <w:t>La Quarta Sezione del Consiglio di Stato, istituita dalla legge</w:t>
      </w:r>
      <w:r w:rsidR="00093C1A" w:rsidRPr="00750825">
        <w:rPr>
          <w:rFonts w:ascii="Garamond" w:hAnsi="Garamond"/>
          <w:color w:val="000000"/>
          <w:sz w:val="28"/>
          <w:szCs w:val="28"/>
        </w:rPr>
        <w:t xml:space="preserve"> 31 marzo 1889, n. 5992</w:t>
      </w:r>
      <w:r>
        <w:rPr>
          <w:rFonts w:ascii="Garamond" w:hAnsi="Garamond"/>
          <w:color w:val="000000"/>
          <w:sz w:val="28"/>
          <w:szCs w:val="28"/>
        </w:rPr>
        <w:t>, che</w:t>
      </w:r>
      <w:r w:rsidR="00150A0B">
        <w:rPr>
          <w:rFonts w:ascii="Garamond" w:hAnsi="Garamond"/>
          <w:color w:val="000000"/>
          <w:sz w:val="28"/>
          <w:szCs w:val="28"/>
        </w:rPr>
        <w:t xml:space="preserve"> coincide con </w:t>
      </w:r>
      <w:r w:rsidR="00093C1A" w:rsidRPr="00750825">
        <w:rPr>
          <w:rFonts w:ascii="Garamond" w:hAnsi="Garamond"/>
          <w:color w:val="000000"/>
          <w:sz w:val="28"/>
          <w:szCs w:val="28"/>
        </w:rPr>
        <w:t xml:space="preserve">la nascita della giustizia amministrativa in Italia, </w:t>
      </w:r>
      <w:r>
        <w:rPr>
          <w:rFonts w:ascii="Garamond" w:hAnsi="Garamond"/>
          <w:color w:val="000000"/>
          <w:sz w:val="28"/>
          <w:szCs w:val="28"/>
        </w:rPr>
        <w:t>entra</w:t>
      </w:r>
      <w:r w:rsidR="00093C1A">
        <w:rPr>
          <w:rFonts w:ascii="Garamond" w:hAnsi="Garamond"/>
          <w:color w:val="000000"/>
          <w:sz w:val="28"/>
          <w:szCs w:val="28"/>
        </w:rPr>
        <w:t xml:space="preserve"> in vigore il 1° gennaio </w:t>
      </w:r>
      <w:r>
        <w:rPr>
          <w:rFonts w:ascii="Garamond" w:hAnsi="Garamond"/>
          <w:color w:val="000000"/>
          <w:sz w:val="28"/>
          <w:szCs w:val="28"/>
        </w:rPr>
        <w:t>1890:</w:t>
      </w:r>
      <w:r w:rsidR="00093C1A" w:rsidRPr="00750825">
        <w:rPr>
          <w:rFonts w:ascii="Garamond" w:hAnsi="Garamond"/>
          <w:color w:val="000000"/>
          <w:sz w:val="28"/>
          <w:szCs w:val="28"/>
        </w:rPr>
        <w:t xml:space="preserve"> quest’anno ricorre</w:t>
      </w:r>
      <w:r w:rsidR="00093C1A">
        <w:rPr>
          <w:rFonts w:ascii="Garamond" w:hAnsi="Garamond"/>
          <w:color w:val="000000"/>
          <w:sz w:val="28"/>
          <w:szCs w:val="28"/>
        </w:rPr>
        <w:t xml:space="preserve"> il 130</w:t>
      </w:r>
      <w:r w:rsidR="002C58C4">
        <w:rPr>
          <w:rFonts w:ascii="Garamond" w:hAnsi="Garamond"/>
          <w:color w:val="000000"/>
          <w:sz w:val="28"/>
          <w:szCs w:val="28"/>
        </w:rPr>
        <w:t>°</w:t>
      </w:r>
      <w:r w:rsidR="00093C1A">
        <w:rPr>
          <w:rFonts w:ascii="Garamond" w:hAnsi="Garamond"/>
          <w:color w:val="000000"/>
          <w:sz w:val="28"/>
          <w:szCs w:val="28"/>
        </w:rPr>
        <w:t xml:space="preserve"> anniversario d</w:t>
      </w:r>
      <w:r>
        <w:rPr>
          <w:rFonts w:ascii="Garamond" w:hAnsi="Garamond"/>
          <w:color w:val="000000"/>
          <w:sz w:val="28"/>
          <w:szCs w:val="28"/>
        </w:rPr>
        <w:t>el suo</w:t>
      </w:r>
      <w:r w:rsidR="00093C1A">
        <w:rPr>
          <w:rFonts w:ascii="Garamond" w:hAnsi="Garamond"/>
          <w:color w:val="000000"/>
          <w:sz w:val="28"/>
          <w:szCs w:val="28"/>
        </w:rPr>
        <w:t xml:space="preserve"> funzionamento effettivo.</w:t>
      </w:r>
    </w:p>
    <w:p w14:paraId="01B4BC8D" w14:textId="77777777" w:rsidR="00093C1A" w:rsidRDefault="00093C1A" w:rsidP="00093C1A">
      <w:pPr>
        <w:spacing w:line="360" w:lineRule="auto"/>
        <w:jc w:val="both"/>
        <w:rPr>
          <w:rFonts w:ascii="Garamond" w:hAnsi="Garamond"/>
          <w:color w:val="000000"/>
          <w:sz w:val="28"/>
          <w:szCs w:val="28"/>
        </w:rPr>
      </w:pPr>
      <w:r>
        <w:rPr>
          <w:rFonts w:ascii="Garamond" w:hAnsi="Garamond"/>
          <w:color w:val="000000"/>
          <w:sz w:val="28"/>
          <w:szCs w:val="28"/>
        </w:rPr>
        <w:t xml:space="preserve">La legge 7 agosto 1990, n. 241 </w:t>
      </w:r>
      <w:r w:rsidRPr="00485F91">
        <w:rPr>
          <w:rFonts w:ascii="Garamond" w:hAnsi="Garamond"/>
          <w:color w:val="000000"/>
          <w:sz w:val="28"/>
          <w:szCs w:val="28"/>
        </w:rPr>
        <w:t>sul procedimento amministrativo</w:t>
      </w:r>
      <w:r>
        <w:rPr>
          <w:rFonts w:ascii="Garamond" w:hAnsi="Garamond"/>
          <w:color w:val="000000"/>
          <w:sz w:val="28"/>
          <w:szCs w:val="28"/>
        </w:rPr>
        <w:t xml:space="preserve"> compie 30 anni.</w:t>
      </w:r>
    </w:p>
    <w:p w14:paraId="0DB23023" w14:textId="64B627F2" w:rsidR="00093C1A" w:rsidRDefault="00093C1A" w:rsidP="00093C1A">
      <w:pPr>
        <w:spacing w:line="360" w:lineRule="auto"/>
        <w:jc w:val="both"/>
        <w:rPr>
          <w:rFonts w:ascii="Garamond" w:hAnsi="Garamond"/>
          <w:color w:val="000000"/>
          <w:sz w:val="28"/>
          <w:szCs w:val="28"/>
        </w:rPr>
      </w:pPr>
      <w:r>
        <w:rPr>
          <w:rFonts w:ascii="Garamond" w:hAnsi="Garamond"/>
          <w:color w:val="000000"/>
          <w:sz w:val="28"/>
          <w:szCs w:val="28"/>
        </w:rPr>
        <w:t>Il</w:t>
      </w:r>
      <w:bookmarkStart w:id="0" w:name="inizio"/>
      <w:r>
        <w:rPr>
          <w:rFonts w:ascii="Garamond" w:hAnsi="Garamond"/>
          <w:color w:val="000000"/>
          <w:sz w:val="28"/>
          <w:szCs w:val="28"/>
        </w:rPr>
        <w:t xml:space="preserve"> codice del processo amministrativo (d</w:t>
      </w:r>
      <w:r w:rsidRPr="00485F91">
        <w:rPr>
          <w:rFonts w:ascii="Garamond" w:hAnsi="Garamond"/>
          <w:color w:val="000000"/>
          <w:sz w:val="28"/>
          <w:szCs w:val="28"/>
        </w:rPr>
        <w:t>ecreto legislativo 2 luglio 2010, n. 104</w:t>
      </w:r>
      <w:bookmarkEnd w:id="0"/>
      <w:r>
        <w:rPr>
          <w:rFonts w:ascii="Garamond" w:hAnsi="Garamond"/>
          <w:color w:val="000000"/>
          <w:sz w:val="28"/>
          <w:szCs w:val="28"/>
        </w:rPr>
        <w:t>) –</w:t>
      </w:r>
      <w:r w:rsidR="004C227F">
        <w:rPr>
          <w:rFonts w:ascii="Garamond" w:hAnsi="Garamond"/>
          <w:color w:val="000000"/>
          <w:sz w:val="28"/>
          <w:szCs w:val="28"/>
        </w:rPr>
        <w:t xml:space="preserve"> </w:t>
      </w:r>
      <w:r>
        <w:rPr>
          <w:rFonts w:ascii="Garamond" w:hAnsi="Garamond"/>
          <w:color w:val="000000"/>
          <w:sz w:val="28"/>
          <w:szCs w:val="28"/>
        </w:rPr>
        <w:t>prima e unica codificazione di diritto amministrativo generale nel nostro Paese</w:t>
      </w:r>
      <w:r w:rsidR="004C227F">
        <w:rPr>
          <w:rFonts w:ascii="Garamond" w:hAnsi="Garamond"/>
          <w:color w:val="000000"/>
          <w:sz w:val="28"/>
          <w:szCs w:val="28"/>
        </w:rPr>
        <w:t xml:space="preserve"> – </w:t>
      </w:r>
      <w:r w:rsidR="00D473B6">
        <w:rPr>
          <w:rFonts w:ascii="Garamond" w:hAnsi="Garamond"/>
          <w:color w:val="000000"/>
          <w:sz w:val="28"/>
          <w:szCs w:val="28"/>
        </w:rPr>
        <w:t xml:space="preserve">ne </w:t>
      </w:r>
      <w:r>
        <w:rPr>
          <w:rFonts w:ascii="Garamond" w:hAnsi="Garamond"/>
          <w:color w:val="000000"/>
          <w:sz w:val="28"/>
          <w:szCs w:val="28"/>
        </w:rPr>
        <w:t>compie 10.</w:t>
      </w:r>
    </w:p>
    <w:p w14:paraId="07ED6A10" w14:textId="247C6086" w:rsidR="00093C1A" w:rsidRDefault="00D90AF1" w:rsidP="00093C1A">
      <w:pPr>
        <w:spacing w:line="360" w:lineRule="auto"/>
        <w:jc w:val="both"/>
        <w:rPr>
          <w:rFonts w:ascii="Garamond" w:hAnsi="Garamond"/>
          <w:color w:val="000000"/>
          <w:sz w:val="28"/>
          <w:szCs w:val="28"/>
        </w:rPr>
      </w:pPr>
      <w:r>
        <w:rPr>
          <w:rFonts w:ascii="Garamond" w:hAnsi="Garamond"/>
          <w:color w:val="000000"/>
          <w:sz w:val="28"/>
          <w:szCs w:val="28"/>
        </w:rPr>
        <w:lastRenderedPageBreak/>
        <w:t>L’anno prossimo ricorrono</w:t>
      </w:r>
      <w:r w:rsidR="0082486F">
        <w:rPr>
          <w:rFonts w:ascii="Garamond" w:hAnsi="Garamond"/>
          <w:color w:val="000000"/>
          <w:sz w:val="28"/>
          <w:szCs w:val="28"/>
        </w:rPr>
        <w:t xml:space="preserve"> i 50</w:t>
      </w:r>
      <w:r w:rsidR="00093C1A">
        <w:rPr>
          <w:rFonts w:ascii="Garamond" w:hAnsi="Garamond"/>
          <w:color w:val="000000"/>
          <w:sz w:val="28"/>
          <w:szCs w:val="28"/>
        </w:rPr>
        <w:t xml:space="preserve"> anni dalla istituzione dei Tribunali amministrativi regionali, che cadranno nel 190</w:t>
      </w:r>
      <w:r w:rsidR="002C58C4">
        <w:rPr>
          <w:rFonts w:ascii="Garamond" w:hAnsi="Garamond"/>
          <w:color w:val="000000"/>
          <w:sz w:val="28"/>
          <w:szCs w:val="28"/>
        </w:rPr>
        <w:t>°</w:t>
      </w:r>
      <w:r w:rsidR="00093C1A">
        <w:rPr>
          <w:rFonts w:ascii="Garamond" w:hAnsi="Garamond"/>
          <w:color w:val="000000"/>
          <w:sz w:val="28"/>
          <w:szCs w:val="28"/>
        </w:rPr>
        <w:t xml:space="preserve"> anniversario del Consiglio di Stato.</w:t>
      </w:r>
    </w:p>
    <w:p w14:paraId="3E1AA2A9" w14:textId="63854D30" w:rsidR="004A6213" w:rsidRPr="00344F9C" w:rsidRDefault="004A6213" w:rsidP="004A6213">
      <w:pPr>
        <w:spacing w:line="360" w:lineRule="auto"/>
        <w:jc w:val="both"/>
        <w:rPr>
          <w:rFonts w:ascii="Garamond" w:hAnsi="Garamond"/>
          <w:b/>
          <w:i/>
          <w:color w:val="000000"/>
          <w:sz w:val="28"/>
          <w:szCs w:val="28"/>
        </w:rPr>
      </w:pPr>
      <w:r w:rsidRPr="00344F9C">
        <w:rPr>
          <w:rFonts w:ascii="Garamond" w:hAnsi="Garamond"/>
          <w:b/>
          <w:i/>
          <w:color w:val="000000"/>
          <w:sz w:val="28"/>
          <w:szCs w:val="28"/>
        </w:rPr>
        <w:t xml:space="preserve">2.2 </w:t>
      </w:r>
      <w:r w:rsidR="00FE0C72" w:rsidRPr="00344F9C">
        <w:rPr>
          <w:rFonts w:ascii="Garamond" w:hAnsi="Garamond"/>
          <w:b/>
          <w:i/>
          <w:color w:val="000000"/>
          <w:sz w:val="28"/>
          <w:szCs w:val="28"/>
        </w:rPr>
        <w:t xml:space="preserve">Il ruolo </w:t>
      </w:r>
      <w:r w:rsidRPr="00344F9C">
        <w:rPr>
          <w:rFonts w:ascii="Garamond" w:hAnsi="Garamond"/>
          <w:b/>
          <w:i/>
          <w:color w:val="000000"/>
          <w:sz w:val="28"/>
          <w:szCs w:val="28"/>
        </w:rPr>
        <w:t>peculiare</w:t>
      </w:r>
      <w:r w:rsidR="00FE0C72" w:rsidRPr="00344F9C">
        <w:rPr>
          <w:rFonts w:ascii="Garamond" w:hAnsi="Garamond"/>
          <w:b/>
          <w:i/>
          <w:color w:val="000000"/>
          <w:sz w:val="28"/>
          <w:szCs w:val="28"/>
        </w:rPr>
        <w:t xml:space="preserve"> del giudice amministrativo</w:t>
      </w:r>
      <w:r w:rsidR="00837DA2" w:rsidRPr="00344F9C">
        <w:rPr>
          <w:rFonts w:ascii="Garamond" w:hAnsi="Garamond"/>
          <w:b/>
          <w:i/>
          <w:color w:val="000000"/>
          <w:sz w:val="28"/>
          <w:szCs w:val="28"/>
        </w:rPr>
        <w:t>: una storia di tutele</w:t>
      </w:r>
    </w:p>
    <w:p w14:paraId="5DBCCE77" w14:textId="6D66D3BC" w:rsidR="007234D2" w:rsidRDefault="004E69E3" w:rsidP="004A6213">
      <w:pPr>
        <w:spacing w:line="360" w:lineRule="auto"/>
        <w:jc w:val="both"/>
        <w:rPr>
          <w:rFonts w:ascii="Garamond" w:hAnsi="Garamond"/>
          <w:color w:val="000000"/>
          <w:sz w:val="28"/>
          <w:szCs w:val="28"/>
        </w:rPr>
      </w:pPr>
      <w:r>
        <w:rPr>
          <w:rFonts w:ascii="Garamond" w:hAnsi="Garamond"/>
          <w:color w:val="000000"/>
          <w:sz w:val="28"/>
          <w:szCs w:val="28"/>
        </w:rPr>
        <w:t>I</w:t>
      </w:r>
      <w:r w:rsidR="004A6213" w:rsidRPr="00127140">
        <w:rPr>
          <w:rFonts w:ascii="Garamond" w:hAnsi="Garamond"/>
          <w:color w:val="000000"/>
          <w:sz w:val="28"/>
          <w:szCs w:val="28"/>
        </w:rPr>
        <w:t xml:space="preserve">l giudice amministrativo </w:t>
      </w:r>
      <w:r w:rsidR="004A6213">
        <w:rPr>
          <w:rFonts w:ascii="Garamond" w:hAnsi="Garamond"/>
          <w:color w:val="000000"/>
          <w:sz w:val="28"/>
          <w:szCs w:val="28"/>
        </w:rPr>
        <w:t>ha un ruolo peculiare</w:t>
      </w:r>
      <w:r w:rsidR="004A6213" w:rsidRPr="00127140">
        <w:rPr>
          <w:rFonts w:ascii="Garamond" w:hAnsi="Garamond"/>
          <w:color w:val="000000"/>
          <w:sz w:val="28"/>
          <w:szCs w:val="28"/>
        </w:rPr>
        <w:t>, non solo in Italia.</w:t>
      </w:r>
      <w:r w:rsidR="00871BF4">
        <w:rPr>
          <w:rFonts w:ascii="Garamond" w:hAnsi="Garamond"/>
          <w:color w:val="000000"/>
          <w:sz w:val="28"/>
          <w:szCs w:val="28"/>
        </w:rPr>
        <w:t xml:space="preserve"> </w:t>
      </w:r>
      <w:r w:rsidR="004A6213" w:rsidRPr="00127140">
        <w:rPr>
          <w:rFonts w:ascii="Garamond" w:hAnsi="Garamond"/>
          <w:color w:val="000000"/>
          <w:sz w:val="28"/>
          <w:szCs w:val="28"/>
        </w:rPr>
        <w:t xml:space="preserve">Nasce come un giudice </w:t>
      </w:r>
      <w:r w:rsidR="003F7C0B" w:rsidRPr="005B40B9">
        <w:rPr>
          <w:rFonts w:ascii="Garamond" w:hAnsi="Garamond"/>
          <w:i/>
          <w:color w:val="000000"/>
          <w:sz w:val="28"/>
          <w:szCs w:val="28"/>
        </w:rPr>
        <w:t>n</w:t>
      </w:r>
      <w:r w:rsidR="004A6213" w:rsidRPr="005B40B9">
        <w:rPr>
          <w:rFonts w:ascii="Garamond" w:hAnsi="Garamond"/>
          <w:i/>
          <w:color w:val="000000"/>
          <w:sz w:val="28"/>
          <w:szCs w:val="28"/>
        </w:rPr>
        <w:t>ell’</w:t>
      </w:r>
      <w:r w:rsidR="004A6213" w:rsidRPr="00127140">
        <w:rPr>
          <w:rFonts w:ascii="Garamond" w:hAnsi="Garamond"/>
          <w:color w:val="000000"/>
          <w:sz w:val="28"/>
          <w:szCs w:val="28"/>
        </w:rPr>
        <w:t xml:space="preserve">amministrazione, </w:t>
      </w:r>
      <w:r w:rsidR="004A6213">
        <w:rPr>
          <w:rFonts w:ascii="Garamond" w:hAnsi="Garamond"/>
          <w:color w:val="000000"/>
          <w:sz w:val="28"/>
          <w:szCs w:val="28"/>
        </w:rPr>
        <w:t>per l’idea che</w:t>
      </w:r>
      <w:r w:rsidR="004A6213" w:rsidRPr="00127140">
        <w:rPr>
          <w:rFonts w:ascii="Garamond" w:hAnsi="Garamond"/>
          <w:color w:val="000000"/>
          <w:sz w:val="28"/>
          <w:szCs w:val="28"/>
        </w:rPr>
        <w:t xml:space="preserve"> l’amministrazione non può es</w:t>
      </w:r>
      <w:r w:rsidR="004A6213">
        <w:rPr>
          <w:rFonts w:ascii="Garamond" w:hAnsi="Garamond"/>
          <w:color w:val="000000"/>
          <w:sz w:val="28"/>
          <w:szCs w:val="28"/>
        </w:rPr>
        <w:t xml:space="preserve">sere giudicata che da </w:t>
      </w:r>
      <w:proofErr w:type="gramStart"/>
      <w:r w:rsidR="004A6213">
        <w:rPr>
          <w:rFonts w:ascii="Garamond" w:hAnsi="Garamond"/>
          <w:color w:val="000000"/>
          <w:sz w:val="28"/>
          <w:szCs w:val="28"/>
        </w:rPr>
        <w:t>s</w:t>
      </w:r>
      <w:r w:rsidR="002C58C4">
        <w:rPr>
          <w:rFonts w:ascii="Garamond" w:hAnsi="Garamond"/>
          <w:color w:val="000000"/>
          <w:sz w:val="28"/>
          <w:szCs w:val="28"/>
        </w:rPr>
        <w:t xml:space="preserve">é  </w:t>
      </w:r>
      <w:r w:rsidR="004A6213">
        <w:rPr>
          <w:rFonts w:ascii="Garamond" w:hAnsi="Garamond"/>
          <w:color w:val="000000"/>
          <w:sz w:val="28"/>
          <w:szCs w:val="28"/>
        </w:rPr>
        <w:t>stessa</w:t>
      </w:r>
      <w:proofErr w:type="gramEnd"/>
      <w:r w:rsidR="004A6213" w:rsidRPr="00127140">
        <w:rPr>
          <w:rFonts w:ascii="Garamond" w:hAnsi="Garamond"/>
          <w:color w:val="000000"/>
          <w:sz w:val="28"/>
          <w:szCs w:val="28"/>
        </w:rPr>
        <w:t xml:space="preserve">; si trasforma gradualmente, ma abbastanza repentinamente, in un giudice </w:t>
      </w:r>
      <w:r w:rsidR="004A6213" w:rsidRPr="005B40B9">
        <w:rPr>
          <w:rFonts w:ascii="Garamond" w:hAnsi="Garamond"/>
          <w:i/>
          <w:color w:val="000000"/>
          <w:sz w:val="28"/>
          <w:szCs w:val="28"/>
        </w:rPr>
        <w:t>dell’</w:t>
      </w:r>
      <w:r w:rsidR="004A6213" w:rsidRPr="00127140">
        <w:rPr>
          <w:rFonts w:ascii="Garamond" w:hAnsi="Garamond"/>
          <w:color w:val="000000"/>
          <w:sz w:val="28"/>
          <w:szCs w:val="28"/>
        </w:rPr>
        <w:t xml:space="preserve">amministrazione, cioè un giudice che </w:t>
      </w:r>
      <w:r w:rsidR="004A6213" w:rsidRPr="00D51F5A">
        <w:rPr>
          <w:rFonts w:ascii="Garamond" w:hAnsi="Garamond"/>
          <w:i/>
          <w:color w:val="000000"/>
          <w:sz w:val="28"/>
          <w:szCs w:val="28"/>
        </w:rPr>
        <w:t>giudica</w:t>
      </w:r>
      <w:r w:rsidR="004A6213" w:rsidRPr="00127140">
        <w:rPr>
          <w:rFonts w:ascii="Garamond" w:hAnsi="Garamond"/>
          <w:color w:val="000000"/>
          <w:sz w:val="28"/>
          <w:szCs w:val="28"/>
        </w:rPr>
        <w:t xml:space="preserve"> l’amministrazione.</w:t>
      </w:r>
    </w:p>
    <w:p w14:paraId="0A9C1134" w14:textId="1FE30A14" w:rsidR="00D57C6F" w:rsidRDefault="004A6213" w:rsidP="004A6213">
      <w:pPr>
        <w:spacing w:line="360" w:lineRule="auto"/>
        <w:jc w:val="both"/>
        <w:rPr>
          <w:rFonts w:ascii="Garamond" w:hAnsi="Garamond"/>
          <w:color w:val="000000"/>
          <w:sz w:val="28"/>
          <w:szCs w:val="28"/>
        </w:rPr>
      </w:pPr>
      <w:r>
        <w:rPr>
          <w:rFonts w:ascii="Garamond" w:hAnsi="Garamond"/>
          <w:color w:val="000000"/>
          <w:sz w:val="28"/>
          <w:szCs w:val="28"/>
        </w:rPr>
        <w:t>La</w:t>
      </w:r>
      <w:r w:rsidRPr="00127140">
        <w:rPr>
          <w:rFonts w:ascii="Garamond" w:hAnsi="Garamond"/>
          <w:color w:val="000000"/>
          <w:sz w:val="28"/>
          <w:szCs w:val="28"/>
        </w:rPr>
        <w:t xml:space="preserve"> chiave di volta della nascita in Italia del sistema di doppia giurisdizione nel 1889 </w:t>
      </w:r>
      <w:r>
        <w:rPr>
          <w:rFonts w:ascii="Garamond" w:hAnsi="Garamond"/>
          <w:color w:val="000000"/>
          <w:sz w:val="28"/>
          <w:szCs w:val="28"/>
        </w:rPr>
        <w:t>sta</w:t>
      </w:r>
      <w:r w:rsidRPr="00127140">
        <w:rPr>
          <w:rFonts w:ascii="Garamond" w:hAnsi="Garamond"/>
          <w:color w:val="000000"/>
          <w:sz w:val="28"/>
          <w:szCs w:val="28"/>
        </w:rPr>
        <w:t xml:space="preserve"> non tanto </w:t>
      </w:r>
      <w:r>
        <w:rPr>
          <w:rFonts w:ascii="Garamond" w:hAnsi="Garamond"/>
          <w:color w:val="000000"/>
          <w:sz w:val="28"/>
          <w:szCs w:val="28"/>
        </w:rPr>
        <w:t>nel</w:t>
      </w:r>
      <w:r w:rsidRPr="00127140">
        <w:rPr>
          <w:rFonts w:ascii="Garamond" w:hAnsi="Garamond"/>
          <w:color w:val="000000"/>
          <w:sz w:val="28"/>
          <w:szCs w:val="28"/>
        </w:rPr>
        <w:t xml:space="preserve">la reintroduzione in sé del giudice amministrativo, quanto piuttosto </w:t>
      </w:r>
      <w:r>
        <w:rPr>
          <w:rFonts w:ascii="Garamond" w:hAnsi="Garamond"/>
          <w:color w:val="000000"/>
          <w:sz w:val="28"/>
          <w:szCs w:val="28"/>
        </w:rPr>
        <w:t>nell</w:t>
      </w:r>
      <w:r w:rsidRPr="00127140">
        <w:rPr>
          <w:rFonts w:ascii="Garamond" w:hAnsi="Garamond"/>
          <w:color w:val="000000"/>
          <w:sz w:val="28"/>
          <w:szCs w:val="28"/>
        </w:rPr>
        <w:t xml:space="preserve">a trasformazione del giudice del contenzioso, pensato nella logica interna all’apparato amministrativo, in un giudice indipendente a garanzia dei diritti e degli interessi dei privati </w:t>
      </w:r>
      <w:r w:rsidR="007F602E">
        <w:rPr>
          <w:rFonts w:ascii="Garamond" w:hAnsi="Garamond"/>
          <w:color w:val="000000"/>
          <w:sz w:val="28"/>
          <w:szCs w:val="28"/>
        </w:rPr>
        <w:t xml:space="preserve">nei confronti </w:t>
      </w:r>
      <w:r>
        <w:rPr>
          <w:rFonts w:ascii="Garamond" w:hAnsi="Garamond"/>
          <w:color w:val="000000"/>
          <w:sz w:val="28"/>
          <w:szCs w:val="28"/>
        </w:rPr>
        <w:t xml:space="preserve">del </w:t>
      </w:r>
      <w:r w:rsidRPr="00127140">
        <w:rPr>
          <w:rFonts w:ascii="Garamond" w:hAnsi="Garamond"/>
          <w:color w:val="000000"/>
          <w:sz w:val="28"/>
          <w:szCs w:val="28"/>
        </w:rPr>
        <w:t>potere pubblico.</w:t>
      </w:r>
    </w:p>
    <w:p w14:paraId="4728EDB0" w14:textId="084D03CE" w:rsidR="006D2908" w:rsidRDefault="004A6213" w:rsidP="004A6213">
      <w:pPr>
        <w:spacing w:line="360" w:lineRule="auto"/>
        <w:jc w:val="both"/>
        <w:rPr>
          <w:rFonts w:ascii="Garamond" w:hAnsi="Garamond"/>
          <w:color w:val="000000"/>
          <w:sz w:val="28"/>
          <w:szCs w:val="28"/>
        </w:rPr>
      </w:pPr>
      <w:r w:rsidRPr="00127140">
        <w:rPr>
          <w:rFonts w:ascii="Garamond" w:hAnsi="Garamond"/>
          <w:color w:val="000000"/>
          <w:sz w:val="28"/>
          <w:szCs w:val="28"/>
        </w:rPr>
        <w:t xml:space="preserve">La vera </w:t>
      </w:r>
      <w:r w:rsidR="004E1F5F" w:rsidRPr="00127140">
        <w:rPr>
          <w:rFonts w:ascii="Garamond" w:hAnsi="Garamond"/>
          <w:color w:val="000000"/>
          <w:sz w:val="28"/>
          <w:szCs w:val="28"/>
        </w:rPr>
        <w:t xml:space="preserve">storia </w:t>
      </w:r>
      <w:r w:rsidRPr="00127140">
        <w:rPr>
          <w:rFonts w:ascii="Garamond" w:hAnsi="Garamond"/>
          <w:color w:val="000000"/>
          <w:sz w:val="28"/>
          <w:szCs w:val="28"/>
        </w:rPr>
        <w:t>della giustizia amministrativa comincia da qui, si sviluppa grazie all’autorevolezza del Consiglio di Stato e con il favore della Corte di cassazione, ma anche grazie al rispetto del ceto politico e dei governi, che riconoscono l’autorità del giudice amministrativo nel sindacare l’esercizio del potere.</w:t>
      </w:r>
    </w:p>
    <w:p w14:paraId="2515CDC8" w14:textId="33D87EBD" w:rsidR="00B01150" w:rsidRDefault="00C4043F" w:rsidP="004A6213">
      <w:pPr>
        <w:spacing w:line="360" w:lineRule="auto"/>
        <w:jc w:val="both"/>
        <w:rPr>
          <w:rFonts w:ascii="Garamond" w:hAnsi="Garamond"/>
          <w:color w:val="000000"/>
          <w:sz w:val="28"/>
          <w:szCs w:val="28"/>
        </w:rPr>
      </w:pPr>
      <w:r w:rsidRPr="00127140">
        <w:rPr>
          <w:rFonts w:ascii="Garamond" w:hAnsi="Garamond"/>
          <w:color w:val="000000"/>
          <w:sz w:val="28"/>
          <w:szCs w:val="28"/>
        </w:rPr>
        <w:t>È</w:t>
      </w:r>
      <w:r w:rsidR="004A6213" w:rsidRPr="00127140">
        <w:rPr>
          <w:rFonts w:ascii="Garamond" w:hAnsi="Garamond"/>
          <w:color w:val="000000"/>
          <w:sz w:val="28"/>
          <w:szCs w:val="28"/>
        </w:rPr>
        <w:t xml:space="preserve"> una storia di tutele. Una storia </w:t>
      </w:r>
      <w:r w:rsidR="00847A4A">
        <w:rPr>
          <w:rFonts w:ascii="Garamond" w:hAnsi="Garamond"/>
          <w:color w:val="000000"/>
          <w:sz w:val="28"/>
          <w:szCs w:val="28"/>
        </w:rPr>
        <w:t xml:space="preserve">– </w:t>
      </w:r>
      <w:r w:rsidR="004A6213" w:rsidRPr="00127140">
        <w:rPr>
          <w:rFonts w:ascii="Garamond" w:hAnsi="Garamond"/>
          <w:color w:val="000000"/>
          <w:sz w:val="28"/>
          <w:szCs w:val="28"/>
        </w:rPr>
        <w:t>è stato detto</w:t>
      </w:r>
      <w:r w:rsidR="00847A4A">
        <w:rPr>
          <w:rFonts w:ascii="Garamond" w:hAnsi="Garamond"/>
          <w:color w:val="000000"/>
          <w:sz w:val="28"/>
          <w:szCs w:val="28"/>
        </w:rPr>
        <w:t xml:space="preserve"> –</w:t>
      </w:r>
      <w:r w:rsidR="004A6213" w:rsidRPr="00127140">
        <w:rPr>
          <w:rFonts w:ascii="Garamond" w:hAnsi="Garamond"/>
          <w:color w:val="000000"/>
          <w:sz w:val="28"/>
          <w:szCs w:val="28"/>
        </w:rPr>
        <w:t xml:space="preserve"> di lotta contro il potere arbitrario.</w:t>
      </w:r>
    </w:p>
    <w:p w14:paraId="09ED6A3A" w14:textId="522C7760" w:rsidR="00B01150" w:rsidRDefault="00B01150" w:rsidP="004A6213">
      <w:pPr>
        <w:spacing w:line="360" w:lineRule="auto"/>
        <w:jc w:val="both"/>
        <w:rPr>
          <w:rFonts w:ascii="Garamond" w:hAnsi="Garamond"/>
          <w:color w:val="000000"/>
          <w:sz w:val="28"/>
          <w:szCs w:val="28"/>
        </w:rPr>
      </w:pPr>
      <w:r>
        <w:rPr>
          <w:rFonts w:ascii="Garamond" w:hAnsi="Garamond"/>
          <w:color w:val="000000"/>
          <w:sz w:val="28"/>
          <w:szCs w:val="28"/>
        </w:rPr>
        <w:t>E siccome il potere</w:t>
      </w:r>
      <w:r w:rsidR="0067784F">
        <w:rPr>
          <w:rFonts w:ascii="Garamond" w:hAnsi="Garamond"/>
          <w:color w:val="000000"/>
          <w:sz w:val="28"/>
          <w:szCs w:val="28"/>
        </w:rPr>
        <w:t>, in questa dinamica,</w:t>
      </w:r>
      <w:r>
        <w:rPr>
          <w:rFonts w:ascii="Garamond" w:hAnsi="Garamond"/>
          <w:color w:val="000000"/>
          <w:sz w:val="28"/>
          <w:szCs w:val="28"/>
        </w:rPr>
        <w:t xml:space="preserve"> muta e si </w:t>
      </w:r>
      <w:r w:rsidR="0067784F">
        <w:rPr>
          <w:rFonts w:ascii="Garamond" w:hAnsi="Garamond"/>
          <w:color w:val="000000"/>
          <w:sz w:val="28"/>
          <w:szCs w:val="28"/>
        </w:rPr>
        <w:t>trasforma</w:t>
      </w:r>
      <w:r>
        <w:rPr>
          <w:rFonts w:ascii="Garamond" w:hAnsi="Garamond"/>
          <w:color w:val="000000"/>
          <w:sz w:val="28"/>
          <w:szCs w:val="28"/>
        </w:rPr>
        <w:t>, l</w:t>
      </w:r>
      <w:r w:rsidR="0067784F">
        <w:rPr>
          <w:rFonts w:ascii="Garamond" w:hAnsi="Garamond"/>
          <w:color w:val="000000"/>
          <w:sz w:val="28"/>
          <w:szCs w:val="28"/>
        </w:rPr>
        <w:t>e</w:t>
      </w:r>
      <w:r>
        <w:rPr>
          <w:rFonts w:ascii="Garamond" w:hAnsi="Garamond"/>
          <w:color w:val="000000"/>
          <w:sz w:val="28"/>
          <w:szCs w:val="28"/>
        </w:rPr>
        <w:t xml:space="preserve"> tutele dev</w:t>
      </w:r>
      <w:r w:rsidR="0067784F">
        <w:rPr>
          <w:rFonts w:ascii="Garamond" w:hAnsi="Garamond"/>
          <w:color w:val="000000"/>
          <w:sz w:val="28"/>
          <w:szCs w:val="28"/>
        </w:rPr>
        <w:t xml:space="preserve">ono essere adeguate a tali </w:t>
      </w:r>
      <w:r w:rsidR="00F37210">
        <w:rPr>
          <w:rFonts w:ascii="Garamond" w:hAnsi="Garamond"/>
          <w:color w:val="000000"/>
          <w:sz w:val="28"/>
          <w:szCs w:val="28"/>
        </w:rPr>
        <w:t>cambiamenti</w:t>
      </w:r>
      <w:r w:rsidR="0067784F">
        <w:rPr>
          <w:rFonts w:ascii="Garamond" w:hAnsi="Garamond"/>
          <w:color w:val="000000"/>
          <w:sz w:val="28"/>
          <w:szCs w:val="28"/>
        </w:rPr>
        <w:t>.</w:t>
      </w:r>
    </w:p>
    <w:p w14:paraId="6C78E23A" w14:textId="72A586FC" w:rsidR="004A6213" w:rsidRPr="00344F9C" w:rsidRDefault="004A6213" w:rsidP="004A6213">
      <w:pPr>
        <w:spacing w:line="360" w:lineRule="auto"/>
        <w:jc w:val="both"/>
        <w:rPr>
          <w:rFonts w:ascii="Garamond" w:hAnsi="Garamond"/>
          <w:b/>
          <w:i/>
          <w:color w:val="000000"/>
          <w:sz w:val="28"/>
          <w:szCs w:val="28"/>
        </w:rPr>
      </w:pPr>
      <w:r w:rsidRPr="00344F9C">
        <w:rPr>
          <w:rFonts w:ascii="Garamond" w:hAnsi="Garamond"/>
          <w:b/>
          <w:i/>
          <w:color w:val="000000"/>
          <w:sz w:val="28"/>
          <w:szCs w:val="28"/>
        </w:rPr>
        <w:t xml:space="preserve">2.3 </w:t>
      </w:r>
      <w:r w:rsidR="00046D44" w:rsidRPr="00344F9C">
        <w:rPr>
          <w:rFonts w:ascii="Garamond" w:hAnsi="Garamond"/>
          <w:b/>
          <w:i/>
          <w:color w:val="000000"/>
          <w:sz w:val="28"/>
          <w:szCs w:val="28"/>
        </w:rPr>
        <w:t xml:space="preserve">Evoluzione del potere ed evoluzione del </w:t>
      </w:r>
      <w:r w:rsidRPr="00344F9C">
        <w:rPr>
          <w:rFonts w:ascii="Garamond" w:hAnsi="Garamond"/>
          <w:b/>
          <w:i/>
          <w:color w:val="000000"/>
          <w:sz w:val="28"/>
          <w:szCs w:val="28"/>
        </w:rPr>
        <w:t xml:space="preserve">ruolo del giudice </w:t>
      </w:r>
      <w:r w:rsidR="00046D44" w:rsidRPr="00344F9C">
        <w:rPr>
          <w:rFonts w:ascii="Garamond" w:hAnsi="Garamond"/>
          <w:b/>
          <w:i/>
          <w:color w:val="000000"/>
          <w:sz w:val="28"/>
          <w:szCs w:val="28"/>
        </w:rPr>
        <w:t>amministrativo</w:t>
      </w:r>
    </w:p>
    <w:p w14:paraId="748BB58A" w14:textId="4A7C873D"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In un</w:t>
      </w:r>
      <w:r w:rsidR="00E72BBC">
        <w:rPr>
          <w:rFonts w:ascii="Garamond" w:hAnsi="Garamond"/>
          <w:color w:val="000000"/>
          <w:sz w:val="28"/>
          <w:szCs w:val="28"/>
        </w:rPr>
        <w:t>a società</w:t>
      </w:r>
      <w:r>
        <w:rPr>
          <w:rFonts w:ascii="Garamond" w:hAnsi="Garamond"/>
          <w:color w:val="000000"/>
          <w:sz w:val="28"/>
          <w:szCs w:val="28"/>
        </w:rPr>
        <w:t xml:space="preserve"> in cui è sempre più richiesta l’intermediazione del potere pubblico </w:t>
      </w:r>
      <w:r w:rsidR="00E07E1E">
        <w:rPr>
          <w:rFonts w:ascii="Garamond" w:hAnsi="Garamond"/>
          <w:color w:val="000000"/>
          <w:sz w:val="28"/>
          <w:szCs w:val="28"/>
        </w:rPr>
        <w:t xml:space="preserve">– </w:t>
      </w:r>
      <w:r>
        <w:rPr>
          <w:rFonts w:ascii="Garamond" w:hAnsi="Garamond"/>
          <w:color w:val="000000"/>
          <w:sz w:val="28"/>
          <w:szCs w:val="28"/>
        </w:rPr>
        <w:t xml:space="preserve">dalle funzioni </w:t>
      </w:r>
      <w:proofErr w:type="spellStart"/>
      <w:r>
        <w:rPr>
          <w:rFonts w:ascii="Garamond" w:hAnsi="Garamond"/>
          <w:color w:val="000000"/>
          <w:sz w:val="28"/>
          <w:szCs w:val="28"/>
        </w:rPr>
        <w:t>regolatorie</w:t>
      </w:r>
      <w:proofErr w:type="spellEnd"/>
      <w:r>
        <w:rPr>
          <w:rFonts w:ascii="Garamond" w:hAnsi="Garamond"/>
          <w:color w:val="000000"/>
          <w:sz w:val="28"/>
          <w:szCs w:val="28"/>
        </w:rPr>
        <w:t xml:space="preserve"> nell’economia e nel governo del territorio e dell’ambiente, alle prestazioni sociali in materia di salute, istruzione, assistenza</w:t>
      </w:r>
      <w:r w:rsidR="00E07E1E">
        <w:rPr>
          <w:rFonts w:ascii="Garamond" w:hAnsi="Garamond"/>
          <w:color w:val="000000"/>
          <w:sz w:val="28"/>
          <w:szCs w:val="28"/>
        </w:rPr>
        <w:t xml:space="preserve"> –</w:t>
      </w:r>
      <w:r>
        <w:rPr>
          <w:rFonts w:ascii="Garamond" w:hAnsi="Garamond"/>
          <w:color w:val="000000"/>
          <w:sz w:val="28"/>
          <w:szCs w:val="28"/>
        </w:rPr>
        <w:t xml:space="preserve"> gli “amministrati” non si accontentano più di “difendersi” dal potere, ma reclamano da questo </w:t>
      </w:r>
      <w:r w:rsidRPr="005B40B9">
        <w:rPr>
          <w:rFonts w:ascii="Garamond" w:hAnsi="Garamond"/>
          <w:i/>
          <w:color w:val="000000"/>
          <w:sz w:val="28"/>
          <w:szCs w:val="28"/>
        </w:rPr>
        <w:t>prestazioni</w:t>
      </w:r>
      <w:r w:rsidR="00101342">
        <w:rPr>
          <w:rFonts w:ascii="Garamond" w:hAnsi="Garamond"/>
          <w:i/>
          <w:color w:val="000000"/>
          <w:sz w:val="28"/>
          <w:szCs w:val="28"/>
        </w:rPr>
        <w:t xml:space="preserve"> </w:t>
      </w:r>
      <w:r w:rsidR="00101342">
        <w:rPr>
          <w:rFonts w:ascii="Garamond" w:hAnsi="Garamond"/>
          <w:color w:val="000000"/>
          <w:sz w:val="28"/>
          <w:szCs w:val="28"/>
        </w:rPr>
        <w:t xml:space="preserve">all’insegna della </w:t>
      </w:r>
      <w:r>
        <w:rPr>
          <w:rFonts w:ascii="Garamond" w:hAnsi="Garamond"/>
          <w:color w:val="000000"/>
          <w:sz w:val="28"/>
          <w:szCs w:val="28"/>
        </w:rPr>
        <w:t xml:space="preserve">trasparenza, </w:t>
      </w:r>
      <w:r w:rsidR="00101342">
        <w:rPr>
          <w:rFonts w:ascii="Garamond" w:hAnsi="Garamond"/>
          <w:color w:val="000000"/>
          <w:sz w:val="28"/>
          <w:szCs w:val="28"/>
        </w:rPr>
        <w:t>dell’</w:t>
      </w:r>
      <w:r>
        <w:rPr>
          <w:rFonts w:ascii="Garamond" w:hAnsi="Garamond"/>
          <w:color w:val="000000"/>
          <w:sz w:val="28"/>
          <w:szCs w:val="28"/>
        </w:rPr>
        <w:t>efficienza e</w:t>
      </w:r>
      <w:r w:rsidR="00101342">
        <w:rPr>
          <w:rFonts w:ascii="Garamond" w:hAnsi="Garamond"/>
          <w:color w:val="000000"/>
          <w:sz w:val="28"/>
          <w:szCs w:val="28"/>
        </w:rPr>
        <w:t xml:space="preserve"> dell’</w:t>
      </w:r>
      <w:r>
        <w:rPr>
          <w:rFonts w:ascii="Garamond" w:hAnsi="Garamond"/>
          <w:color w:val="000000"/>
          <w:sz w:val="28"/>
          <w:szCs w:val="28"/>
        </w:rPr>
        <w:t>equità.</w:t>
      </w:r>
    </w:p>
    <w:p w14:paraId="0522F6CE" w14:textId="53386995" w:rsidR="00E83DCC" w:rsidRPr="00BB170B" w:rsidRDefault="004A6213" w:rsidP="00491B0A">
      <w:pPr>
        <w:spacing w:line="360" w:lineRule="auto"/>
        <w:jc w:val="both"/>
        <w:rPr>
          <w:rFonts w:ascii="Garamond" w:hAnsi="Garamond"/>
          <w:color w:val="000000"/>
        </w:rPr>
      </w:pPr>
      <w:r>
        <w:rPr>
          <w:rFonts w:ascii="Garamond" w:hAnsi="Garamond"/>
          <w:color w:val="000000"/>
          <w:sz w:val="28"/>
          <w:szCs w:val="28"/>
        </w:rPr>
        <w:t>In questo mutato contesto i pubblici poteri si trasformano e</w:t>
      </w:r>
      <w:r w:rsidR="00E83DCC">
        <w:rPr>
          <w:rFonts w:ascii="Garamond" w:hAnsi="Garamond"/>
          <w:color w:val="000000"/>
          <w:sz w:val="28"/>
          <w:szCs w:val="28"/>
        </w:rPr>
        <w:t>,</w:t>
      </w:r>
      <w:r>
        <w:rPr>
          <w:rFonts w:ascii="Garamond" w:hAnsi="Garamond"/>
          <w:color w:val="000000"/>
          <w:sz w:val="28"/>
          <w:szCs w:val="28"/>
        </w:rPr>
        <w:t xml:space="preserve"> di conseguenza</w:t>
      </w:r>
      <w:r w:rsidR="00E83DCC">
        <w:rPr>
          <w:rFonts w:ascii="Garamond" w:hAnsi="Garamond"/>
          <w:color w:val="000000"/>
          <w:sz w:val="28"/>
          <w:szCs w:val="28"/>
        </w:rPr>
        <w:t>,</w:t>
      </w:r>
      <w:r>
        <w:rPr>
          <w:rFonts w:ascii="Garamond" w:hAnsi="Garamond"/>
          <w:color w:val="000000"/>
          <w:sz w:val="28"/>
          <w:szCs w:val="28"/>
        </w:rPr>
        <w:t xml:space="preserve"> </w:t>
      </w:r>
      <w:r w:rsidR="00101342">
        <w:rPr>
          <w:rFonts w:ascii="Garamond" w:hAnsi="Garamond"/>
          <w:color w:val="000000"/>
          <w:sz w:val="28"/>
          <w:szCs w:val="28"/>
        </w:rPr>
        <w:t>cambiano</w:t>
      </w:r>
      <w:r>
        <w:rPr>
          <w:rFonts w:ascii="Garamond" w:hAnsi="Garamond"/>
          <w:color w:val="000000"/>
          <w:sz w:val="28"/>
          <w:szCs w:val="28"/>
        </w:rPr>
        <w:t xml:space="preserve"> i </w:t>
      </w:r>
      <w:r w:rsidR="00E83DCC">
        <w:rPr>
          <w:rFonts w:ascii="Garamond" w:hAnsi="Garamond"/>
          <w:color w:val="000000"/>
          <w:sz w:val="28"/>
          <w:szCs w:val="28"/>
        </w:rPr>
        <w:t xml:space="preserve">loro </w:t>
      </w:r>
      <w:r>
        <w:rPr>
          <w:rFonts w:ascii="Garamond" w:hAnsi="Garamond"/>
          <w:color w:val="000000"/>
          <w:sz w:val="28"/>
          <w:szCs w:val="28"/>
        </w:rPr>
        <w:t xml:space="preserve">rapporti con i </w:t>
      </w:r>
      <w:r w:rsidR="003B6D7B">
        <w:rPr>
          <w:rFonts w:ascii="Garamond" w:hAnsi="Garamond"/>
          <w:color w:val="000000"/>
          <w:sz w:val="28"/>
          <w:szCs w:val="28"/>
        </w:rPr>
        <w:t>privati</w:t>
      </w:r>
      <w:r>
        <w:rPr>
          <w:rFonts w:ascii="Garamond" w:hAnsi="Garamond"/>
          <w:color w:val="000000"/>
          <w:sz w:val="28"/>
          <w:szCs w:val="28"/>
        </w:rPr>
        <w:t>.</w:t>
      </w:r>
      <w:r w:rsidR="008F5B3F">
        <w:rPr>
          <w:rFonts w:ascii="Garamond" w:hAnsi="Garamond"/>
          <w:color w:val="000000"/>
          <w:sz w:val="28"/>
          <w:szCs w:val="28"/>
        </w:rPr>
        <w:t xml:space="preserve"> </w:t>
      </w:r>
      <w:r w:rsidR="00E83DCC">
        <w:rPr>
          <w:rFonts w:ascii="Garamond" w:hAnsi="Garamond"/>
          <w:color w:val="000000"/>
          <w:sz w:val="28"/>
          <w:szCs w:val="28"/>
        </w:rPr>
        <w:t xml:space="preserve">Il ruolo del giudice segue questa </w:t>
      </w:r>
      <w:r w:rsidR="008C6C1D">
        <w:rPr>
          <w:rFonts w:ascii="Garamond" w:hAnsi="Garamond"/>
          <w:color w:val="000000"/>
          <w:sz w:val="28"/>
          <w:szCs w:val="28"/>
        </w:rPr>
        <w:t>evoluzione</w:t>
      </w:r>
      <w:r w:rsidR="002817C2">
        <w:rPr>
          <w:rFonts w:ascii="Garamond" w:hAnsi="Garamond"/>
          <w:color w:val="000000"/>
          <w:sz w:val="28"/>
          <w:szCs w:val="28"/>
        </w:rPr>
        <w:t>;</w:t>
      </w:r>
      <w:r w:rsidR="008C6C1D">
        <w:rPr>
          <w:rFonts w:ascii="Garamond" w:hAnsi="Garamond"/>
          <w:color w:val="000000"/>
          <w:sz w:val="28"/>
          <w:szCs w:val="28"/>
        </w:rPr>
        <w:t xml:space="preserve"> </w:t>
      </w:r>
      <w:r w:rsidR="00E83DCC">
        <w:rPr>
          <w:rFonts w:ascii="Garamond" w:hAnsi="Garamond"/>
          <w:color w:val="000000"/>
          <w:sz w:val="28"/>
          <w:szCs w:val="28"/>
        </w:rPr>
        <w:t>e</w:t>
      </w:r>
      <w:r w:rsidR="002817C2">
        <w:rPr>
          <w:rFonts w:ascii="Garamond" w:hAnsi="Garamond"/>
          <w:color w:val="000000"/>
          <w:sz w:val="28"/>
          <w:szCs w:val="28"/>
        </w:rPr>
        <w:t>gli</w:t>
      </w:r>
      <w:r w:rsidR="00E83DCC">
        <w:rPr>
          <w:rFonts w:ascii="Garamond" w:hAnsi="Garamond"/>
          <w:color w:val="000000"/>
          <w:sz w:val="28"/>
          <w:szCs w:val="28"/>
        </w:rPr>
        <w:t xml:space="preserve"> si fa garante </w:t>
      </w:r>
      <w:r w:rsidR="00E83DCC">
        <w:rPr>
          <w:rFonts w:ascii="Garamond" w:hAnsi="Garamond"/>
          <w:color w:val="000000"/>
          <w:sz w:val="28"/>
          <w:szCs w:val="28"/>
        </w:rPr>
        <w:lastRenderedPageBreak/>
        <w:t xml:space="preserve">del “diritto” dei singoli componenti della comunità a vedersi non solo salvaguardata la propria sfera individuale, ma anche riconosciute quelle pretese a prestazioni amministrative che costituiscono il cuore dei “nuovi diritti” da tempo definiti – fin dal Manifesto di </w:t>
      </w:r>
      <w:proofErr w:type="spellStart"/>
      <w:r w:rsidR="00E83DCC">
        <w:rPr>
          <w:rFonts w:ascii="Garamond" w:hAnsi="Garamond"/>
          <w:color w:val="000000"/>
          <w:sz w:val="28"/>
          <w:szCs w:val="28"/>
        </w:rPr>
        <w:t>Gurvitch</w:t>
      </w:r>
      <w:proofErr w:type="spellEnd"/>
      <w:r w:rsidR="00E83DCC">
        <w:rPr>
          <w:rFonts w:ascii="Garamond" w:hAnsi="Garamond"/>
          <w:color w:val="000000"/>
          <w:sz w:val="28"/>
          <w:szCs w:val="28"/>
        </w:rPr>
        <w:t xml:space="preserve"> del 1946 – “diritti sociali”</w:t>
      </w:r>
      <w:r w:rsidR="00E83DCC" w:rsidRPr="00000CC0">
        <w:rPr>
          <w:rFonts w:ascii="Garamond" w:hAnsi="Garamond"/>
          <w:color w:val="000000"/>
          <w:sz w:val="28"/>
          <w:szCs w:val="28"/>
        </w:rPr>
        <w:t>,</w:t>
      </w:r>
      <w:r w:rsidR="00E83DCC">
        <w:rPr>
          <w:rFonts w:ascii="Garamond" w:hAnsi="Garamond"/>
          <w:color w:val="000000"/>
          <w:sz w:val="28"/>
          <w:szCs w:val="28"/>
        </w:rPr>
        <w:t xml:space="preserve"> cioè</w:t>
      </w:r>
      <w:r w:rsidR="00E83DCC" w:rsidRPr="00000CC0">
        <w:rPr>
          <w:rFonts w:ascii="Garamond" w:hAnsi="Garamond"/>
          <w:color w:val="000000"/>
          <w:sz w:val="28"/>
          <w:szCs w:val="28"/>
        </w:rPr>
        <w:t xml:space="preserve"> diritti delle persone in quanto appartenenti a una comunità solidale</w:t>
      </w:r>
      <w:r w:rsidR="00E83DCC">
        <w:rPr>
          <w:rFonts w:ascii="Garamond" w:hAnsi="Garamond"/>
          <w:color w:val="000000"/>
          <w:sz w:val="28"/>
          <w:szCs w:val="28"/>
        </w:rPr>
        <w:t>,</w:t>
      </w:r>
      <w:r w:rsidR="00E83DCC" w:rsidRPr="00000CC0">
        <w:rPr>
          <w:rFonts w:ascii="Garamond" w:hAnsi="Garamond"/>
          <w:color w:val="000000"/>
          <w:sz w:val="28"/>
          <w:szCs w:val="28"/>
        </w:rPr>
        <w:t xml:space="preserve"> che costituiscono la misura concreta dei diritti riconosciuti dalle Costituzioni.</w:t>
      </w:r>
    </w:p>
    <w:p w14:paraId="3C3E6022" w14:textId="26C8A248" w:rsidR="008F5B3F" w:rsidRDefault="00B226B7" w:rsidP="00B226B7">
      <w:pPr>
        <w:spacing w:line="360" w:lineRule="auto"/>
        <w:jc w:val="both"/>
        <w:rPr>
          <w:rFonts w:ascii="Garamond" w:hAnsi="Garamond"/>
          <w:color w:val="000000"/>
          <w:sz w:val="28"/>
          <w:szCs w:val="28"/>
        </w:rPr>
      </w:pPr>
      <w:r>
        <w:rPr>
          <w:rFonts w:ascii="Garamond" w:hAnsi="Garamond"/>
          <w:color w:val="000000"/>
          <w:sz w:val="28"/>
          <w:szCs w:val="28"/>
        </w:rPr>
        <w:t>I luoghi di realizzazione di questi nuovi diritti sono il</w:t>
      </w:r>
      <w:r w:rsidR="008F5B3F">
        <w:rPr>
          <w:rFonts w:ascii="Garamond" w:hAnsi="Garamond"/>
          <w:color w:val="000000"/>
          <w:sz w:val="28"/>
          <w:szCs w:val="28"/>
        </w:rPr>
        <w:t xml:space="preserve"> procedimento e </w:t>
      </w:r>
      <w:r>
        <w:rPr>
          <w:rFonts w:ascii="Garamond" w:hAnsi="Garamond"/>
          <w:color w:val="000000"/>
          <w:sz w:val="28"/>
          <w:szCs w:val="28"/>
        </w:rPr>
        <w:t xml:space="preserve">il </w:t>
      </w:r>
      <w:r w:rsidR="008F5B3F">
        <w:rPr>
          <w:rFonts w:ascii="Garamond" w:hAnsi="Garamond"/>
          <w:color w:val="000000"/>
          <w:sz w:val="28"/>
          <w:szCs w:val="28"/>
        </w:rPr>
        <w:t>processo amministrativ</w:t>
      </w:r>
      <w:r>
        <w:rPr>
          <w:rFonts w:ascii="Garamond" w:hAnsi="Garamond"/>
          <w:color w:val="000000"/>
          <w:sz w:val="28"/>
          <w:szCs w:val="28"/>
        </w:rPr>
        <w:t>o.</w:t>
      </w:r>
    </w:p>
    <w:p w14:paraId="583F52ED" w14:textId="363752AB" w:rsidR="004A6213" w:rsidRPr="00A44EDE" w:rsidRDefault="004A6213" w:rsidP="004A6213">
      <w:pPr>
        <w:spacing w:line="360" w:lineRule="auto"/>
        <w:jc w:val="both"/>
        <w:rPr>
          <w:rFonts w:ascii="Garamond" w:hAnsi="Garamond"/>
          <w:b/>
          <w:i/>
          <w:color w:val="000000"/>
          <w:sz w:val="28"/>
          <w:szCs w:val="28"/>
        </w:rPr>
      </w:pPr>
      <w:r w:rsidRPr="00A44EDE">
        <w:rPr>
          <w:rFonts w:ascii="Garamond" w:hAnsi="Garamond"/>
          <w:b/>
          <w:i/>
          <w:color w:val="000000"/>
          <w:sz w:val="28"/>
          <w:szCs w:val="28"/>
        </w:rPr>
        <w:t xml:space="preserve">2.4 </w:t>
      </w:r>
      <w:r w:rsidR="00EC63BA">
        <w:rPr>
          <w:rFonts w:ascii="Garamond" w:hAnsi="Garamond"/>
          <w:b/>
          <w:i/>
          <w:color w:val="000000"/>
          <w:sz w:val="28"/>
          <w:szCs w:val="28"/>
        </w:rPr>
        <w:t>Il continuo “andirivieni” (</w:t>
      </w:r>
      <w:r w:rsidR="00046D44" w:rsidRPr="00D51F5A">
        <w:rPr>
          <w:rFonts w:ascii="Garamond" w:hAnsi="Garamond"/>
          <w:b/>
          <w:color w:val="000000"/>
          <w:sz w:val="28"/>
          <w:szCs w:val="28"/>
        </w:rPr>
        <w:t>Zurückverweisung</w:t>
      </w:r>
      <w:r w:rsidR="00EC63BA">
        <w:rPr>
          <w:rFonts w:ascii="Garamond" w:hAnsi="Garamond"/>
          <w:b/>
          <w:color w:val="000000"/>
          <w:sz w:val="28"/>
          <w:szCs w:val="28"/>
        </w:rPr>
        <w:t>)</w:t>
      </w:r>
      <w:r w:rsidR="00046D44" w:rsidRPr="00046D44">
        <w:rPr>
          <w:rFonts w:ascii="Garamond" w:hAnsi="Garamond"/>
          <w:b/>
          <w:i/>
          <w:color w:val="000000"/>
          <w:sz w:val="28"/>
          <w:szCs w:val="28"/>
        </w:rPr>
        <w:t xml:space="preserve"> </w:t>
      </w:r>
      <w:r w:rsidR="00046D44">
        <w:rPr>
          <w:rFonts w:ascii="Garamond" w:hAnsi="Garamond"/>
          <w:b/>
          <w:i/>
          <w:color w:val="000000"/>
          <w:sz w:val="28"/>
          <w:szCs w:val="28"/>
        </w:rPr>
        <w:t xml:space="preserve">tra </w:t>
      </w:r>
      <w:r w:rsidRPr="00A44EDE">
        <w:rPr>
          <w:rFonts w:ascii="Garamond" w:hAnsi="Garamond"/>
          <w:b/>
          <w:i/>
          <w:color w:val="000000"/>
          <w:sz w:val="28"/>
          <w:szCs w:val="28"/>
        </w:rPr>
        <w:t xml:space="preserve">procedimento </w:t>
      </w:r>
      <w:r w:rsidR="00046D44">
        <w:rPr>
          <w:rFonts w:ascii="Garamond" w:hAnsi="Garamond"/>
          <w:b/>
          <w:i/>
          <w:color w:val="000000"/>
          <w:sz w:val="28"/>
          <w:szCs w:val="28"/>
        </w:rPr>
        <w:t xml:space="preserve">e </w:t>
      </w:r>
      <w:r w:rsidRPr="00A44EDE">
        <w:rPr>
          <w:rFonts w:ascii="Garamond" w:hAnsi="Garamond"/>
          <w:b/>
          <w:i/>
          <w:color w:val="000000"/>
          <w:sz w:val="28"/>
          <w:szCs w:val="28"/>
        </w:rPr>
        <w:t>processo</w:t>
      </w:r>
    </w:p>
    <w:p w14:paraId="105D2DEF" w14:textId="3E5F318C" w:rsidR="004A6213" w:rsidRDefault="004A6213" w:rsidP="004A6213">
      <w:pPr>
        <w:spacing w:line="360" w:lineRule="auto"/>
        <w:jc w:val="both"/>
        <w:rPr>
          <w:rFonts w:ascii="Garamond" w:hAnsi="Garamond"/>
          <w:color w:val="000000"/>
          <w:sz w:val="28"/>
          <w:szCs w:val="28"/>
        </w:rPr>
      </w:pPr>
      <w:r w:rsidRPr="002D6852">
        <w:rPr>
          <w:rFonts w:ascii="Garamond" w:hAnsi="Garamond"/>
          <w:color w:val="000000"/>
          <w:sz w:val="28"/>
          <w:szCs w:val="28"/>
        </w:rPr>
        <w:t>La legge sul procedimento amministrativo ha determinato la progressiva conformazione del potere pubblico non più in termini di a</w:t>
      </w:r>
      <w:r w:rsidR="005675B9">
        <w:rPr>
          <w:rFonts w:ascii="Garamond" w:hAnsi="Garamond"/>
          <w:color w:val="000000"/>
          <w:sz w:val="28"/>
          <w:szCs w:val="28"/>
        </w:rPr>
        <w:t>zione</w:t>
      </w:r>
      <w:r w:rsidRPr="002D6852">
        <w:rPr>
          <w:rFonts w:ascii="Garamond" w:hAnsi="Garamond"/>
          <w:color w:val="000000"/>
          <w:sz w:val="28"/>
          <w:szCs w:val="28"/>
        </w:rPr>
        <w:t xml:space="preserve"> unilaterale (tipica di una visione elitaria e a</w:t>
      </w:r>
      <w:r>
        <w:rPr>
          <w:rFonts w:ascii="Garamond" w:hAnsi="Garamond"/>
          <w:color w:val="000000"/>
          <w:sz w:val="28"/>
          <w:szCs w:val="28"/>
        </w:rPr>
        <w:t>utoritaria dell’amministrazione)</w:t>
      </w:r>
      <w:r w:rsidRPr="002D6852">
        <w:rPr>
          <w:rFonts w:ascii="Garamond" w:hAnsi="Garamond"/>
          <w:color w:val="000000"/>
          <w:sz w:val="28"/>
          <w:szCs w:val="28"/>
        </w:rPr>
        <w:t xml:space="preserve"> quanto di relazione giuridica informata ai principi di partecipazione t</w:t>
      </w:r>
      <w:r>
        <w:rPr>
          <w:rFonts w:ascii="Garamond" w:hAnsi="Garamond"/>
          <w:color w:val="000000"/>
          <w:sz w:val="28"/>
          <w:szCs w:val="28"/>
        </w:rPr>
        <w:t>rasparente e aperta</w:t>
      </w:r>
      <w:r w:rsidRPr="002D6852">
        <w:rPr>
          <w:rFonts w:ascii="Garamond" w:hAnsi="Garamond"/>
          <w:color w:val="000000"/>
          <w:sz w:val="28"/>
          <w:szCs w:val="28"/>
        </w:rPr>
        <w:t xml:space="preserve"> finanche alla negoziazione degli interessi coinvolti.</w:t>
      </w:r>
    </w:p>
    <w:p w14:paraId="17A9A819" w14:textId="2DAA4208" w:rsidR="00B32677" w:rsidRDefault="004A6213" w:rsidP="004A6213">
      <w:pPr>
        <w:spacing w:line="360" w:lineRule="auto"/>
        <w:jc w:val="both"/>
        <w:rPr>
          <w:rFonts w:ascii="Garamond" w:hAnsi="Garamond"/>
          <w:color w:val="000000"/>
          <w:sz w:val="28"/>
          <w:szCs w:val="28"/>
        </w:rPr>
      </w:pPr>
      <w:r w:rsidRPr="002D6852">
        <w:rPr>
          <w:rFonts w:ascii="Garamond" w:hAnsi="Garamond"/>
          <w:color w:val="000000"/>
          <w:sz w:val="28"/>
          <w:szCs w:val="28"/>
        </w:rPr>
        <w:t>Nel procedimento, luogo di incontro tra interessi pubblici e tra questi e gli interessi dei privati, l’interesse pubblico in concreto perseguito “si fa” nella dinamica del confronto e del tendenziale componimento delle posizioni.</w:t>
      </w:r>
      <w:r w:rsidR="00835380" w:rsidRPr="00835380">
        <w:rPr>
          <w:rFonts w:ascii="Garamond" w:hAnsi="Garamond"/>
          <w:color w:val="000000"/>
          <w:sz w:val="20"/>
          <w:szCs w:val="20"/>
        </w:rPr>
        <w:t xml:space="preserve"> </w:t>
      </w:r>
      <w:r w:rsidR="00835380" w:rsidRPr="00835380">
        <w:rPr>
          <w:rFonts w:ascii="Garamond" w:hAnsi="Garamond"/>
          <w:color w:val="000000"/>
          <w:sz w:val="28"/>
          <w:szCs w:val="28"/>
        </w:rPr>
        <w:t xml:space="preserve">Il valore della trasparenza, riferito al procedimento, serve proprio a far emergere questa dinamica, a renderla conoscibile agli </w:t>
      </w:r>
      <w:r w:rsidR="00835380">
        <w:rPr>
          <w:rFonts w:ascii="Garamond" w:hAnsi="Garamond"/>
          <w:color w:val="000000"/>
          <w:sz w:val="28"/>
          <w:szCs w:val="28"/>
        </w:rPr>
        <w:t>i</w:t>
      </w:r>
      <w:r w:rsidR="00835380" w:rsidRPr="00835380">
        <w:rPr>
          <w:rFonts w:ascii="Garamond" w:hAnsi="Garamond"/>
          <w:color w:val="000000"/>
          <w:sz w:val="28"/>
          <w:szCs w:val="28"/>
        </w:rPr>
        <w:t xml:space="preserve">nteressati </w:t>
      </w:r>
      <w:r w:rsidR="00835380">
        <w:rPr>
          <w:rFonts w:ascii="Garamond" w:hAnsi="Garamond"/>
          <w:color w:val="000000"/>
          <w:sz w:val="28"/>
          <w:szCs w:val="28"/>
        </w:rPr>
        <w:t>e</w:t>
      </w:r>
      <w:r w:rsidR="00835380" w:rsidRPr="00835380">
        <w:rPr>
          <w:rFonts w:ascii="Garamond" w:hAnsi="Garamond"/>
          <w:color w:val="000000"/>
          <w:sz w:val="28"/>
          <w:szCs w:val="28"/>
        </w:rPr>
        <w:t xml:space="preserve"> ai terzi</w:t>
      </w:r>
      <w:r w:rsidR="00835380">
        <w:rPr>
          <w:rFonts w:ascii="Garamond" w:hAnsi="Garamond"/>
          <w:color w:val="000000"/>
          <w:sz w:val="28"/>
          <w:szCs w:val="28"/>
        </w:rPr>
        <w:t>.</w:t>
      </w:r>
    </w:p>
    <w:p w14:paraId="5E4FED22" w14:textId="7A474C7E" w:rsidR="004A6213" w:rsidRDefault="003F04A0" w:rsidP="003F04A0">
      <w:pPr>
        <w:spacing w:line="360" w:lineRule="auto"/>
        <w:jc w:val="both"/>
        <w:rPr>
          <w:rFonts w:ascii="Garamond" w:hAnsi="Garamond"/>
          <w:color w:val="000000"/>
          <w:sz w:val="28"/>
          <w:szCs w:val="28"/>
        </w:rPr>
      </w:pPr>
      <w:r w:rsidRPr="003F04A0">
        <w:rPr>
          <w:rFonts w:ascii="Garamond" w:hAnsi="Garamond"/>
          <w:color w:val="000000"/>
          <w:sz w:val="28"/>
          <w:szCs w:val="28"/>
        </w:rPr>
        <w:t>La garanzia della correttezza d</w:t>
      </w:r>
      <w:r>
        <w:rPr>
          <w:rFonts w:ascii="Garamond" w:hAnsi="Garamond"/>
          <w:color w:val="000000"/>
          <w:sz w:val="28"/>
          <w:szCs w:val="28"/>
        </w:rPr>
        <w:t xml:space="preserve">elle </w:t>
      </w:r>
      <w:r w:rsidRPr="003F04A0">
        <w:rPr>
          <w:rFonts w:ascii="Garamond" w:hAnsi="Garamond"/>
          <w:color w:val="000000"/>
          <w:sz w:val="28"/>
          <w:szCs w:val="28"/>
        </w:rPr>
        <w:t xml:space="preserve">scelte </w:t>
      </w:r>
      <w:r>
        <w:rPr>
          <w:rFonts w:ascii="Garamond" w:hAnsi="Garamond"/>
          <w:color w:val="000000"/>
          <w:sz w:val="28"/>
          <w:szCs w:val="28"/>
        </w:rPr>
        <w:t>compiute nel procedimento</w:t>
      </w:r>
      <w:r w:rsidR="00EC63BA">
        <w:rPr>
          <w:rFonts w:ascii="Garamond" w:hAnsi="Garamond"/>
          <w:color w:val="000000"/>
          <w:sz w:val="28"/>
          <w:szCs w:val="28"/>
        </w:rPr>
        <w:t xml:space="preserve"> </w:t>
      </w:r>
      <w:r w:rsidRPr="003F04A0">
        <w:rPr>
          <w:rFonts w:ascii="Garamond" w:hAnsi="Garamond"/>
          <w:color w:val="000000"/>
          <w:sz w:val="28"/>
          <w:szCs w:val="28"/>
        </w:rPr>
        <w:t>è il compito della giurisdizione amministrativa e del relativo processo.</w:t>
      </w:r>
      <w:r w:rsidR="005D3BBE">
        <w:rPr>
          <w:rFonts w:ascii="Garamond" w:hAnsi="Garamond"/>
          <w:color w:val="000000"/>
          <w:sz w:val="28"/>
          <w:szCs w:val="28"/>
        </w:rPr>
        <w:t xml:space="preserve"> </w:t>
      </w:r>
      <w:r w:rsidR="0051640B">
        <w:rPr>
          <w:rFonts w:ascii="Garamond" w:hAnsi="Garamond"/>
          <w:color w:val="000000"/>
          <w:sz w:val="28"/>
          <w:szCs w:val="28"/>
        </w:rPr>
        <w:t xml:space="preserve">Questo </w:t>
      </w:r>
      <w:r w:rsidR="004A6213">
        <w:rPr>
          <w:rFonts w:ascii="Garamond" w:hAnsi="Garamond"/>
          <w:color w:val="000000"/>
          <w:sz w:val="28"/>
          <w:szCs w:val="28"/>
        </w:rPr>
        <w:t>serve a garantire proprio che quella relazione di preminenza</w:t>
      </w:r>
      <w:r w:rsidR="004E69E3">
        <w:rPr>
          <w:rFonts w:ascii="Garamond" w:hAnsi="Garamond"/>
          <w:color w:val="000000"/>
          <w:sz w:val="28"/>
          <w:szCs w:val="28"/>
        </w:rPr>
        <w:t xml:space="preserve"> tra amministrazione e cittadini</w:t>
      </w:r>
      <w:r w:rsidR="004A6213">
        <w:rPr>
          <w:rFonts w:ascii="Garamond" w:hAnsi="Garamond"/>
          <w:color w:val="000000"/>
          <w:sz w:val="28"/>
          <w:szCs w:val="28"/>
        </w:rPr>
        <w:t>, di “</w:t>
      </w:r>
      <w:proofErr w:type="spellStart"/>
      <w:r w:rsidR="004A6213">
        <w:rPr>
          <w:rFonts w:ascii="Garamond" w:hAnsi="Garamond"/>
          <w:color w:val="000000"/>
          <w:sz w:val="28"/>
          <w:szCs w:val="28"/>
        </w:rPr>
        <w:t>sovraordinazione</w:t>
      </w:r>
      <w:proofErr w:type="spellEnd"/>
      <w:r w:rsidR="004A6213">
        <w:rPr>
          <w:rFonts w:ascii="Garamond" w:hAnsi="Garamond"/>
          <w:color w:val="000000"/>
          <w:sz w:val="28"/>
          <w:szCs w:val="28"/>
        </w:rPr>
        <w:t>” si sarebbe detto</w:t>
      </w:r>
      <w:r w:rsidR="00101342">
        <w:rPr>
          <w:rFonts w:ascii="Garamond" w:hAnsi="Garamond"/>
          <w:color w:val="000000"/>
          <w:sz w:val="28"/>
          <w:szCs w:val="28"/>
        </w:rPr>
        <w:t xml:space="preserve"> una volta</w:t>
      </w:r>
      <w:r w:rsidR="004A6213">
        <w:rPr>
          <w:rFonts w:ascii="Garamond" w:hAnsi="Garamond"/>
          <w:color w:val="000000"/>
          <w:sz w:val="28"/>
          <w:szCs w:val="28"/>
        </w:rPr>
        <w:t>, si svolga alle condizioni previste dalla legge; e ciò fa per garantire che la posizione del soggetto coinvolto nell’esercizio del potere non sia sacrificata illegittimamente.</w:t>
      </w:r>
    </w:p>
    <w:p w14:paraId="7FB6C727" w14:textId="395A204C"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Per questo, anche nella vicenda storica e positiva, procedimento e processo sono sempre andati di pari pa</w:t>
      </w:r>
      <w:r w:rsidRPr="001D51FD">
        <w:rPr>
          <w:rFonts w:ascii="Garamond" w:hAnsi="Garamond"/>
          <w:color w:val="000000"/>
          <w:sz w:val="28"/>
          <w:szCs w:val="28"/>
        </w:rPr>
        <w:t>sso</w:t>
      </w:r>
      <w:r w:rsidR="001D51FD" w:rsidRPr="001D51FD">
        <w:rPr>
          <w:rFonts w:ascii="Garamond" w:hAnsi="Garamond"/>
          <w:color w:val="000000"/>
          <w:sz w:val="28"/>
          <w:szCs w:val="28"/>
        </w:rPr>
        <w:t>, in una interazione continua; una sorta di</w:t>
      </w:r>
      <w:r w:rsidR="0067784F">
        <w:rPr>
          <w:rFonts w:ascii="Garamond" w:hAnsi="Garamond"/>
          <w:color w:val="000000"/>
          <w:sz w:val="28"/>
          <w:szCs w:val="28"/>
        </w:rPr>
        <w:t xml:space="preserve"> </w:t>
      </w:r>
      <w:r w:rsidR="004E69E3">
        <w:rPr>
          <w:rFonts w:ascii="Garamond" w:hAnsi="Garamond"/>
          <w:color w:val="000000"/>
          <w:sz w:val="28"/>
          <w:szCs w:val="28"/>
        </w:rPr>
        <w:t>“</w:t>
      </w:r>
      <w:r w:rsidR="0067784F">
        <w:rPr>
          <w:rFonts w:ascii="Garamond" w:hAnsi="Garamond"/>
          <w:color w:val="000000"/>
          <w:sz w:val="28"/>
          <w:szCs w:val="28"/>
        </w:rPr>
        <w:t>andirivieni</w:t>
      </w:r>
      <w:r w:rsidR="004E69E3">
        <w:rPr>
          <w:rFonts w:ascii="Garamond" w:hAnsi="Garamond"/>
          <w:color w:val="000000"/>
          <w:sz w:val="28"/>
          <w:szCs w:val="28"/>
        </w:rPr>
        <w:t>”</w:t>
      </w:r>
      <w:r w:rsidR="0067784F">
        <w:rPr>
          <w:rFonts w:ascii="Garamond" w:hAnsi="Garamond"/>
          <w:color w:val="000000"/>
          <w:sz w:val="28"/>
          <w:szCs w:val="28"/>
        </w:rPr>
        <w:t>, di</w:t>
      </w:r>
      <w:r w:rsidR="001D51FD" w:rsidRPr="001D51FD">
        <w:rPr>
          <w:rFonts w:ascii="Garamond" w:hAnsi="Garamond"/>
          <w:color w:val="000000"/>
          <w:sz w:val="28"/>
          <w:szCs w:val="28"/>
        </w:rPr>
        <w:t xml:space="preserve"> </w:t>
      </w:r>
      <w:r w:rsidR="001D51FD" w:rsidRPr="00D51F5A">
        <w:rPr>
          <w:rFonts w:ascii="Garamond" w:hAnsi="Garamond"/>
          <w:i/>
          <w:color w:val="000000"/>
          <w:sz w:val="28"/>
          <w:szCs w:val="28"/>
        </w:rPr>
        <w:t>Zurückverweisung</w:t>
      </w:r>
      <w:r w:rsidR="004E69E3">
        <w:rPr>
          <w:rFonts w:ascii="Garamond" w:hAnsi="Garamond"/>
          <w:i/>
          <w:color w:val="000000"/>
          <w:sz w:val="28"/>
          <w:szCs w:val="28"/>
        </w:rPr>
        <w:t>,</w:t>
      </w:r>
      <w:r w:rsidR="001D51FD">
        <w:rPr>
          <w:rFonts w:ascii="Garamond" w:hAnsi="Garamond"/>
          <w:color w:val="000000"/>
          <w:sz w:val="28"/>
          <w:szCs w:val="28"/>
        </w:rPr>
        <w:t xml:space="preserve"> permanente.</w:t>
      </w:r>
    </w:p>
    <w:p w14:paraId="658EDB8B" w14:textId="033144F7" w:rsidR="00DB6F13" w:rsidRPr="006C2F70" w:rsidRDefault="00DB6F13" w:rsidP="00DB6F13">
      <w:pPr>
        <w:spacing w:line="360" w:lineRule="auto"/>
        <w:jc w:val="both"/>
        <w:rPr>
          <w:rFonts w:ascii="Garamond" w:hAnsi="Garamond"/>
          <w:color w:val="000000"/>
          <w:sz w:val="28"/>
          <w:szCs w:val="28"/>
        </w:rPr>
      </w:pPr>
      <w:r>
        <w:rPr>
          <w:rFonts w:ascii="Garamond" w:hAnsi="Garamond"/>
          <w:color w:val="000000"/>
          <w:sz w:val="28"/>
          <w:szCs w:val="28"/>
        </w:rPr>
        <w:lastRenderedPageBreak/>
        <w:t xml:space="preserve">Anzi, spesso il primo passo si </w:t>
      </w:r>
      <w:r w:rsidR="000F04F5">
        <w:rPr>
          <w:rFonts w:ascii="Garamond" w:hAnsi="Garamond"/>
          <w:color w:val="000000"/>
          <w:sz w:val="28"/>
          <w:szCs w:val="28"/>
        </w:rPr>
        <w:t xml:space="preserve">è </w:t>
      </w:r>
      <w:r>
        <w:rPr>
          <w:rFonts w:ascii="Garamond" w:hAnsi="Garamond"/>
          <w:color w:val="000000"/>
          <w:sz w:val="28"/>
          <w:szCs w:val="28"/>
        </w:rPr>
        <w:t>compi</w:t>
      </w:r>
      <w:r w:rsidR="000F04F5">
        <w:rPr>
          <w:rFonts w:ascii="Garamond" w:hAnsi="Garamond"/>
          <w:color w:val="000000"/>
          <w:sz w:val="28"/>
          <w:szCs w:val="28"/>
        </w:rPr>
        <w:t>uto</w:t>
      </w:r>
      <w:r>
        <w:rPr>
          <w:rFonts w:ascii="Garamond" w:hAnsi="Garamond"/>
          <w:color w:val="000000"/>
          <w:sz w:val="28"/>
          <w:szCs w:val="28"/>
        </w:rPr>
        <w:t xml:space="preserve"> nel processo, </w:t>
      </w:r>
      <w:proofErr w:type="spellStart"/>
      <w:r w:rsidR="00161EB6">
        <w:rPr>
          <w:rFonts w:ascii="Garamond" w:hAnsi="Garamond"/>
          <w:color w:val="000000"/>
          <w:sz w:val="28"/>
          <w:szCs w:val="28"/>
        </w:rPr>
        <w:t>pretoriamente</w:t>
      </w:r>
      <w:proofErr w:type="spellEnd"/>
      <w:r>
        <w:rPr>
          <w:rFonts w:ascii="Garamond" w:hAnsi="Garamond"/>
          <w:color w:val="000000"/>
          <w:sz w:val="28"/>
          <w:szCs w:val="28"/>
        </w:rPr>
        <w:t>, e</w:t>
      </w:r>
      <w:r w:rsidR="004258C6">
        <w:rPr>
          <w:rFonts w:ascii="Garamond" w:hAnsi="Garamond"/>
          <w:color w:val="000000"/>
          <w:sz w:val="28"/>
          <w:szCs w:val="28"/>
        </w:rPr>
        <w:t>d è stato</w:t>
      </w:r>
      <w:r>
        <w:rPr>
          <w:rFonts w:ascii="Garamond" w:hAnsi="Garamond"/>
          <w:color w:val="000000"/>
          <w:sz w:val="28"/>
          <w:szCs w:val="28"/>
        </w:rPr>
        <w:t xml:space="preserve"> recepito </w:t>
      </w:r>
      <w:r w:rsidR="00CB56DE">
        <w:rPr>
          <w:rFonts w:ascii="Garamond" w:hAnsi="Garamond"/>
          <w:color w:val="000000"/>
          <w:sz w:val="28"/>
          <w:szCs w:val="28"/>
        </w:rPr>
        <w:t xml:space="preserve">successivamente </w:t>
      </w:r>
      <w:r>
        <w:rPr>
          <w:rFonts w:ascii="Garamond" w:hAnsi="Garamond"/>
          <w:color w:val="000000"/>
          <w:sz w:val="28"/>
          <w:szCs w:val="28"/>
        </w:rPr>
        <w:t xml:space="preserve">dalla </w:t>
      </w:r>
      <w:r w:rsidRPr="006C2F70">
        <w:rPr>
          <w:rFonts w:ascii="Garamond" w:hAnsi="Garamond"/>
          <w:color w:val="000000"/>
          <w:sz w:val="28"/>
          <w:szCs w:val="28"/>
        </w:rPr>
        <w:t>legge</w:t>
      </w:r>
      <w:r w:rsidR="00364FBD" w:rsidRPr="006C2F70">
        <w:rPr>
          <w:rFonts w:ascii="Garamond" w:hAnsi="Garamond"/>
          <w:color w:val="000000"/>
          <w:sz w:val="28"/>
          <w:szCs w:val="28"/>
        </w:rPr>
        <w:t>.</w:t>
      </w:r>
    </w:p>
    <w:p w14:paraId="49B8FB25" w14:textId="66786927" w:rsidR="005A5AAF" w:rsidRPr="005A5AAF" w:rsidRDefault="004A6213" w:rsidP="005A5AAF">
      <w:pPr>
        <w:spacing w:line="360" w:lineRule="auto"/>
        <w:jc w:val="both"/>
        <w:rPr>
          <w:rFonts w:ascii="Garamond" w:hAnsi="Garamond"/>
          <w:color w:val="000000"/>
          <w:sz w:val="28"/>
          <w:szCs w:val="28"/>
        </w:rPr>
      </w:pPr>
      <w:r>
        <w:rPr>
          <w:rFonts w:ascii="Garamond" w:hAnsi="Garamond"/>
          <w:color w:val="000000"/>
          <w:sz w:val="28"/>
          <w:szCs w:val="28"/>
        </w:rPr>
        <w:t>Nel processo</w:t>
      </w:r>
      <w:r w:rsidR="004E69E3">
        <w:rPr>
          <w:rFonts w:ascii="Garamond" w:hAnsi="Garamond"/>
          <w:color w:val="000000"/>
          <w:sz w:val="28"/>
          <w:szCs w:val="28"/>
        </w:rPr>
        <w:t xml:space="preserve"> </w:t>
      </w:r>
      <w:r>
        <w:rPr>
          <w:rFonts w:ascii="Garamond" w:hAnsi="Garamond"/>
          <w:color w:val="000000"/>
          <w:sz w:val="28"/>
          <w:szCs w:val="28"/>
        </w:rPr>
        <w:t>le posizioni delle parti</w:t>
      </w:r>
      <w:r w:rsidR="007B3B2D">
        <w:rPr>
          <w:rFonts w:ascii="Garamond" w:hAnsi="Garamond"/>
          <w:color w:val="000000"/>
          <w:sz w:val="28"/>
          <w:szCs w:val="28"/>
        </w:rPr>
        <w:t xml:space="preserve"> – a differenza </w:t>
      </w:r>
      <w:r w:rsidR="00364FBD">
        <w:rPr>
          <w:rFonts w:ascii="Garamond" w:hAnsi="Garamond"/>
          <w:color w:val="000000"/>
          <w:sz w:val="28"/>
          <w:szCs w:val="28"/>
        </w:rPr>
        <w:t>che n</w:t>
      </w:r>
      <w:r w:rsidR="007B3B2D">
        <w:rPr>
          <w:rFonts w:ascii="Garamond" w:hAnsi="Garamond"/>
          <w:color w:val="000000"/>
          <w:sz w:val="28"/>
          <w:szCs w:val="28"/>
        </w:rPr>
        <w:t>el procedimento –</w:t>
      </w:r>
      <w:r>
        <w:rPr>
          <w:rFonts w:ascii="Garamond" w:hAnsi="Garamond"/>
          <w:color w:val="000000"/>
          <w:sz w:val="28"/>
          <w:szCs w:val="28"/>
        </w:rPr>
        <w:t xml:space="preserve"> </w:t>
      </w:r>
      <w:r w:rsidR="004258C6">
        <w:rPr>
          <w:rFonts w:ascii="Garamond" w:hAnsi="Garamond"/>
          <w:color w:val="000000"/>
          <w:sz w:val="28"/>
          <w:szCs w:val="28"/>
        </w:rPr>
        <w:t xml:space="preserve">diventano </w:t>
      </w:r>
      <w:r>
        <w:rPr>
          <w:rFonts w:ascii="Garamond" w:hAnsi="Garamond"/>
          <w:color w:val="000000"/>
          <w:sz w:val="28"/>
          <w:szCs w:val="28"/>
        </w:rPr>
        <w:t>pari</w:t>
      </w:r>
      <w:r w:rsidR="001E4A97">
        <w:rPr>
          <w:rFonts w:ascii="Garamond" w:hAnsi="Garamond"/>
          <w:color w:val="000000"/>
          <w:sz w:val="28"/>
          <w:szCs w:val="28"/>
        </w:rPr>
        <w:t>. A</w:t>
      </w:r>
      <w:r w:rsidR="00C827DB">
        <w:rPr>
          <w:rFonts w:ascii="Garamond" w:hAnsi="Garamond"/>
          <w:color w:val="000000"/>
          <w:sz w:val="28"/>
          <w:szCs w:val="28"/>
        </w:rPr>
        <w:t>nzi</w:t>
      </w:r>
      <w:r w:rsidR="005D3A1E">
        <w:rPr>
          <w:rFonts w:ascii="Garamond" w:hAnsi="Garamond"/>
          <w:color w:val="000000"/>
          <w:sz w:val="28"/>
          <w:szCs w:val="28"/>
        </w:rPr>
        <w:t>,</w:t>
      </w:r>
      <w:r w:rsidR="00C827DB">
        <w:rPr>
          <w:rFonts w:ascii="Garamond" w:hAnsi="Garamond"/>
          <w:color w:val="000000"/>
          <w:sz w:val="28"/>
          <w:szCs w:val="28"/>
        </w:rPr>
        <w:t xml:space="preserve"> si afferma </w:t>
      </w:r>
      <w:r w:rsidR="00294A25">
        <w:rPr>
          <w:rFonts w:ascii="Garamond" w:hAnsi="Garamond"/>
          <w:color w:val="000000"/>
          <w:sz w:val="28"/>
          <w:szCs w:val="28"/>
        </w:rPr>
        <w:t>un</w:t>
      </w:r>
      <w:r w:rsidR="00C827DB" w:rsidRPr="00C827DB">
        <w:rPr>
          <w:rFonts w:ascii="Garamond" w:hAnsi="Garamond"/>
          <w:color w:val="000000"/>
          <w:sz w:val="28"/>
          <w:szCs w:val="28"/>
        </w:rPr>
        <w:t>a concezione soggettiva della tutela</w:t>
      </w:r>
      <w:r w:rsidR="00951BC3">
        <w:rPr>
          <w:rFonts w:ascii="Garamond" w:hAnsi="Garamond"/>
          <w:color w:val="000000"/>
          <w:sz w:val="28"/>
          <w:szCs w:val="28"/>
        </w:rPr>
        <w:t>, un</w:t>
      </w:r>
      <w:r w:rsidR="00C827DB" w:rsidRPr="00C827DB">
        <w:rPr>
          <w:rFonts w:ascii="Garamond" w:hAnsi="Garamond"/>
          <w:color w:val="000000"/>
          <w:sz w:val="28"/>
          <w:szCs w:val="28"/>
        </w:rPr>
        <w:t>a centralità processuale della situazione soggettiva rispetto all’interesse alla legittimità dell’azione amministrativa</w:t>
      </w:r>
      <w:r w:rsidR="004E69E3">
        <w:rPr>
          <w:rFonts w:ascii="Garamond" w:hAnsi="Garamond"/>
          <w:color w:val="000000"/>
          <w:sz w:val="28"/>
          <w:szCs w:val="28"/>
        </w:rPr>
        <w:t>,</w:t>
      </w:r>
      <w:r w:rsidR="00294A25">
        <w:rPr>
          <w:rFonts w:ascii="Garamond" w:hAnsi="Garamond"/>
          <w:color w:val="000000"/>
          <w:sz w:val="28"/>
          <w:szCs w:val="28"/>
        </w:rPr>
        <w:t xml:space="preserve"> </w:t>
      </w:r>
      <w:r w:rsidR="004E69E3">
        <w:rPr>
          <w:rFonts w:ascii="Garamond" w:hAnsi="Garamond"/>
          <w:color w:val="000000"/>
          <w:sz w:val="28"/>
          <w:szCs w:val="28"/>
        </w:rPr>
        <w:t>s</w:t>
      </w:r>
      <w:r w:rsidR="005A5AAF">
        <w:rPr>
          <w:rFonts w:ascii="Garamond" w:hAnsi="Garamond"/>
          <w:color w:val="000000"/>
          <w:sz w:val="28"/>
          <w:szCs w:val="28"/>
        </w:rPr>
        <w:t>ino a poter affermare</w:t>
      </w:r>
      <w:r w:rsidR="00101342">
        <w:rPr>
          <w:rFonts w:ascii="Garamond" w:hAnsi="Garamond"/>
          <w:color w:val="000000"/>
          <w:sz w:val="28"/>
          <w:szCs w:val="28"/>
        </w:rPr>
        <w:t xml:space="preserve"> </w:t>
      </w:r>
      <w:r w:rsidR="005A5AAF" w:rsidRPr="005A5AAF">
        <w:rPr>
          <w:rFonts w:ascii="Garamond" w:hAnsi="Garamond"/>
          <w:color w:val="000000"/>
          <w:sz w:val="28"/>
          <w:szCs w:val="28"/>
        </w:rPr>
        <w:t>che è l’interesse alla mera legittimità ad essere divenuto un interesse occasionalmente protetto, cioè protetto di riflesso in sede di tutela della situazione di interesse legittimo.</w:t>
      </w:r>
    </w:p>
    <w:p w14:paraId="220316B6" w14:textId="4C2F5115" w:rsidR="004A6213" w:rsidRDefault="00BB170B" w:rsidP="004A217A">
      <w:pPr>
        <w:spacing w:line="360" w:lineRule="auto"/>
        <w:jc w:val="both"/>
        <w:rPr>
          <w:rFonts w:ascii="Garamond" w:hAnsi="Garamond"/>
          <w:color w:val="000000"/>
          <w:sz w:val="28"/>
          <w:szCs w:val="28"/>
        </w:rPr>
      </w:pPr>
      <w:r>
        <w:rPr>
          <w:rFonts w:ascii="Garamond" w:hAnsi="Garamond"/>
          <w:color w:val="000000"/>
          <w:sz w:val="28"/>
          <w:szCs w:val="28"/>
        </w:rPr>
        <w:t>Q</w:t>
      </w:r>
      <w:r w:rsidR="0067784F">
        <w:rPr>
          <w:rFonts w:ascii="Garamond" w:hAnsi="Garamond"/>
          <w:color w:val="000000"/>
          <w:sz w:val="28"/>
          <w:szCs w:val="28"/>
        </w:rPr>
        <w:t>uesto andirivieni</w:t>
      </w:r>
      <w:r w:rsidR="00554B0D">
        <w:rPr>
          <w:rFonts w:ascii="Garamond" w:hAnsi="Garamond"/>
          <w:color w:val="000000"/>
          <w:sz w:val="28"/>
          <w:szCs w:val="28"/>
        </w:rPr>
        <w:t xml:space="preserve"> tra procedimento e processo</w:t>
      </w:r>
      <w:r w:rsidR="004A217A">
        <w:rPr>
          <w:rFonts w:ascii="Garamond" w:hAnsi="Garamond"/>
          <w:color w:val="000000"/>
          <w:sz w:val="28"/>
          <w:szCs w:val="28"/>
        </w:rPr>
        <w:t xml:space="preserve"> è continu</w:t>
      </w:r>
      <w:r w:rsidR="00EC63BA">
        <w:rPr>
          <w:rFonts w:ascii="Garamond" w:hAnsi="Garamond"/>
          <w:color w:val="000000"/>
          <w:sz w:val="28"/>
          <w:szCs w:val="28"/>
        </w:rPr>
        <w:t>o</w:t>
      </w:r>
      <w:r w:rsidR="00554B0D">
        <w:rPr>
          <w:rFonts w:ascii="Garamond" w:hAnsi="Garamond"/>
          <w:color w:val="000000"/>
          <w:sz w:val="28"/>
          <w:szCs w:val="28"/>
        </w:rPr>
        <w:t xml:space="preserve"> perché si inserisce</w:t>
      </w:r>
      <w:r w:rsidR="004A217A">
        <w:rPr>
          <w:rFonts w:ascii="Garamond" w:hAnsi="Garamond"/>
          <w:color w:val="000000"/>
          <w:sz w:val="28"/>
          <w:szCs w:val="28"/>
        </w:rPr>
        <w:t xml:space="preserve"> </w:t>
      </w:r>
      <w:r w:rsidR="00554B0D">
        <w:rPr>
          <w:rFonts w:ascii="Garamond" w:hAnsi="Garamond"/>
          <w:color w:val="000000"/>
          <w:sz w:val="28"/>
          <w:szCs w:val="28"/>
        </w:rPr>
        <w:t>in</w:t>
      </w:r>
      <w:r w:rsidR="004A6213">
        <w:rPr>
          <w:rFonts w:ascii="Garamond" w:hAnsi="Garamond"/>
          <w:color w:val="000000"/>
          <w:sz w:val="28"/>
          <w:szCs w:val="28"/>
        </w:rPr>
        <w:t xml:space="preserve"> una dinamica circolare, </w:t>
      </w:r>
      <w:r w:rsidR="00554B0D">
        <w:rPr>
          <w:rFonts w:ascii="Garamond" w:hAnsi="Garamond"/>
          <w:color w:val="000000"/>
          <w:sz w:val="28"/>
          <w:szCs w:val="28"/>
        </w:rPr>
        <w:t xml:space="preserve">in cui la tutela del singolo caso </w:t>
      </w:r>
      <w:r w:rsidR="004A6213">
        <w:rPr>
          <w:rFonts w:ascii="Garamond" w:hAnsi="Garamond"/>
          <w:color w:val="000000"/>
          <w:sz w:val="28"/>
          <w:szCs w:val="28"/>
        </w:rPr>
        <w:t>diviene principio guida per i futuri procedimenti, a</w:t>
      </w:r>
      <w:r w:rsidR="00101342">
        <w:rPr>
          <w:rFonts w:ascii="Garamond" w:hAnsi="Garamond"/>
          <w:color w:val="000000"/>
          <w:sz w:val="28"/>
          <w:szCs w:val="28"/>
        </w:rPr>
        <w:t>ttraverso l’</w:t>
      </w:r>
      <w:r w:rsidR="004A6213">
        <w:rPr>
          <w:rFonts w:ascii="Garamond" w:hAnsi="Garamond"/>
          <w:color w:val="000000"/>
          <w:sz w:val="28"/>
          <w:szCs w:val="28"/>
        </w:rPr>
        <w:t>effetto conformativo</w:t>
      </w:r>
      <w:r w:rsidR="00101342">
        <w:rPr>
          <w:rFonts w:ascii="Garamond" w:hAnsi="Garamond"/>
          <w:color w:val="000000"/>
          <w:sz w:val="28"/>
          <w:szCs w:val="28"/>
        </w:rPr>
        <w:t xml:space="preserve"> della decisione. </w:t>
      </w:r>
    </w:p>
    <w:p w14:paraId="6B8AFB30" w14:textId="395FA4D7" w:rsidR="004A6213" w:rsidRDefault="00554B0D" w:rsidP="004A6213">
      <w:pPr>
        <w:spacing w:line="360" w:lineRule="auto"/>
        <w:jc w:val="both"/>
        <w:rPr>
          <w:rFonts w:ascii="Garamond" w:hAnsi="Garamond"/>
          <w:color w:val="000000"/>
          <w:sz w:val="28"/>
          <w:szCs w:val="28"/>
        </w:rPr>
      </w:pPr>
      <w:r>
        <w:rPr>
          <w:rFonts w:ascii="Garamond" w:hAnsi="Garamond"/>
          <w:color w:val="000000"/>
          <w:sz w:val="28"/>
          <w:szCs w:val="28"/>
        </w:rPr>
        <w:t>A</w:t>
      </w:r>
      <w:r w:rsidR="004A6213">
        <w:rPr>
          <w:rFonts w:ascii="Garamond" w:hAnsi="Garamond"/>
          <w:color w:val="000000"/>
          <w:sz w:val="28"/>
          <w:szCs w:val="28"/>
        </w:rPr>
        <w:t>lcuni punti emergenti di questo itinerario di tutela costituiscono elementi caratterizzanti la trasformazione del potere e il sindacato del giudice amministrativo.</w:t>
      </w:r>
    </w:p>
    <w:p w14:paraId="4DD34DAF" w14:textId="124CA3B0" w:rsidR="004A6213" w:rsidRPr="00FD525E" w:rsidRDefault="004A6213" w:rsidP="004A6213">
      <w:pPr>
        <w:spacing w:line="360" w:lineRule="auto"/>
        <w:jc w:val="both"/>
        <w:rPr>
          <w:rFonts w:ascii="Garamond" w:hAnsi="Garamond"/>
          <w:color w:val="000000"/>
          <w:sz w:val="28"/>
          <w:szCs w:val="28"/>
        </w:rPr>
      </w:pPr>
      <w:r w:rsidRPr="00D51F5A">
        <w:rPr>
          <w:rFonts w:ascii="Garamond" w:hAnsi="Garamond"/>
          <w:b/>
          <w:i/>
          <w:color w:val="000000"/>
          <w:sz w:val="28"/>
          <w:szCs w:val="28"/>
        </w:rPr>
        <w:t>2</w:t>
      </w:r>
      <w:r w:rsidRPr="004A5EBA">
        <w:rPr>
          <w:rFonts w:ascii="Garamond" w:hAnsi="Garamond"/>
          <w:b/>
          <w:i/>
          <w:color w:val="000000"/>
          <w:sz w:val="28"/>
          <w:szCs w:val="28"/>
        </w:rPr>
        <w:t>.5</w:t>
      </w:r>
      <w:r w:rsidRPr="00E62CEC">
        <w:rPr>
          <w:rFonts w:ascii="Garamond" w:hAnsi="Garamond"/>
          <w:b/>
          <w:i/>
          <w:color w:val="000000"/>
          <w:sz w:val="28"/>
          <w:szCs w:val="28"/>
        </w:rPr>
        <w:t xml:space="preserve"> Dal sindacato “estrinseco” sulla legittimità del provvedimento alla cognizione “piena” del rapporto e della discrezionalità tecnica</w:t>
      </w:r>
    </w:p>
    <w:p w14:paraId="4266A79D" w14:textId="70AE3FB5" w:rsidR="00EC73B1" w:rsidRDefault="00554B0D" w:rsidP="004A6213">
      <w:pPr>
        <w:spacing w:line="360" w:lineRule="auto"/>
        <w:jc w:val="both"/>
        <w:rPr>
          <w:rFonts w:ascii="Garamond" w:hAnsi="Garamond"/>
          <w:color w:val="000000"/>
          <w:sz w:val="28"/>
          <w:szCs w:val="28"/>
        </w:rPr>
      </w:pPr>
      <w:r>
        <w:rPr>
          <w:rFonts w:ascii="Garamond" w:hAnsi="Garamond"/>
          <w:color w:val="000000"/>
          <w:sz w:val="28"/>
          <w:szCs w:val="28"/>
        </w:rPr>
        <w:t xml:space="preserve">In primo luogo, la cognizione piena sul rapporto. </w:t>
      </w:r>
      <w:r w:rsidR="004A6213" w:rsidRPr="001328C3">
        <w:rPr>
          <w:rFonts w:ascii="Garamond" w:hAnsi="Garamond"/>
          <w:color w:val="000000"/>
          <w:sz w:val="28"/>
          <w:szCs w:val="28"/>
        </w:rPr>
        <w:t>Nello schema originario e tradizionale della giurisdizione amministrativa, per la verità più a parole che nei fatti, il giudice amministrativo conosce del rapporto tra amministrazione e cittadino attraverso lo “schermo” di validità dell’atto</w:t>
      </w:r>
      <w:r w:rsidR="00EC73B1">
        <w:rPr>
          <w:rFonts w:ascii="Garamond" w:hAnsi="Garamond"/>
          <w:color w:val="000000"/>
          <w:sz w:val="28"/>
          <w:szCs w:val="28"/>
        </w:rPr>
        <w:t>.</w:t>
      </w:r>
    </w:p>
    <w:p w14:paraId="78AE6C3D" w14:textId="19679691" w:rsidR="004A6213" w:rsidRDefault="00554B0D" w:rsidP="004A6213">
      <w:pPr>
        <w:spacing w:line="360" w:lineRule="auto"/>
        <w:jc w:val="both"/>
        <w:rPr>
          <w:rFonts w:ascii="Garamond" w:hAnsi="Garamond"/>
          <w:color w:val="000000"/>
          <w:sz w:val="28"/>
          <w:szCs w:val="28"/>
        </w:rPr>
      </w:pPr>
      <w:r>
        <w:rPr>
          <w:rFonts w:ascii="Garamond" w:hAnsi="Garamond"/>
          <w:color w:val="000000"/>
          <w:sz w:val="28"/>
          <w:szCs w:val="28"/>
        </w:rPr>
        <w:t>Il</w:t>
      </w:r>
      <w:r w:rsidR="004A6213">
        <w:rPr>
          <w:rFonts w:ascii="Garamond" w:hAnsi="Garamond"/>
          <w:color w:val="000000"/>
          <w:sz w:val="28"/>
          <w:szCs w:val="28"/>
        </w:rPr>
        <w:t xml:space="preserve"> </w:t>
      </w:r>
      <w:r w:rsidR="004A6213" w:rsidRPr="003E1D59">
        <w:rPr>
          <w:rFonts w:ascii="Garamond" w:hAnsi="Garamond"/>
          <w:color w:val="000000"/>
          <w:sz w:val="28"/>
          <w:szCs w:val="28"/>
        </w:rPr>
        <w:t xml:space="preserve">codice del processo amministrativo </w:t>
      </w:r>
      <w:r>
        <w:rPr>
          <w:rFonts w:ascii="Garamond" w:hAnsi="Garamond"/>
          <w:color w:val="000000"/>
          <w:sz w:val="28"/>
          <w:szCs w:val="28"/>
        </w:rPr>
        <w:t>accoglie finalmente</w:t>
      </w:r>
      <w:r w:rsidR="0093165D">
        <w:rPr>
          <w:rFonts w:ascii="Garamond" w:hAnsi="Garamond"/>
          <w:color w:val="000000"/>
          <w:sz w:val="28"/>
          <w:szCs w:val="28"/>
        </w:rPr>
        <w:t xml:space="preserve"> un</w:t>
      </w:r>
      <w:r w:rsidR="00835380">
        <w:rPr>
          <w:rFonts w:ascii="Garamond" w:hAnsi="Garamond"/>
          <w:color w:val="000000"/>
          <w:sz w:val="28"/>
          <w:szCs w:val="28"/>
        </w:rPr>
        <w:t>’</w:t>
      </w:r>
      <w:r w:rsidR="0093165D">
        <w:rPr>
          <w:rFonts w:ascii="Garamond" w:hAnsi="Garamond"/>
          <w:color w:val="000000"/>
          <w:sz w:val="28"/>
          <w:szCs w:val="28"/>
        </w:rPr>
        <w:t xml:space="preserve">idea di giurisdizione preordinata alla tutela di pretese sostanziali e </w:t>
      </w:r>
      <w:r w:rsidR="0093165D" w:rsidRPr="00F41D14">
        <w:rPr>
          <w:rFonts w:ascii="Garamond" w:hAnsi="Garamond"/>
          <w:color w:val="000000"/>
          <w:sz w:val="28"/>
          <w:szCs w:val="28"/>
        </w:rPr>
        <w:t>conseguentemente</w:t>
      </w:r>
      <w:r w:rsidR="004A6213" w:rsidRPr="00F41D14">
        <w:rPr>
          <w:rFonts w:ascii="Garamond" w:hAnsi="Garamond"/>
          <w:color w:val="000000"/>
          <w:sz w:val="28"/>
          <w:szCs w:val="28"/>
        </w:rPr>
        <w:t xml:space="preserve"> abbraccia</w:t>
      </w:r>
      <w:r w:rsidR="002F0BA5">
        <w:rPr>
          <w:rFonts w:ascii="Garamond" w:hAnsi="Garamond"/>
          <w:color w:val="000000"/>
          <w:sz w:val="28"/>
          <w:szCs w:val="28"/>
        </w:rPr>
        <w:t xml:space="preserve"> </w:t>
      </w:r>
      <w:r w:rsidR="004A6213" w:rsidRPr="003E1D59">
        <w:rPr>
          <w:rFonts w:ascii="Garamond" w:hAnsi="Garamond"/>
          <w:color w:val="000000"/>
          <w:sz w:val="28"/>
          <w:szCs w:val="28"/>
        </w:rPr>
        <w:t>un sistema aperto di tutele e non di azioni tipiche.</w:t>
      </w:r>
      <w:r w:rsidR="00EC73B1">
        <w:rPr>
          <w:rFonts w:ascii="Garamond" w:hAnsi="Garamond"/>
          <w:color w:val="000000"/>
          <w:sz w:val="28"/>
          <w:szCs w:val="28"/>
        </w:rPr>
        <w:t xml:space="preserve"> </w:t>
      </w:r>
      <w:r w:rsidR="004A6213">
        <w:rPr>
          <w:rFonts w:ascii="Garamond" w:hAnsi="Garamond"/>
          <w:color w:val="000000"/>
          <w:sz w:val="28"/>
          <w:szCs w:val="28"/>
        </w:rPr>
        <w:t>I rimedi oggi sono conformati</w:t>
      </w:r>
      <w:r w:rsidR="004A6213" w:rsidRPr="003E1D59">
        <w:rPr>
          <w:rFonts w:ascii="Garamond" w:hAnsi="Garamond"/>
          <w:color w:val="000000"/>
          <w:sz w:val="28"/>
          <w:szCs w:val="28"/>
        </w:rPr>
        <w:t xml:space="preserve"> non sul tipo</w:t>
      </w:r>
      <w:r>
        <w:rPr>
          <w:rFonts w:ascii="Garamond" w:hAnsi="Garamond"/>
          <w:color w:val="000000"/>
          <w:sz w:val="28"/>
          <w:szCs w:val="28"/>
        </w:rPr>
        <w:t xml:space="preserve"> astratto</w:t>
      </w:r>
      <w:r w:rsidR="004A6213" w:rsidRPr="003E1D59">
        <w:rPr>
          <w:rFonts w:ascii="Garamond" w:hAnsi="Garamond"/>
          <w:color w:val="000000"/>
          <w:sz w:val="28"/>
          <w:szCs w:val="28"/>
        </w:rPr>
        <w:t xml:space="preserve"> di situazione soggettiva</w:t>
      </w:r>
      <w:r w:rsidR="00751ED2">
        <w:rPr>
          <w:rFonts w:ascii="Garamond" w:hAnsi="Garamond"/>
          <w:color w:val="000000"/>
          <w:sz w:val="28"/>
          <w:szCs w:val="28"/>
        </w:rPr>
        <w:t>,</w:t>
      </w:r>
      <w:r w:rsidR="004A6213" w:rsidRPr="003E1D59">
        <w:rPr>
          <w:rFonts w:ascii="Garamond" w:hAnsi="Garamond"/>
          <w:color w:val="000000"/>
          <w:sz w:val="28"/>
          <w:szCs w:val="28"/>
        </w:rPr>
        <w:t xml:space="preserve"> ma sul tipo di bisogno di garanzia che l’interesse protetto rec</w:t>
      </w:r>
      <w:r w:rsidR="004A6213">
        <w:rPr>
          <w:rFonts w:ascii="Garamond" w:hAnsi="Garamond"/>
          <w:color w:val="000000"/>
          <w:sz w:val="28"/>
          <w:szCs w:val="28"/>
        </w:rPr>
        <w:t>lama, il cui grado e la cui intensità sono spesso definiti</w:t>
      </w:r>
      <w:r w:rsidR="004A6213" w:rsidRPr="003E1D59">
        <w:rPr>
          <w:rFonts w:ascii="Garamond" w:hAnsi="Garamond"/>
          <w:color w:val="000000"/>
          <w:sz w:val="28"/>
          <w:szCs w:val="28"/>
        </w:rPr>
        <w:t xml:space="preserve"> </w:t>
      </w:r>
      <w:r w:rsidR="004A6213" w:rsidRPr="002D6852">
        <w:rPr>
          <w:rFonts w:ascii="Garamond" w:hAnsi="Garamond"/>
          <w:i/>
          <w:color w:val="000000"/>
          <w:sz w:val="28"/>
          <w:szCs w:val="28"/>
        </w:rPr>
        <w:t>ex post</w:t>
      </w:r>
      <w:r w:rsidR="004A6213" w:rsidRPr="003E1D59">
        <w:rPr>
          <w:rFonts w:ascii="Garamond" w:hAnsi="Garamond"/>
          <w:color w:val="000000"/>
          <w:sz w:val="28"/>
          <w:szCs w:val="28"/>
        </w:rPr>
        <w:t xml:space="preserve"> dal giudice e non </w:t>
      </w:r>
      <w:r w:rsidR="004A6213" w:rsidRPr="002D6852">
        <w:rPr>
          <w:rFonts w:ascii="Garamond" w:hAnsi="Garamond"/>
          <w:i/>
          <w:color w:val="000000"/>
          <w:sz w:val="28"/>
          <w:szCs w:val="28"/>
        </w:rPr>
        <w:t>ex ante</w:t>
      </w:r>
      <w:r w:rsidR="004A6213" w:rsidRPr="003E1D59">
        <w:rPr>
          <w:rFonts w:ascii="Garamond" w:hAnsi="Garamond"/>
          <w:color w:val="000000"/>
          <w:sz w:val="28"/>
          <w:szCs w:val="28"/>
        </w:rPr>
        <w:t>.</w:t>
      </w:r>
    </w:p>
    <w:p w14:paraId="54C83191" w14:textId="0FD577FA" w:rsidR="004A6213" w:rsidRDefault="00827335" w:rsidP="004A6213">
      <w:pPr>
        <w:spacing w:line="360" w:lineRule="auto"/>
        <w:jc w:val="both"/>
        <w:rPr>
          <w:rFonts w:ascii="Garamond" w:hAnsi="Garamond"/>
          <w:color w:val="000000"/>
          <w:sz w:val="28"/>
          <w:szCs w:val="28"/>
        </w:rPr>
      </w:pPr>
      <w:r>
        <w:rPr>
          <w:rFonts w:ascii="Garamond" w:hAnsi="Garamond"/>
          <w:color w:val="000000"/>
          <w:sz w:val="28"/>
          <w:szCs w:val="28"/>
        </w:rPr>
        <w:t>Anche l</w:t>
      </w:r>
      <w:r w:rsidR="004A6213" w:rsidRPr="001328C3">
        <w:rPr>
          <w:rFonts w:ascii="Garamond" w:hAnsi="Garamond"/>
          <w:color w:val="000000"/>
          <w:sz w:val="28"/>
          <w:szCs w:val="28"/>
        </w:rPr>
        <w:t>a cognizione</w:t>
      </w:r>
      <w:r w:rsidR="004A6213">
        <w:rPr>
          <w:rFonts w:ascii="Garamond" w:hAnsi="Garamond"/>
          <w:color w:val="000000"/>
          <w:sz w:val="28"/>
          <w:szCs w:val="28"/>
        </w:rPr>
        <w:t>, nel nuovo processo,</w:t>
      </w:r>
      <w:r w:rsidR="004A6213" w:rsidRPr="001328C3">
        <w:rPr>
          <w:rFonts w:ascii="Garamond" w:hAnsi="Garamond"/>
          <w:color w:val="000000"/>
          <w:sz w:val="28"/>
          <w:szCs w:val="28"/>
        </w:rPr>
        <w:t xml:space="preserve"> assume una fisionomia ben diversa: non solo </w:t>
      </w:r>
      <w:r w:rsidR="00101342">
        <w:rPr>
          <w:rFonts w:ascii="Garamond" w:hAnsi="Garamond"/>
          <w:color w:val="000000"/>
          <w:sz w:val="28"/>
          <w:szCs w:val="28"/>
        </w:rPr>
        <w:t>concern</w:t>
      </w:r>
      <w:r w:rsidR="004A6213" w:rsidRPr="001328C3">
        <w:rPr>
          <w:rFonts w:ascii="Garamond" w:hAnsi="Garamond"/>
          <w:color w:val="000000"/>
          <w:sz w:val="28"/>
          <w:szCs w:val="28"/>
        </w:rPr>
        <w:t xml:space="preserve">e la piena conoscenza del fatto (con l’ausilio degli strumenti probatori occorrenti), ma </w:t>
      </w:r>
      <w:r w:rsidR="00F500E3">
        <w:rPr>
          <w:rFonts w:ascii="Garamond" w:hAnsi="Garamond"/>
          <w:color w:val="000000"/>
          <w:sz w:val="28"/>
          <w:szCs w:val="28"/>
        </w:rPr>
        <w:t>estende i</w:t>
      </w:r>
      <w:r w:rsidR="004A6213">
        <w:rPr>
          <w:rFonts w:ascii="Garamond" w:hAnsi="Garamond"/>
          <w:color w:val="000000"/>
          <w:sz w:val="28"/>
          <w:szCs w:val="28"/>
        </w:rPr>
        <w:t>l controllo di</w:t>
      </w:r>
      <w:r w:rsidR="004A6213" w:rsidRPr="001328C3">
        <w:rPr>
          <w:rFonts w:ascii="Garamond" w:hAnsi="Garamond"/>
          <w:color w:val="000000"/>
          <w:sz w:val="28"/>
          <w:szCs w:val="28"/>
        </w:rPr>
        <w:t xml:space="preserve"> legittimità </w:t>
      </w:r>
      <w:r w:rsidR="00F500E3">
        <w:rPr>
          <w:rFonts w:ascii="Garamond" w:hAnsi="Garamond"/>
          <w:color w:val="000000"/>
          <w:sz w:val="28"/>
          <w:szCs w:val="28"/>
        </w:rPr>
        <w:t>al</w:t>
      </w:r>
      <w:r w:rsidR="004A6213">
        <w:rPr>
          <w:rFonts w:ascii="Garamond" w:hAnsi="Garamond"/>
          <w:color w:val="000000"/>
          <w:sz w:val="28"/>
          <w:szCs w:val="28"/>
        </w:rPr>
        <w:t>la</w:t>
      </w:r>
      <w:r w:rsidR="004A6213" w:rsidRPr="001328C3">
        <w:rPr>
          <w:rFonts w:ascii="Garamond" w:hAnsi="Garamond"/>
          <w:color w:val="000000"/>
          <w:sz w:val="28"/>
          <w:szCs w:val="28"/>
        </w:rPr>
        <w:t xml:space="preserve"> discrezionalità tecnica. In virtù di ciò, in settori </w:t>
      </w:r>
      <w:r w:rsidR="004A6213" w:rsidRPr="001328C3">
        <w:rPr>
          <w:rFonts w:ascii="Garamond" w:hAnsi="Garamond"/>
          <w:color w:val="000000"/>
          <w:sz w:val="28"/>
          <w:szCs w:val="28"/>
        </w:rPr>
        <w:lastRenderedPageBreak/>
        <w:t>tradizionali (per esempio, quello dei beni culturali o dei concorsi universitari, mentre resiste quello degli esami di abilitazione) o di più recente rilevanza (soprattutto quello delle sanzioni e della regolazione economica, sia pure con accenti che devono restare differenti), l’area del “merito” amministrativo resta confina</w:t>
      </w:r>
      <w:r w:rsidR="004A6213">
        <w:rPr>
          <w:rFonts w:ascii="Garamond" w:hAnsi="Garamond"/>
          <w:color w:val="000000"/>
          <w:sz w:val="28"/>
          <w:szCs w:val="28"/>
        </w:rPr>
        <w:t xml:space="preserve">ta alla scelta vera e propria, </w:t>
      </w:r>
      <w:r w:rsidR="004A6213" w:rsidRPr="001328C3">
        <w:rPr>
          <w:rFonts w:ascii="Garamond" w:hAnsi="Garamond"/>
          <w:color w:val="000000"/>
          <w:sz w:val="28"/>
          <w:szCs w:val="28"/>
        </w:rPr>
        <w:t xml:space="preserve"> mentre il giudice valuta se la scelta effettuata in concreto sia quella dotata di “maggiore attendibilità” e non semplicemente quella comunque riconducibile al </w:t>
      </w:r>
      <w:r w:rsidR="00D058DB">
        <w:rPr>
          <w:rFonts w:ascii="Garamond" w:hAnsi="Garamond"/>
          <w:color w:val="000000"/>
          <w:sz w:val="28"/>
          <w:szCs w:val="28"/>
        </w:rPr>
        <w:t>novero delle opzioni possibili.</w:t>
      </w:r>
    </w:p>
    <w:p w14:paraId="1F227453" w14:textId="18E56DC3" w:rsidR="004A6213" w:rsidRPr="0093165D" w:rsidRDefault="004A6213" w:rsidP="00D058DB">
      <w:pPr>
        <w:spacing w:line="360" w:lineRule="auto"/>
        <w:jc w:val="both"/>
        <w:rPr>
          <w:rFonts w:ascii="Garamond" w:hAnsi="Garamond"/>
          <w:color w:val="000000"/>
          <w:sz w:val="28"/>
          <w:szCs w:val="28"/>
        </w:rPr>
      </w:pPr>
      <w:r w:rsidRPr="0093165D">
        <w:rPr>
          <w:rFonts w:ascii="Garamond" w:hAnsi="Garamond"/>
          <w:color w:val="000000"/>
          <w:sz w:val="28"/>
          <w:szCs w:val="28"/>
        </w:rPr>
        <w:t xml:space="preserve">Sotto altro profilo, </w:t>
      </w:r>
      <w:r w:rsidR="00A70893">
        <w:rPr>
          <w:rFonts w:ascii="Garamond" w:hAnsi="Garamond"/>
          <w:color w:val="000000"/>
          <w:sz w:val="28"/>
          <w:szCs w:val="28"/>
        </w:rPr>
        <w:t xml:space="preserve">il </w:t>
      </w:r>
      <w:r w:rsidRPr="0093165D">
        <w:rPr>
          <w:rFonts w:ascii="Garamond" w:hAnsi="Garamond"/>
          <w:color w:val="000000"/>
          <w:sz w:val="28"/>
          <w:szCs w:val="28"/>
        </w:rPr>
        <w:t>concetto di inesauribilità del potere viene ridefinito in termini di “inesauribilità limitata”</w:t>
      </w:r>
      <w:r w:rsidR="00A70893">
        <w:rPr>
          <w:rFonts w:ascii="Garamond" w:hAnsi="Garamond"/>
          <w:color w:val="000000"/>
          <w:sz w:val="28"/>
          <w:szCs w:val="28"/>
        </w:rPr>
        <w:t>,</w:t>
      </w:r>
      <w:r w:rsidR="0093165D">
        <w:rPr>
          <w:rFonts w:ascii="Garamond" w:hAnsi="Garamond"/>
          <w:color w:val="000000"/>
          <w:sz w:val="28"/>
          <w:szCs w:val="28"/>
        </w:rPr>
        <w:t xml:space="preserve"> </w:t>
      </w:r>
      <w:r w:rsidR="00A70893">
        <w:rPr>
          <w:rFonts w:ascii="Garamond" w:hAnsi="Garamond"/>
          <w:color w:val="000000"/>
          <w:sz w:val="28"/>
          <w:szCs w:val="28"/>
        </w:rPr>
        <w:t xml:space="preserve">perché non sarebbe più tollerabile che il potere sia nuovamente </w:t>
      </w:r>
      <w:r w:rsidR="00D058DB">
        <w:rPr>
          <w:rFonts w:ascii="Garamond" w:hAnsi="Garamond"/>
          <w:color w:val="000000"/>
          <w:sz w:val="28"/>
          <w:szCs w:val="28"/>
        </w:rPr>
        <w:t>esercitato in forma scorretta.</w:t>
      </w:r>
    </w:p>
    <w:p w14:paraId="1E576413" w14:textId="28B998EE" w:rsidR="004A6213" w:rsidRPr="00D51F5A" w:rsidRDefault="004A6213" w:rsidP="004A6213">
      <w:pPr>
        <w:spacing w:line="360" w:lineRule="auto"/>
        <w:jc w:val="both"/>
        <w:rPr>
          <w:rFonts w:ascii="Garamond" w:hAnsi="Garamond"/>
          <w:b/>
          <w:color w:val="000000"/>
          <w:sz w:val="28"/>
          <w:szCs w:val="28"/>
        </w:rPr>
      </w:pPr>
      <w:r w:rsidRPr="00D51F5A">
        <w:rPr>
          <w:rFonts w:ascii="Garamond" w:hAnsi="Garamond"/>
          <w:b/>
          <w:i/>
          <w:color w:val="000000"/>
          <w:sz w:val="28"/>
          <w:szCs w:val="28"/>
        </w:rPr>
        <w:t>2.6</w:t>
      </w:r>
      <w:r w:rsidR="00E414AA">
        <w:rPr>
          <w:rFonts w:ascii="Garamond" w:hAnsi="Garamond"/>
          <w:b/>
          <w:i/>
          <w:color w:val="000000"/>
          <w:sz w:val="28"/>
          <w:szCs w:val="28"/>
        </w:rPr>
        <w:t xml:space="preserve"> </w:t>
      </w:r>
      <w:r w:rsidRPr="00D51F5A">
        <w:rPr>
          <w:rFonts w:ascii="Garamond" w:hAnsi="Garamond"/>
          <w:b/>
          <w:i/>
          <w:color w:val="000000"/>
          <w:sz w:val="28"/>
          <w:szCs w:val="28"/>
        </w:rPr>
        <w:t>L’integrazione delle tutele nel sistema duale</w:t>
      </w:r>
      <w:r w:rsidRPr="00D51F5A">
        <w:rPr>
          <w:rFonts w:ascii="Garamond" w:hAnsi="Garamond"/>
          <w:b/>
          <w:color w:val="000000"/>
          <w:sz w:val="28"/>
          <w:szCs w:val="28"/>
        </w:rPr>
        <w:t xml:space="preserve"> </w:t>
      </w:r>
    </w:p>
    <w:p w14:paraId="19A6E613" w14:textId="0E4B92CD"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Le considerazioni appena svolte impongono</w:t>
      </w:r>
      <w:r w:rsidRPr="008E35B6">
        <w:rPr>
          <w:rFonts w:ascii="Garamond" w:hAnsi="Garamond"/>
          <w:color w:val="000000"/>
          <w:sz w:val="28"/>
          <w:szCs w:val="28"/>
        </w:rPr>
        <w:t xml:space="preserve"> una riflessione sul riparto di giurisdizione</w:t>
      </w:r>
      <w:r>
        <w:rPr>
          <w:rFonts w:ascii="Garamond" w:hAnsi="Garamond"/>
          <w:color w:val="000000"/>
          <w:sz w:val="28"/>
          <w:szCs w:val="28"/>
        </w:rPr>
        <w:t>, che</w:t>
      </w:r>
      <w:r w:rsidRPr="008E35B6">
        <w:rPr>
          <w:rFonts w:ascii="Garamond" w:hAnsi="Garamond"/>
          <w:color w:val="000000"/>
          <w:sz w:val="28"/>
          <w:szCs w:val="28"/>
        </w:rPr>
        <w:t xml:space="preserve"> d</w:t>
      </w:r>
      <w:r>
        <w:rPr>
          <w:rFonts w:ascii="Garamond" w:hAnsi="Garamond"/>
          <w:color w:val="000000"/>
          <w:sz w:val="28"/>
          <w:szCs w:val="28"/>
        </w:rPr>
        <w:t>eve</w:t>
      </w:r>
      <w:r w:rsidRPr="008E35B6">
        <w:rPr>
          <w:rFonts w:ascii="Garamond" w:hAnsi="Garamond"/>
          <w:color w:val="000000"/>
          <w:sz w:val="28"/>
          <w:szCs w:val="28"/>
        </w:rPr>
        <w:t xml:space="preserve"> essere orientato alla integrazione delle tutele</w:t>
      </w:r>
      <w:r>
        <w:rPr>
          <w:rFonts w:ascii="Garamond" w:hAnsi="Garamond"/>
          <w:color w:val="000000"/>
          <w:sz w:val="28"/>
          <w:szCs w:val="28"/>
        </w:rPr>
        <w:t>. Un</w:t>
      </w:r>
      <w:r w:rsidRPr="008E35B6">
        <w:rPr>
          <w:rFonts w:ascii="Garamond" w:hAnsi="Garamond"/>
          <w:color w:val="000000"/>
          <w:sz w:val="28"/>
          <w:szCs w:val="28"/>
        </w:rPr>
        <w:t xml:space="preserve"> sistema duale di giurisdizione, assai più diffuso</w:t>
      </w:r>
      <w:r>
        <w:rPr>
          <w:rFonts w:ascii="Garamond" w:hAnsi="Garamond"/>
          <w:color w:val="000000"/>
          <w:sz w:val="28"/>
          <w:szCs w:val="28"/>
        </w:rPr>
        <w:t xml:space="preserve"> negli altri ordinamenti</w:t>
      </w:r>
      <w:r w:rsidRPr="008E35B6">
        <w:rPr>
          <w:rFonts w:ascii="Garamond" w:hAnsi="Garamond"/>
          <w:color w:val="000000"/>
          <w:sz w:val="28"/>
          <w:szCs w:val="28"/>
        </w:rPr>
        <w:t xml:space="preserve"> di quanto non si dica talvolta, ha la sua ragion d’essere</w:t>
      </w:r>
      <w:r>
        <w:rPr>
          <w:rFonts w:ascii="Garamond" w:hAnsi="Garamond"/>
          <w:color w:val="000000"/>
          <w:sz w:val="28"/>
          <w:szCs w:val="28"/>
        </w:rPr>
        <w:t xml:space="preserve"> proprio nella</w:t>
      </w:r>
      <w:r w:rsidRPr="008E35B6">
        <w:rPr>
          <w:rFonts w:ascii="Garamond" w:hAnsi="Garamond"/>
          <w:color w:val="000000"/>
          <w:sz w:val="28"/>
          <w:szCs w:val="28"/>
        </w:rPr>
        <w:t xml:space="preserve"> capacità di offrire la miglior tutela alle situazioni soggettive.</w:t>
      </w:r>
    </w:p>
    <w:p w14:paraId="32D53115" w14:textId="6D0255A0"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Nel rinnovato assetto</w:t>
      </w:r>
      <w:r w:rsidRPr="00475C1F">
        <w:rPr>
          <w:rFonts w:ascii="Garamond" w:hAnsi="Garamond"/>
          <w:color w:val="000000"/>
          <w:sz w:val="28"/>
          <w:szCs w:val="28"/>
        </w:rPr>
        <w:t xml:space="preserve"> </w:t>
      </w:r>
      <w:r>
        <w:rPr>
          <w:rFonts w:ascii="Garamond" w:hAnsi="Garamond"/>
          <w:color w:val="000000"/>
          <w:sz w:val="28"/>
          <w:szCs w:val="28"/>
        </w:rPr>
        <w:t>inaugurato dalla</w:t>
      </w:r>
      <w:r w:rsidRPr="00475C1F">
        <w:rPr>
          <w:rFonts w:ascii="Garamond" w:hAnsi="Garamond"/>
          <w:color w:val="000000"/>
          <w:sz w:val="28"/>
          <w:szCs w:val="28"/>
        </w:rPr>
        <w:t xml:space="preserve"> Corte costituzionale </w:t>
      </w:r>
      <w:r>
        <w:rPr>
          <w:rFonts w:ascii="Garamond" w:hAnsi="Garamond"/>
          <w:color w:val="000000"/>
          <w:sz w:val="28"/>
          <w:szCs w:val="28"/>
        </w:rPr>
        <w:t>si pervien</w:t>
      </w:r>
      <w:r w:rsidRPr="00475C1F">
        <w:rPr>
          <w:rFonts w:ascii="Garamond" w:hAnsi="Garamond"/>
          <w:color w:val="000000"/>
          <w:sz w:val="28"/>
          <w:szCs w:val="28"/>
        </w:rPr>
        <w:t>e all’idea di una giurisdizione “piena”, senza passare (necessariamente) p</w:t>
      </w:r>
      <w:r w:rsidR="00C953ED">
        <w:rPr>
          <w:rFonts w:ascii="Garamond" w:hAnsi="Garamond"/>
          <w:color w:val="000000"/>
          <w:sz w:val="28"/>
          <w:szCs w:val="28"/>
        </w:rPr>
        <w:t>er una giurisdizione esclusiva.</w:t>
      </w:r>
    </w:p>
    <w:p w14:paraId="37C8C5BA" w14:textId="2D12B458"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Una giurisdizione “piena”, nel senso imposto dalla giurisprudenza europea</w:t>
      </w:r>
      <w:r w:rsidR="00835380">
        <w:rPr>
          <w:rFonts w:ascii="Garamond" w:hAnsi="Garamond"/>
          <w:color w:val="000000"/>
          <w:sz w:val="28"/>
          <w:szCs w:val="28"/>
        </w:rPr>
        <w:t xml:space="preserve"> e</w:t>
      </w:r>
      <w:r>
        <w:rPr>
          <w:rFonts w:ascii="Garamond" w:hAnsi="Garamond"/>
          <w:color w:val="000000"/>
          <w:sz w:val="28"/>
          <w:szCs w:val="28"/>
        </w:rPr>
        <w:t xml:space="preserve"> prima ancora dal nostro articolo 24 della Costituzione, richiede un sindacato </w:t>
      </w:r>
      <w:r w:rsidR="0094046C">
        <w:rPr>
          <w:rFonts w:ascii="Garamond" w:hAnsi="Garamond"/>
          <w:color w:val="000000"/>
          <w:sz w:val="28"/>
          <w:szCs w:val="28"/>
        </w:rPr>
        <w:t>“</w:t>
      </w:r>
      <w:r>
        <w:rPr>
          <w:rFonts w:ascii="Garamond" w:hAnsi="Garamond"/>
          <w:color w:val="000000"/>
          <w:sz w:val="28"/>
          <w:szCs w:val="28"/>
        </w:rPr>
        <w:t>pieno</w:t>
      </w:r>
      <w:r w:rsidR="0094046C">
        <w:rPr>
          <w:rFonts w:ascii="Garamond" w:hAnsi="Garamond"/>
          <w:color w:val="000000"/>
          <w:sz w:val="28"/>
          <w:szCs w:val="28"/>
        </w:rPr>
        <w:t>”</w:t>
      </w:r>
      <w:r>
        <w:rPr>
          <w:rFonts w:ascii="Garamond" w:hAnsi="Garamond"/>
          <w:color w:val="000000"/>
          <w:sz w:val="28"/>
          <w:szCs w:val="28"/>
        </w:rPr>
        <w:t xml:space="preserve"> sul </w:t>
      </w:r>
      <w:r w:rsidRPr="005B40B9">
        <w:rPr>
          <w:rFonts w:ascii="Garamond" w:hAnsi="Garamond"/>
          <w:i/>
          <w:color w:val="000000"/>
          <w:sz w:val="28"/>
          <w:szCs w:val="28"/>
        </w:rPr>
        <w:t>fatto</w:t>
      </w:r>
      <w:r>
        <w:rPr>
          <w:rFonts w:ascii="Garamond" w:hAnsi="Garamond"/>
          <w:color w:val="000000"/>
          <w:sz w:val="28"/>
          <w:szCs w:val="28"/>
        </w:rPr>
        <w:t xml:space="preserve"> cui il giudice amministrativo non può sottrarsi </w:t>
      </w:r>
      <w:r w:rsidR="00835380">
        <w:rPr>
          <w:rFonts w:ascii="Garamond" w:hAnsi="Garamond"/>
          <w:color w:val="000000"/>
          <w:sz w:val="28"/>
          <w:szCs w:val="28"/>
        </w:rPr>
        <w:t>e</w:t>
      </w:r>
      <w:r>
        <w:rPr>
          <w:rFonts w:ascii="Garamond" w:hAnsi="Garamond"/>
          <w:color w:val="000000"/>
          <w:sz w:val="28"/>
          <w:szCs w:val="28"/>
        </w:rPr>
        <w:t xml:space="preserve"> un</w:t>
      </w:r>
      <w:r w:rsidR="0086012D">
        <w:rPr>
          <w:rFonts w:ascii="Garamond" w:hAnsi="Garamond"/>
          <w:color w:val="000000"/>
          <w:sz w:val="28"/>
          <w:szCs w:val="28"/>
        </w:rPr>
        <w:t xml:space="preserve"> sindacato</w:t>
      </w:r>
      <w:r>
        <w:rPr>
          <w:rFonts w:ascii="Garamond" w:hAnsi="Garamond"/>
          <w:color w:val="000000"/>
          <w:sz w:val="28"/>
          <w:szCs w:val="28"/>
        </w:rPr>
        <w:t xml:space="preserve"> </w:t>
      </w:r>
      <w:r w:rsidR="00835380">
        <w:rPr>
          <w:rFonts w:ascii="Garamond" w:hAnsi="Garamond"/>
          <w:color w:val="000000"/>
          <w:sz w:val="28"/>
          <w:szCs w:val="28"/>
        </w:rPr>
        <w:t>su</w:t>
      </w:r>
      <w:r>
        <w:rPr>
          <w:rFonts w:ascii="Garamond" w:hAnsi="Garamond"/>
          <w:color w:val="000000"/>
          <w:sz w:val="28"/>
          <w:szCs w:val="28"/>
        </w:rPr>
        <w:t>lle valutazioni, anche e soprattutto di ordine tecnico, dell’amministrazione, con il solo ovvio limite della sostituzione di una propria scelta a</w:t>
      </w:r>
      <w:r w:rsidR="0086012D">
        <w:rPr>
          <w:rFonts w:ascii="Garamond" w:hAnsi="Garamond"/>
          <w:color w:val="000000"/>
          <w:sz w:val="28"/>
          <w:szCs w:val="28"/>
        </w:rPr>
        <w:t xml:space="preserve"> quella </w:t>
      </w:r>
      <w:r>
        <w:rPr>
          <w:rFonts w:ascii="Garamond" w:hAnsi="Garamond"/>
          <w:color w:val="000000"/>
          <w:sz w:val="28"/>
          <w:szCs w:val="28"/>
        </w:rPr>
        <w:t>amministrativa.</w:t>
      </w:r>
    </w:p>
    <w:p w14:paraId="2C5634E8" w14:textId="3571287B" w:rsidR="004A6213" w:rsidRDefault="004A6213" w:rsidP="004A6213">
      <w:pPr>
        <w:spacing w:line="360" w:lineRule="auto"/>
        <w:jc w:val="both"/>
        <w:rPr>
          <w:rFonts w:ascii="Garamond" w:hAnsi="Garamond"/>
          <w:color w:val="000000"/>
          <w:sz w:val="28"/>
          <w:szCs w:val="28"/>
        </w:rPr>
      </w:pPr>
      <w:r>
        <w:rPr>
          <w:rFonts w:ascii="Garamond" w:hAnsi="Garamond"/>
          <w:color w:val="000000"/>
          <w:sz w:val="28"/>
          <w:szCs w:val="28"/>
        </w:rPr>
        <w:t>Di ciò dovrà necessariamente tener conto, a mio avviso, la Corte di cassazione, in sede di sindacato sul cosiddetto eccesso di potere giurisdizionale, proprio perché i confini tra legittimità e merito, tra cognizione e ottemperanza, per come tradizionalmente intesi, non sono oggi riproponibili, a meno di non voler rendere “meno effettiva” la tutela delle situazioni soggettive nei confronti dei pubblici poteri.</w:t>
      </w:r>
    </w:p>
    <w:p w14:paraId="023874F0" w14:textId="13B704E0" w:rsidR="004A6213" w:rsidRPr="00D51F5A" w:rsidRDefault="004A6213" w:rsidP="004A6213">
      <w:pPr>
        <w:spacing w:line="360" w:lineRule="auto"/>
        <w:jc w:val="both"/>
        <w:rPr>
          <w:rFonts w:ascii="Garamond" w:hAnsi="Garamond"/>
          <w:b/>
          <w:color w:val="000000"/>
          <w:sz w:val="28"/>
          <w:szCs w:val="28"/>
        </w:rPr>
      </w:pPr>
      <w:r w:rsidRPr="00D51F5A">
        <w:rPr>
          <w:rFonts w:ascii="Garamond" w:hAnsi="Garamond"/>
          <w:b/>
          <w:i/>
          <w:color w:val="000000"/>
          <w:sz w:val="28"/>
          <w:szCs w:val="28"/>
        </w:rPr>
        <w:lastRenderedPageBreak/>
        <w:t>2.7 Le trasformazioni della giurisdizione e la loro influenza sulla funzione consultiva</w:t>
      </w:r>
      <w:r w:rsidRPr="00D51F5A">
        <w:rPr>
          <w:rFonts w:ascii="Garamond" w:hAnsi="Garamond"/>
          <w:b/>
          <w:color w:val="000000"/>
          <w:sz w:val="28"/>
          <w:szCs w:val="28"/>
        </w:rPr>
        <w:t xml:space="preserve"> </w:t>
      </w:r>
    </w:p>
    <w:p w14:paraId="4AEAC7B2" w14:textId="3D68382F" w:rsidR="004A6213" w:rsidRDefault="004A6213" w:rsidP="004A6213">
      <w:pPr>
        <w:spacing w:line="360" w:lineRule="auto"/>
        <w:jc w:val="both"/>
        <w:rPr>
          <w:rFonts w:ascii="Garamond" w:hAnsi="Garamond"/>
          <w:color w:val="000000"/>
          <w:sz w:val="28"/>
          <w:szCs w:val="28"/>
        </w:rPr>
      </w:pPr>
      <w:r w:rsidRPr="007E3032">
        <w:rPr>
          <w:rFonts w:ascii="Garamond" w:hAnsi="Garamond"/>
          <w:color w:val="000000"/>
          <w:sz w:val="28"/>
          <w:szCs w:val="28"/>
        </w:rPr>
        <w:t>Le</w:t>
      </w:r>
      <w:r w:rsidRPr="001131F0">
        <w:rPr>
          <w:rFonts w:ascii="Garamond" w:hAnsi="Garamond"/>
          <w:color w:val="000000"/>
          <w:sz w:val="28"/>
          <w:szCs w:val="28"/>
        </w:rPr>
        <w:t xml:space="preserve"> tra</w:t>
      </w:r>
      <w:r>
        <w:rPr>
          <w:rFonts w:ascii="Garamond" w:hAnsi="Garamond"/>
          <w:color w:val="000000"/>
          <w:sz w:val="28"/>
          <w:szCs w:val="28"/>
        </w:rPr>
        <w:t>sformazioni nell’esercizio della</w:t>
      </w:r>
      <w:r w:rsidRPr="001131F0">
        <w:rPr>
          <w:rFonts w:ascii="Garamond" w:hAnsi="Garamond"/>
          <w:color w:val="000000"/>
          <w:sz w:val="28"/>
          <w:szCs w:val="28"/>
        </w:rPr>
        <w:t xml:space="preserve"> giurisdizione si riflettono sulla funzione consultiva, modificandone la logica originaria</w:t>
      </w:r>
      <w:r w:rsidR="0086012D">
        <w:rPr>
          <w:rFonts w:ascii="Garamond" w:hAnsi="Garamond"/>
          <w:color w:val="000000"/>
          <w:sz w:val="28"/>
          <w:szCs w:val="28"/>
        </w:rPr>
        <w:t>.</w:t>
      </w:r>
    </w:p>
    <w:p w14:paraId="2BFBCD76" w14:textId="6F42C30A" w:rsidR="004A6213" w:rsidRPr="00C953ED" w:rsidRDefault="004A6213" w:rsidP="004A6213">
      <w:pPr>
        <w:spacing w:line="360" w:lineRule="auto"/>
        <w:jc w:val="both"/>
        <w:rPr>
          <w:rFonts w:ascii="Garamond" w:hAnsi="Garamond"/>
          <w:color w:val="000000"/>
          <w:sz w:val="28"/>
          <w:szCs w:val="28"/>
        </w:rPr>
      </w:pPr>
      <w:r w:rsidRPr="00C953ED">
        <w:rPr>
          <w:rFonts w:ascii="Garamond" w:hAnsi="Garamond"/>
          <w:color w:val="000000"/>
          <w:sz w:val="28"/>
          <w:szCs w:val="28"/>
        </w:rPr>
        <w:t xml:space="preserve">Già con la legge istitutiva della Sezione per gli affari normativi (legge 15 maggio </w:t>
      </w:r>
      <w:hyperlink r:id="rId8" w:tooltip="1997" w:history="1">
        <w:r w:rsidRPr="00C953ED">
          <w:rPr>
            <w:rFonts w:ascii="Garamond" w:hAnsi="Garamond"/>
            <w:color w:val="000000"/>
            <w:sz w:val="28"/>
            <w:szCs w:val="28"/>
          </w:rPr>
          <w:t>1997</w:t>
        </w:r>
      </w:hyperlink>
      <w:r w:rsidRPr="00C953ED">
        <w:rPr>
          <w:rFonts w:ascii="Garamond" w:hAnsi="Garamond"/>
          <w:color w:val="000000"/>
          <w:sz w:val="28"/>
          <w:szCs w:val="28"/>
        </w:rPr>
        <w:t xml:space="preserve">, n. 127) </w:t>
      </w:r>
      <w:r w:rsidR="009C5E8E" w:rsidRPr="00C953ED">
        <w:rPr>
          <w:rFonts w:ascii="Garamond" w:hAnsi="Garamond"/>
          <w:color w:val="000000"/>
          <w:sz w:val="28"/>
          <w:szCs w:val="28"/>
        </w:rPr>
        <w:t xml:space="preserve">la </w:t>
      </w:r>
      <w:r w:rsidRPr="00C953ED">
        <w:rPr>
          <w:rFonts w:ascii="Garamond" w:hAnsi="Garamond"/>
          <w:color w:val="000000"/>
          <w:sz w:val="28"/>
          <w:szCs w:val="28"/>
        </w:rPr>
        <w:t xml:space="preserve">funzione consultiva </w:t>
      </w:r>
      <w:r w:rsidR="0086012D" w:rsidRPr="00C953ED">
        <w:rPr>
          <w:rFonts w:ascii="Garamond" w:hAnsi="Garamond"/>
          <w:color w:val="000000"/>
          <w:sz w:val="28"/>
          <w:szCs w:val="28"/>
        </w:rPr>
        <w:t>si affranca dalla mera consulenza,</w:t>
      </w:r>
      <w:r w:rsidRPr="00C953ED">
        <w:rPr>
          <w:rFonts w:ascii="Garamond" w:hAnsi="Garamond"/>
          <w:color w:val="000000"/>
          <w:sz w:val="28"/>
          <w:szCs w:val="28"/>
        </w:rPr>
        <w:t xml:space="preserve"> per </w:t>
      </w:r>
      <w:r w:rsidR="009C5E8E" w:rsidRPr="00C953ED">
        <w:rPr>
          <w:rFonts w:ascii="Garamond" w:hAnsi="Garamond"/>
          <w:color w:val="000000"/>
          <w:sz w:val="28"/>
          <w:szCs w:val="28"/>
        </w:rPr>
        <w:t>porsi come</w:t>
      </w:r>
      <w:r w:rsidRPr="00C953ED">
        <w:rPr>
          <w:rFonts w:ascii="Garamond" w:hAnsi="Garamond"/>
          <w:color w:val="000000"/>
          <w:sz w:val="28"/>
          <w:szCs w:val="28"/>
        </w:rPr>
        <w:t xml:space="preserve"> funzione di “garanzia”, che dalla giurisdizione e dall’organo che la esercita, ripete la sua necessaria neutralità.</w:t>
      </w:r>
    </w:p>
    <w:p w14:paraId="1A1A2C20" w14:textId="13477CC5" w:rsidR="004B6A0B" w:rsidRPr="00C953ED" w:rsidRDefault="004A6213" w:rsidP="004A6213">
      <w:pPr>
        <w:spacing w:line="360" w:lineRule="auto"/>
        <w:jc w:val="both"/>
        <w:rPr>
          <w:rFonts w:ascii="Garamond" w:hAnsi="Garamond"/>
          <w:color w:val="000000"/>
          <w:sz w:val="28"/>
          <w:szCs w:val="28"/>
        </w:rPr>
      </w:pPr>
      <w:r w:rsidRPr="00C953ED">
        <w:rPr>
          <w:rFonts w:ascii="Garamond" w:hAnsi="Garamond"/>
          <w:color w:val="000000"/>
          <w:sz w:val="28"/>
          <w:szCs w:val="28"/>
        </w:rPr>
        <w:t>Essa presenta, quindi, caratteristiche nuove, sotto un duplice profilo:</w:t>
      </w:r>
    </w:p>
    <w:p w14:paraId="40F64AEB" w14:textId="6120F520" w:rsidR="0086012D" w:rsidRPr="00C953ED" w:rsidRDefault="004A6213" w:rsidP="004A6213">
      <w:pPr>
        <w:spacing w:line="360" w:lineRule="auto"/>
        <w:jc w:val="both"/>
        <w:rPr>
          <w:rFonts w:ascii="Garamond" w:hAnsi="Garamond"/>
          <w:color w:val="000000"/>
          <w:sz w:val="28"/>
          <w:szCs w:val="28"/>
        </w:rPr>
      </w:pPr>
      <w:r w:rsidRPr="00C953ED">
        <w:rPr>
          <w:rFonts w:ascii="Garamond" w:hAnsi="Garamond"/>
          <w:color w:val="000000"/>
          <w:sz w:val="28"/>
          <w:szCs w:val="28"/>
        </w:rPr>
        <w:t>a) sul piano oggettivo, la consulenza si concentra sugli atti normativi o su questioni giuridiche di massima</w:t>
      </w:r>
      <w:r w:rsidR="0086012D" w:rsidRPr="00C953ED">
        <w:rPr>
          <w:rFonts w:ascii="Garamond" w:hAnsi="Garamond"/>
          <w:color w:val="000000"/>
          <w:sz w:val="28"/>
          <w:szCs w:val="28"/>
        </w:rPr>
        <w:t>;</w:t>
      </w:r>
    </w:p>
    <w:p w14:paraId="7605F185" w14:textId="05347B4A" w:rsidR="004A6213" w:rsidRPr="00C953ED" w:rsidRDefault="004A6213" w:rsidP="004A6213">
      <w:pPr>
        <w:spacing w:line="360" w:lineRule="auto"/>
        <w:jc w:val="both"/>
        <w:rPr>
          <w:rFonts w:ascii="Garamond" w:hAnsi="Garamond"/>
          <w:color w:val="000000"/>
          <w:sz w:val="28"/>
          <w:szCs w:val="28"/>
        </w:rPr>
      </w:pPr>
      <w:r w:rsidRPr="00C953ED">
        <w:rPr>
          <w:rFonts w:ascii="Garamond" w:hAnsi="Garamond"/>
          <w:color w:val="000000"/>
          <w:sz w:val="28"/>
          <w:szCs w:val="28"/>
        </w:rPr>
        <w:t>b) sul piano soggettivo, si amplia la platea dei legittimati a richiedere il parere (Regioni, Autorità indipendenti, perfino Camere), sicché la funzione consultiva si configura al servizio non più del solo Governo, ma dello Stato-comunità nel suo complesso.</w:t>
      </w:r>
    </w:p>
    <w:p w14:paraId="5D0F6A5C" w14:textId="08E15E8D" w:rsidR="004A6213" w:rsidRPr="00C953ED" w:rsidRDefault="004A6213" w:rsidP="004A6213">
      <w:pPr>
        <w:spacing w:line="360" w:lineRule="auto"/>
        <w:jc w:val="both"/>
        <w:rPr>
          <w:rFonts w:ascii="Garamond" w:hAnsi="Garamond"/>
          <w:color w:val="000000"/>
          <w:sz w:val="28"/>
          <w:szCs w:val="28"/>
        </w:rPr>
      </w:pPr>
      <w:r w:rsidRPr="00C953ED">
        <w:rPr>
          <w:rFonts w:ascii="Garamond" w:hAnsi="Garamond"/>
          <w:color w:val="000000"/>
          <w:sz w:val="28"/>
          <w:szCs w:val="28"/>
        </w:rPr>
        <w:t>In forza di tale trasformazione, il Consiglio di Stato, anzi che come organo ascritto, nella tradizionale tripartizione dei poteri, ora all’Esecutivo (sia pure come organo “ausiliario”), ora al Giudiziario (perché collocato anche nel titolo IV tra gli organi che esercitano giurisdizione)</w:t>
      </w:r>
      <w:r w:rsidR="00C46520" w:rsidRPr="00C953ED">
        <w:rPr>
          <w:rFonts w:ascii="Garamond" w:hAnsi="Garamond"/>
          <w:color w:val="000000"/>
          <w:sz w:val="28"/>
          <w:szCs w:val="28"/>
        </w:rPr>
        <w:t>,</w:t>
      </w:r>
      <w:r w:rsidRPr="00C953ED">
        <w:rPr>
          <w:rFonts w:ascii="Garamond" w:hAnsi="Garamond"/>
          <w:color w:val="000000"/>
          <w:sz w:val="28"/>
          <w:szCs w:val="28"/>
        </w:rPr>
        <w:t xml:space="preserve"> acquista il carattere di istituzione di garanzia a tutto tondo, in una moderna rilettura della tripartizione montesquieuana nel senso di una bipartizione tra “istituzioni di governo” e “istituzioni di garanzia”</w:t>
      </w:r>
      <w:r w:rsidRPr="00C953ED">
        <w:rPr>
          <w:rFonts w:ascii="Garamond" w:hAnsi="Garamond"/>
          <w:color w:val="000000"/>
          <w:sz w:val="28"/>
          <w:szCs w:val="28"/>
          <w:vertAlign w:val="superscript"/>
        </w:rPr>
        <w:footnoteReference w:id="2"/>
      </w:r>
      <w:r w:rsidRPr="00C953ED">
        <w:rPr>
          <w:rFonts w:ascii="Garamond" w:hAnsi="Garamond"/>
          <w:color w:val="000000"/>
          <w:sz w:val="28"/>
          <w:szCs w:val="28"/>
        </w:rPr>
        <w:t>.</w:t>
      </w:r>
    </w:p>
    <w:p w14:paraId="2F2533C6" w14:textId="5E879432" w:rsidR="00DB4647" w:rsidRDefault="00DB4647">
      <w:pPr>
        <w:spacing w:line="259" w:lineRule="auto"/>
        <w:rPr>
          <w:rFonts w:ascii="Garamond" w:hAnsi="Garamond"/>
          <w:color w:val="000000"/>
          <w:sz w:val="28"/>
          <w:szCs w:val="28"/>
        </w:rPr>
      </w:pPr>
    </w:p>
    <w:p w14:paraId="73424859" w14:textId="77777777" w:rsidR="00732347" w:rsidRPr="009345B4" w:rsidRDefault="00732347" w:rsidP="009345B4">
      <w:pPr>
        <w:jc w:val="center"/>
        <w:rPr>
          <w:rFonts w:ascii="Garamond" w:hAnsi="Garamond"/>
          <w:b/>
          <w:caps/>
          <w:color w:val="000000"/>
          <w:sz w:val="28"/>
          <w:szCs w:val="28"/>
        </w:rPr>
      </w:pPr>
      <w:r w:rsidRPr="009345B4">
        <w:rPr>
          <w:rFonts w:ascii="Garamond" w:hAnsi="Garamond"/>
          <w:b/>
          <w:caps/>
          <w:color w:val="000000"/>
          <w:sz w:val="28"/>
          <w:szCs w:val="28"/>
        </w:rPr>
        <w:t xml:space="preserve">Capitolo III </w:t>
      </w:r>
    </w:p>
    <w:p w14:paraId="50DE63C9" w14:textId="669DD188" w:rsidR="00732347" w:rsidRDefault="00732347" w:rsidP="00732347">
      <w:pPr>
        <w:spacing w:line="360" w:lineRule="auto"/>
        <w:jc w:val="both"/>
        <w:rPr>
          <w:rFonts w:ascii="Garamond" w:hAnsi="Garamond"/>
          <w:b/>
          <w:smallCaps/>
          <w:color w:val="000000"/>
          <w:sz w:val="32"/>
          <w:szCs w:val="32"/>
        </w:rPr>
      </w:pPr>
      <w:r>
        <w:rPr>
          <w:rFonts w:ascii="Garamond" w:hAnsi="Garamond"/>
          <w:b/>
          <w:smallCaps/>
          <w:color w:val="000000"/>
          <w:sz w:val="32"/>
          <w:szCs w:val="32"/>
        </w:rPr>
        <w:t>Dalla cittadinanza politica alla cittadinanza amministrativa</w:t>
      </w:r>
    </w:p>
    <w:p w14:paraId="7EA6EDC2" w14:textId="60FF97D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Le </w:t>
      </w:r>
      <w:r w:rsidRPr="00050D98">
        <w:rPr>
          <w:rFonts w:ascii="Garamond" w:hAnsi="Garamond"/>
          <w:color w:val="000000"/>
          <w:sz w:val="28"/>
          <w:szCs w:val="28"/>
        </w:rPr>
        <w:t>tutele</w:t>
      </w:r>
      <w:r>
        <w:rPr>
          <w:rFonts w:ascii="Garamond" w:hAnsi="Garamond"/>
          <w:color w:val="000000"/>
          <w:sz w:val="28"/>
          <w:szCs w:val="28"/>
        </w:rPr>
        <w:t xml:space="preserve"> garantite dal sistema di giustizia amministrativa </w:t>
      </w:r>
      <w:r w:rsidRPr="00FC16F4">
        <w:rPr>
          <w:rFonts w:ascii="Garamond" w:hAnsi="Garamond"/>
          <w:color w:val="000000"/>
          <w:sz w:val="28"/>
          <w:szCs w:val="28"/>
        </w:rPr>
        <w:t>contri</w:t>
      </w:r>
      <w:r>
        <w:rPr>
          <w:rFonts w:ascii="Garamond" w:hAnsi="Garamond"/>
          <w:color w:val="000000"/>
          <w:sz w:val="28"/>
          <w:szCs w:val="28"/>
        </w:rPr>
        <w:t>buiscono all’edificazione di una vera e propria «</w:t>
      </w:r>
      <w:r w:rsidRPr="00FC16F4">
        <w:rPr>
          <w:rFonts w:ascii="Garamond" w:hAnsi="Garamond"/>
          <w:color w:val="000000"/>
          <w:sz w:val="28"/>
          <w:szCs w:val="28"/>
        </w:rPr>
        <w:t>cittadinanza amministrativa</w:t>
      </w:r>
      <w:r>
        <w:rPr>
          <w:rFonts w:ascii="Garamond" w:hAnsi="Garamond"/>
          <w:color w:val="000000"/>
          <w:sz w:val="28"/>
          <w:szCs w:val="28"/>
        </w:rPr>
        <w:t xml:space="preserve">». Con questa espressione mi riferisco allo </w:t>
      </w:r>
      <w:r w:rsidRPr="00B457DC">
        <w:rPr>
          <w:rFonts w:ascii="Garamond" w:hAnsi="Garamond"/>
          <w:i/>
          <w:color w:val="000000"/>
          <w:sz w:val="28"/>
          <w:szCs w:val="28"/>
        </w:rPr>
        <w:lastRenderedPageBreak/>
        <w:t>status</w:t>
      </w:r>
      <w:r w:rsidRPr="008B7E33">
        <w:rPr>
          <w:rFonts w:ascii="Garamond" w:hAnsi="Garamond"/>
          <w:color w:val="000000"/>
          <w:sz w:val="28"/>
          <w:szCs w:val="28"/>
        </w:rPr>
        <w:t xml:space="preserve"> di diritto pubblico </w:t>
      </w:r>
      <w:r>
        <w:rPr>
          <w:rFonts w:ascii="Garamond" w:hAnsi="Garamond"/>
          <w:color w:val="000000"/>
          <w:sz w:val="28"/>
          <w:szCs w:val="28"/>
        </w:rPr>
        <w:t>consistente:</w:t>
      </w:r>
      <w:r w:rsidRPr="008B7E33">
        <w:rPr>
          <w:rFonts w:ascii="Garamond" w:hAnsi="Garamond"/>
          <w:color w:val="000000"/>
          <w:sz w:val="28"/>
          <w:szCs w:val="28"/>
        </w:rPr>
        <w:t xml:space="preserve"> </w:t>
      </w:r>
      <w:r>
        <w:rPr>
          <w:rFonts w:ascii="Garamond" w:hAnsi="Garamond"/>
          <w:color w:val="000000"/>
          <w:sz w:val="28"/>
          <w:szCs w:val="28"/>
        </w:rPr>
        <w:t>nel</w:t>
      </w:r>
      <w:r w:rsidRPr="008B7E33">
        <w:rPr>
          <w:rFonts w:ascii="Garamond" w:hAnsi="Garamond"/>
          <w:color w:val="000000"/>
          <w:sz w:val="28"/>
          <w:szCs w:val="28"/>
        </w:rPr>
        <w:t xml:space="preserve"> riconoscimento </w:t>
      </w:r>
      <w:r>
        <w:rPr>
          <w:rFonts w:ascii="Garamond" w:hAnsi="Garamond"/>
          <w:color w:val="000000"/>
          <w:sz w:val="28"/>
          <w:szCs w:val="28"/>
        </w:rPr>
        <w:t>dei</w:t>
      </w:r>
      <w:r w:rsidRPr="008B7E33">
        <w:rPr>
          <w:rFonts w:ascii="Garamond" w:hAnsi="Garamond"/>
          <w:color w:val="000000"/>
          <w:sz w:val="28"/>
          <w:szCs w:val="28"/>
        </w:rPr>
        <w:t xml:space="preserve"> diritti di prestazione collegati ai servizi pubblici </w:t>
      </w:r>
      <w:r w:rsidR="00991603">
        <w:rPr>
          <w:rFonts w:ascii="Garamond" w:hAnsi="Garamond"/>
          <w:color w:val="000000"/>
          <w:sz w:val="28"/>
          <w:szCs w:val="28"/>
        </w:rPr>
        <w:t>per la</w:t>
      </w:r>
      <w:r>
        <w:rPr>
          <w:rFonts w:ascii="Garamond" w:hAnsi="Garamond"/>
          <w:color w:val="000000"/>
          <w:sz w:val="28"/>
          <w:szCs w:val="28"/>
        </w:rPr>
        <w:t xml:space="preserve"> collettività; nella</w:t>
      </w:r>
      <w:r w:rsidRPr="008B7E33">
        <w:rPr>
          <w:rFonts w:ascii="Garamond" w:hAnsi="Garamond"/>
          <w:color w:val="000000"/>
          <w:sz w:val="28"/>
          <w:szCs w:val="28"/>
        </w:rPr>
        <w:t xml:space="preserve"> pretesa </w:t>
      </w:r>
      <w:r>
        <w:rPr>
          <w:rFonts w:ascii="Garamond" w:hAnsi="Garamond"/>
          <w:color w:val="000000"/>
          <w:sz w:val="28"/>
          <w:szCs w:val="28"/>
        </w:rPr>
        <w:t>giuridicamente tutelata ad</w:t>
      </w:r>
      <w:r w:rsidRPr="008B7E33">
        <w:rPr>
          <w:rFonts w:ascii="Garamond" w:hAnsi="Garamond"/>
          <w:color w:val="000000"/>
          <w:sz w:val="28"/>
          <w:szCs w:val="28"/>
        </w:rPr>
        <w:t xml:space="preserve"> una qualità della vita </w:t>
      </w:r>
      <w:r w:rsidRPr="00B457DC">
        <w:rPr>
          <w:rFonts w:ascii="Garamond" w:hAnsi="Garamond"/>
          <w:i/>
          <w:color w:val="000000"/>
          <w:sz w:val="28"/>
          <w:szCs w:val="28"/>
        </w:rPr>
        <w:t>sostenibile</w:t>
      </w:r>
      <w:r>
        <w:rPr>
          <w:rFonts w:ascii="Garamond" w:hAnsi="Garamond"/>
          <w:color w:val="000000"/>
          <w:sz w:val="28"/>
          <w:szCs w:val="28"/>
        </w:rPr>
        <w:t>, sotto il profilo ambientale e intergenerazionale; negli strumenti giuridici che limitano l’interferenza dei pubblici poteri sullo svolgimento delle attività private secondo canoni di proporzionalità e sussidiarietà.</w:t>
      </w:r>
    </w:p>
    <w:p w14:paraId="64FC2037" w14:textId="431975D6"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Si tratta di</w:t>
      </w:r>
      <w:r w:rsidRPr="008B7E33">
        <w:rPr>
          <w:rFonts w:ascii="Garamond" w:hAnsi="Garamond"/>
          <w:color w:val="000000"/>
          <w:sz w:val="28"/>
          <w:szCs w:val="28"/>
        </w:rPr>
        <w:t xml:space="preserve"> </w:t>
      </w:r>
      <w:r>
        <w:rPr>
          <w:rFonts w:ascii="Garamond" w:hAnsi="Garamond"/>
          <w:color w:val="000000"/>
          <w:sz w:val="28"/>
          <w:szCs w:val="28"/>
        </w:rPr>
        <w:t>situazioni</w:t>
      </w:r>
      <w:r w:rsidRPr="008B7E33">
        <w:rPr>
          <w:rFonts w:ascii="Garamond" w:hAnsi="Garamond"/>
          <w:color w:val="000000"/>
          <w:sz w:val="28"/>
          <w:szCs w:val="28"/>
        </w:rPr>
        <w:t xml:space="preserve"> </w:t>
      </w:r>
      <w:r>
        <w:rPr>
          <w:rFonts w:ascii="Garamond" w:hAnsi="Garamond"/>
          <w:color w:val="000000"/>
          <w:sz w:val="28"/>
          <w:szCs w:val="28"/>
        </w:rPr>
        <w:t xml:space="preserve">soggettive </w:t>
      </w:r>
      <w:r w:rsidRPr="008B7E33">
        <w:rPr>
          <w:rFonts w:ascii="Garamond" w:hAnsi="Garamond"/>
          <w:color w:val="000000"/>
          <w:sz w:val="28"/>
          <w:szCs w:val="28"/>
        </w:rPr>
        <w:t>riconducibili all’individuo per il fatto di essere abitante di un determinat</w:t>
      </w:r>
      <w:r w:rsidR="00991603">
        <w:rPr>
          <w:rFonts w:ascii="Garamond" w:hAnsi="Garamond"/>
          <w:color w:val="000000"/>
          <w:sz w:val="28"/>
          <w:szCs w:val="28"/>
        </w:rPr>
        <w:t>o</w:t>
      </w:r>
      <w:r w:rsidRPr="008B7E33">
        <w:rPr>
          <w:rFonts w:ascii="Garamond" w:hAnsi="Garamond"/>
          <w:color w:val="000000"/>
          <w:sz w:val="28"/>
          <w:szCs w:val="28"/>
        </w:rPr>
        <w:t xml:space="preserve"> territori</w:t>
      </w:r>
      <w:r w:rsidR="00991603">
        <w:rPr>
          <w:rFonts w:ascii="Garamond" w:hAnsi="Garamond"/>
          <w:color w:val="000000"/>
          <w:sz w:val="28"/>
          <w:szCs w:val="28"/>
        </w:rPr>
        <w:t>o</w:t>
      </w:r>
      <w:r w:rsidRPr="008B7E33">
        <w:rPr>
          <w:rFonts w:ascii="Garamond" w:hAnsi="Garamond"/>
          <w:color w:val="000000"/>
          <w:sz w:val="28"/>
          <w:szCs w:val="28"/>
        </w:rPr>
        <w:t xml:space="preserve">, senza </w:t>
      </w:r>
      <w:r>
        <w:rPr>
          <w:rFonts w:ascii="Garamond" w:hAnsi="Garamond"/>
          <w:color w:val="000000"/>
          <w:sz w:val="28"/>
          <w:szCs w:val="28"/>
        </w:rPr>
        <w:t>richiedere</w:t>
      </w:r>
      <w:r w:rsidRPr="008B7E33">
        <w:rPr>
          <w:rFonts w:ascii="Garamond" w:hAnsi="Garamond"/>
          <w:color w:val="000000"/>
          <w:sz w:val="28"/>
          <w:szCs w:val="28"/>
        </w:rPr>
        <w:t xml:space="preserve"> la contemporanea assunzione dello </w:t>
      </w:r>
      <w:r w:rsidRPr="00D51F5A">
        <w:rPr>
          <w:rFonts w:ascii="Garamond" w:hAnsi="Garamond"/>
          <w:i/>
          <w:color w:val="000000"/>
          <w:sz w:val="28"/>
          <w:szCs w:val="28"/>
        </w:rPr>
        <w:t>status</w:t>
      </w:r>
      <w:r w:rsidRPr="008B7E33">
        <w:rPr>
          <w:rFonts w:ascii="Garamond" w:hAnsi="Garamond"/>
          <w:color w:val="000000"/>
          <w:sz w:val="28"/>
          <w:szCs w:val="28"/>
        </w:rPr>
        <w:t xml:space="preserve"> di cittadino nazionale. </w:t>
      </w:r>
      <w:r>
        <w:rPr>
          <w:rFonts w:ascii="Garamond" w:hAnsi="Garamond"/>
          <w:color w:val="000000"/>
          <w:sz w:val="28"/>
          <w:szCs w:val="28"/>
        </w:rPr>
        <w:t>Assistiamo così al</w:t>
      </w:r>
      <w:r w:rsidRPr="008B7E33">
        <w:rPr>
          <w:rFonts w:ascii="Garamond" w:hAnsi="Garamond"/>
          <w:color w:val="000000"/>
          <w:sz w:val="28"/>
          <w:szCs w:val="28"/>
        </w:rPr>
        <w:t xml:space="preserve"> trascorrere da una cittadinanza civile e politica ad una cittadinanza sociale, nella quale, secondo una interessante impostazione teorica, il «</w:t>
      </w:r>
      <w:proofErr w:type="spellStart"/>
      <w:r w:rsidRPr="00D51F5A">
        <w:rPr>
          <w:rFonts w:ascii="Garamond" w:hAnsi="Garamond"/>
          <w:i/>
          <w:color w:val="000000"/>
          <w:sz w:val="28"/>
          <w:szCs w:val="28"/>
        </w:rPr>
        <w:t>denizen</w:t>
      </w:r>
      <w:proofErr w:type="spellEnd"/>
      <w:r w:rsidRPr="008B7E33">
        <w:rPr>
          <w:rFonts w:ascii="Garamond" w:hAnsi="Garamond"/>
          <w:color w:val="000000"/>
          <w:sz w:val="28"/>
          <w:szCs w:val="28"/>
        </w:rPr>
        <w:t>» (e cioè l’abitante) prende il posto del «</w:t>
      </w:r>
      <w:proofErr w:type="spellStart"/>
      <w:r w:rsidRPr="00D51F5A">
        <w:rPr>
          <w:rFonts w:ascii="Garamond" w:hAnsi="Garamond"/>
          <w:i/>
          <w:color w:val="000000"/>
          <w:sz w:val="28"/>
          <w:szCs w:val="28"/>
        </w:rPr>
        <w:t>citizen</w:t>
      </w:r>
      <w:proofErr w:type="spellEnd"/>
      <w:r w:rsidRPr="008B7E33">
        <w:rPr>
          <w:rFonts w:ascii="Garamond" w:hAnsi="Garamond"/>
          <w:color w:val="000000"/>
          <w:sz w:val="28"/>
          <w:szCs w:val="28"/>
        </w:rPr>
        <w:t xml:space="preserve">». </w:t>
      </w:r>
    </w:p>
    <w:p w14:paraId="376CB7D2"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Mi sembrano al riguardo significativi i seguenti esempi tratti dall’attività, giurisdizionale e consultiva, del Consiglio di Stato nel corso dell’ultimo anno.</w:t>
      </w:r>
    </w:p>
    <w:p w14:paraId="60D4C4F6" w14:textId="77777777" w:rsidR="00732347" w:rsidRDefault="00732347" w:rsidP="00732347">
      <w:pPr>
        <w:spacing w:line="360" w:lineRule="auto"/>
        <w:jc w:val="both"/>
        <w:rPr>
          <w:rFonts w:ascii="Garamond" w:hAnsi="Garamond"/>
          <w:i/>
          <w:color w:val="000000"/>
          <w:sz w:val="28"/>
          <w:szCs w:val="28"/>
        </w:rPr>
      </w:pPr>
      <w:r w:rsidRPr="00FC16F4">
        <w:rPr>
          <w:rFonts w:ascii="Garamond" w:hAnsi="Garamond"/>
          <w:color w:val="000000"/>
          <w:sz w:val="28"/>
          <w:szCs w:val="28"/>
        </w:rPr>
        <w:t xml:space="preserve">a) </w:t>
      </w:r>
      <w:r>
        <w:rPr>
          <w:rFonts w:ascii="Garamond" w:hAnsi="Garamond"/>
          <w:i/>
          <w:color w:val="000000"/>
          <w:sz w:val="28"/>
          <w:szCs w:val="28"/>
        </w:rPr>
        <w:t>P</w:t>
      </w:r>
      <w:r w:rsidRPr="0002477B">
        <w:rPr>
          <w:rFonts w:ascii="Garamond" w:hAnsi="Garamond"/>
          <w:i/>
          <w:color w:val="000000"/>
          <w:sz w:val="28"/>
          <w:szCs w:val="28"/>
        </w:rPr>
        <w:t xml:space="preserve">artecipazione “civica” </w:t>
      </w:r>
      <w:r>
        <w:rPr>
          <w:rFonts w:ascii="Garamond" w:hAnsi="Garamond"/>
          <w:i/>
          <w:color w:val="000000"/>
          <w:sz w:val="28"/>
          <w:szCs w:val="28"/>
        </w:rPr>
        <w:t>e democrazia “deliberativa”</w:t>
      </w:r>
    </w:p>
    <w:p w14:paraId="5D94EAC1" w14:textId="77777777" w:rsidR="00732347" w:rsidRDefault="00732347" w:rsidP="00732347">
      <w:pPr>
        <w:spacing w:line="360" w:lineRule="auto"/>
        <w:jc w:val="both"/>
        <w:rPr>
          <w:rFonts w:ascii="Garamond" w:hAnsi="Garamond"/>
          <w:color w:val="000000"/>
          <w:sz w:val="28"/>
          <w:szCs w:val="28"/>
        </w:rPr>
      </w:pPr>
      <w:r w:rsidRPr="00DC55F4">
        <w:rPr>
          <w:rFonts w:ascii="Garamond" w:hAnsi="Garamond"/>
          <w:color w:val="000000"/>
          <w:sz w:val="28"/>
          <w:szCs w:val="28"/>
        </w:rPr>
        <w:t xml:space="preserve">I processi decisionali pubblici </w:t>
      </w:r>
      <w:r>
        <w:rPr>
          <w:rFonts w:ascii="Garamond" w:hAnsi="Garamond"/>
          <w:color w:val="000000"/>
          <w:sz w:val="28"/>
          <w:szCs w:val="28"/>
        </w:rPr>
        <w:t>stanno diventando</w:t>
      </w:r>
      <w:r w:rsidRPr="00DC55F4">
        <w:rPr>
          <w:rFonts w:ascii="Garamond" w:hAnsi="Garamond"/>
          <w:color w:val="000000"/>
          <w:sz w:val="28"/>
          <w:szCs w:val="28"/>
        </w:rPr>
        <w:t xml:space="preserve"> </w:t>
      </w:r>
      <w:r>
        <w:rPr>
          <w:rFonts w:ascii="Garamond" w:hAnsi="Garamond"/>
          <w:color w:val="000000"/>
          <w:sz w:val="28"/>
          <w:szCs w:val="28"/>
        </w:rPr>
        <w:t>sempre più “inclusivi”:</w:t>
      </w:r>
      <w:r w:rsidRPr="00DC55F4">
        <w:rPr>
          <w:rFonts w:ascii="Garamond" w:hAnsi="Garamond"/>
          <w:color w:val="000000"/>
          <w:sz w:val="28"/>
          <w:szCs w:val="28"/>
        </w:rPr>
        <w:t xml:space="preserve"> cittadini s</w:t>
      </w:r>
      <w:r>
        <w:rPr>
          <w:rFonts w:ascii="Garamond" w:hAnsi="Garamond"/>
          <w:color w:val="000000"/>
          <w:sz w:val="28"/>
          <w:szCs w:val="28"/>
        </w:rPr>
        <w:t xml:space="preserve">ingoli e associati, </w:t>
      </w:r>
      <w:r w:rsidRPr="00D51F5A">
        <w:rPr>
          <w:rFonts w:ascii="Garamond" w:hAnsi="Garamond"/>
          <w:i/>
          <w:color w:val="000000"/>
          <w:sz w:val="28"/>
          <w:szCs w:val="28"/>
        </w:rPr>
        <w:t>stakeholder</w:t>
      </w:r>
      <w:r>
        <w:rPr>
          <w:rFonts w:ascii="Garamond" w:hAnsi="Garamond"/>
          <w:color w:val="000000"/>
          <w:sz w:val="28"/>
          <w:szCs w:val="28"/>
        </w:rPr>
        <w:t xml:space="preserve"> ed esperti</w:t>
      </w:r>
      <w:r w:rsidRPr="00DC55F4">
        <w:rPr>
          <w:rFonts w:ascii="Garamond" w:hAnsi="Garamond"/>
          <w:color w:val="000000"/>
          <w:sz w:val="28"/>
          <w:szCs w:val="28"/>
        </w:rPr>
        <w:t xml:space="preserve"> </w:t>
      </w:r>
      <w:r>
        <w:rPr>
          <w:rFonts w:ascii="Garamond" w:hAnsi="Garamond"/>
          <w:color w:val="000000"/>
          <w:sz w:val="28"/>
          <w:szCs w:val="28"/>
        </w:rPr>
        <w:t>vengono coinvolti</w:t>
      </w:r>
      <w:r w:rsidRPr="00DC55F4">
        <w:rPr>
          <w:rFonts w:ascii="Garamond" w:hAnsi="Garamond"/>
          <w:color w:val="000000"/>
          <w:sz w:val="28"/>
          <w:szCs w:val="28"/>
        </w:rPr>
        <w:t xml:space="preserve"> nella fase di delineazione e cura dell’interesse pubblico</w:t>
      </w:r>
      <w:r>
        <w:rPr>
          <w:rFonts w:ascii="Garamond" w:hAnsi="Garamond"/>
          <w:color w:val="000000"/>
          <w:sz w:val="28"/>
          <w:szCs w:val="28"/>
        </w:rPr>
        <w:t>, al fine di</w:t>
      </w:r>
      <w:r w:rsidRPr="00DC55F4">
        <w:rPr>
          <w:rFonts w:ascii="Garamond" w:hAnsi="Garamond"/>
          <w:color w:val="000000"/>
          <w:sz w:val="28"/>
          <w:szCs w:val="28"/>
        </w:rPr>
        <w:t xml:space="preserve"> incrementare il tasso di condivisione degli obiettivi e delle decisioni.</w:t>
      </w:r>
      <w:r>
        <w:rPr>
          <w:rFonts w:ascii="Garamond" w:hAnsi="Garamond"/>
          <w:color w:val="000000"/>
          <w:sz w:val="28"/>
          <w:szCs w:val="28"/>
        </w:rPr>
        <w:t xml:space="preserve"> La </w:t>
      </w:r>
      <w:r w:rsidRPr="0058540C">
        <w:rPr>
          <w:rFonts w:ascii="Garamond" w:hAnsi="Garamond"/>
          <w:color w:val="000000"/>
          <w:sz w:val="28"/>
          <w:szCs w:val="28"/>
        </w:rPr>
        <w:t xml:space="preserve">democrazia </w:t>
      </w:r>
      <w:r>
        <w:rPr>
          <w:rFonts w:ascii="Garamond" w:hAnsi="Garamond"/>
          <w:color w:val="000000"/>
          <w:sz w:val="28"/>
          <w:szCs w:val="28"/>
        </w:rPr>
        <w:t>“</w:t>
      </w:r>
      <w:r w:rsidRPr="0058540C">
        <w:rPr>
          <w:rFonts w:ascii="Garamond" w:hAnsi="Garamond"/>
          <w:color w:val="000000"/>
          <w:sz w:val="28"/>
          <w:szCs w:val="28"/>
        </w:rPr>
        <w:t xml:space="preserve">deliberativa” </w:t>
      </w:r>
      <w:r>
        <w:rPr>
          <w:rFonts w:ascii="Garamond" w:hAnsi="Garamond"/>
          <w:color w:val="000000"/>
          <w:sz w:val="28"/>
          <w:szCs w:val="28"/>
        </w:rPr>
        <w:t>ha bisogno però di maturare nuove forme.</w:t>
      </w:r>
    </w:p>
    <w:p w14:paraId="34FEE2B4" w14:textId="46CC14FD"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In materia di accesso civico, è stato sottolineato che, in conseguenza dell’approvazione </w:t>
      </w:r>
      <w:r w:rsidRPr="00BF1D09">
        <w:rPr>
          <w:rFonts w:ascii="Garamond" w:hAnsi="Garamond"/>
          <w:color w:val="000000"/>
          <w:sz w:val="28"/>
          <w:szCs w:val="28"/>
        </w:rPr>
        <w:t xml:space="preserve">del cd. </w:t>
      </w:r>
      <w:r w:rsidR="00751ED2">
        <w:rPr>
          <w:rFonts w:ascii="Garamond" w:hAnsi="Garamond"/>
          <w:color w:val="000000"/>
          <w:sz w:val="28"/>
          <w:szCs w:val="28"/>
        </w:rPr>
        <w:t>“</w:t>
      </w:r>
      <w:r w:rsidRPr="00BF1D09">
        <w:rPr>
          <w:rFonts w:ascii="Garamond" w:hAnsi="Garamond"/>
          <w:color w:val="000000"/>
          <w:sz w:val="28"/>
          <w:szCs w:val="28"/>
        </w:rPr>
        <w:t>FOIA</w:t>
      </w:r>
      <w:r w:rsidR="00751ED2">
        <w:rPr>
          <w:rFonts w:ascii="Garamond" w:hAnsi="Garamond"/>
          <w:color w:val="000000"/>
          <w:sz w:val="28"/>
          <w:szCs w:val="28"/>
        </w:rPr>
        <w:t>”</w:t>
      </w:r>
      <w:r w:rsidRPr="00BF1D09">
        <w:rPr>
          <w:rFonts w:ascii="Garamond" w:hAnsi="Garamond"/>
          <w:color w:val="000000"/>
          <w:sz w:val="28"/>
          <w:szCs w:val="28"/>
        </w:rPr>
        <w:t>, il diritto di chiunque di richiedere dati, informazioni e documenti</w:t>
      </w:r>
      <w:r>
        <w:rPr>
          <w:rFonts w:ascii="Garamond" w:hAnsi="Garamond"/>
          <w:color w:val="000000"/>
          <w:sz w:val="28"/>
          <w:szCs w:val="28"/>
        </w:rPr>
        <w:t>, pur non potendosi tramutare in una forma di ispezione generalizzata,</w:t>
      </w:r>
      <w:r w:rsidRPr="00BF1D09">
        <w:rPr>
          <w:rFonts w:ascii="Garamond" w:hAnsi="Garamond"/>
          <w:color w:val="000000"/>
          <w:sz w:val="28"/>
          <w:szCs w:val="28"/>
        </w:rPr>
        <w:t xml:space="preserve"> sussiste non solo quando l’</w:t>
      </w:r>
      <w:r w:rsidR="00991603">
        <w:rPr>
          <w:rFonts w:ascii="Garamond" w:hAnsi="Garamond"/>
          <w:color w:val="000000"/>
          <w:sz w:val="28"/>
          <w:szCs w:val="28"/>
        </w:rPr>
        <w:t>a</w:t>
      </w:r>
      <w:r w:rsidRPr="00BF1D09">
        <w:rPr>
          <w:rFonts w:ascii="Garamond" w:hAnsi="Garamond"/>
          <w:color w:val="000000"/>
          <w:sz w:val="28"/>
          <w:szCs w:val="28"/>
        </w:rPr>
        <w:t>mministrazione non ottemperi all’obbligo di legge di pubblicarli, ma anche «allo scopo di favorire forme diffuse di controllo sul perseguimento delle funzioni istituzionali»</w:t>
      </w:r>
      <w:r>
        <w:rPr>
          <w:rFonts w:ascii="Garamond" w:hAnsi="Garamond"/>
          <w:color w:val="000000"/>
          <w:sz w:val="28"/>
          <w:szCs w:val="28"/>
        </w:rPr>
        <w:t>.</w:t>
      </w:r>
    </w:p>
    <w:p w14:paraId="5A858F7E" w14:textId="77777777" w:rsidR="00732347" w:rsidRPr="00B33487" w:rsidRDefault="00732347" w:rsidP="00732347">
      <w:pPr>
        <w:spacing w:line="360" w:lineRule="auto"/>
        <w:jc w:val="both"/>
        <w:rPr>
          <w:rFonts w:ascii="Garamond" w:hAnsi="Garamond"/>
          <w:i/>
          <w:color w:val="000000"/>
          <w:sz w:val="28"/>
          <w:szCs w:val="28"/>
        </w:rPr>
      </w:pPr>
      <w:r>
        <w:rPr>
          <w:rFonts w:ascii="Garamond" w:hAnsi="Garamond"/>
          <w:color w:val="000000"/>
          <w:sz w:val="28"/>
          <w:szCs w:val="28"/>
        </w:rPr>
        <w:t xml:space="preserve">b) </w:t>
      </w:r>
      <w:r>
        <w:rPr>
          <w:rFonts w:ascii="Garamond" w:hAnsi="Garamond"/>
          <w:i/>
          <w:color w:val="000000"/>
          <w:sz w:val="28"/>
          <w:szCs w:val="28"/>
        </w:rPr>
        <w:t>Attività amministrativa e intelligenza artificiale</w:t>
      </w:r>
    </w:p>
    <w:p w14:paraId="50DEC64A"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L’</w:t>
      </w:r>
      <w:r w:rsidRPr="00EE743F">
        <w:rPr>
          <w:rFonts w:ascii="Garamond" w:hAnsi="Garamond"/>
          <w:color w:val="000000"/>
          <w:sz w:val="28"/>
          <w:szCs w:val="28"/>
        </w:rPr>
        <w:t>applicazion</w:t>
      </w:r>
      <w:r>
        <w:rPr>
          <w:rFonts w:ascii="Garamond" w:hAnsi="Garamond"/>
          <w:color w:val="000000"/>
          <w:sz w:val="28"/>
          <w:szCs w:val="28"/>
        </w:rPr>
        <w:t>e</w:t>
      </w:r>
      <w:r w:rsidRPr="00EE743F">
        <w:rPr>
          <w:rFonts w:ascii="Garamond" w:hAnsi="Garamond"/>
          <w:color w:val="000000"/>
          <w:sz w:val="28"/>
          <w:szCs w:val="28"/>
        </w:rPr>
        <w:t xml:space="preserve"> </w:t>
      </w:r>
      <w:r>
        <w:rPr>
          <w:rFonts w:ascii="Garamond" w:hAnsi="Garamond"/>
          <w:color w:val="000000"/>
          <w:sz w:val="28"/>
          <w:szCs w:val="28"/>
        </w:rPr>
        <w:t>dell’intelligenza artificiale</w:t>
      </w:r>
      <w:r w:rsidRPr="00EE743F">
        <w:rPr>
          <w:rFonts w:ascii="Garamond" w:hAnsi="Garamond"/>
          <w:color w:val="000000"/>
          <w:sz w:val="28"/>
          <w:szCs w:val="28"/>
        </w:rPr>
        <w:t xml:space="preserve"> </w:t>
      </w:r>
      <w:r>
        <w:rPr>
          <w:rFonts w:ascii="Garamond" w:hAnsi="Garamond"/>
          <w:color w:val="000000"/>
          <w:sz w:val="28"/>
          <w:szCs w:val="28"/>
        </w:rPr>
        <w:t>all’</w:t>
      </w:r>
      <w:r w:rsidRPr="00EE743F">
        <w:rPr>
          <w:rFonts w:ascii="Garamond" w:hAnsi="Garamond"/>
          <w:color w:val="000000"/>
          <w:sz w:val="28"/>
          <w:szCs w:val="28"/>
        </w:rPr>
        <w:t>attività amministrativa</w:t>
      </w:r>
      <w:r>
        <w:rPr>
          <w:rFonts w:ascii="Garamond" w:hAnsi="Garamond"/>
          <w:color w:val="000000"/>
          <w:sz w:val="28"/>
          <w:szCs w:val="28"/>
        </w:rPr>
        <w:t xml:space="preserve"> richiede una paziente opera di adattamento delle tradizionali forme e categorie giuridiche.</w:t>
      </w:r>
    </w:p>
    <w:p w14:paraId="0D69E5D8" w14:textId="01CE3CD3"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P</w:t>
      </w:r>
      <w:r w:rsidRPr="008C2C3C">
        <w:rPr>
          <w:rFonts w:ascii="Garamond" w:hAnsi="Garamond"/>
          <w:color w:val="000000"/>
          <w:sz w:val="28"/>
          <w:szCs w:val="28"/>
        </w:rPr>
        <w:t xml:space="preserve">remessa la generale ammissibilità </w:t>
      </w:r>
      <w:r>
        <w:rPr>
          <w:rFonts w:ascii="Garamond" w:hAnsi="Garamond"/>
          <w:color w:val="000000"/>
          <w:sz w:val="28"/>
          <w:szCs w:val="28"/>
        </w:rPr>
        <w:t xml:space="preserve">e utilità </w:t>
      </w:r>
      <w:r w:rsidRPr="008C2C3C">
        <w:rPr>
          <w:rFonts w:ascii="Garamond" w:hAnsi="Garamond"/>
          <w:color w:val="000000"/>
          <w:sz w:val="28"/>
          <w:szCs w:val="28"/>
        </w:rPr>
        <w:t>dell’algoritmo nell</w:t>
      </w:r>
      <w:r>
        <w:rPr>
          <w:rFonts w:ascii="Garamond" w:hAnsi="Garamond"/>
          <w:color w:val="000000"/>
          <w:sz w:val="28"/>
          <w:szCs w:val="28"/>
        </w:rPr>
        <w:t xml:space="preserve">’azione </w:t>
      </w:r>
      <w:r w:rsidRPr="008C2C3C">
        <w:rPr>
          <w:rFonts w:ascii="Garamond" w:hAnsi="Garamond"/>
          <w:color w:val="000000"/>
          <w:sz w:val="28"/>
          <w:szCs w:val="28"/>
        </w:rPr>
        <w:t xml:space="preserve">amministrativa, </w:t>
      </w:r>
      <w:r>
        <w:rPr>
          <w:rFonts w:ascii="Garamond" w:hAnsi="Garamond"/>
          <w:color w:val="000000"/>
          <w:sz w:val="28"/>
          <w:szCs w:val="28"/>
        </w:rPr>
        <w:t>anche discrezionale, si è ritenuto, che occorre assicurare</w:t>
      </w:r>
      <w:r w:rsidRPr="008C2C3C">
        <w:rPr>
          <w:rFonts w:ascii="Garamond" w:hAnsi="Garamond"/>
          <w:color w:val="000000"/>
          <w:sz w:val="28"/>
          <w:szCs w:val="28"/>
        </w:rPr>
        <w:t xml:space="preserve">, quali elementi di </w:t>
      </w:r>
      <w:r>
        <w:rPr>
          <w:rFonts w:ascii="Garamond" w:hAnsi="Garamond"/>
          <w:color w:val="000000"/>
          <w:sz w:val="28"/>
          <w:szCs w:val="28"/>
        </w:rPr>
        <w:t xml:space="preserve">minima garanzia: </w:t>
      </w:r>
      <w:r w:rsidRPr="008C2C3C">
        <w:rPr>
          <w:rFonts w:ascii="Garamond" w:hAnsi="Garamond"/>
          <w:color w:val="000000"/>
          <w:sz w:val="28"/>
          <w:szCs w:val="28"/>
        </w:rPr>
        <w:t xml:space="preserve">a) la </w:t>
      </w:r>
      <w:r w:rsidRPr="008C2C3C">
        <w:rPr>
          <w:rFonts w:ascii="Garamond" w:hAnsi="Garamond"/>
          <w:color w:val="000000"/>
          <w:sz w:val="28"/>
          <w:szCs w:val="28"/>
        </w:rPr>
        <w:lastRenderedPageBreak/>
        <w:t>piena conoscibilità a monte del modulo utilizzato e dei criteri applicati; b) l’imputabilità della decisione all’organo titolare del potere, il quale deve poter svolgere la necessaria verifica di logicità e legittimità della scelta e deg</w:t>
      </w:r>
      <w:r>
        <w:rPr>
          <w:rFonts w:ascii="Garamond" w:hAnsi="Garamond"/>
          <w:color w:val="000000"/>
          <w:sz w:val="28"/>
          <w:szCs w:val="28"/>
        </w:rPr>
        <w:t>li esiti affidati all’algoritmo</w:t>
      </w:r>
      <w:r w:rsidR="007F0A6C">
        <w:rPr>
          <w:rFonts w:ascii="Garamond" w:hAnsi="Garamond"/>
          <w:color w:val="000000"/>
          <w:sz w:val="28"/>
          <w:szCs w:val="28"/>
        </w:rPr>
        <w:t>;</w:t>
      </w:r>
      <w:r>
        <w:rPr>
          <w:rFonts w:ascii="Garamond" w:hAnsi="Garamond"/>
          <w:color w:val="000000"/>
          <w:sz w:val="28"/>
          <w:szCs w:val="28"/>
        </w:rPr>
        <w:t xml:space="preserve"> c) la verifica e la sindacabilità in sede giurisdizionale dei dati immessi e dei criteri utilizzati.</w:t>
      </w:r>
    </w:p>
    <w:p w14:paraId="3C8B4CBE" w14:textId="77777777" w:rsidR="00732347" w:rsidRDefault="00732347" w:rsidP="00732347">
      <w:pPr>
        <w:spacing w:line="360" w:lineRule="auto"/>
        <w:jc w:val="both"/>
        <w:rPr>
          <w:rFonts w:ascii="Garamond" w:hAnsi="Garamond"/>
          <w:color w:val="000000"/>
          <w:sz w:val="28"/>
          <w:szCs w:val="28"/>
        </w:rPr>
      </w:pPr>
      <w:r w:rsidRPr="00383C69">
        <w:rPr>
          <w:rFonts w:ascii="Garamond" w:hAnsi="Garamond"/>
          <w:color w:val="000000"/>
          <w:sz w:val="28"/>
          <w:szCs w:val="28"/>
        </w:rPr>
        <w:t xml:space="preserve">c) </w:t>
      </w:r>
      <w:r w:rsidRPr="003B286C">
        <w:rPr>
          <w:rFonts w:ascii="Garamond" w:hAnsi="Garamond"/>
          <w:i/>
          <w:color w:val="000000"/>
          <w:sz w:val="28"/>
          <w:szCs w:val="28"/>
        </w:rPr>
        <w:t xml:space="preserve">Qualità della vita </w:t>
      </w:r>
      <w:r>
        <w:rPr>
          <w:rFonts w:ascii="Garamond" w:hAnsi="Garamond"/>
          <w:i/>
          <w:color w:val="000000"/>
          <w:sz w:val="28"/>
          <w:szCs w:val="28"/>
        </w:rPr>
        <w:t>e dell’ambiente</w:t>
      </w:r>
    </w:p>
    <w:p w14:paraId="470BE07A" w14:textId="366E2EA7" w:rsidR="00732347" w:rsidRDefault="00732347" w:rsidP="00732347">
      <w:pPr>
        <w:spacing w:line="360" w:lineRule="auto"/>
        <w:jc w:val="both"/>
        <w:rPr>
          <w:rFonts w:ascii="Garamond" w:hAnsi="Garamond"/>
          <w:color w:val="000000"/>
          <w:sz w:val="28"/>
          <w:szCs w:val="28"/>
        </w:rPr>
      </w:pPr>
      <w:r w:rsidRPr="003B286C">
        <w:rPr>
          <w:rFonts w:ascii="Garamond" w:hAnsi="Garamond"/>
          <w:color w:val="000000"/>
          <w:sz w:val="28"/>
          <w:szCs w:val="28"/>
        </w:rPr>
        <w:t>Importanti interventi giurisprudenziali hanno riguardato la qualità della vita e dell’ambiente secondo un filo conduttore che può rinvenirsi nel princip</w:t>
      </w:r>
      <w:r>
        <w:rPr>
          <w:rFonts w:ascii="Garamond" w:hAnsi="Garamond"/>
          <w:color w:val="000000"/>
          <w:sz w:val="28"/>
          <w:szCs w:val="28"/>
        </w:rPr>
        <w:t>io di precauzione, di cui all’</w:t>
      </w:r>
      <w:r w:rsidRPr="003B286C">
        <w:rPr>
          <w:rFonts w:ascii="Garamond" w:hAnsi="Garamond"/>
          <w:color w:val="000000"/>
          <w:sz w:val="28"/>
          <w:szCs w:val="28"/>
        </w:rPr>
        <w:t xml:space="preserve">art. 191 del </w:t>
      </w:r>
      <w:r>
        <w:rPr>
          <w:rFonts w:ascii="Garamond" w:hAnsi="Garamond"/>
          <w:color w:val="000000"/>
          <w:sz w:val="28"/>
          <w:szCs w:val="28"/>
        </w:rPr>
        <w:t>Trattato sul funzionamento dell’</w:t>
      </w:r>
      <w:r w:rsidRPr="003B286C">
        <w:rPr>
          <w:rFonts w:ascii="Garamond" w:hAnsi="Garamond"/>
          <w:color w:val="000000"/>
          <w:sz w:val="28"/>
          <w:szCs w:val="28"/>
        </w:rPr>
        <w:t xml:space="preserve">Unione europea, il quale </w:t>
      </w:r>
      <w:r>
        <w:rPr>
          <w:rFonts w:ascii="Garamond" w:hAnsi="Garamond"/>
          <w:color w:val="000000"/>
          <w:sz w:val="28"/>
          <w:szCs w:val="28"/>
        </w:rPr>
        <w:t>fa obbligo alle a</w:t>
      </w:r>
      <w:r w:rsidRPr="003B286C">
        <w:rPr>
          <w:rFonts w:ascii="Garamond" w:hAnsi="Garamond"/>
          <w:color w:val="000000"/>
          <w:sz w:val="28"/>
          <w:szCs w:val="28"/>
        </w:rPr>
        <w:t>utorità competenti di adottare provvedimenti appropriati al fine di scongiurare i rischi potenziali per la sanità pubblica, per la sicurezza e per l’ambiente, senza dover attendere che siano pienamente dimostrate l’effettiva esistenza e la gravità di tali rischi e prima che subentrino più avanzate e risolutive tecniche di contrasto.</w:t>
      </w:r>
    </w:p>
    <w:p w14:paraId="2DAF7ECA" w14:textId="11B06414"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Si segnalano in proposito le </w:t>
      </w:r>
      <w:r w:rsidR="00F01AC2">
        <w:rPr>
          <w:rFonts w:ascii="Garamond" w:hAnsi="Garamond"/>
          <w:color w:val="000000"/>
          <w:sz w:val="28"/>
          <w:szCs w:val="28"/>
        </w:rPr>
        <w:t>decisioni che hanno riguardato:</w:t>
      </w:r>
    </w:p>
    <w:p w14:paraId="409FD663"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la superfluità della rinnovazione del giudizio di compatibilità ambientale, in un caso in cui le modifiche apportate al progetto originario avevano determinato</w:t>
      </w:r>
      <w:r w:rsidRPr="00550C87">
        <w:rPr>
          <w:rFonts w:ascii="Garamond" w:hAnsi="Garamond"/>
          <w:color w:val="000000"/>
          <w:sz w:val="28"/>
          <w:szCs w:val="28"/>
        </w:rPr>
        <w:t xml:space="preserve"> una più efficace mitigazione del rischio ambientale</w:t>
      </w:r>
      <w:r>
        <w:rPr>
          <w:rFonts w:ascii="Garamond" w:hAnsi="Garamond"/>
          <w:color w:val="000000"/>
          <w:sz w:val="28"/>
          <w:szCs w:val="28"/>
        </w:rPr>
        <w:t>;</w:t>
      </w:r>
    </w:p>
    <w:p w14:paraId="77ABB546" w14:textId="3C2646D6" w:rsidR="00732347" w:rsidRDefault="00732347" w:rsidP="00732347">
      <w:pPr>
        <w:spacing w:line="360" w:lineRule="auto"/>
        <w:jc w:val="both"/>
        <w:rPr>
          <w:rFonts w:ascii="Garamond" w:hAnsi="Garamond"/>
          <w:color w:val="000000"/>
          <w:sz w:val="28"/>
          <w:szCs w:val="28"/>
        </w:rPr>
      </w:pPr>
      <w:r w:rsidRPr="005537D3">
        <w:rPr>
          <w:rFonts w:ascii="Garamond" w:hAnsi="Garamond"/>
          <w:color w:val="000000"/>
          <w:sz w:val="28"/>
          <w:szCs w:val="28"/>
        </w:rPr>
        <w:t>-</w:t>
      </w:r>
      <w:r>
        <w:rPr>
          <w:rFonts w:ascii="Garamond" w:hAnsi="Garamond"/>
          <w:color w:val="000000"/>
          <w:sz w:val="28"/>
          <w:szCs w:val="28"/>
        </w:rPr>
        <w:t xml:space="preserve"> l’affermazione dell’obbligo di bonifica dei siti inquinati in capo ad un soggetto </w:t>
      </w:r>
      <w:r w:rsidRPr="00550C87">
        <w:rPr>
          <w:rFonts w:ascii="Garamond" w:hAnsi="Garamond"/>
          <w:color w:val="000000"/>
          <w:sz w:val="28"/>
          <w:szCs w:val="28"/>
        </w:rPr>
        <w:t xml:space="preserve">non </w:t>
      </w:r>
      <w:r w:rsidR="00991603">
        <w:rPr>
          <w:rFonts w:ascii="Garamond" w:hAnsi="Garamond"/>
          <w:color w:val="000000"/>
          <w:sz w:val="28"/>
          <w:szCs w:val="28"/>
        </w:rPr>
        <w:t xml:space="preserve">direttamente </w:t>
      </w:r>
      <w:r w:rsidRPr="00550C87">
        <w:rPr>
          <w:rFonts w:ascii="Garamond" w:hAnsi="Garamond"/>
          <w:color w:val="000000"/>
          <w:sz w:val="28"/>
          <w:szCs w:val="28"/>
        </w:rPr>
        <w:t>responsabile dell’inquinamento</w:t>
      </w:r>
      <w:r>
        <w:rPr>
          <w:rFonts w:ascii="Garamond" w:hAnsi="Garamond"/>
          <w:color w:val="000000"/>
          <w:sz w:val="28"/>
          <w:szCs w:val="28"/>
        </w:rPr>
        <w:t>;</w:t>
      </w:r>
    </w:p>
    <w:p w14:paraId="3351CE53" w14:textId="77777777" w:rsidR="00732347" w:rsidRPr="005537D3" w:rsidRDefault="00732347" w:rsidP="00732347">
      <w:pPr>
        <w:spacing w:line="360" w:lineRule="auto"/>
        <w:jc w:val="both"/>
        <w:rPr>
          <w:rFonts w:ascii="Garamond" w:hAnsi="Garamond"/>
          <w:color w:val="000000"/>
          <w:sz w:val="28"/>
          <w:szCs w:val="28"/>
        </w:rPr>
      </w:pPr>
      <w:r>
        <w:rPr>
          <w:rFonts w:ascii="Garamond" w:hAnsi="Garamond"/>
          <w:color w:val="000000"/>
          <w:sz w:val="28"/>
          <w:szCs w:val="28"/>
        </w:rPr>
        <w:t>- la compatibilità con il diritto europeo</w:t>
      </w:r>
      <w:r w:rsidRPr="005537D3">
        <w:rPr>
          <w:rFonts w:ascii="Garamond" w:hAnsi="Garamond"/>
          <w:color w:val="000000"/>
          <w:sz w:val="28"/>
          <w:szCs w:val="28"/>
        </w:rPr>
        <w:t xml:space="preserve"> </w:t>
      </w:r>
      <w:r>
        <w:rPr>
          <w:rFonts w:ascii="Garamond" w:hAnsi="Garamond"/>
          <w:color w:val="000000"/>
          <w:sz w:val="28"/>
          <w:szCs w:val="28"/>
        </w:rPr>
        <w:t xml:space="preserve">delle norme che </w:t>
      </w:r>
      <w:r w:rsidRPr="00550C87">
        <w:rPr>
          <w:rFonts w:ascii="Garamond" w:hAnsi="Garamond"/>
          <w:color w:val="000000"/>
          <w:sz w:val="28"/>
          <w:szCs w:val="28"/>
        </w:rPr>
        <w:t>consentono alle singole amministrazioni locali di individuare criteri localizzativi degli impianti di telefonia mobile</w:t>
      </w:r>
      <w:r>
        <w:rPr>
          <w:rFonts w:ascii="Garamond" w:hAnsi="Garamond"/>
          <w:color w:val="000000"/>
          <w:sz w:val="28"/>
          <w:szCs w:val="28"/>
        </w:rPr>
        <w:t>;</w:t>
      </w:r>
    </w:p>
    <w:p w14:paraId="12CBF004"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 le azioni di contrasto alla </w:t>
      </w:r>
      <w:proofErr w:type="spellStart"/>
      <w:r w:rsidRPr="0041512F">
        <w:rPr>
          <w:rFonts w:ascii="Garamond" w:hAnsi="Garamond"/>
          <w:i/>
          <w:color w:val="000000"/>
          <w:sz w:val="28"/>
          <w:szCs w:val="28"/>
        </w:rPr>
        <w:t>Xylella</w:t>
      </w:r>
      <w:proofErr w:type="spellEnd"/>
      <w:r w:rsidRPr="0041512F">
        <w:rPr>
          <w:rFonts w:ascii="Garamond" w:hAnsi="Garamond"/>
          <w:i/>
          <w:color w:val="000000"/>
          <w:sz w:val="28"/>
          <w:szCs w:val="28"/>
        </w:rPr>
        <w:t xml:space="preserve"> fastidiosa</w:t>
      </w:r>
      <w:r>
        <w:rPr>
          <w:rFonts w:ascii="Garamond" w:hAnsi="Garamond"/>
          <w:color w:val="000000"/>
          <w:sz w:val="28"/>
          <w:szCs w:val="28"/>
        </w:rPr>
        <w:t xml:space="preserve"> e le ordinanze di divieto di utilizzo della plastica sul litorale pugliese;</w:t>
      </w:r>
    </w:p>
    <w:p w14:paraId="764A7930"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 </w:t>
      </w:r>
      <w:r w:rsidRPr="00550C87">
        <w:rPr>
          <w:rFonts w:ascii="Garamond" w:hAnsi="Garamond"/>
          <w:color w:val="000000"/>
          <w:sz w:val="28"/>
          <w:szCs w:val="28"/>
        </w:rPr>
        <w:t xml:space="preserve">interventi limitativi nella regolamentazione delle attività di gioco in funzione di prevenzione delle </w:t>
      </w:r>
      <w:proofErr w:type="spellStart"/>
      <w:r w:rsidRPr="00550C87">
        <w:rPr>
          <w:rFonts w:ascii="Garamond" w:hAnsi="Garamond"/>
          <w:color w:val="000000"/>
          <w:sz w:val="28"/>
          <w:szCs w:val="28"/>
        </w:rPr>
        <w:t>ludopatie</w:t>
      </w:r>
      <w:proofErr w:type="spellEnd"/>
      <w:r>
        <w:rPr>
          <w:rFonts w:ascii="Garamond" w:hAnsi="Garamond"/>
          <w:color w:val="000000"/>
          <w:sz w:val="28"/>
          <w:szCs w:val="28"/>
        </w:rPr>
        <w:t>;</w:t>
      </w:r>
    </w:p>
    <w:p w14:paraId="10A994B2" w14:textId="361A226F"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il contemperamento tra precauzione e prevenzione, in relazione al principio di proporzionalità, relativamente ad una gara per l’acquisto di un vaccino;</w:t>
      </w:r>
    </w:p>
    <w:p w14:paraId="23A7DF88" w14:textId="1D59C5BA" w:rsidR="003C3CF9" w:rsidRDefault="003C3CF9" w:rsidP="00732347">
      <w:pPr>
        <w:spacing w:line="360" w:lineRule="auto"/>
        <w:jc w:val="both"/>
        <w:rPr>
          <w:rFonts w:ascii="Garamond" w:hAnsi="Garamond"/>
          <w:color w:val="000000"/>
          <w:sz w:val="28"/>
          <w:szCs w:val="28"/>
        </w:rPr>
      </w:pPr>
    </w:p>
    <w:p w14:paraId="180325D9" w14:textId="77777777" w:rsidR="003C3CF9" w:rsidRDefault="003C3CF9" w:rsidP="00732347">
      <w:pPr>
        <w:spacing w:line="360" w:lineRule="auto"/>
        <w:jc w:val="both"/>
        <w:rPr>
          <w:rFonts w:ascii="Garamond" w:hAnsi="Garamond"/>
          <w:color w:val="000000"/>
          <w:sz w:val="28"/>
          <w:szCs w:val="28"/>
        </w:rPr>
      </w:pPr>
    </w:p>
    <w:p w14:paraId="094B1998"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d) </w:t>
      </w:r>
      <w:r w:rsidRPr="00A943D4">
        <w:rPr>
          <w:rFonts w:ascii="Garamond" w:hAnsi="Garamond"/>
          <w:i/>
          <w:color w:val="000000"/>
          <w:sz w:val="28"/>
          <w:szCs w:val="28"/>
        </w:rPr>
        <w:t>Salute,</w:t>
      </w:r>
      <w:r>
        <w:rPr>
          <w:rFonts w:ascii="Garamond" w:hAnsi="Garamond"/>
          <w:color w:val="000000"/>
          <w:sz w:val="28"/>
          <w:szCs w:val="28"/>
        </w:rPr>
        <w:t xml:space="preserve"> </w:t>
      </w:r>
      <w:r>
        <w:rPr>
          <w:rFonts w:ascii="Garamond" w:hAnsi="Garamond"/>
          <w:i/>
          <w:color w:val="000000"/>
          <w:sz w:val="28"/>
          <w:szCs w:val="28"/>
        </w:rPr>
        <w:t>Welfare e vincoli finanziari</w:t>
      </w:r>
    </w:p>
    <w:p w14:paraId="21219458" w14:textId="1F281E89"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Il giudice amministrativo è chiamato costantemente al bilanciamento tra </w:t>
      </w:r>
      <w:r w:rsidRPr="00AC2D3D">
        <w:rPr>
          <w:rFonts w:ascii="Garamond" w:hAnsi="Garamond"/>
          <w:color w:val="000000"/>
          <w:sz w:val="28"/>
          <w:szCs w:val="28"/>
        </w:rPr>
        <w:t xml:space="preserve">l’esigenza di assicurare la tutela dei diritti fondamentali nei settori del </w:t>
      </w:r>
      <w:r w:rsidRPr="0048780B">
        <w:rPr>
          <w:rFonts w:ascii="Garamond" w:hAnsi="Garamond"/>
          <w:i/>
          <w:color w:val="000000"/>
          <w:sz w:val="28"/>
          <w:szCs w:val="28"/>
        </w:rPr>
        <w:t>welfare</w:t>
      </w:r>
      <w:r w:rsidRPr="00AC2D3D">
        <w:rPr>
          <w:rFonts w:ascii="Garamond" w:hAnsi="Garamond"/>
          <w:color w:val="000000"/>
          <w:sz w:val="28"/>
          <w:szCs w:val="28"/>
        </w:rPr>
        <w:t xml:space="preserve"> (istruzione, </w:t>
      </w:r>
      <w:r>
        <w:rPr>
          <w:rFonts w:ascii="Garamond" w:hAnsi="Garamond"/>
          <w:color w:val="000000"/>
          <w:sz w:val="28"/>
          <w:szCs w:val="28"/>
        </w:rPr>
        <w:t>sicurezza, salute</w:t>
      </w:r>
      <w:r w:rsidRPr="00AC2D3D">
        <w:rPr>
          <w:rFonts w:ascii="Garamond" w:hAnsi="Garamond"/>
          <w:color w:val="000000"/>
          <w:sz w:val="28"/>
          <w:szCs w:val="28"/>
        </w:rPr>
        <w:t>) e i vincoli finanziari per la loro piena attuazione</w:t>
      </w:r>
      <w:r w:rsidR="00740DDF">
        <w:rPr>
          <w:rFonts w:ascii="Garamond" w:hAnsi="Garamond"/>
          <w:color w:val="000000"/>
          <w:sz w:val="28"/>
          <w:szCs w:val="28"/>
        </w:rPr>
        <w:t>.</w:t>
      </w:r>
    </w:p>
    <w:p w14:paraId="2044A952"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Tra le tante fattispecie, appaiono significative, per il loro impatto sociale e finanziario, le vicende relative:</w:t>
      </w:r>
    </w:p>
    <w:p w14:paraId="05206EDB" w14:textId="23786499" w:rsidR="00732347" w:rsidRDefault="00732347" w:rsidP="00732347">
      <w:pPr>
        <w:spacing w:line="360" w:lineRule="auto"/>
        <w:jc w:val="both"/>
        <w:rPr>
          <w:rFonts w:ascii="Garamond" w:hAnsi="Garamond"/>
          <w:color w:val="000000"/>
          <w:sz w:val="28"/>
          <w:szCs w:val="28"/>
        </w:rPr>
      </w:pPr>
      <w:r w:rsidRPr="007A78DF">
        <w:rPr>
          <w:rFonts w:ascii="Garamond" w:hAnsi="Garamond"/>
          <w:color w:val="000000"/>
          <w:sz w:val="28"/>
          <w:szCs w:val="28"/>
        </w:rPr>
        <w:t xml:space="preserve">- all’utilizzo </w:t>
      </w:r>
      <w:r w:rsidRPr="007A78DF">
        <w:rPr>
          <w:rFonts w:ascii="Garamond" w:hAnsi="Garamond"/>
          <w:i/>
          <w:color w:val="000000"/>
          <w:sz w:val="28"/>
          <w:szCs w:val="28"/>
        </w:rPr>
        <w:t xml:space="preserve">off </w:t>
      </w:r>
      <w:proofErr w:type="spellStart"/>
      <w:r w:rsidRPr="007A78DF">
        <w:rPr>
          <w:rFonts w:ascii="Garamond" w:hAnsi="Garamond"/>
          <w:i/>
          <w:color w:val="000000"/>
          <w:sz w:val="28"/>
          <w:szCs w:val="28"/>
        </w:rPr>
        <w:t>label</w:t>
      </w:r>
      <w:proofErr w:type="spellEnd"/>
      <w:r w:rsidRPr="007A78DF">
        <w:rPr>
          <w:rFonts w:ascii="Garamond" w:hAnsi="Garamond"/>
          <w:color w:val="000000"/>
          <w:sz w:val="28"/>
          <w:szCs w:val="28"/>
        </w:rPr>
        <w:t xml:space="preserve"> di un farmaco</w:t>
      </w:r>
      <w:r w:rsidR="00991603">
        <w:rPr>
          <w:rFonts w:ascii="Garamond" w:hAnsi="Garamond"/>
          <w:color w:val="000000"/>
          <w:sz w:val="28"/>
          <w:szCs w:val="28"/>
        </w:rPr>
        <w:t xml:space="preserve"> contro la degenerazione maculare</w:t>
      </w:r>
      <w:r w:rsidRPr="00A943D4">
        <w:rPr>
          <w:rFonts w:ascii="Garamond" w:hAnsi="Garamond"/>
          <w:color w:val="000000"/>
          <w:sz w:val="28"/>
          <w:szCs w:val="28"/>
        </w:rPr>
        <w:t xml:space="preserve"> </w:t>
      </w:r>
      <w:r w:rsidRPr="00616CBA">
        <w:rPr>
          <w:rFonts w:ascii="Garamond" w:hAnsi="Garamond"/>
          <w:color w:val="000000"/>
          <w:sz w:val="28"/>
          <w:szCs w:val="28"/>
        </w:rPr>
        <w:t>con ingente risparmio di spesa per il SSN</w:t>
      </w:r>
      <w:r>
        <w:rPr>
          <w:rFonts w:ascii="Garamond" w:hAnsi="Garamond"/>
          <w:color w:val="000000"/>
          <w:sz w:val="28"/>
          <w:szCs w:val="28"/>
        </w:rPr>
        <w:t xml:space="preserve">; </w:t>
      </w:r>
    </w:p>
    <w:p w14:paraId="47BF65E5" w14:textId="2B26CDEE"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 alla </w:t>
      </w:r>
      <w:r w:rsidRPr="00371391">
        <w:rPr>
          <w:rFonts w:ascii="Garamond" w:hAnsi="Garamond"/>
          <w:color w:val="000000"/>
          <w:sz w:val="28"/>
          <w:szCs w:val="28"/>
        </w:rPr>
        <w:t>programmazione complessiva dei posti ai corsi di laurea in Medicina</w:t>
      </w:r>
      <w:r w:rsidR="002540A9">
        <w:rPr>
          <w:rFonts w:ascii="Garamond" w:hAnsi="Garamond"/>
          <w:color w:val="000000"/>
          <w:sz w:val="28"/>
          <w:szCs w:val="28"/>
        </w:rPr>
        <w:t>.</w:t>
      </w:r>
    </w:p>
    <w:p w14:paraId="397C72F4" w14:textId="3CA62E45" w:rsidR="00732347" w:rsidRPr="0072378E" w:rsidRDefault="00732347" w:rsidP="00732347">
      <w:pPr>
        <w:spacing w:line="360" w:lineRule="auto"/>
        <w:jc w:val="both"/>
        <w:rPr>
          <w:rFonts w:ascii="Garamond" w:hAnsi="Garamond"/>
          <w:color w:val="000000"/>
          <w:sz w:val="28"/>
          <w:szCs w:val="28"/>
        </w:rPr>
      </w:pPr>
      <w:r>
        <w:rPr>
          <w:rFonts w:ascii="Garamond" w:hAnsi="Garamond"/>
          <w:color w:val="000000"/>
          <w:sz w:val="28"/>
          <w:szCs w:val="28"/>
        </w:rPr>
        <w:t>Nel</w:t>
      </w:r>
      <w:r w:rsidR="00991603">
        <w:rPr>
          <w:rFonts w:ascii="Garamond" w:hAnsi="Garamond"/>
          <w:color w:val="000000"/>
          <w:sz w:val="28"/>
          <w:szCs w:val="28"/>
        </w:rPr>
        <w:t>lo</w:t>
      </w:r>
      <w:r>
        <w:rPr>
          <w:rFonts w:ascii="Garamond" w:hAnsi="Garamond"/>
          <w:color w:val="000000"/>
          <w:sz w:val="28"/>
          <w:szCs w:val="28"/>
        </w:rPr>
        <w:t xml:space="preserve"> specifico settore sanitario,</w:t>
      </w:r>
      <w:r w:rsidR="00991603">
        <w:rPr>
          <w:rFonts w:ascii="Garamond" w:hAnsi="Garamond"/>
          <w:color w:val="000000"/>
          <w:sz w:val="28"/>
          <w:szCs w:val="28"/>
        </w:rPr>
        <w:t xml:space="preserve"> poi,</w:t>
      </w:r>
      <w:r>
        <w:rPr>
          <w:rFonts w:ascii="Garamond" w:hAnsi="Garamond"/>
          <w:color w:val="000000"/>
          <w:sz w:val="28"/>
          <w:szCs w:val="28"/>
        </w:rPr>
        <w:t xml:space="preserve"> il 2019 ha registrato una intensa attività consultiva in tema:</w:t>
      </w:r>
    </w:p>
    <w:p w14:paraId="7652C9E9"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xml:space="preserve">- di </w:t>
      </w:r>
      <w:r w:rsidRPr="00FF20A4">
        <w:rPr>
          <w:rFonts w:ascii="Garamond" w:hAnsi="Garamond"/>
          <w:color w:val="000000"/>
          <w:sz w:val="28"/>
          <w:szCs w:val="28"/>
        </w:rPr>
        <w:t>donazione di cellule riproduttive per la procreazione medicalmente assistita eterologa</w:t>
      </w:r>
      <w:r>
        <w:rPr>
          <w:rFonts w:ascii="Garamond" w:hAnsi="Garamond"/>
          <w:color w:val="000000"/>
          <w:sz w:val="28"/>
          <w:szCs w:val="28"/>
        </w:rPr>
        <w:t>;</w:t>
      </w:r>
    </w:p>
    <w:p w14:paraId="15B8DDF1"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di</w:t>
      </w:r>
      <w:r w:rsidRPr="00DA3F70">
        <w:rPr>
          <w:rFonts w:ascii="Garamond" w:hAnsi="Garamond"/>
          <w:color w:val="000000"/>
          <w:sz w:val="28"/>
          <w:szCs w:val="28"/>
        </w:rPr>
        <w:t xml:space="preserve"> dispositivi di allarme antiabbandono</w:t>
      </w:r>
      <w:r>
        <w:rPr>
          <w:rFonts w:ascii="Garamond" w:hAnsi="Garamond"/>
          <w:color w:val="000000"/>
          <w:sz w:val="28"/>
          <w:szCs w:val="28"/>
        </w:rPr>
        <w:t>;</w:t>
      </w:r>
    </w:p>
    <w:p w14:paraId="2A010EFB"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t>- di aiuti economici alle associazioni che assistono bambini affetti da malattie oncologiche;</w:t>
      </w:r>
    </w:p>
    <w:p w14:paraId="2AAA99B8" w14:textId="77777777" w:rsidR="00732347" w:rsidRDefault="00732347" w:rsidP="00732347">
      <w:pPr>
        <w:spacing w:line="360" w:lineRule="auto"/>
        <w:jc w:val="both"/>
        <w:rPr>
          <w:rFonts w:ascii="Garamond" w:hAnsi="Garamond"/>
          <w:i/>
          <w:color w:val="000000"/>
          <w:sz w:val="28"/>
          <w:szCs w:val="28"/>
        </w:rPr>
      </w:pPr>
      <w:r w:rsidRPr="00550C87">
        <w:rPr>
          <w:rFonts w:ascii="Garamond" w:hAnsi="Garamond"/>
          <w:i/>
          <w:color w:val="000000"/>
          <w:sz w:val="28"/>
          <w:szCs w:val="28"/>
        </w:rPr>
        <w:t>e</w:t>
      </w:r>
      <w:r>
        <w:rPr>
          <w:rFonts w:ascii="Garamond" w:hAnsi="Garamond"/>
          <w:color w:val="000000"/>
          <w:sz w:val="28"/>
          <w:szCs w:val="28"/>
        </w:rPr>
        <w:t xml:space="preserve">) </w:t>
      </w:r>
      <w:r w:rsidRPr="003212CE">
        <w:rPr>
          <w:rFonts w:ascii="Garamond" w:hAnsi="Garamond"/>
          <w:i/>
          <w:color w:val="000000"/>
          <w:sz w:val="28"/>
          <w:szCs w:val="28"/>
        </w:rPr>
        <w:t xml:space="preserve">Giusto </w:t>
      </w:r>
      <w:r>
        <w:rPr>
          <w:rFonts w:ascii="Garamond" w:hAnsi="Garamond"/>
          <w:i/>
          <w:color w:val="000000"/>
          <w:sz w:val="28"/>
          <w:szCs w:val="28"/>
        </w:rPr>
        <w:t>procedimento e giusto processo</w:t>
      </w:r>
    </w:p>
    <w:p w14:paraId="1044D742" w14:textId="77777777" w:rsidR="00ED1EDC" w:rsidRDefault="00ED1EDC" w:rsidP="00ED1EDC">
      <w:pPr>
        <w:spacing w:line="360" w:lineRule="auto"/>
        <w:jc w:val="both"/>
        <w:rPr>
          <w:rFonts w:ascii="Garamond" w:hAnsi="Garamond"/>
          <w:color w:val="000000"/>
          <w:sz w:val="28"/>
          <w:szCs w:val="28"/>
        </w:rPr>
      </w:pPr>
      <w:r>
        <w:rPr>
          <w:rFonts w:ascii="Garamond" w:hAnsi="Garamond"/>
          <w:color w:val="000000"/>
          <w:sz w:val="28"/>
          <w:szCs w:val="28"/>
        </w:rPr>
        <w:t>In forza dell’orientamento della Corte europea favorevole all’estensione dei princìpi del giusto processo ai procedimenti amministrativi sanzionatori, è stato affermato,</w:t>
      </w:r>
      <w:r w:rsidRPr="00FC16F4">
        <w:rPr>
          <w:rFonts w:ascii="Garamond" w:hAnsi="Garamond"/>
          <w:color w:val="000000"/>
          <w:sz w:val="28"/>
          <w:szCs w:val="28"/>
        </w:rPr>
        <w:t xml:space="preserve"> </w:t>
      </w:r>
      <w:r>
        <w:rPr>
          <w:rFonts w:ascii="Garamond" w:hAnsi="Garamond"/>
          <w:color w:val="000000"/>
          <w:sz w:val="28"/>
          <w:szCs w:val="28"/>
        </w:rPr>
        <w:t>in materia di sanzioni antitrust,</w:t>
      </w:r>
      <w:r w:rsidRPr="00FC16F4">
        <w:rPr>
          <w:rFonts w:ascii="Garamond" w:hAnsi="Garamond"/>
          <w:color w:val="000000"/>
          <w:sz w:val="28"/>
          <w:szCs w:val="28"/>
        </w:rPr>
        <w:t xml:space="preserve"> </w:t>
      </w:r>
      <w:r>
        <w:rPr>
          <w:rFonts w:ascii="Garamond" w:hAnsi="Garamond"/>
          <w:color w:val="000000"/>
          <w:sz w:val="28"/>
          <w:szCs w:val="28"/>
        </w:rPr>
        <w:t xml:space="preserve">che il giudice amministrativo </w:t>
      </w:r>
      <w:r w:rsidRPr="00FC16F4">
        <w:rPr>
          <w:rFonts w:ascii="Garamond" w:hAnsi="Garamond"/>
          <w:color w:val="000000"/>
          <w:sz w:val="28"/>
          <w:szCs w:val="28"/>
        </w:rPr>
        <w:t>è chiamato ad un sindacato</w:t>
      </w:r>
      <w:r>
        <w:rPr>
          <w:rFonts w:ascii="Garamond" w:hAnsi="Garamond"/>
          <w:color w:val="000000"/>
          <w:sz w:val="28"/>
          <w:szCs w:val="28"/>
        </w:rPr>
        <w:t>,</w:t>
      </w:r>
      <w:r w:rsidRPr="00FC16F4">
        <w:rPr>
          <w:rFonts w:ascii="Garamond" w:hAnsi="Garamond"/>
          <w:color w:val="000000"/>
          <w:sz w:val="28"/>
          <w:szCs w:val="28"/>
        </w:rPr>
        <w:t xml:space="preserve"> non di astratta “attendibilità”, bensì di “maggiore e preponderante attendibilità” della valutazione complessa </w:t>
      </w:r>
      <w:r>
        <w:rPr>
          <w:rFonts w:ascii="Garamond" w:hAnsi="Garamond"/>
          <w:color w:val="000000"/>
          <w:sz w:val="28"/>
          <w:szCs w:val="28"/>
        </w:rPr>
        <w:t>effettuata</w:t>
      </w:r>
      <w:r w:rsidRPr="00FC16F4">
        <w:rPr>
          <w:rFonts w:ascii="Garamond" w:hAnsi="Garamond"/>
          <w:color w:val="000000"/>
          <w:sz w:val="28"/>
          <w:szCs w:val="28"/>
        </w:rPr>
        <w:t xml:space="preserve"> dall’Autorità rispetto alla ricostruzione alternativa opposta dall’impresa sanzionata</w:t>
      </w:r>
      <w:r>
        <w:rPr>
          <w:rFonts w:ascii="Garamond" w:hAnsi="Garamond"/>
          <w:color w:val="000000"/>
          <w:sz w:val="28"/>
          <w:szCs w:val="28"/>
        </w:rPr>
        <w:t>.</w:t>
      </w:r>
    </w:p>
    <w:p w14:paraId="006CE4A7" w14:textId="57F35AA3" w:rsidR="00774DA3" w:rsidRPr="00FB6E81" w:rsidRDefault="00732347" w:rsidP="00774DA3">
      <w:pPr>
        <w:spacing w:line="360" w:lineRule="auto"/>
        <w:jc w:val="both"/>
        <w:rPr>
          <w:rFonts w:ascii="Garamond" w:hAnsi="Garamond"/>
          <w:i/>
          <w:color w:val="000000"/>
          <w:sz w:val="28"/>
          <w:szCs w:val="28"/>
        </w:rPr>
      </w:pPr>
      <w:r w:rsidRPr="007B39B6">
        <w:rPr>
          <w:rFonts w:ascii="Garamond" w:hAnsi="Garamond"/>
          <w:i/>
          <w:color w:val="000000"/>
          <w:sz w:val="28"/>
          <w:szCs w:val="28"/>
        </w:rPr>
        <w:t>f)</w:t>
      </w:r>
      <w:r w:rsidRPr="00774DA3">
        <w:rPr>
          <w:rFonts w:ascii="Garamond" w:hAnsi="Garamond"/>
          <w:i/>
          <w:color w:val="000000"/>
          <w:sz w:val="28"/>
          <w:szCs w:val="28"/>
        </w:rPr>
        <w:t xml:space="preserve"> </w:t>
      </w:r>
      <w:r w:rsidRPr="00FB6E81">
        <w:rPr>
          <w:rFonts w:ascii="Garamond" w:hAnsi="Garamond"/>
          <w:i/>
          <w:color w:val="000000"/>
          <w:sz w:val="28"/>
          <w:szCs w:val="28"/>
        </w:rPr>
        <w:t>Ordine pubblico e contrasto dell’illegalità</w:t>
      </w:r>
    </w:p>
    <w:p w14:paraId="63D0551F" w14:textId="66BD95E4" w:rsidR="00732347" w:rsidRPr="00774DA3" w:rsidRDefault="00732347" w:rsidP="00774DA3">
      <w:pPr>
        <w:spacing w:line="360" w:lineRule="auto"/>
        <w:jc w:val="both"/>
        <w:rPr>
          <w:rFonts w:ascii="Garamond" w:hAnsi="Garamond"/>
          <w:color w:val="000000"/>
          <w:sz w:val="28"/>
          <w:szCs w:val="28"/>
        </w:rPr>
      </w:pPr>
      <w:r w:rsidRPr="00774DA3">
        <w:rPr>
          <w:rFonts w:ascii="Garamond" w:hAnsi="Garamond"/>
          <w:color w:val="000000"/>
          <w:sz w:val="28"/>
          <w:szCs w:val="28"/>
        </w:rPr>
        <w:lastRenderedPageBreak/>
        <w:t>Ulteriore e rilevante settore interessato dalle</w:t>
      </w:r>
      <w:r w:rsidR="00991603" w:rsidRPr="00774DA3">
        <w:rPr>
          <w:rFonts w:ascii="Garamond" w:hAnsi="Garamond"/>
          <w:color w:val="000000"/>
          <w:sz w:val="28"/>
          <w:szCs w:val="28"/>
        </w:rPr>
        <w:t xml:space="preserve"> decisioni </w:t>
      </w:r>
      <w:r w:rsidRPr="00774DA3">
        <w:rPr>
          <w:rFonts w:ascii="Garamond" w:hAnsi="Garamond"/>
          <w:color w:val="000000"/>
          <w:sz w:val="28"/>
          <w:szCs w:val="28"/>
        </w:rPr>
        <w:t>del Cons</w:t>
      </w:r>
      <w:r w:rsidR="00774DA3" w:rsidRPr="00774DA3">
        <w:rPr>
          <w:rFonts w:ascii="Garamond" w:hAnsi="Garamond"/>
          <w:color w:val="000000"/>
          <w:sz w:val="28"/>
          <w:szCs w:val="28"/>
        </w:rPr>
        <w:t xml:space="preserve">iglio di Stato è stato quello </w:t>
      </w:r>
      <w:r w:rsidRPr="00774DA3">
        <w:rPr>
          <w:rFonts w:ascii="Garamond" w:hAnsi="Garamond"/>
          <w:color w:val="000000"/>
          <w:sz w:val="28"/>
          <w:szCs w:val="28"/>
        </w:rPr>
        <w:t xml:space="preserve">dell’ordine pubblico e del contrasto </w:t>
      </w:r>
      <w:r w:rsidR="00991603" w:rsidRPr="00774DA3">
        <w:rPr>
          <w:rFonts w:ascii="Garamond" w:hAnsi="Garamond"/>
          <w:color w:val="000000"/>
          <w:sz w:val="28"/>
          <w:szCs w:val="28"/>
        </w:rPr>
        <w:t>a</w:t>
      </w:r>
      <w:r w:rsidRPr="00774DA3">
        <w:rPr>
          <w:rFonts w:ascii="Garamond" w:hAnsi="Garamond"/>
          <w:color w:val="000000"/>
          <w:sz w:val="28"/>
          <w:szCs w:val="28"/>
        </w:rPr>
        <w:t>ll’illegalità.</w:t>
      </w:r>
    </w:p>
    <w:p w14:paraId="1BE1E10F" w14:textId="35677E61" w:rsidR="009A54DE" w:rsidRDefault="009A54DE" w:rsidP="009A54DE">
      <w:pPr>
        <w:spacing w:line="360" w:lineRule="auto"/>
        <w:jc w:val="both"/>
        <w:rPr>
          <w:rFonts w:ascii="Garamond" w:hAnsi="Garamond"/>
          <w:color w:val="000000"/>
          <w:sz w:val="28"/>
          <w:szCs w:val="28"/>
        </w:rPr>
      </w:pPr>
      <w:r w:rsidRPr="00774DA3">
        <w:rPr>
          <w:rFonts w:ascii="Garamond" w:hAnsi="Garamond"/>
          <w:color w:val="000000"/>
          <w:sz w:val="28"/>
          <w:szCs w:val="28"/>
        </w:rPr>
        <w:t xml:space="preserve">Si segnalano le decisioni che hanno riguardato la cd. </w:t>
      </w:r>
      <w:r w:rsidR="00610B0E">
        <w:rPr>
          <w:rFonts w:ascii="Garamond" w:hAnsi="Garamond"/>
          <w:color w:val="000000"/>
          <w:sz w:val="28"/>
          <w:szCs w:val="28"/>
        </w:rPr>
        <w:t>“</w:t>
      </w:r>
      <w:r w:rsidRPr="00774DA3">
        <w:rPr>
          <w:rFonts w:ascii="Garamond" w:hAnsi="Garamond"/>
          <w:color w:val="000000"/>
          <w:sz w:val="28"/>
          <w:szCs w:val="28"/>
        </w:rPr>
        <w:t>informativa antimafia</w:t>
      </w:r>
      <w:r w:rsidR="00610B0E">
        <w:rPr>
          <w:rFonts w:ascii="Garamond" w:hAnsi="Garamond"/>
          <w:color w:val="000000"/>
          <w:sz w:val="28"/>
          <w:szCs w:val="28"/>
        </w:rPr>
        <w:t>”</w:t>
      </w:r>
      <w:r w:rsidRPr="00774DA3">
        <w:rPr>
          <w:rFonts w:ascii="Garamond" w:hAnsi="Garamond"/>
          <w:color w:val="000000"/>
          <w:sz w:val="28"/>
          <w:szCs w:val="28"/>
        </w:rPr>
        <w:t xml:space="preserve">, </w:t>
      </w:r>
      <w:r>
        <w:rPr>
          <w:rFonts w:ascii="Garamond" w:hAnsi="Garamond"/>
          <w:color w:val="000000"/>
          <w:sz w:val="28"/>
          <w:szCs w:val="28"/>
        </w:rPr>
        <w:t>della quale il Consiglio di Stato</w:t>
      </w:r>
      <w:r w:rsidRPr="00B93892">
        <w:rPr>
          <w:rFonts w:ascii="Garamond" w:hAnsi="Garamond"/>
          <w:color w:val="000000"/>
          <w:sz w:val="28"/>
          <w:szCs w:val="28"/>
        </w:rPr>
        <w:t xml:space="preserve">, </w:t>
      </w:r>
      <w:r>
        <w:rPr>
          <w:rFonts w:ascii="Garamond" w:hAnsi="Garamond"/>
          <w:color w:val="000000"/>
          <w:sz w:val="28"/>
          <w:szCs w:val="28"/>
        </w:rPr>
        <w:t>pur lamentando</w:t>
      </w:r>
      <w:r w:rsidRPr="00B93892">
        <w:rPr>
          <w:rFonts w:ascii="Garamond" w:hAnsi="Garamond"/>
          <w:color w:val="000000"/>
          <w:sz w:val="28"/>
          <w:szCs w:val="28"/>
        </w:rPr>
        <w:t xml:space="preserve"> </w:t>
      </w:r>
      <w:r>
        <w:rPr>
          <w:rFonts w:ascii="Garamond" w:hAnsi="Garamond"/>
          <w:color w:val="000000"/>
          <w:sz w:val="28"/>
          <w:szCs w:val="28"/>
        </w:rPr>
        <w:t>la non precisa identificazione</w:t>
      </w:r>
      <w:r w:rsidRPr="00B93892">
        <w:rPr>
          <w:rFonts w:ascii="Garamond" w:hAnsi="Garamond"/>
          <w:color w:val="000000"/>
          <w:sz w:val="28"/>
          <w:szCs w:val="28"/>
        </w:rPr>
        <w:t xml:space="preserve"> dei presupposti normativi</w:t>
      </w:r>
      <w:r>
        <w:rPr>
          <w:rFonts w:ascii="Garamond" w:hAnsi="Garamond"/>
          <w:color w:val="000000"/>
          <w:sz w:val="28"/>
          <w:szCs w:val="28"/>
        </w:rPr>
        <w:t>, ha tuttavia ritenuto la compatibilità con la Convenzione europea e quindi con la Costituzione, sussistendo comunque una idonea base legale.</w:t>
      </w:r>
      <w:r w:rsidRPr="00B93892">
        <w:rPr>
          <w:rFonts w:ascii="Garamond" w:hAnsi="Garamond"/>
          <w:color w:val="000000"/>
          <w:sz w:val="28"/>
          <w:szCs w:val="28"/>
        </w:rPr>
        <w:t xml:space="preserve"> </w:t>
      </w:r>
      <w:r>
        <w:rPr>
          <w:rFonts w:ascii="Garamond" w:hAnsi="Garamond"/>
          <w:color w:val="000000"/>
          <w:sz w:val="28"/>
          <w:szCs w:val="28"/>
        </w:rPr>
        <w:t>Cionondimeno, analogamente a quanto in linea di principio chiarito anche dal Consiglio di giustizia amministrativa per la Regione siciliana, i suoi significativi impatti sull’attività di impresa impongono che la valutazione del quadro indiziario sia effettuata e motivata in concreto dall’autorità amministrativa.</w:t>
      </w:r>
    </w:p>
    <w:p w14:paraId="57EE2646" w14:textId="13909110" w:rsidR="00732347" w:rsidRDefault="00732347" w:rsidP="00732347">
      <w:pPr>
        <w:pStyle w:val="popolo"/>
        <w:spacing w:before="0" w:beforeAutospacing="0" w:after="0" w:afterAutospacing="0" w:line="360" w:lineRule="auto"/>
        <w:jc w:val="both"/>
        <w:rPr>
          <w:rFonts w:ascii="Garamond" w:hAnsi="Garamond"/>
          <w:color w:val="000000"/>
          <w:sz w:val="28"/>
          <w:szCs w:val="28"/>
        </w:rPr>
      </w:pPr>
      <w:r>
        <w:rPr>
          <w:rFonts w:ascii="Garamond" w:hAnsi="Garamond"/>
          <w:color w:val="000000"/>
          <w:sz w:val="28"/>
          <w:szCs w:val="28"/>
        </w:rPr>
        <w:t>Sempre sul versante dell’ordine pubblico, va richiamato il principio, formulato dalla Terza Sezione del Consiglio di Stato, secondo cui l</w:t>
      </w:r>
      <w:r w:rsidRPr="00B72B03">
        <w:rPr>
          <w:rFonts w:ascii="Garamond" w:hAnsi="Garamond"/>
          <w:color w:val="000000"/>
          <w:sz w:val="28"/>
          <w:szCs w:val="28"/>
        </w:rPr>
        <w:t xml:space="preserve">a valutazione </w:t>
      </w:r>
      <w:r>
        <w:rPr>
          <w:rFonts w:ascii="Garamond" w:hAnsi="Garamond"/>
          <w:color w:val="000000"/>
          <w:sz w:val="28"/>
          <w:szCs w:val="28"/>
        </w:rPr>
        <w:t xml:space="preserve">dell’autorità di sicurezza </w:t>
      </w:r>
      <w:r w:rsidRPr="00B72B03">
        <w:rPr>
          <w:rFonts w:ascii="Garamond" w:hAnsi="Garamond"/>
          <w:color w:val="000000"/>
          <w:sz w:val="28"/>
          <w:szCs w:val="28"/>
        </w:rPr>
        <w:t>ai fini dello scioglimento de</w:t>
      </w:r>
      <w:r w:rsidR="003E4702">
        <w:rPr>
          <w:rFonts w:ascii="Garamond" w:hAnsi="Garamond"/>
          <w:color w:val="000000"/>
          <w:sz w:val="28"/>
          <w:szCs w:val="28"/>
        </w:rPr>
        <w:t>i c</w:t>
      </w:r>
      <w:r w:rsidRPr="00B72B03">
        <w:rPr>
          <w:rFonts w:ascii="Garamond" w:hAnsi="Garamond"/>
          <w:color w:val="000000"/>
          <w:sz w:val="28"/>
          <w:szCs w:val="28"/>
        </w:rPr>
        <w:t>onsigli comunal</w:t>
      </w:r>
      <w:r w:rsidR="003E4702">
        <w:rPr>
          <w:rFonts w:ascii="Garamond" w:hAnsi="Garamond"/>
          <w:color w:val="000000"/>
          <w:sz w:val="28"/>
          <w:szCs w:val="28"/>
        </w:rPr>
        <w:t>i</w:t>
      </w:r>
      <w:r w:rsidRPr="00B72B03">
        <w:rPr>
          <w:rFonts w:ascii="Garamond" w:hAnsi="Garamond"/>
          <w:color w:val="000000"/>
          <w:sz w:val="28"/>
          <w:szCs w:val="28"/>
        </w:rPr>
        <w:t xml:space="preserve"> per infiltrazione mafiosa deve essere no</w:t>
      </w:r>
      <w:r>
        <w:rPr>
          <w:rFonts w:ascii="Garamond" w:hAnsi="Garamond"/>
          <w:color w:val="000000"/>
          <w:sz w:val="28"/>
          <w:szCs w:val="28"/>
        </w:rPr>
        <w:t>n atomistica</w:t>
      </w:r>
      <w:r w:rsidR="00610B0E">
        <w:rPr>
          <w:rFonts w:ascii="Garamond" w:hAnsi="Garamond"/>
          <w:color w:val="000000"/>
          <w:sz w:val="28"/>
          <w:szCs w:val="28"/>
        </w:rPr>
        <w:t>,</w:t>
      </w:r>
      <w:r>
        <w:rPr>
          <w:rFonts w:ascii="Garamond" w:hAnsi="Garamond"/>
          <w:color w:val="000000"/>
          <w:sz w:val="28"/>
          <w:szCs w:val="28"/>
        </w:rPr>
        <w:t xml:space="preserve"> ma complessiva, sì da doversi riferire </w:t>
      </w:r>
      <w:r w:rsidRPr="00B72B03">
        <w:rPr>
          <w:rFonts w:ascii="Garamond" w:hAnsi="Garamond"/>
          <w:color w:val="000000"/>
          <w:sz w:val="28"/>
          <w:szCs w:val="28"/>
        </w:rPr>
        <w:t xml:space="preserve">non soltanto </w:t>
      </w:r>
      <w:r>
        <w:rPr>
          <w:rFonts w:ascii="Garamond" w:hAnsi="Garamond"/>
          <w:color w:val="000000"/>
          <w:sz w:val="28"/>
          <w:szCs w:val="28"/>
        </w:rPr>
        <w:t xml:space="preserve">a </w:t>
      </w:r>
      <w:r w:rsidRPr="00B72B03">
        <w:rPr>
          <w:rFonts w:ascii="Garamond" w:hAnsi="Garamond"/>
          <w:color w:val="000000"/>
          <w:sz w:val="28"/>
          <w:szCs w:val="28"/>
        </w:rPr>
        <w:t xml:space="preserve">singoli episodi, ma soprattutto ai collegamenti tra fatti, persone e </w:t>
      </w:r>
      <w:r>
        <w:rPr>
          <w:rFonts w:ascii="Garamond" w:hAnsi="Garamond"/>
          <w:color w:val="000000"/>
          <w:sz w:val="28"/>
          <w:szCs w:val="28"/>
        </w:rPr>
        <w:t>funzionamento nel tempo dell’</w:t>
      </w:r>
      <w:r w:rsidRPr="00B72B03">
        <w:rPr>
          <w:rFonts w:ascii="Garamond" w:hAnsi="Garamond"/>
          <w:color w:val="000000"/>
          <w:sz w:val="28"/>
          <w:szCs w:val="28"/>
        </w:rPr>
        <w:t>amministrazione locale</w:t>
      </w:r>
      <w:r>
        <w:rPr>
          <w:rFonts w:ascii="Garamond" w:hAnsi="Garamond"/>
          <w:color w:val="000000"/>
          <w:sz w:val="28"/>
          <w:szCs w:val="28"/>
        </w:rPr>
        <w:t>.</w:t>
      </w:r>
    </w:p>
    <w:p w14:paraId="2C19C64A" w14:textId="77777777" w:rsidR="00052C08" w:rsidRDefault="00052C08" w:rsidP="00732347">
      <w:pPr>
        <w:pStyle w:val="popolo"/>
        <w:spacing w:before="0" w:beforeAutospacing="0" w:after="0" w:afterAutospacing="0" w:line="360" w:lineRule="auto"/>
        <w:jc w:val="both"/>
        <w:rPr>
          <w:rFonts w:ascii="Garamond" w:hAnsi="Garamond"/>
          <w:color w:val="000000"/>
          <w:sz w:val="28"/>
          <w:szCs w:val="28"/>
        </w:rPr>
      </w:pPr>
    </w:p>
    <w:p w14:paraId="1DEBD840" w14:textId="01D6AA84" w:rsidR="00732347" w:rsidRPr="0096324A" w:rsidRDefault="00732347" w:rsidP="00732347">
      <w:pPr>
        <w:spacing w:line="360" w:lineRule="auto"/>
        <w:jc w:val="both"/>
        <w:rPr>
          <w:rFonts w:ascii="Garamond" w:hAnsi="Garamond"/>
          <w:i/>
          <w:color w:val="000000"/>
          <w:sz w:val="28"/>
          <w:szCs w:val="28"/>
        </w:rPr>
      </w:pPr>
      <w:r>
        <w:rPr>
          <w:rFonts w:ascii="Garamond" w:hAnsi="Garamond"/>
          <w:color w:val="000000"/>
          <w:sz w:val="28"/>
          <w:szCs w:val="28"/>
        </w:rPr>
        <w:t>g</w:t>
      </w:r>
      <w:r w:rsidRPr="0096324A">
        <w:rPr>
          <w:rFonts w:ascii="Garamond" w:hAnsi="Garamond"/>
          <w:color w:val="000000"/>
          <w:sz w:val="28"/>
          <w:szCs w:val="28"/>
        </w:rPr>
        <w:t xml:space="preserve">) </w:t>
      </w:r>
      <w:r w:rsidR="00A71CB3">
        <w:rPr>
          <w:rFonts w:ascii="Garamond" w:hAnsi="Garamond"/>
          <w:i/>
          <w:color w:val="000000"/>
          <w:sz w:val="28"/>
          <w:szCs w:val="28"/>
        </w:rPr>
        <w:t>Politiche migratorie</w:t>
      </w:r>
    </w:p>
    <w:p w14:paraId="7BD3DAC6" w14:textId="582818B0" w:rsidR="00732347" w:rsidRPr="007B39B6" w:rsidRDefault="00732347" w:rsidP="00732347">
      <w:pPr>
        <w:spacing w:line="360" w:lineRule="auto"/>
        <w:jc w:val="both"/>
        <w:rPr>
          <w:rFonts w:ascii="Garamond" w:hAnsi="Garamond"/>
          <w:color w:val="000000"/>
          <w:sz w:val="28"/>
          <w:szCs w:val="28"/>
        </w:rPr>
      </w:pPr>
      <w:r w:rsidRPr="007B39B6">
        <w:rPr>
          <w:rFonts w:ascii="Garamond" w:hAnsi="Garamond"/>
          <w:color w:val="000000"/>
          <w:sz w:val="28"/>
          <w:szCs w:val="28"/>
        </w:rPr>
        <w:t>In materia di politiche migratorie, anche quest’anno le vicende contenziose si sono soprattutto concentrate sul delicato bilanciamento tra il grado di integrazione dello straniero lungo</w:t>
      </w:r>
      <w:r w:rsidR="00610B0E">
        <w:rPr>
          <w:rFonts w:ascii="Garamond" w:hAnsi="Garamond"/>
          <w:color w:val="000000"/>
          <w:sz w:val="28"/>
          <w:szCs w:val="28"/>
        </w:rPr>
        <w:t>-</w:t>
      </w:r>
      <w:r w:rsidRPr="007B39B6">
        <w:rPr>
          <w:rFonts w:ascii="Garamond" w:hAnsi="Garamond"/>
          <w:color w:val="000000"/>
          <w:sz w:val="28"/>
          <w:szCs w:val="28"/>
        </w:rPr>
        <w:t>soggiornante e la valenza ostativa dei comportamenti illeciti tenuti durante il periodo di per</w:t>
      </w:r>
      <w:r w:rsidR="00A71CB3">
        <w:rPr>
          <w:rFonts w:ascii="Garamond" w:hAnsi="Garamond"/>
          <w:color w:val="000000"/>
          <w:sz w:val="28"/>
          <w:szCs w:val="28"/>
        </w:rPr>
        <w:t>manenza in territorio italiano.</w:t>
      </w:r>
    </w:p>
    <w:p w14:paraId="4DC395E3" w14:textId="5413A253" w:rsidR="00732347" w:rsidRDefault="00732347" w:rsidP="00732347">
      <w:pPr>
        <w:spacing w:line="360" w:lineRule="auto"/>
        <w:jc w:val="both"/>
        <w:rPr>
          <w:rFonts w:ascii="Garamond" w:hAnsi="Garamond"/>
          <w:i/>
          <w:color w:val="000000"/>
          <w:sz w:val="28"/>
          <w:szCs w:val="28"/>
        </w:rPr>
      </w:pPr>
      <w:r>
        <w:rPr>
          <w:rFonts w:ascii="Garamond" w:hAnsi="Garamond"/>
          <w:color w:val="000000"/>
          <w:sz w:val="28"/>
          <w:szCs w:val="28"/>
        </w:rPr>
        <w:t xml:space="preserve">h) </w:t>
      </w:r>
      <w:r w:rsidRPr="00FC16F4">
        <w:rPr>
          <w:rFonts w:ascii="Garamond" w:hAnsi="Garamond"/>
          <w:i/>
          <w:color w:val="000000"/>
          <w:sz w:val="28"/>
          <w:szCs w:val="28"/>
        </w:rPr>
        <w:t>I diritti dei consumato</w:t>
      </w:r>
      <w:r w:rsidR="00454A6B">
        <w:rPr>
          <w:rFonts w:ascii="Garamond" w:hAnsi="Garamond"/>
          <w:i/>
          <w:color w:val="000000"/>
          <w:sz w:val="28"/>
          <w:szCs w:val="28"/>
        </w:rPr>
        <w:t>ri e degli utenti “vulnerabili”</w:t>
      </w:r>
    </w:p>
    <w:p w14:paraId="635A085E" w14:textId="7A0CAC24" w:rsidR="00732347" w:rsidRDefault="00A71CB3" w:rsidP="00732347">
      <w:pPr>
        <w:spacing w:line="360" w:lineRule="auto"/>
        <w:jc w:val="both"/>
        <w:rPr>
          <w:rFonts w:ascii="Garamond" w:hAnsi="Garamond"/>
          <w:color w:val="000000"/>
          <w:sz w:val="28"/>
          <w:szCs w:val="28"/>
        </w:rPr>
      </w:pPr>
      <w:r>
        <w:rPr>
          <w:rFonts w:ascii="Garamond" w:hAnsi="Garamond"/>
          <w:color w:val="000000"/>
          <w:sz w:val="28"/>
          <w:szCs w:val="28"/>
        </w:rPr>
        <w:t>La tutela delle</w:t>
      </w:r>
      <w:r w:rsidR="00732347" w:rsidRPr="00296266">
        <w:rPr>
          <w:rFonts w:ascii="Garamond" w:hAnsi="Garamond"/>
          <w:color w:val="000000"/>
          <w:sz w:val="28"/>
          <w:szCs w:val="28"/>
        </w:rPr>
        <w:t xml:space="preserve"> posizioni giuridiche degli utenti e dei consumatori viene in rilievo</w:t>
      </w:r>
      <w:r w:rsidR="00732347">
        <w:rPr>
          <w:rFonts w:ascii="Garamond" w:hAnsi="Garamond"/>
          <w:color w:val="000000"/>
          <w:sz w:val="28"/>
          <w:szCs w:val="28"/>
        </w:rPr>
        <w:t xml:space="preserve"> attraverso il sindacato sugli atti</w:t>
      </w:r>
      <w:r w:rsidR="00732347" w:rsidRPr="00296266">
        <w:rPr>
          <w:rFonts w:ascii="Garamond" w:hAnsi="Garamond"/>
          <w:color w:val="000000"/>
          <w:sz w:val="28"/>
          <w:szCs w:val="28"/>
        </w:rPr>
        <w:t xml:space="preserve"> delle autorità indipend</w:t>
      </w:r>
      <w:r w:rsidR="00732347">
        <w:rPr>
          <w:rFonts w:ascii="Garamond" w:hAnsi="Garamond"/>
          <w:color w:val="000000"/>
          <w:sz w:val="28"/>
          <w:szCs w:val="28"/>
        </w:rPr>
        <w:t>enti, che sanzionano</w:t>
      </w:r>
      <w:r w:rsidR="00732347" w:rsidRPr="00296266">
        <w:rPr>
          <w:rFonts w:ascii="Garamond" w:hAnsi="Garamond"/>
          <w:color w:val="000000"/>
          <w:sz w:val="28"/>
          <w:szCs w:val="28"/>
        </w:rPr>
        <w:t xml:space="preserve"> </w:t>
      </w:r>
      <w:r w:rsidR="00732347">
        <w:rPr>
          <w:rFonts w:ascii="Garamond" w:hAnsi="Garamond"/>
          <w:color w:val="000000"/>
          <w:sz w:val="28"/>
          <w:szCs w:val="28"/>
        </w:rPr>
        <w:t>le pratiche commerciali scorrette degli operatori professionali</w:t>
      </w:r>
      <w:r w:rsidR="00732347" w:rsidRPr="00296266">
        <w:rPr>
          <w:rFonts w:ascii="Garamond" w:hAnsi="Garamond"/>
          <w:color w:val="000000"/>
          <w:sz w:val="28"/>
          <w:szCs w:val="28"/>
        </w:rPr>
        <w:t>.</w:t>
      </w:r>
      <w:r w:rsidR="00732347">
        <w:rPr>
          <w:rFonts w:ascii="Garamond" w:hAnsi="Garamond"/>
          <w:color w:val="000000"/>
          <w:sz w:val="28"/>
          <w:szCs w:val="28"/>
        </w:rPr>
        <w:t xml:space="preserve"> Nel corso del 2019 vanno menzionate almeno due pronunce relative entrambe al mercato delle comunicazioni.</w:t>
      </w:r>
    </w:p>
    <w:p w14:paraId="0FFFF55D" w14:textId="77777777" w:rsidR="00732347" w:rsidRDefault="00732347" w:rsidP="00732347">
      <w:pPr>
        <w:spacing w:line="360" w:lineRule="auto"/>
        <w:jc w:val="both"/>
        <w:rPr>
          <w:rFonts w:ascii="Garamond" w:hAnsi="Garamond"/>
          <w:color w:val="000000"/>
          <w:sz w:val="28"/>
          <w:szCs w:val="28"/>
        </w:rPr>
      </w:pPr>
      <w:r>
        <w:rPr>
          <w:rFonts w:ascii="Garamond" w:hAnsi="Garamond"/>
          <w:color w:val="000000"/>
          <w:sz w:val="28"/>
          <w:szCs w:val="28"/>
        </w:rPr>
        <w:lastRenderedPageBreak/>
        <w:t>La prima è quella relativa al</w:t>
      </w:r>
      <w:r w:rsidRPr="00296266">
        <w:rPr>
          <w:rFonts w:ascii="Garamond" w:hAnsi="Garamond"/>
          <w:color w:val="000000"/>
          <w:sz w:val="28"/>
          <w:szCs w:val="28"/>
        </w:rPr>
        <w:t>la scelta delle compagnie telefoniche di port</w:t>
      </w:r>
      <w:r>
        <w:rPr>
          <w:rFonts w:ascii="Garamond" w:hAnsi="Garamond"/>
          <w:color w:val="000000"/>
          <w:sz w:val="28"/>
          <w:szCs w:val="28"/>
        </w:rPr>
        <w:t>are la fatturazione a 28 giorni, meccanismo</w:t>
      </w:r>
      <w:r w:rsidRPr="00296266">
        <w:rPr>
          <w:rFonts w:ascii="Garamond" w:hAnsi="Garamond"/>
          <w:color w:val="000000"/>
          <w:sz w:val="28"/>
          <w:szCs w:val="28"/>
        </w:rPr>
        <w:t xml:space="preserve"> che</w:t>
      </w:r>
      <w:r>
        <w:rPr>
          <w:rFonts w:ascii="Garamond" w:hAnsi="Garamond"/>
          <w:color w:val="000000"/>
          <w:sz w:val="28"/>
          <w:szCs w:val="28"/>
        </w:rPr>
        <w:t>,</w:t>
      </w:r>
      <w:r w:rsidRPr="00296266">
        <w:rPr>
          <w:rFonts w:ascii="Garamond" w:hAnsi="Garamond"/>
          <w:color w:val="000000"/>
          <w:sz w:val="28"/>
          <w:szCs w:val="28"/>
        </w:rPr>
        <w:t xml:space="preserve"> nei fatti</w:t>
      </w:r>
      <w:r>
        <w:rPr>
          <w:rFonts w:ascii="Garamond" w:hAnsi="Garamond"/>
          <w:color w:val="000000"/>
          <w:sz w:val="28"/>
          <w:szCs w:val="28"/>
        </w:rPr>
        <w:t xml:space="preserve">, </w:t>
      </w:r>
      <w:r w:rsidRPr="00DF66E3">
        <w:rPr>
          <w:rFonts w:ascii="Garamond" w:hAnsi="Garamond"/>
          <w:color w:val="000000"/>
          <w:sz w:val="28"/>
          <w:szCs w:val="28"/>
        </w:rPr>
        <w:t>andava a creare un aumento dei ricavi (e quindi dei costi per i consumatori)</w:t>
      </w:r>
      <w:r>
        <w:rPr>
          <w:rFonts w:ascii="Garamond" w:hAnsi="Garamond"/>
          <w:color w:val="000000"/>
          <w:sz w:val="28"/>
          <w:szCs w:val="28"/>
        </w:rPr>
        <w:t>.</w:t>
      </w:r>
    </w:p>
    <w:p w14:paraId="3AC010A9" w14:textId="4D67BC8C" w:rsidR="00732347" w:rsidRDefault="00732347" w:rsidP="00732347">
      <w:pPr>
        <w:spacing w:line="360" w:lineRule="auto"/>
        <w:jc w:val="both"/>
        <w:rPr>
          <w:rFonts w:ascii="Garamond" w:hAnsi="Garamond"/>
          <w:color w:val="000000"/>
          <w:sz w:val="28"/>
          <w:szCs w:val="28"/>
        </w:rPr>
      </w:pPr>
      <w:r w:rsidRPr="00667F07">
        <w:rPr>
          <w:rFonts w:ascii="Garamond" w:hAnsi="Garamond"/>
          <w:color w:val="000000"/>
          <w:sz w:val="28"/>
          <w:szCs w:val="28"/>
        </w:rPr>
        <w:t xml:space="preserve">La seconda </w:t>
      </w:r>
      <w:r>
        <w:rPr>
          <w:rFonts w:ascii="Garamond" w:hAnsi="Garamond"/>
          <w:color w:val="000000"/>
          <w:sz w:val="28"/>
          <w:szCs w:val="28"/>
        </w:rPr>
        <w:t xml:space="preserve">è quella relativa allo </w:t>
      </w:r>
      <w:proofErr w:type="spellStart"/>
      <w:r w:rsidRPr="00A03300">
        <w:rPr>
          <w:rFonts w:ascii="Garamond" w:hAnsi="Garamond"/>
          <w:i/>
          <w:color w:val="000000"/>
          <w:sz w:val="28"/>
          <w:szCs w:val="28"/>
        </w:rPr>
        <w:t>ius</w:t>
      </w:r>
      <w:proofErr w:type="spellEnd"/>
      <w:r w:rsidRPr="00A03300">
        <w:rPr>
          <w:rFonts w:ascii="Garamond" w:hAnsi="Garamond"/>
          <w:i/>
          <w:color w:val="000000"/>
          <w:sz w:val="28"/>
          <w:szCs w:val="28"/>
        </w:rPr>
        <w:t xml:space="preserve"> </w:t>
      </w:r>
      <w:proofErr w:type="spellStart"/>
      <w:r w:rsidRPr="00A03300">
        <w:rPr>
          <w:rFonts w:ascii="Garamond" w:hAnsi="Garamond"/>
          <w:i/>
          <w:color w:val="000000"/>
          <w:sz w:val="28"/>
          <w:szCs w:val="28"/>
        </w:rPr>
        <w:t>variandi</w:t>
      </w:r>
      <w:proofErr w:type="spellEnd"/>
      <w:r>
        <w:rPr>
          <w:rFonts w:ascii="Garamond" w:hAnsi="Garamond"/>
          <w:color w:val="000000"/>
          <w:sz w:val="28"/>
          <w:szCs w:val="28"/>
        </w:rPr>
        <w:t xml:space="preserve"> del </w:t>
      </w:r>
      <w:r w:rsidRPr="00667F07">
        <w:rPr>
          <w:rFonts w:ascii="Garamond" w:hAnsi="Garamond"/>
          <w:color w:val="000000"/>
          <w:sz w:val="28"/>
          <w:szCs w:val="28"/>
        </w:rPr>
        <w:t>gestore telefonico</w:t>
      </w:r>
      <w:r>
        <w:rPr>
          <w:rFonts w:ascii="Garamond" w:hAnsi="Garamond"/>
          <w:color w:val="000000"/>
          <w:sz w:val="28"/>
          <w:szCs w:val="28"/>
        </w:rPr>
        <w:t xml:space="preserve"> nei contratti di tariffazione a consumo</w:t>
      </w:r>
      <w:r w:rsidR="003E4702">
        <w:rPr>
          <w:rFonts w:ascii="Garamond" w:hAnsi="Garamond"/>
          <w:color w:val="000000"/>
          <w:sz w:val="28"/>
          <w:szCs w:val="28"/>
        </w:rPr>
        <w:t>.</w:t>
      </w:r>
    </w:p>
    <w:p w14:paraId="776129A0" w14:textId="77777777" w:rsidR="00732347" w:rsidRPr="00454A6B" w:rsidRDefault="00732347" w:rsidP="00732347">
      <w:pPr>
        <w:spacing w:line="360" w:lineRule="auto"/>
        <w:jc w:val="both"/>
        <w:rPr>
          <w:rFonts w:ascii="Garamond" w:hAnsi="Garamond"/>
          <w:color w:val="000000"/>
          <w:sz w:val="28"/>
          <w:szCs w:val="28"/>
        </w:rPr>
      </w:pPr>
      <w:r w:rsidRPr="00454A6B">
        <w:rPr>
          <w:rFonts w:ascii="Garamond" w:hAnsi="Garamond"/>
          <w:color w:val="000000"/>
          <w:sz w:val="28"/>
          <w:szCs w:val="28"/>
        </w:rPr>
        <w:t xml:space="preserve">i) </w:t>
      </w:r>
      <w:r w:rsidRPr="00454A6B">
        <w:rPr>
          <w:rFonts w:ascii="Garamond" w:hAnsi="Garamond"/>
          <w:i/>
          <w:color w:val="000000"/>
          <w:sz w:val="28"/>
          <w:szCs w:val="28"/>
        </w:rPr>
        <w:t>Democrazia e ordinamento militare</w:t>
      </w:r>
    </w:p>
    <w:p w14:paraId="6586CC72" w14:textId="2CED2B22" w:rsidR="00732347" w:rsidRPr="00F20A62" w:rsidRDefault="00732347" w:rsidP="00732347">
      <w:pPr>
        <w:spacing w:line="360" w:lineRule="auto"/>
        <w:jc w:val="both"/>
        <w:rPr>
          <w:rFonts w:ascii="Garamond" w:hAnsi="Garamond"/>
          <w:color w:val="000000"/>
          <w:sz w:val="28"/>
          <w:szCs w:val="28"/>
        </w:rPr>
      </w:pPr>
      <w:r w:rsidRPr="00F20A62">
        <w:rPr>
          <w:rFonts w:ascii="Garamond" w:hAnsi="Garamond"/>
          <w:color w:val="000000"/>
          <w:sz w:val="28"/>
          <w:szCs w:val="28"/>
        </w:rPr>
        <w:t xml:space="preserve">Infine, per quanto riguarda il settore militare, è giunto a conclusione nel 2019 il lungo </w:t>
      </w:r>
      <w:r w:rsidRPr="00F20A62">
        <w:rPr>
          <w:rFonts w:ascii="Garamond" w:hAnsi="Garamond"/>
          <w:i/>
          <w:color w:val="000000"/>
          <w:sz w:val="28"/>
          <w:szCs w:val="28"/>
        </w:rPr>
        <w:t>iter</w:t>
      </w:r>
      <w:r w:rsidRPr="00F20A62">
        <w:rPr>
          <w:rFonts w:ascii="Garamond" w:hAnsi="Garamond"/>
          <w:color w:val="000000"/>
          <w:sz w:val="28"/>
          <w:szCs w:val="28"/>
        </w:rPr>
        <w:t xml:space="preserve"> giudiziario concernente il divieto per i militari di costituire un’associazione sindacale, </w:t>
      </w:r>
      <w:r>
        <w:rPr>
          <w:rFonts w:ascii="Garamond" w:hAnsi="Garamond"/>
          <w:color w:val="000000"/>
          <w:sz w:val="28"/>
          <w:szCs w:val="28"/>
        </w:rPr>
        <w:t>ritenuto in</w:t>
      </w:r>
      <w:r w:rsidRPr="00F20A62">
        <w:rPr>
          <w:rFonts w:ascii="Garamond" w:hAnsi="Garamond"/>
          <w:color w:val="000000"/>
          <w:sz w:val="28"/>
          <w:szCs w:val="28"/>
        </w:rPr>
        <w:t xml:space="preserve"> contra</w:t>
      </w:r>
      <w:r w:rsidR="00423C63">
        <w:rPr>
          <w:rFonts w:ascii="Garamond" w:hAnsi="Garamond"/>
          <w:color w:val="000000"/>
          <w:sz w:val="28"/>
          <w:szCs w:val="28"/>
        </w:rPr>
        <w:t>sto con la Convenzione europea.</w:t>
      </w:r>
    </w:p>
    <w:p w14:paraId="42CE2F96" w14:textId="77777777" w:rsidR="00BB6CA6" w:rsidRDefault="00BB6CA6" w:rsidP="009345B4">
      <w:pPr>
        <w:jc w:val="center"/>
        <w:rPr>
          <w:rFonts w:ascii="Garamond" w:hAnsi="Garamond"/>
          <w:b/>
          <w:caps/>
          <w:color w:val="000000"/>
          <w:sz w:val="28"/>
          <w:szCs w:val="28"/>
        </w:rPr>
      </w:pPr>
    </w:p>
    <w:p w14:paraId="7C8A1D96" w14:textId="42B55D6E" w:rsidR="00790E92" w:rsidRPr="009345B4" w:rsidRDefault="00790E92" w:rsidP="009345B4">
      <w:pPr>
        <w:jc w:val="center"/>
        <w:rPr>
          <w:rFonts w:ascii="Garamond" w:hAnsi="Garamond"/>
          <w:b/>
          <w:caps/>
          <w:color w:val="000000"/>
          <w:sz w:val="28"/>
          <w:szCs w:val="28"/>
        </w:rPr>
      </w:pPr>
      <w:r w:rsidRPr="009345B4">
        <w:rPr>
          <w:rFonts w:ascii="Garamond" w:hAnsi="Garamond"/>
          <w:b/>
          <w:caps/>
          <w:color w:val="000000"/>
          <w:sz w:val="28"/>
          <w:szCs w:val="28"/>
        </w:rPr>
        <w:t>Capitolo IV</w:t>
      </w:r>
    </w:p>
    <w:p w14:paraId="1AD58234" w14:textId="01738E8B" w:rsidR="00F17AEA" w:rsidRDefault="00790E92" w:rsidP="00F17AEA">
      <w:pPr>
        <w:spacing w:line="360" w:lineRule="auto"/>
        <w:jc w:val="center"/>
        <w:rPr>
          <w:rFonts w:ascii="Garamond" w:hAnsi="Garamond"/>
          <w:b/>
          <w:smallCaps/>
          <w:color w:val="000000"/>
          <w:sz w:val="32"/>
          <w:szCs w:val="32"/>
        </w:rPr>
      </w:pPr>
      <w:r w:rsidRPr="00F17AEA">
        <w:rPr>
          <w:rFonts w:ascii="Garamond" w:hAnsi="Garamond"/>
          <w:b/>
          <w:smallCaps/>
          <w:color w:val="000000"/>
          <w:sz w:val="32"/>
          <w:szCs w:val="32"/>
        </w:rPr>
        <w:t>L’organizzazione e i servizi della Giustizia amministrativa</w:t>
      </w:r>
    </w:p>
    <w:p w14:paraId="1FC3E109" w14:textId="65F3A6D2" w:rsidR="00790E92" w:rsidRPr="00884C6B" w:rsidRDefault="00790E92" w:rsidP="00036504">
      <w:pPr>
        <w:spacing w:line="360" w:lineRule="auto"/>
        <w:rPr>
          <w:rFonts w:ascii="Garamond" w:hAnsi="Garamond"/>
          <w:b/>
          <w:i/>
          <w:color w:val="000000"/>
          <w:sz w:val="28"/>
          <w:szCs w:val="28"/>
        </w:rPr>
      </w:pPr>
      <w:r w:rsidRPr="00884C6B">
        <w:rPr>
          <w:rFonts w:ascii="Garamond" w:hAnsi="Garamond"/>
          <w:b/>
          <w:i/>
          <w:color w:val="000000"/>
          <w:sz w:val="28"/>
          <w:szCs w:val="28"/>
        </w:rPr>
        <w:t>4.1 L’abbattimento dell’arretrato e il rafforzamento della “macchina” amministrativa</w:t>
      </w:r>
    </w:p>
    <w:p w14:paraId="51845918" w14:textId="77777777" w:rsidR="00337A12" w:rsidRDefault="00337A12" w:rsidP="00337A12">
      <w:pPr>
        <w:spacing w:line="360" w:lineRule="auto"/>
        <w:jc w:val="both"/>
        <w:rPr>
          <w:rFonts w:ascii="Garamond" w:hAnsi="Garamond"/>
          <w:color w:val="000000"/>
          <w:sz w:val="28"/>
          <w:szCs w:val="28"/>
        </w:rPr>
      </w:pPr>
      <w:r>
        <w:rPr>
          <w:rFonts w:ascii="Garamond" w:hAnsi="Garamond"/>
          <w:color w:val="000000"/>
          <w:sz w:val="28"/>
          <w:szCs w:val="28"/>
        </w:rPr>
        <w:t>Il buon funzionamento “corrente” della giustizia amministrativa richiede il progressivo ma deciso abbattimento dell’arretrato e una “macchina” amministrativa di servizio adeguata facente capo al Segretariato generale.</w:t>
      </w:r>
    </w:p>
    <w:p w14:paraId="5D5ADFC2" w14:textId="57D0D109" w:rsidR="00337A12" w:rsidRPr="00073997" w:rsidRDefault="00337A12" w:rsidP="00337A12">
      <w:pPr>
        <w:spacing w:line="360" w:lineRule="auto"/>
        <w:jc w:val="both"/>
        <w:rPr>
          <w:rFonts w:ascii="Garamond" w:hAnsi="Garamond"/>
          <w:color w:val="000000"/>
          <w:sz w:val="28"/>
          <w:szCs w:val="28"/>
        </w:rPr>
      </w:pPr>
      <w:r>
        <w:rPr>
          <w:rFonts w:ascii="Garamond" w:hAnsi="Garamond"/>
          <w:color w:val="000000"/>
          <w:sz w:val="28"/>
          <w:szCs w:val="28"/>
        </w:rPr>
        <w:t>Quanto all’arretrato,</w:t>
      </w:r>
      <w:r w:rsidRPr="008B57F8">
        <w:rPr>
          <w:rFonts w:ascii="Garamond" w:hAnsi="Garamond"/>
          <w:color w:val="000000"/>
          <w:sz w:val="28"/>
          <w:szCs w:val="28"/>
        </w:rPr>
        <w:t xml:space="preserve"> </w:t>
      </w:r>
      <w:r>
        <w:rPr>
          <w:rFonts w:ascii="Garamond" w:hAnsi="Garamond"/>
          <w:color w:val="000000"/>
          <w:sz w:val="28"/>
          <w:szCs w:val="28"/>
        </w:rPr>
        <w:t xml:space="preserve">si è provveduto a trasformare la </w:t>
      </w:r>
      <w:r w:rsidR="00610B0E">
        <w:rPr>
          <w:rFonts w:ascii="Garamond" w:hAnsi="Garamond"/>
          <w:color w:val="000000"/>
          <w:sz w:val="28"/>
          <w:szCs w:val="28"/>
        </w:rPr>
        <w:t>Seconda</w:t>
      </w:r>
      <w:r w:rsidRPr="008B57F8">
        <w:rPr>
          <w:rFonts w:ascii="Garamond" w:hAnsi="Garamond"/>
          <w:color w:val="000000"/>
          <w:sz w:val="28"/>
          <w:szCs w:val="28"/>
        </w:rPr>
        <w:t xml:space="preserve"> sezione da consultiva in giurisdizionale</w:t>
      </w:r>
      <w:r>
        <w:rPr>
          <w:rFonts w:ascii="Garamond" w:hAnsi="Garamond"/>
          <w:color w:val="000000"/>
          <w:sz w:val="28"/>
          <w:szCs w:val="28"/>
        </w:rPr>
        <w:t xml:space="preserve"> ed è</w:t>
      </w:r>
      <w:r w:rsidRPr="00073997">
        <w:rPr>
          <w:rFonts w:ascii="Garamond" w:hAnsi="Garamond"/>
          <w:color w:val="000000"/>
          <w:sz w:val="28"/>
          <w:szCs w:val="28"/>
        </w:rPr>
        <w:t xml:space="preserve"> continuato il programma straordinario per la riduzione delle pendenze promosso dal Consiglio di </w:t>
      </w:r>
      <w:r w:rsidR="00610B0E">
        <w:rPr>
          <w:rFonts w:ascii="Garamond" w:hAnsi="Garamond"/>
          <w:color w:val="000000"/>
          <w:sz w:val="28"/>
          <w:szCs w:val="28"/>
        </w:rPr>
        <w:t>p</w:t>
      </w:r>
      <w:r w:rsidRPr="00073997">
        <w:rPr>
          <w:rFonts w:ascii="Garamond" w:hAnsi="Garamond"/>
          <w:color w:val="000000"/>
          <w:sz w:val="28"/>
          <w:szCs w:val="28"/>
        </w:rPr>
        <w:t>residenza della giustizia amministrativa</w:t>
      </w:r>
      <w:r>
        <w:rPr>
          <w:rFonts w:ascii="Garamond" w:hAnsi="Garamond"/>
          <w:color w:val="000000"/>
          <w:sz w:val="28"/>
          <w:szCs w:val="28"/>
        </w:rPr>
        <w:t>, con il rilevante ausilio a tale ultimo</w:t>
      </w:r>
      <w:r w:rsidRPr="00073997">
        <w:rPr>
          <w:rFonts w:ascii="Garamond" w:hAnsi="Garamond"/>
          <w:color w:val="000000"/>
          <w:sz w:val="28"/>
          <w:szCs w:val="28"/>
        </w:rPr>
        <w:t xml:space="preserve"> riguardo, sul piano organizzativo, </w:t>
      </w:r>
      <w:r>
        <w:rPr>
          <w:rFonts w:ascii="Garamond" w:hAnsi="Garamond"/>
          <w:color w:val="000000"/>
          <w:sz w:val="28"/>
          <w:szCs w:val="28"/>
        </w:rPr>
        <w:t>del</w:t>
      </w:r>
      <w:r w:rsidRPr="00073997">
        <w:rPr>
          <w:rFonts w:ascii="Garamond" w:hAnsi="Garamond"/>
          <w:color w:val="000000"/>
          <w:sz w:val="28"/>
          <w:szCs w:val="28"/>
        </w:rPr>
        <w:t>l’Ufficio del processo.</w:t>
      </w:r>
    </w:p>
    <w:p w14:paraId="0E75DCF5" w14:textId="77770752" w:rsidR="00790E92" w:rsidRPr="008B57F8" w:rsidRDefault="00790E92" w:rsidP="00790E92">
      <w:pPr>
        <w:spacing w:line="360" w:lineRule="auto"/>
        <w:jc w:val="both"/>
        <w:rPr>
          <w:rFonts w:ascii="Garamond" w:hAnsi="Garamond"/>
          <w:color w:val="000000"/>
          <w:sz w:val="28"/>
          <w:szCs w:val="28"/>
        </w:rPr>
      </w:pPr>
      <w:r w:rsidRPr="000A03C1">
        <w:rPr>
          <w:rFonts w:ascii="Garamond" w:hAnsi="Garamond"/>
          <w:color w:val="000000"/>
          <w:sz w:val="28"/>
          <w:szCs w:val="28"/>
        </w:rPr>
        <w:t xml:space="preserve">L’insieme di queste iniziative ha consentito, nel 2019, di decidere </w:t>
      </w:r>
      <w:r w:rsidRPr="00897FE2">
        <w:rPr>
          <w:rFonts w:ascii="Garamond" w:hAnsi="Garamond"/>
          <w:color w:val="000000"/>
          <w:sz w:val="28"/>
          <w:szCs w:val="28"/>
        </w:rPr>
        <w:t>8</w:t>
      </w:r>
      <w:r w:rsidR="00B07DE1">
        <w:rPr>
          <w:rFonts w:ascii="Garamond" w:hAnsi="Garamond"/>
          <w:color w:val="000000"/>
          <w:sz w:val="28"/>
          <w:szCs w:val="28"/>
        </w:rPr>
        <w:t>.</w:t>
      </w:r>
      <w:r w:rsidRPr="00897FE2">
        <w:rPr>
          <w:rFonts w:ascii="Garamond" w:hAnsi="Garamond"/>
          <w:color w:val="000000"/>
          <w:sz w:val="28"/>
          <w:szCs w:val="28"/>
        </w:rPr>
        <w:t>920</w:t>
      </w:r>
      <w:r w:rsidRPr="000A03C1">
        <w:rPr>
          <w:rFonts w:ascii="Garamond" w:hAnsi="Garamond"/>
          <w:color w:val="000000"/>
          <w:sz w:val="28"/>
          <w:szCs w:val="28"/>
        </w:rPr>
        <w:t xml:space="preserve"> appelli, con un abbattimento di ricorsi pendenti pari all’8% </w:t>
      </w:r>
      <w:r w:rsidR="00713F9F">
        <w:rPr>
          <w:rFonts w:ascii="Garamond" w:hAnsi="Garamond"/>
          <w:color w:val="000000"/>
          <w:sz w:val="28"/>
          <w:szCs w:val="28"/>
        </w:rPr>
        <w:t>(</w:t>
      </w:r>
      <w:r w:rsidRPr="000A03C1">
        <w:rPr>
          <w:rFonts w:ascii="Garamond" w:hAnsi="Garamond"/>
          <w:color w:val="000000"/>
          <w:sz w:val="28"/>
          <w:szCs w:val="28"/>
        </w:rPr>
        <w:t>a fronte di un abbattimento</w:t>
      </w:r>
      <w:r w:rsidR="00B07DE1">
        <w:rPr>
          <w:rFonts w:ascii="Garamond" w:hAnsi="Garamond"/>
          <w:color w:val="000000"/>
          <w:sz w:val="28"/>
          <w:szCs w:val="28"/>
        </w:rPr>
        <w:t>,</w:t>
      </w:r>
      <w:r w:rsidRPr="000A03C1">
        <w:rPr>
          <w:rFonts w:ascii="Garamond" w:hAnsi="Garamond"/>
          <w:color w:val="000000"/>
          <w:sz w:val="28"/>
          <w:szCs w:val="28"/>
        </w:rPr>
        <w:t xml:space="preserve"> nel 2018</w:t>
      </w:r>
      <w:r w:rsidR="00B07DE1">
        <w:rPr>
          <w:rFonts w:ascii="Garamond" w:hAnsi="Garamond"/>
          <w:color w:val="000000"/>
          <w:sz w:val="28"/>
          <w:szCs w:val="28"/>
        </w:rPr>
        <w:t>,</w:t>
      </w:r>
      <w:r w:rsidRPr="000A03C1">
        <w:rPr>
          <w:rFonts w:ascii="Garamond" w:hAnsi="Garamond"/>
          <w:color w:val="000000"/>
          <w:sz w:val="28"/>
          <w:szCs w:val="28"/>
        </w:rPr>
        <w:t xml:space="preserve"> del 2%</w:t>
      </w:r>
      <w:r w:rsidR="00713F9F">
        <w:rPr>
          <w:rFonts w:ascii="Garamond" w:hAnsi="Garamond"/>
          <w:color w:val="000000"/>
          <w:sz w:val="28"/>
          <w:szCs w:val="28"/>
        </w:rPr>
        <w:t>)</w:t>
      </w:r>
      <w:r w:rsidRPr="00897FE2">
        <w:rPr>
          <w:rFonts w:ascii="Garamond" w:hAnsi="Garamond"/>
          <w:color w:val="000000"/>
          <w:sz w:val="28"/>
          <w:szCs w:val="28"/>
        </w:rPr>
        <w:t>.</w:t>
      </w:r>
    </w:p>
    <w:p w14:paraId="7C75D004" w14:textId="77777777" w:rsidR="0096324A" w:rsidRDefault="00790E92" w:rsidP="00790E92">
      <w:pPr>
        <w:spacing w:line="360" w:lineRule="auto"/>
        <w:jc w:val="both"/>
        <w:rPr>
          <w:rFonts w:ascii="Garamond" w:hAnsi="Garamond"/>
          <w:color w:val="000000"/>
          <w:sz w:val="28"/>
          <w:szCs w:val="28"/>
        </w:rPr>
      </w:pPr>
      <w:r w:rsidRPr="008B57F8">
        <w:rPr>
          <w:rFonts w:ascii="Garamond" w:hAnsi="Garamond"/>
          <w:color w:val="000000"/>
          <w:sz w:val="28"/>
          <w:szCs w:val="28"/>
        </w:rPr>
        <w:t>Queste iniziative non sarebbero state possibili senza</w:t>
      </w:r>
      <w:r>
        <w:rPr>
          <w:rFonts w:ascii="Garamond" w:hAnsi="Garamond"/>
          <w:color w:val="000000"/>
          <w:sz w:val="28"/>
          <w:szCs w:val="28"/>
        </w:rPr>
        <w:t xml:space="preserve"> l’impegno e la competenza</w:t>
      </w:r>
      <w:r w:rsidR="0096324A">
        <w:rPr>
          <w:rFonts w:ascii="Garamond" w:hAnsi="Garamond"/>
          <w:color w:val="000000"/>
          <w:sz w:val="28"/>
          <w:szCs w:val="28"/>
        </w:rPr>
        <w:t xml:space="preserve"> dei colleghi e</w:t>
      </w:r>
      <w:r>
        <w:rPr>
          <w:rFonts w:ascii="Garamond" w:hAnsi="Garamond"/>
          <w:color w:val="000000"/>
          <w:sz w:val="28"/>
          <w:szCs w:val="28"/>
        </w:rPr>
        <w:t xml:space="preserve"> del</w:t>
      </w:r>
      <w:r w:rsidRPr="008B57F8">
        <w:rPr>
          <w:rFonts w:ascii="Garamond" w:hAnsi="Garamond"/>
          <w:color w:val="000000"/>
          <w:sz w:val="28"/>
          <w:szCs w:val="28"/>
        </w:rPr>
        <w:t xml:space="preserve"> personale amministrativo </w:t>
      </w:r>
      <w:r w:rsidR="0096324A">
        <w:rPr>
          <w:rFonts w:ascii="Garamond" w:hAnsi="Garamond"/>
          <w:color w:val="000000"/>
          <w:sz w:val="28"/>
          <w:szCs w:val="28"/>
        </w:rPr>
        <w:t>cui deve andare il nostro sentito ringraziamento.</w:t>
      </w:r>
    </w:p>
    <w:p w14:paraId="41FCF353" w14:textId="2A4FC820" w:rsidR="00790E92" w:rsidRPr="008B57F8" w:rsidRDefault="00790E92" w:rsidP="00790E92">
      <w:pPr>
        <w:spacing w:line="360" w:lineRule="auto"/>
        <w:jc w:val="both"/>
        <w:rPr>
          <w:rFonts w:ascii="Garamond" w:hAnsi="Garamond"/>
          <w:color w:val="000000"/>
          <w:sz w:val="28"/>
          <w:szCs w:val="28"/>
        </w:rPr>
      </w:pPr>
      <w:r>
        <w:rPr>
          <w:rFonts w:ascii="Garamond" w:hAnsi="Garamond"/>
          <w:color w:val="000000"/>
          <w:sz w:val="28"/>
          <w:szCs w:val="28"/>
        </w:rPr>
        <w:lastRenderedPageBreak/>
        <w:t>Un</w:t>
      </w:r>
      <w:r w:rsidRPr="008B57F8">
        <w:rPr>
          <w:rFonts w:ascii="Garamond" w:hAnsi="Garamond"/>
          <w:color w:val="000000"/>
          <w:sz w:val="28"/>
          <w:szCs w:val="28"/>
        </w:rPr>
        <w:t xml:space="preserve"> sentito ringraziamento</w:t>
      </w:r>
      <w:r>
        <w:rPr>
          <w:rFonts w:ascii="Garamond" w:hAnsi="Garamond"/>
          <w:color w:val="000000"/>
          <w:sz w:val="28"/>
          <w:szCs w:val="28"/>
        </w:rPr>
        <w:t xml:space="preserve"> va poi</w:t>
      </w:r>
      <w:r w:rsidRPr="008B57F8">
        <w:rPr>
          <w:rFonts w:ascii="Garamond" w:hAnsi="Garamond"/>
          <w:color w:val="000000"/>
          <w:sz w:val="28"/>
          <w:szCs w:val="28"/>
        </w:rPr>
        <w:t xml:space="preserve"> al Governo che, con il recente decreto-legge </w:t>
      </w:r>
      <w:r>
        <w:rPr>
          <w:rFonts w:ascii="Garamond" w:hAnsi="Garamond"/>
          <w:color w:val="000000"/>
          <w:sz w:val="28"/>
          <w:szCs w:val="28"/>
        </w:rPr>
        <w:t xml:space="preserve">30 </w:t>
      </w:r>
      <w:r w:rsidRPr="008B57F8">
        <w:rPr>
          <w:rFonts w:ascii="Garamond" w:hAnsi="Garamond"/>
          <w:color w:val="000000"/>
          <w:sz w:val="28"/>
          <w:szCs w:val="28"/>
        </w:rPr>
        <w:t xml:space="preserve">dicembre 2019, n. </w:t>
      </w:r>
      <w:r>
        <w:rPr>
          <w:rFonts w:ascii="Garamond" w:hAnsi="Garamond"/>
          <w:color w:val="000000"/>
          <w:sz w:val="28"/>
          <w:szCs w:val="28"/>
        </w:rPr>
        <w:t>162</w:t>
      </w:r>
      <w:r w:rsidRPr="008B57F8">
        <w:rPr>
          <w:rFonts w:ascii="Garamond" w:hAnsi="Garamond"/>
          <w:color w:val="000000"/>
          <w:sz w:val="28"/>
          <w:szCs w:val="28"/>
        </w:rPr>
        <w:t>, ha</w:t>
      </w:r>
      <w:r w:rsidRPr="004D65A9">
        <w:rPr>
          <w:rFonts w:ascii="Garamond" w:hAnsi="Garamond"/>
          <w:color w:val="000000"/>
          <w:sz w:val="28"/>
          <w:szCs w:val="28"/>
        </w:rPr>
        <w:t xml:space="preserve"> </w:t>
      </w:r>
      <w:r w:rsidRPr="008B57F8">
        <w:rPr>
          <w:rFonts w:ascii="Garamond" w:hAnsi="Garamond"/>
          <w:color w:val="000000"/>
          <w:sz w:val="28"/>
          <w:szCs w:val="28"/>
        </w:rPr>
        <w:t>previsto un aumento dell’organico dei magistrati</w:t>
      </w:r>
      <w:r>
        <w:rPr>
          <w:rFonts w:ascii="Garamond" w:hAnsi="Garamond"/>
          <w:color w:val="000000"/>
          <w:sz w:val="28"/>
          <w:szCs w:val="28"/>
        </w:rPr>
        <w:t xml:space="preserve">, con l’istituzione di una nuova sezione in Consiglio di Stato e di due sezioni al Tar Lazio, e l’assunzione di </w:t>
      </w:r>
      <w:r w:rsidR="00713F9F">
        <w:rPr>
          <w:rFonts w:ascii="Garamond" w:hAnsi="Garamond"/>
          <w:color w:val="000000"/>
          <w:sz w:val="28"/>
          <w:szCs w:val="28"/>
        </w:rPr>
        <w:t>personale dirigenziale</w:t>
      </w:r>
      <w:r>
        <w:rPr>
          <w:rFonts w:ascii="Garamond" w:hAnsi="Garamond"/>
          <w:color w:val="000000"/>
          <w:sz w:val="28"/>
          <w:szCs w:val="28"/>
        </w:rPr>
        <w:t xml:space="preserve">. </w:t>
      </w:r>
      <w:r w:rsidRPr="008B57F8">
        <w:rPr>
          <w:rFonts w:ascii="Garamond" w:hAnsi="Garamond"/>
          <w:color w:val="000000"/>
          <w:sz w:val="28"/>
          <w:szCs w:val="28"/>
        </w:rPr>
        <w:t xml:space="preserve"> </w:t>
      </w:r>
      <w:r>
        <w:rPr>
          <w:rFonts w:ascii="Garamond" w:hAnsi="Garamond"/>
          <w:color w:val="000000"/>
          <w:sz w:val="28"/>
          <w:szCs w:val="28"/>
        </w:rPr>
        <w:t>Sezioni che richiederanno, per poter essere operative, non solo il reclutamento dei magistrati</w:t>
      </w:r>
      <w:r w:rsidR="003E68CB">
        <w:rPr>
          <w:rFonts w:ascii="Garamond" w:hAnsi="Garamond"/>
          <w:color w:val="000000"/>
          <w:sz w:val="28"/>
          <w:szCs w:val="28"/>
        </w:rPr>
        <w:t xml:space="preserve"> – e a tal fine sarà importante che il Governo proceda alle proposte di nomina di sua competenza </w:t>
      </w:r>
      <w:proofErr w:type="gramStart"/>
      <w:r w:rsidR="003E68CB">
        <w:rPr>
          <w:rFonts w:ascii="Garamond" w:hAnsi="Garamond"/>
          <w:color w:val="000000"/>
          <w:sz w:val="28"/>
          <w:szCs w:val="28"/>
        </w:rPr>
        <w:t xml:space="preserve">- </w:t>
      </w:r>
      <w:r>
        <w:rPr>
          <w:rFonts w:ascii="Garamond" w:hAnsi="Garamond"/>
          <w:color w:val="000000"/>
          <w:sz w:val="28"/>
          <w:szCs w:val="28"/>
        </w:rPr>
        <w:t>,</w:t>
      </w:r>
      <w:proofErr w:type="gramEnd"/>
      <w:r>
        <w:rPr>
          <w:rFonts w:ascii="Garamond" w:hAnsi="Garamond"/>
          <w:color w:val="000000"/>
          <w:sz w:val="28"/>
          <w:szCs w:val="28"/>
        </w:rPr>
        <w:t xml:space="preserve"> ma anche una provvista adeguata di personale amministrativo, senza la quale non potranno materialmente entrare in funzione.</w:t>
      </w:r>
    </w:p>
    <w:p w14:paraId="5EFEC165" w14:textId="702075C6" w:rsidR="00790E92" w:rsidRPr="008D1623" w:rsidRDefault="00790E92" w:rsidP="00F27BBE">
      <w:pPr>
        <w:spacing w:line="240" w:lineRule="auto"/>
        <w:jc w:val="both"/>
        <w:rPr>
          <w:rFonts w:ascii="Garamond" w:hAnsi="Garamond"/>
          <w:b/>
          <w:i/>
          <w:color w:val="000000"/>
          <w:sz w:val="28"/>
          <w:szCs w:val="28"/>
        </w:rPr>
      </w:pPr>
      <w:r w:rsidRPr="008D1623">
        <w:rPr>
          <w:rFonts w:ascii="Garamond" w:hAnsi="Garamond"/>
          <w:b/>
          <w:i/>
          <w:color w:val="000000"/>
          <w:sz w:val="28"/>
          <w:szCs w:val="28"/>
        </w:rPr>
        <w:t>4.2 La comunicazione istituzionale</w:t>
      </w:r>
    </w:p>
    <w:p w14:paraId="7273C56D" w14:textId="35FBA934" w:rsidR="00225625" w:rsidRPr="003715BD" w:rsidRDefault="00225625" w:rsidP="00225625">
      <w:pPr>
        <w:spacing w:line="360" w:lineRule="auto"/>
        <w:jc w:val="both"/>
        <w:rPr>
          <w:rFonts w:ascii="Garamond" w:hAnsi="Garamond"/>
          <w:color w:val="000000"/>
          <w:sz w:val="28"/>
          <w:szCs w:val="28"/>
        </w:rPr>
      </w:pPr>
      <w:r w:rsidRPr="003715BD">
        <w:rPr>
          <w:rFonts w:ascii="Garamond" w:hAnsi="Garamond"/>
          <w:color w:val="000000"/>
          <w:sz w:val="28"/>
          <w:szCs w:val="28"/>
        </w:rPr>
        <w:t>L’esperienza dell’Ufficio stampa e comunicazione istituzionale va ormai consolidandosi</w:t>
      </w:r>
      <w:r w:rsidR="00B07DE1">
        <w:rPr>
          <w:rFonts w:ascii="Garamond" w:hAnsi="Garamond"/>
          <w:color w:val="000000"/>
          <w:sz w:val="28"/>
          <w:szCs w:val="28"/>
        </w:rPr>
        <w:t>,</w:t>
      </w:r>
      <w:r w:rsidRPr="003715BD">
        <w:rPr>
          <w:rFonts w:ascii="Garamond" w:hAnsi="Garamond"/>
          <w:color w:val="000000"/>
          <w:sz w:val="28"/>
          <w:szCs w:val="28"/>
        </w:rPr>
        <w:t xml:space="preserve"> </w:t>
      </w:r>
      <w:r>
        <w:rPr>
          <w:rFonts w:ascii="Garamond" w:hAnsi="Garamond"/>
          <w:color w:val="000000"/>
          <w:sz w:val="28"/>
          <w:szCs w:val="28"/>
        </w:rPr>
        <w:t>pervenendo a quella che oggi</w:t>
      </w:r>
      <w:r w:rsidRPr="003715BD">
        <w:rPr>
          <w:rFonts w:ascii="Garamond" w:hAnsi="Garamond"/>
          <w:color w:val="000000"/>
          <w:sz w:val="28"/>
          <w:szCs w:val="28"/>
        </w:rPr>
        <w:t xml:space="preserve"> può efficacemente definirsi come “comunicazione della giustizia”.</w:t>
      </w:r>
      <w:r>
        <w:rPr>
          <w:rFonts w:ascii="Garamond" w:hAnsi="Garamond"/>
          <w:color w:val="000000"/>
          <w:sz w:val="28"/>
          <w:szCs w:val="28"/>
        </w:rPr>
        <w:t xml:space="preserve"> </w:t>
      </w:r>
      <w:r w:rsidRPr="00341339">
        <w:rPr>
          <w:rFonts w:ascii="Garamond" w:hAnsi="Garamond"/>
          <w:color w:val="000000"/>
          <w:sz w:val="28"/>
          <w:szCs w:val="28"/>
        </w:rPr>
        <w:t xml:space="preserve">Un’attività costante per far conoscere il mondo della giustizia amministrativa ai cittadini attraverso il prezioso lavoro di intermediazione dei </w:t>
      </w:r>
      <w:r w:rsidRPr="00341339">
        <w:rPr>
          <w:rFonts w:ascii="Garamond" w:hAnsi="Garamond"/>
          <w:i/>
          <w:color w:val="000000"/>
          <w:sz w:val="28"/>
          <w:szCs w:val="28"/>
        </w:rPr>
        <w:t xml:space="preserve">media </w:t>
      </w:r>
      <w:r w:rsidRPr="00341339">
        <w:rPr>
          <w:rFonts w:ascii="Garamond" w:hAnsi="Garamond"/>
          <w:color w:val="000000"/>
          <w:sz w:val="28"/>
          <w:szCs w:val="28"/>
        </w:rPr>
        <w:t xml:space="preserve">tradizionali e, con parsimonia, anche attraverso l’uso diretto dei </w:t>
      </w:r>
      <w:r w:rsidRPr="00341339">
        <w:rPr>
          <w:rFonts w:ascii="Garamond" w:hAnsi="Garamond"/>
          <w:i/>
          <w:color w:val="000000"/>
          <w:sz w:val="28"/>
          <w:szCs w:val="28"/>
        </w:rPr>
        <w:t>social</w:t>
      </w:r>
      <w:r w:rsidRPr="00341339">
        <w:rPr>
          <w:rFonts w:ascii="Garamond" w:hAnsi="Garamond"/>
          <w:color w:val="000000"/>
          <w:sz w:val="28"/>
          <w:szCs w:val="28"/>
        </w:rPr>
        <w:t>.</w:t>
      </w:r>
    </w:p>
    <w:p w14:paraId="679DF6FB" w14:textId="28531D96" w:rsidR="00AD659F" w:rsidRPr="003715BD" w:rsidRDefault="00AD659F" w:rsidP="00AD659F">
      <w:pPr>
        <w:spacing w:line="360" w:lineRule="auto"/>
        <w:jc w:val="both"/>
        <w:rPr>
          <w:rFonts w:ascii="Garamond" w:hAnsi="Garamond"/>
          <w:color w:val="000000"/>
          <w:sz w:val="28"/>
          <w:szCs w:val="28"/>
        </w:rPr>
      </w:pPr>
      <w:r>
        <w:rPr>
          <w:rFonts w:ascii="Garamond" w:hAnsi="Garamond"/>
          <w:color w:val="000000"/>
          <w:sz w:val="28"/>
          <w:szCs w:val="28"/>
        </w:rPr>
        <w:t>Siamo consapevoli</w:t>
      </w:r>
      <w:r w:rsidRPr="003715BD">
        <w:rPr>
          <w:rFonts w:ascii="Garamond" w:hAnsi="Garamond"/>
          <w:color w:val="000000"/>
          <w:sz w:val="28"/>
          <w:szCs w:val="28"/>
        </w:rPr>
        <w:t xml:space="preserve"> che l’“immagine” della magistratura - intesa </w:t>
      </w:r>
      <w:r>
        <w:rPr>
          <w:rFonts w:ascii="Garamond" w:hAnsi="Garamond"/>
          <w:color w:val="000000"/>
          <w:sz w:val="28"/>
          <w:szCs w:val="28"/>
        </w:rPr>
        <w:t>come</w:t>
      </w:r>
      <w:r w:rsidRPr="003715BD">
        <w:rPr>
          <w:rFonts w:ascii="Garamond" w:hAnsi="Garamond"/>
          <w:color w:val="000000"/>
          <w:sz w:val="28"/>
          <w:szCs w:val="28"/>
        </w:rPr>
        <w:t xml:space="preserve"> “fiducia dei cittadini verso la funzione giudiziaria</w:t>
      </w:r>
      <w:r>
        <w:rPr>
          <w:rFonts w:ascii="Garamond" w:hAnsi="Garamond"/>
          <w:color w:val="000000"/>
          <w:sz w:val="28"/>
          <w:szCs w:val="28"/>
        </w:rPr>
        <w:t>” – costituisce un valore da preservare, s</w:t>
      </w:r>
      <w:r w:rsidRPr="003715BD">
        <w:rPr>
          <w:rFonts w:ascii="Garamond" w:hAnsi="Garamond"/>
          <w:color w:val="000000"/>
          <w:sz w:val="28"/>
          <w:szCs w:val="28"/>
        </w:rPr>
        <w:t>oprattutto in un ambito in cui</w:t>
      </w:r>
      <w:r>
        <w:rPr>
          <w:rFonts w:ascii="Garamond" w:hAnsi="Garamond"/>
          <w:color w:val="000000"/>
          <w:sz w:val="28"/>
          <w:szCs w:val="28"/>
        </w:rPr>
        <w:t>,</w:t>
      </w:r>
      <w:r w:rsidRPr="003715BD">
        <w:rPr>
          <w:rFonts w:ascii="Garamond" w:hAnsi="Garamond"/>
          <w:color w:val="000000"/>
          <w:sz w:val="28"/>
          <w:szCs w:val="28"/>
        </w:rPr>
        <w:t xml:space="preserve"> a ca</w:t>
      </w:r>
      <w:r>
        <w:rPr>
          <w:rFonts w:ascii="Garamond" w:hAnsi="Garamond"/>
          <w:color w:val="000000"/>
          <w:sz w:val="28"/>
          <w:szCs w:val="28"/>
        </w:rPr>
        <w:t>usa</w:t>
      </w:r>
      <w:r w:rsidRPr="003715BD">
        <w:rPr>
          <w:rFonts w:ascii="Garamond" w:hAnsi="Garamond"/>
          <w:color w:val="000000"/>
          <w:sz w:val="28"/>
          <w:szCs w:val="28"/>
        </w:rPr>
        <w:t xml:space="preserve"> </w:t>
      </w:r>
      <w:r>
        <w:rPr>
          <w:rFonts w:ascii="Garamond" w:hAnsi="Garamond"/>
          <w:color w:val="000000"/>
          <w:sz w:val="28"/>
          <w:szCs w:val="28"/>
        </w:rPr>
        <w:t xml:space="preserve">dell’impatto delle nostre decisioni, </w:t>
      </w:r>
      <w:r w:rsidRPr="003715BD">
        <w:rPr>
          <w:rFonts w:ascii="Garamond" w:hAnsi="Garamond"/>
          <w:color w:val="000000"/>
          <w:sz w:val="28"/>
          <w:szCs w:val="28"/>
        </w:rPr>
        <w:t>sovente si assiste a miopi strumentalizzazioni e a fuorvianti semplificazioni.</w:t>
      </w:r>
    </w:p>
    <w:p w14:paraId="021C93DA" w14:textId="5BC1B231" w:rsidR="00DD2F6C" w:rsidRPr="008B57F8" w:rsidRDefault="00DD2F6C" w:rsidP="00DD2F6C">
      <w:pPr>
        <w:spacing w:line="360" w:lineRule="auto"/>
        <w:jc w:val="both"/>
        <w:rPr>
          <w:rFonts w:ascii="Garamond" w:hAnsi="Garamond"/>
          <w:color w:val="000000"/>
          <w:sz w:val="28"/>
          <w:szCs w:val="28"/>
        </w:rPr>
      </w:pPr>
      <w:r>
        <w:rPr>
          <w:rFonts w:ascii="Garamond" w:hAnsi="Garamond"/>
          <w:color w:val="000000"/>
          <w:sz w:val="28"/>
          <w:szCs w:val="28"/>
        </w:rPr>
        <w:t>Sempre più importante, nel campo della comunicazione, è il ruolo svolto del</w:t>
      </w:r>
      <w:r w:rsidRPr="008B57F8">
        <w:rPr>
          <w:rFonts w:ascii="Garamond" w:hAnsi="Garamond"/>
          <w:color w:val="000000"/>
          <w:sz w:val="28"/>
          <w:szCs w:val="28"/>
        </w:rPr>
        <w:t xml:space="preserve"> Sito istituzionale della </w:t>
      </w:r>
      <w:r w:rsidR="00B07DE1">
        <w:rPr>
          <w:rFonts w:ascii="Garamond" w:hAnsi="Garamond"/>
          <w:color w:val="000000"/>
          <w:sz w:val="28"/>
          <w:szCs w:val="28"/>
        </w:rPr>
        <w:t>g</w:t>
      </w:r>
      <w:r w:rsidRPr="008B57F8">
        <w:rPr>
          <w:rFonts w:ascii="Garamond" w:hAnsi="Garamond"/>
          <w:color w:val="000000"/>
          <w:sz w:val="28"/>
          <w:szCs w:val="28"/>
        </w:rPr>
        <w:t>iustizia amministrativa che</w:t>
      </w:r>
      <w:r>
        <w:rPr>
          <w:rFonts w:ascii="Garamond" w:hAnsi="Garamond"/>
          <w:color w:val="000000"/>
          <w:sz w:val="28"/>
          <w:szCs w:val="28"/>
        </w:rPr>
        <w:t xml:space="preserve"> costituisce il primo contatto tra noi e i cittadini e che</w:t>
      </w:r>
      <w:r w:rsidRPr="008B57F8">
        <w:rPr>
          <w:rFonts w:ascii="Garamond" w:hAnsi="Garamond"/>
          <w:color w:val="000000"/>
          <w:sz w:val="28"/>
          <w:szCs w:val="28"/>
        </w:rPr>
        <w:t xml:space="preserve"> - oltre a </w:t>
      </w:r>
      <w:r>
        <w:rPr>
          <w:rFonts w:ascii="Garamond" w:hAnsi="Garamond"/>
          <w:color w:val="000000"/>
          <w:sz w:val="28"/>
          <w:szCs w:val="28"/>
        </w:rPr>
        <w:t>pubblicare</w:t>
      </w:r>
      <w:r w:rsidRPr="008B57F8">
        <w:rPr>
          <w:rFonts w:ascii="Garamond" w:hAnsi="Garamond"/>
          <w:color w:val="000000"/>
          <w:sz w:val="28"/>
          <w:szCs w:val="28"/>
        </w:rPr>
        <w:t xml:space="preserve"> informazioni “di servizio” e tutte le </w:t>
      </w:r>
      <w:r>
        <w:rPr>
          <w:rFonts w:ascii="Garamond" w:hAnsi="Garamond"/>
          <w:color w:val="000000"/>
          <w:sz w:val="28"/>
          <w:szCs w:val="28"/>
        </w:rPr>
        <w:t>decisioni</w:t>
      </w:r>
      <w:r w:rsidRPr="008B57F8">
        <w:rPr>
          <w:rFonts w:ascii="Garamond" w:hAnsi="Garamond"/>
          <w:color w:val="000000"/>
          <w:sz w:val="28"/>
          <w:szCs w:val="28"/>
        </w:rPr>
        <w:t xml:space="preserve"> pubblicat</w:t>
      </w:r>
      <w:r>
        <w:rPr>
          <w:rFonts w:ascii="Garamond" w:hAnsi="Garamond"/>
          <w:color w:val="000000"/>
          <w:sz w:val="28"/>
          <w:szCs w:val="28"/>
        </w:rPr>
        <w:t>e</w:t>
      </w:r>
      <w:r w:rsidRPr="008B57F8">
        <w:rPr>
          <w:rFonts w:ascii="Garamond" w:hAnsi="Garamond"/>
          <w:color w:val="000000"/>
          <w:sz w:val="28"/>
          <w:szCs w:val="28"/>
        </w:rPr>
        <w:t xml:space="preserve"> nella giornata – ha ormai assunto le caratteristiche di una rivista giuridica </w:t>
      </w:r>
      <w:r w:rsidRPr="00A926A1">
        <w:rPr>
          <w:rFonts w:ascii="Garamond" w:hAnsi="Garamond"/>
          <w:i/>
          <w:color w:val="000000"/>
          <w:sz w:val="28"/>
          <w:szCs w:val="28"/>
        </w:rPr>
        <w:t>on line</w:t>
      </w:r>
      <w:r>
        <w:rPr>
          <w:rFonts w:ascii="Garamond" w:hAnsi="Garamond"/>
          <w:i/>
          <w:color w:val="000000"/>
          <w:sz w:val="28"/>
          <w:szCs w:val="28"/>
        </w:rPr>
        <w:t>.</w:t>
      </w:r>
    </w:p>
    <w:p w14:paraId="0EAAE9C9" w14:textId="6D7C6A37" w:rsidR="00790E92" w:rsidRPr="00826260" w:rsidRDefault="00790E92" w:rsidP="00790E92">
      <w:pPr>
        <w:spacing w:line="360" w:lineRule="auto"/>
        <w:jc w:val="both"/>
        <w:rPr>
          <w:rFonts w:ascii="Garamond" w:hAnsi="Garamond"/>
          <w:b/>
          <w:i/>
          <w:color w:val="000000"/>
          <w:sz w:val="28"/>
          <w:szCs w:val="28"/>
        </w:rPr>
      </w:pPr>
      <w:r w:rsidRPr="00826260">
        <w:rPr>
          <w:rFonts w:ascii="Garamond" w:hAnsi="Garamond"/>
          <w:b/>
          <w:i/>
          <w:color w:val="000000"/>
          <w:sz w:val="28"/>
          <w:szCs w:val="28"/>
        </w:rPr>
        <w:t>4.3 Il Consiglio di Stato apre ai giovani</w:t>
      </w:r>
    </w:p>
    <w:p w14:paraId="2CC22872" w14:textId="208D10EB" w:rsidR="001B1754" w:rsidRDefault="001B1754" w:rsidP="001B1754">
      <w:pPr>
        <w:spacing w:line="360" w:lineRule="auto"/>
        <w:jc w:val="both"/>
        <w:rPr>
          <w:rFonts w:ascii="Garamond" w:hAnsi="Garamond"/>
          <w:color w:val="000000"/>
          <w:sz w:val="28"/>
          <w:szCs w:val="28"/>
        </w:rPr>
      </w:pPr>
      <w:r w:rsidRPr="008B57F8">
        <w:rPr>
          <w:rFonts w:ascii="Garamond" w:hAnsi="Garamond"/>
          <w:color w:val="000000"/>
          <w:sz w:val="28"/>
          <w:szCs w:val="28"/>
        </w:rPr>
        <w:t xml:space="preserve">Anche nel 2019 il Consiglio di Stato ha dedicato massima attenzione al rapporto con </w:t>
      </w:r>
      <w:r>
        <w:rPr>
          <w:rFonts w:ascii="Garamond" w:hAnsi="Garamond"/>
          <w:color w:val="000000"/>
          <w:sz w:val="28"/>
          <w:szCs w:val="28"/>
        </w:rPr>
        <w:t xml:space="preserve">la società civile e con </w:t>
      </w:r>
      <w:r w:rsidRPr="008B57F8">
        <w:rPr>
          <w:rFonts w:ascii="Garamond" w:hAnsi="Garamond"/>
          <w:color w:val="000000"/>
          <w:sz w:val="28"/>
          <w:szCs w:val="28"/>
        </w:rPr>
        <w:t>i giovani.</w:t>
      </w:r>
    </w:p>
    <w:p w14:paraId="14D57B94" w14:textId="504AEA93" w:rsidR="00BC5353" w:rsidRDefault="00BC5353" w:rsidP="00BC5353">
      <w:pPr>
        <w:spacing w:line="360" w:lineRule="auto"/>
        <w:jc w:val="both"/>
        <w:rPr>
          <w:rFonts w:ascii="Garamond" w:hAnsi="Garamond"/>
          <w:color w:val="000000"/>
          <w:sz w:val="28"/>
          <w:szCs w:val="28"/>
        </w:rPr>
      </w:pPr>
      <w:r w:rsidRPr="00341339">
        <w:rPr>
          <w:rFonts w:ascii="Garamond" w:hAnsi="Garamond"/>
          <w:color w:val="000000"/>
          <w:sz w:val="28"/>
          <w:szCs w:val="28"/>
        </w:rPr>
        <w:t>Per la prima volta,</w:t>
      </w:r>
      <w:r>
        <w:rPr>
          <w:rFonts w:ascii="Garamond" w:hAnsi="Garamond"/>
          <w:color w:val="000000"/>
          <w:sz w:val="28"/>
          <w:szCs w:val="28"/>
        </w:rPr>
        <w:t xml:space="preserve"> grazie alla sinergia con gli avvocati amministrativisti,</w:t>
      </w:r>
      <w:r w:rsidRPr="00341339">
        <w:rPr>
          <w:rFonts w:ascii="Garamond" w:hAnsi="Garamond"/>
          <w:color w:val="000000"/>
          <w:sz w:val="28"/>
          <w:szCs w:val="28"/>
        </w:rPr>
        <w:t xml:space="preserve"> si sono aperte</w:t>
      </w:r>
      <w:r>
        <w:rPr>
          <w:rFonts w:ascii="Garamond" w:hAnsi="Garamond"/>
          <w:color w:val="000000"/>
          <w:sz w:val="28"/>
          <w:szCs w:val="28"/>
        </w:rPr>
        <w:t xml:space="preserve"> le porte di Palazzo Spada e di due</w:t>
      </w:r>
      <w:r w:rsidRPr="00341339">
        <w:rPr>
          <w:rFonts w:ascii="Garamond" w:hAnsi="Garamond"/>
          <w:color w:val="000000"/>
          <w:sz w:val="28"/>
          <w:szCs w:val="28"/>
        </w:rPr>
        <w:t xml:space="preserve"> </w:t>
      </w:r>
      <w:proofErr w:type="spellStart"/>
      <w:r w:rsidRPr="00341339">
        <w:rPr>
          <w:rFonts w:ascii="Garamond" w:hAnsi="Garamond"/>
          <w:color w:val="000000"/>
          <w:sz w:val="28"/>
          <w:szCs w:val="28"/>
        </w:rPr>
        <w:t>T</w:t>
      </w:r>
      <w:r w:rsidR="00B07DE1">
        <w:rPr>
          <w:rFonts w:ascii="Garamond" w:hAnsi="Garamond"/>
          <w:color w:val="000000"/>
          <w:sz w:val="28"/>
          <w:szCs w:val="28"/>
        </w:rPr>
        <w:t>.a.r</w:t>
      </w:r>
      <w:proofErr w:type="spellEnd"/>
      <w:r w:rsidR="00B07DE1">
        <w:rPr>
          <w:rFonts w:ascii="Garamond" w:hAnsi="Garamond"/>
          <w:color w:val="000000"/>
          <w:sz w:val="28"/>
          <w:szCs w:val="28"/>
        </w:rPr>
        <w:t>.</w:t>
      </w:r>
      <w:r w:rsidRPr="00341339">
        <w:rPr>
          <w:rFonts w:ascii="Garamond" w:hAnsi="Garamond"/>
          <w:color w:val="000000"/>
          <w:sz w:val="28"/>
          <w:szCs w:val="28"/>
        </w:rPr>
        <w:t xml:space="preserve"> (</w:t>
      </w:r>
      <w:r w:rsidR="00B07DE1">
        <w:rPr>
          <w:rFonts w:ascii="Garamond" w:hAnsi="Garamond"/>
          <w:color w:val="000000"/>
          <w:sz w:val="28"/>
          <w:szCs w:val="28"/>
        </w:rPr>
        <w:t xml:space="preserve">il </w:t>
      </w:r>
      <w:proofErr w:type="spellStart"/>
      <w:r w:rsidRPr="00341339">
        <w:rPr>
          <w:rFonts w:ascii="Garamond" w:hAnsi="Garamond"/>
          <w:color w:val="000000"/>
          <w:sz w:val="28"/>
          <w:szCs w:val="28"/>
        </w:rPr>
        <w:t>T</w:t>
      </w:r>
      <w:r w:rsidR="00B07DE1">
        <w:rPr>
          <w:rFonts w:ascii="Garamond" w:hAnsi="Garamond"/>
          <w:color w:val="000000"/>
          <w:sz w:val="28"/>
          <w:szCs w:val="28"/>
        </w:rPr>
        <w:t>.a.r</w:t>
      </w:r>
      <w:proofErr w:type="spellEnd"/>
      <w:r w:rsidR="00B07DE1">
        <w:rPr>
          <w:rFonts w:ascii="Garamond" w:hAnsi="Garamond"/>
          <w:color w:val="000000"/>
          <w:sz w:val="28"/>
          <w:szCs w:val="28"/>
        </w:rPr>
        <w:t xml:space="preserve">. </w:t>
      </w:r>
      <w:r w:rsidRPr="00341339">
        <w:rPr>
          <w:rFonts w:ascii="Garamond" w:hAnsi="Garamond"/>
          <w:color w:val="000000"/>
          <w:sz w:val="28"/>
          <w:szCs w:val="28"/>
        </w:rPr>
        <w:t>per la Campania, sede di Napoli</w:t>
      </w:r>
      <w:r w:rsidR="00B07DE1">
        <w:rPr>
          <w:rFonts w:ascii="Garamond" w:hAnsi="Garamond"/>
          <w:color w:val="000000"/>
          <w:sz w:val="28"/>
          <w:szCs w:val="28"/>
        </w:rPr>
        <w:t>,</w:t>
      </w:r>
      <w:r w:rsidRPr="00341339">
        <w:rPr>
          <w:rFonts w:ascii="Garamond" w:hAnsi="Garamond"/>
          <w:color w:val="000000"/>
          <w:sz w:val="28"/>
          <w:szCs w:val="28"/>
        </w:rPr>
        <w:t xml:space="preserve"> e </w:t>
      </w:r>
      <w:r w:rsidR="00B07DE1">
        <w:rPr>
          <w:rFonts w:ascii="Garamond" w:hAnsi="Garamond"/>
          <w:color w:val="000000"/>
          <w:sz w:val="28"/>
          <w:szCs w:val="28"/>
        </w:rPr>
        <w:t xml:space="preserve">il </w:t>
      </w:r>
      <w:proofErr w:type="spellStart"/>
      <w:r w:rsidRPr="00341339">
        <w:rPr>
          <w:rFonts w:ascii="Garamond" w:hAnsi="Garamond"/>
          <w:color w:val="000000"/>
          <w:sz w:val="28"/>
          <w:szCs w:val="28"/>
        </w:rPr>
        <w:t>T</w:t>
      </w:r>
      <w:r w:rsidR="00B07DE1">
        <w:rPr>
          <w:rFonts w:ascii="Garamond" w:hAnsi="Garamond"/>
          <w:color w:val="000000"/>
          <w:sz w:val="28"/>
          <w:szCs w:val="28"/>
        </w:rPr>
        <w:t>.a.r</w:t>
      </w:r>
      <w:proofErr w:type="spellEnd"/>
      <w:r w:rsidR="00B07DE1">
        <w:rPr>
          <w:rFonts w:ascii="Garamond" w:hAnsi="Garamond"/>
          <w:color w:val="000000"/>
          <w:sz w:val="28"/>
          <w:szCs w:val="28"/>
        </w:rPr>
        <w:t>.</w:t>
      </w:r>
      <w:r w:rsidRPr="00341339">
        <w:rPr>
          <w:rFonts w:ascii="Garamond" w:hAnsi="Garamond"/>
          <w:color w:val="000000"/>
          <w:sz w:val="28"/>
          <w:szCs w:val="28"/>
        </w:rPr>
        <w:t xml:space="preserve"> per la Liguria) ai ragazzi, agli studiosi e, più in generale, a tutti i cittadini con una “giornata evento” per far meglio comprendere come funziona in concreto la giustizia </w:t>
      </w:r>
      <w:r w:rsidRPr="00341339">
        <w:rPr>
          <w:rFonts w:ascii="Garamond" w:hAnsi="Garamond"/>
          <w:color w:val="000000"/>
          <w:sz w:val="28"/>
          <w:szCs w:val="28"/>
        </w:rPr>
        <w:lastRenderedPageBreak/>
        <w:t xml:space="preserve">amministrativa, </w:t>
      </w:r>
      <w:r>
        <w:rPr>
          <w:rFonts w:ascii="Garamond" w:hAnsi="Garamond"/>
          <w:color w:val="000000"/>
          <w:sz w:val="28"/>
          <w:szCs w:val="28"/>
        </w:rPr>
        <w:t xml:space="preserve">con la proiezione di un </w:t>
      </w:r>
      <w:proofErr w:type="spellStart"/>
      <w:r>
        <w:rPr>
          <w:rFonts w:ascii="Garamond" w:hAnsi="Garamond"/>
          <w:color w:val="000000"/>
          <w:sz w:val="28"/>
          <w:szCs w:val="28"/>
        </w:rPr>
        <w:t>docu</w:t>
      </w:r>
      <w:proofErr w:type="spellEnd"/>
      <w:r>
        <w:rPr>
          <w:rFonts w:ascii="Garamond" w:hAnsi="Garamond"/>
          <w:color w:val="000000"/>
          <w:sz w:val="28"/>
          <w:szCs w:val="28"/>
        </w:rPr>
        <w:t>-film e</w:t>
      </w:r>
      <w:r w:rsidRPr="00341339">
        <w:rPr>
          <w:rFonts w:ascii="Garamond" w:hAnsi="Garamond"/>
          <w:color w:val="000000"/>
          <w:sz w:val="28"/>
          <w:szCs w:val="28"/>
        </w:rPr>
        <w:t xml:space="preserve"> attraverso</w:t>
      </w:r>
      <w:r>
        <w:rPr>
          <w:rFonts w:ascii="Garamond" w:hAnsi="Garamond"/>
          <w:color w:val="000000"/>
          <w:sz w:val="28"/>
          <w:szCs w:val="28"/>
        </w:rPr>
        <w:t xml:space="preserve"> la simulazione di un processo.</w:t>
      </w:r>
    </w:p>
    <w:p w14:paraId="78571D7A" w14:textId="77777777" w:rsidR="00BC5353" w:rsidRPr="0088566E" w:rsidRDefault="00BC5353" w:rsidP="00BC5353">
      <w:pPr>
        <w:spacing w:line="360" w:lineRule="auto"/>
        <w:jc w:val="both"/>
        <w:rPr>
          <w:rFonts w:ascii="Garamond" w:hAnsi="Garamond"/>
          <w:color w:val="000000"/>
          <w:sz w:val="28"/>
          <w:szCs w:val="28"/>
        </w:rPr>
      </w:pPr>
      <w:r w:rsidRPr="0088566E">
        <w:rPr>
          <w:rFonts w:ascii="Garamond" w:hAnsi="Garamond"/>
          <w:color w:val="000000"/>
          <w:sz w:val="28"/>
          <w:szCs w:val="28"/>
        </w:rPr>
        <w:t xml:space="preserve">Un appuntamento fisso, che cresce per numero di adesioni ogni anno, è quello con la giornata della legalità, </w:t>
      </w:r>
      <w:r>
        <w:rPr>
          <w:rFonts w:ascii="Garamond" w:hAnsi="Garamond"/>
          <w:color w:val="000000"/>
          <w:sz w:val="28"/>
          <w:szCs w:val="28"/>
        </w:rPr>
        <w:t>che costituisce, in molte sedi giudiziarie, u</w:t>
      </w:r>
      <w:r w:rsidRPr="0088566E">
        <w:rPr>
          <w:rFonts w:ascii="Garamond" w:hAnsi="Garamond"/>
          <w:color w:val="000000"/>
          <w:sz w:val="28"/>
          <w:szCs w:val="28"/>
        </w:rPr>
        <w:t>n momento di riflessione necessario per ricordare i giudici e tutte le persone delle istituzioni che hanno sacrificato la loro vita per assicurare ai cittadini un Paese democratico e sicuro.</w:t>
      </w:r>
    </w:p>
    <w:p w14:paraId="775BA88E" w14:textId="20C1B3BC" w:rsidR="00790E92" w:rsidRPr="008B57F8" w:rsidRDefault="00792B63" w:rsidP="00790E92">
      <w:pPr>
        <w:spacing w:line="360" w:lineRule="auto"/>
        <w:jc w:val="both"/>
        <w:rPr>
          <w:rFonts w:ascii="Garamond" w:hAnsi="Garamond"/>
          <w:color w:val="000000"/>
          <w:sz w:val="28"/>
          <w:szCs w:val="28"/>
        </w:rPr>
      </w:pPr>
      <w:r>
        <w:rPr>
          <w:rFonts w:ascii="Garamond" w:hAnsi="Garamond"/>
          <w:color w:val="000000"/>
          <w:sz w:val="28"/>
          <w:szCs w:val="28"/>
        </w:rPr>
        <w:t>L</w:t>
      </w:r>
      <w:r w:rsidR="00FE4187">
        <w:rPr>
          <w:rFonts w:ascii="Garamond" w:hAnsi="Garamond"/>
          <w:color w:val="000000"/>
          <w:sz w:val="28"/>
          <w:szCs w:val="28"/>
        </w:rPr>
        <w:t>e sedi della giustizia amministrativa o</w:t>
      </w:r>
      <w:r w:rsidR="00790E92" w:rsidRPr="008B57F8">
        <w:rPr>
          <w:rFonts w:ascii="Garamond" w:hAnsi="Garamond"/>
          <w:color w:val="000000"/>
          <w:sz w:val="28"/>
          <w:szCs w:val="28"/>
        </w:rPr>
        <w:t>gni giorno sono frequentat</w:t>
      </w:r>
      <w:r w:rsidR="00FE4187">
        <w:rPr>
          <w:rFonts w:ascii="Garamond" w:hAnsi="Garamond"/>
          <w:color w:val="000000"/>
          <w:sz w:val="28"/>
          <w:szCs w:val="28"/>
        </w:rPr>
        <w:t>e</w:t>
      </w:r>
      <w:r w:rsidR="00790E92" w:rsidRPr="008B57F8">
        <w:rPr>
          <w:rFonts w:ascii="Garamond" w:hAnsi="Garamond"/>
          <w:color w:val="000000"/>
          <w:sz w:val="28"/>
          <w:szCs w:val="28"/>
        </w:rPr>
        <w:t xml:space="preserve"> da brillanti laureati in giurisprudenza che, nel corso del loro tirocinio, apprendono conoscenze, altamente qualificate, che potranno utilizzare</w:t>
      </w:r>
      <w:r w:rsidR="00790E92">
        <w:rPr>
          <w:rFonts w:ascii="Garamond" w:hAnsi="Garamond"/>
          <w:color w:val="000000"/>
          <w:sz w:val="28"/>
          <w:szCs w:val="28"/>
        </w:rPr>
        <w:t xml:space="preserve"> un domani nel mondo del lavoro, e che da quest’anno potranno contare anche sull’approfondimento teorico delle maggiori tematiche di diritto amministrativo, civile e penale.</w:t>
      </w:r>
    </w:p>
    <w:p w14:paraId="5727FF9A" w14:textId="21359867" w:rsidR="00790E92" w:rsidRPr="0048646A" w:rsidRDefault="00790E92" w:rsidP="00790E92">
      <w:pPr>
        <w:spacing w:line="360" w:lineRule="auto"/>
        <w:jc w:val="both"/>
        <w:rPr>
          <w:rFonts w:ascii="Garamond" w:hAnsi="Garamond"/>
          <w:b/>
          <w:i/>
          <w:color w:val="000000"/>
          <w:sz w:val="28"/>
          <w:szCs w:val="28"/>
        </w:rPr>
      </w:pPr>
      <w:r w:rsidRPr="0048646A">
        <w:rPr>
          <w:rFonts w:ascii="Garamond" w:hAnsi="Garamond"/>
          <w:b/>
          <w:i/>
          <w:color w:val="000000"/>
          <w:sz w:val="28"/>
          <w:szCs w:val="28"/>
        </w:rPr>
        <w:t>4.4 L’informatizzazione</w:t>
      </w:r>
    </w:p>
    <w:p w14:paraId="50C3B493" w14:textId="20247A37" w:rsidR="00AF676E" w:rsidRDefault="00AF676E" w:rsidP="00AF676E">
      <w:pPr>
        <w:spacing w:line="360" w:lineRule="auto"/>
        <w:jc w:val="both"/>
        <w:rPr>
          <w:rFonts w:ascii="Garamond" w:hAnsi="Garamond"/>
          <w:color w:val="000000"/>
          <w:sz w:val="28"/>
          <w:szCs w:val="28"/>
        </w:rPr>
      </w:pPr>
      <w:r w:rsidRPr="008B57F8">
        <w:rPr>
          <w:rFonts w:ascii="Garamond" w:hAnsi="Garamond"/>
          <w:color w:val="000000"/>
          <w:sz w:val="28"/>
          <w:szCs w:val="28"/>
        </w:rPr>
        <w:t xml:space="preserve">La </w:t>
      </w:r>
      <w:r>
        <w:rPr>
          <w:rFonts w:ascii="Garamond" w:hAnsi="Garamond"/>
          <w:color w:val="000000"/>
          <w:sz w:val="28"/>
          <w:szCs w:val="28"/>
        </w:rPr>
        <w:t>completa</w:t>
      </w:r>
      <w:r w:rsidRPr="008B57F8">
        <w:rPr>
          <w:rFonts w:ascii="Garamond" w:hAnsi="Garamond"/>
          <w:color w:val="000000"/>
          <w:sz w:val="28"/>
          <w:szCs w:val="28"/>
        </w:rPr>
        <w:t xml:space="preserve"> informatizzazione del processo amministrativo</w:t>
      </w:r>
      <w:r>
        <w:rPr>
          <w:rFonts w:ascii="Garamond" w:hAnsi="Garamond"/>
          <w:color w:val="000000"/>
          <w:sz w:val="28"/>
          <w:szCs w:val="28"/>
        </w:rPr>
        <w:t xml:space="preserve"> (PAT)</w:t>
      </w:r>
      <w:r w:rsidRPr="008B57F8">
        <w:rPr>
          <w:rFonts w:ascii="Garamond" w:hAnsi="Garamond"/>
          <w:color w:val="000000"/>
          <w:sz w:val="28"/>
          <w:szCs w:val="28"/>
        </w:rPr>
        <w:t xml:space="preserve"> </w:t>
      </w:r>
      <w:r>
        <w:rPr>
          <w:rFonts w:ascii="Garamond" w:hAnsi="Garamond"/>
          <w:color w:val="000000"/>
          <w:sz w:val="28"/>
          <w:szCs w:val="28"/>
        </w:rPr>
        <w:t xml:space="preserve">è oggi una realtà; non è stato e non sarà un percorso facile e </w:t>
      </w:r>
      <w:r w:rsidRPr="008B57F8">
        <w:rPr>
          <w:rFonts w:ascii="Garamond" w:hAnsi="Garamond"/>
          <w:color w:val="000000"/>
          <w:sz w:val="28"/>
          <w:szCs w:val="28"/>
        </w:rPr>
        <w:t xml:space="preserve">ha reso </w:t>
      </w:r>
      <w:r>
        <w:rPr>
          <w:rFonts w:ascii="Garamond" w:hAnsi="Garamond"/>
          <w:color w:val="000000"/>
          <w:sz w:val="28"/>
          <w:szCs w:val="28"/>
        </w:rPr>
        <w:t>necessari</w:t>
      </w:r>
      <w:r w:rsidR="005F5401">
        <w:rPr>
          <w:rFonts w:ascii="Garamond" w:hAnsi="Garamond"/>
          <w:color w:val="000000"/>
          <w:sz w:val="28"/>
          <w:szCs w:val="28"/>
        </w:rPr>
        <w:t>a</w:t>
      </w:r>
      <w:r w:rsidRPr="008B57F8">
        <w:rPr>
          <w:rFonts w:ascii="Garamond" w:hAnsi="Garamond"/>
          <w:color w:val="000000"/>
          <w:sz w:val="28"/>
          <w:szCs w:val="28"/>
        </w:rPr>
        <w:t xml:space="preserve"> un</w:t>
      </w:r>
      <w:r>
        <w:rPr>
          <w:rFonts w:ascii="Garamond" w:hAnsi="Garamond"/>
          <w:color w:val="000000"/>
          <w:sz w:val="28"/>
          <w:szCs w:val="28"/>
        </w:rPr>
        <w:t>’attenzione</w:t>
      </w:r>
      <w:r w:rsidRPr="008B57F8">
        <w:rPr>
          <w:rFonts w:ascii="Garamond" w:hAnsi="Garamond"/>
          <w:color w:val="000000"/>
          <w:sz w:val="28"/>
          <w:szCs w:val="28"/>
        </w:rPr>
        <w:t xml:space="preserve"> </w:t>
      </w:r>
      <w:r>
        <w:rPr>
          <w:rFonts w:ascii="Garamond" w:hAnsi="Garamond"/>
          <w:color w:val="000000"/>
          <w:sz w:val="28"/>
          <w:szCs w:val="28"/>
        </w:rPr>
        <w:t>costante</w:t>
      </w:r>
      <w:r w:rsidRPr="008B57F8">
        <w:rPr>
          <w:rFonts w:ascii="Garamond" w:hAnsi="Garamond"/>
          <w:color w:val="000000"/>
          <w:sz w:val="28"/>
          <w:szCs w:val="28"/>
        </w:rPr>
        <w:t xml:space="preserve"> </w:t>
      </w:r>
      <w:r>
        <w:rPr>
          <w:rFonts w:ascii="Garamond" w:hAnsi="Garamond"/>
          <w:color w:val="000000"/>
          <w:sz w:val="28"/>
          <w:szCs w:val="28"/>
        </w:rPr>
        <w:t>al</w:t>
      </w:r>
      <w:r w:rsidRPr="008B57F8">
        <w:rPr>
          <w:rFonts w:ascii="Garamond" w:hAnsi="Garamond"/>
          <w:color w:val="000000"/>
          <w:sz w:val="28"/>
          <w:szCs w:val="28"/>
        </w:rPr>
        <w:t xml:space="preserve"> miglioramento </w:t>
      </w:r>
      <w:r>
        <w:rPr>
          <w:rFonts w:ascii="Garamond" w:hAnsi="Garamond"/>
          <w:color w:val="000000"/>
          <w:sz w:val="28"/>
          <w:szCs w:val="28"/>
        </w:rPr>
        <w:t>dell’infrastruttura e dei servizi offerti, con il conseguente adeguato impegno finanziario, e dobbiamo essere grati al nostro Segretariato per il grande impegno profuso</w:t>
      </w:r>
      <w:r w:rsidRPr="00FE4187">
        <w:rPr>
          <w:rFonts w:ascii="Garamond" w:hAnsi="Garamond"/>
          <w:color w:val="000000"/>
          <w:sz w:val="28"/>
          <w:szCs w:val="28"/>
        </w:rPr>
        <w:t>.</w:t>
      </w:r>
    </w:p>
    <w:p w14:paraId="3179B51D" w14:textId="39F4DFE3" w:rsidR="00790E92" w:rsidRPr="00A263BB" w:rsidRDefault="00790E92" w:rsidP="00790E92">
      <w:pPr>
        <w:spacing w:line="360" w:lineRule="auto"/>
        <w:jc w:val="both"/>
        <w:rPr>
          <w:rFonts w:ascii="Garamond" w:hAnsi="Garamond"/>
          <w:b/>
          <w:i/>
          <w:color w:val="000000"/>
          <w:sz w:val="28"/>
          <w:szCs w:val="28"/>
        </w:rPr>
      </w:pPr>
      <w:r w:rsidRPr="00A263BB">
        <w:rPr>
          <w:rFonts w:ascii="Garamond" w:hAnsi="Garamond"/>
          <w:b/>
          <w:i/>
          <w:color w:val="000000"/>
          <w:sz w:val="28"/>
          <w:szCs w:val="28"/>
        </w:rPr>
        <w:t>4.5 La protezione dei dati personali</w:t>
      </w:r>
    </w:p>
    <w:p w14:paraId="2525DE8C" w14:textId="1737DA1D" w:rsidR="00790E92" w:rsidRDefault="00790E92" w:rsidP="00790E92">
      <w:pPr>
        <w:spacing w:line="360" w:lineRule="auto"/>
        <w:jc w:val="both"/>
        <w:rPr>
          <w:rFonts w:ascii="Garamond" w:hAnsi="Garamond"/>
          <w:color w:val="000000"/>
          <w:sz w:val="28"/>
          <w:szCs w:val="28"/>
        </w:rPr>
      </w:pPr>
      <w:r w:rsidRPr="008B57F8">
        <w:rPr>
          <w:rFonts w:ascii="Garamond" w:hAnsi="Garamond"/>
          <w:color w:val="000000"/>
          <w:sz w:val="28"/>
          <w:szCs w:val="28"/>
        </w:rPr>
        <w:t xml:space="preserve">Nel corso del 2019 sono stati posti in essere numerosi adempimenti al fine di </w:t>
      </w:r>
      <w:r>
        <w:rPr>
          <w:rFonts w:ascii="Garamond" w:hAnsi="Garamond"/>
          <w:color w:val="000000"/>
          <w:sz w:val="28"/>
          <w:szCs w:val="28"/>
        </w:rPr>
        <w:t>assicurare il rispetto delle nuove prescrizioni europee in materia di</w:t>
      </w:r>
      <w:r w:rsidRPr="008B57F8">
        <w:rPr>
          <w:rFonts w:ascii="Garamond" w:hAnsi="Garamond"/>
          <w:color w:val="000000"/>
          <w:sz w:val="28"/>
          <w:szCs w:val="28"/>
        </w:rPr>
        <w:t xml:space="preserve"> </w:t>
      </w:r>
      <w:r>
        <w:rPr>
          <w:rFonts w:ascii="Garamond" w:hAnsi="Garamond"/>
          <w:color w:val="000000"/>
          <w:sz w:val="28"/>
          <w:szCs w:val="28"/>
        </w:rPr>
        <w:t>protezione dei dati personali</w:t>
      </w:r>
      <w:r w:rsidRPr="008B57F8">
        <w:rPr>
          <w:rFonts w:ascii="Garamond" w:hAnsi="Garamond"/>
          <w:color w:val="000000"/>
          <w:sz w:val="28"/>
          <w:szCs w:val="28"/>
        </w:rPr>
        <w:t>, riportando all’attenzione la problematica della</w:t>
      </w:r>
      <w:r>
        <w:rPr>
          <w:rFonts w:ascii="Garamond" w:hAnsi="Garamond"/>
          <w:color w:val="000000"/>
          <w:sz w:val="28"/>
          <w:szCs w:val="28"/>
        </w:rPr>
        <w:t xml:space="preserve"> loro</w:t>
      </w:r>
      <w:r w:rsidRPr="008B57F8">
        <w:rPr>
          <w:rFonts w:ascii="Garamond" w:hAnsi="Garamond"/>
          <w:color w:val="000000"/>
          <w:sz w:val="28"/>
          <w:szCs w:val="28"/>
        </w:rPr>
        <w:t xml:space="preserve"> possibile indebita diffusione</w:t>
      </w:r>
      <w:r w:rsidR="00FE4187">
        <w:rPr>
          <w:rFonts w:ascii="Garamond" w:hAnsi="Garamond"/>
          <w:color w:val="000000"/>
          <w:sz w:val="28"/>
          <w:szCs w:val="28"/>
        </w:rPr>
        <w:t xml:space="preserve"> e imponendo prescrizioni appropriate nella stesura delle sentenze e dei pareri.</w:t>
      </w:r>
    </w:p>
    <w:p w14:paraId="46971E63" w14:textId="5739E3D7" w:rsidR="00790E92" w:rsidRPr="00681885" w:rsidRDefault="00790E92" w:rsidP="00790E92">
      <w:pPr>
        <w:spacing w:line="360" w:lineRule="auto"/>
        <w:jc w:val="both"/>
        <w:rPr>
          <w:rFonts w:ascii="Garamond" w:hAnsi="Garamond"/>
          <w:b/>
          <w:i/>
          <w:color w:val="000000"/>
          <w:sz w:val="28"/>
          <w:szCs w:val="28"/>
        </w:rPr>
      </w:pPr>
      <w:r w:rsidRPr="00681885">
        <w:rPr>
          <w:rFonts w:ascii="Garamond" w:hAnsi="Garamond"/>
          <w:b/>
          <w:i/>
          <w:color w:val="000000"/>
          <w:sz w:val="28"/>
          <w:szCs w:val="28"/>
        </w:rPr>
        <w:t>4.6 L’Ufficio studi</w:t>
      </w:r>
    </w:p>
    <w:p w14:paraId="2E759581" w14:textId="113190BB" w:rsidR="00790E92" w:rsidRPr="008B57F8" w:rsidRDefault="00790E92" w:rsidP="00790E92">
      <w:pPr>
        <w:spacing w:line="360" w:lineRule="auto"/>
        <w:jc w:val="both"/>
        <w:rPr>
          <w:rFonts w:ascii="Garamond" w:hAnsi="Garamond"/>
          <w:color w:val="000000"/>
          <w:sz w:val="28"/>
          <w:szCs w:val="28"/>
        </w:rPr>
      </w:pPr>
      <w:r w:rsidRPr="008B57F8">
        <w:rPr>
          <w:rFonts w:ascii="Garamond" w:hAnsi="Garamond"/>
          <w:color w:val="000000"/>
          <w:sz w:val="28"/>
          <w:szCs w:val="28"/>
        </w:rPr>
        <w:t>L’Ufficio Studi ha svolto un’importante e incisiva attività</w:t>
      </w:r>
      <w:r w:rsidR="004735E4">
        <w:rPr>
          <w:rFonts w:ascii="Garamond" w:hAnsi="Garamond"/>
          <w:color w:val="000000"/>
          <w:sz w:val="28"/>
          <w:szCs w:val="28"/>
        </w:rPr>
        <w:t>.</w:t>
      </w:r>
    </w:p>
    <w:p w14:paraId="31589A0E" w14:textId="4522AF6B" w:rsidR="00790E92" w:rsidRPr="008B57F8" w:rsidRDefault="00790E92" w:rsidP="00790E92">
      <w:pPr>
        <w:spacing w:line="360" w:lineRule="auto"/>
        <w:jc w:val="both"/>
        <w:rPr>
          <w:rFonts w:ascii="Garamond" w:hAnsi="Garamond"/>
          <w:color w:val="000000"/>
          <w:sz w:val="28"/>
          <w:szCs w:val="28"/>
        </w:rPr>
      </w:pPr>
      <w:r w:rsidRPr="008B57F8">
        <w:rPr>
          <w:rFonts w:ascii="Garamond" w:hAnsi="Garamond"/>
          <w:color w:val="000000"/>
          <w:sz w:val="28"/>
          <w:szCs w:val="28"/>
        </w:rPr>
        <w:t xml:space="preserve">Nel settore della formazione ha proposto un </w:t>
      </w:r>
      <w:r w:rsidR="00C315A1">
        <w:rPr>
          <w:rFonts w:ascii="Garamond" w:hAnsi="Garamond"/>
          <w:color w:val="000000"/>
          <w:sz w:val="28"/>
          <w:szCs w:val="28"/>
        </w:rPr>
        <w:t>qualificato</w:t>
      </w:r>
      <w:r w:rsidR="004735E4">
        <w:rPr>
          <w:rFonts w:ascii="Garamond" w:hAnsi="Garamond"/>
          <w:color w:val="000000"/>
          <w:sz w:val="28"/>
          <w:szCs w:val="28"/>
        </w:rPr>
        <w:t xml:space="preserve"> programma</w:t>
      </w:r>
      <w:r w:rsidRPr="008B57F8">
        <w:rPr>
          <w:rFonts w:ascii="Garamond" w:hAnsi="Garamond"/>
          <w:color w:val="000000"/>
          <w:sz w:val="28"/>
          <w:szCs w:val="28"/>
        </w:rPr>
        <w:t xml:space="preserve"> di convegni e</w:t>
      </w:r>
      <w:r w:rsidR="004735E4">
        <w:rPr>
          <w:rFonts w:ascii="Garamond" w:hAnsi="Garamond"/>
          <w:color w:val="000000"/>
          <w:sz w:val="28"/>
          <w:szCs w:val="28"/>
        </w:rPr>
        <w:t xml:space="preserve"> seminari</w:t>
      </w:r>
      <w:r>
        <w:rPr>
          <w:rFonts w:ascii="Garamond" w:hAnsi="Garamond"/>
          <w:color w:val="000000"/>
          <w:sz w:val="28"/>
          <w:szCs w:val="28"/>
        </w:rPr>
        <w:t>, tra cui</w:t>
      </w:r>
      <w:r w:rsidR="004735E4">
        <w:rPr>
          <w:rFonts w:ascii="Garamond" w:hAnsi="Garamond"/>
          <w:color w:val="000000"/>
          <w:sz w:val="28"/>
          <w:szCs w:val="28"/>
        </w:rPr>
        <w:t xml:space="preserve"> un</w:t>
      </w:r>
      <w:r w:rsidR="003E4702">
        <w:rPr>
          <w:rFonts w:ascii="Garamond" w:hAnsi="Garamond"/>
          <w:color w:val="000000"/>
          <w:sz w:val="28"/>
          <w:szCs w:val="28"/>
        </w:rPr>
        <w:t>’</w:t>
      </w:r>
      <w:r>
        <w:rPr>
          <w:rFonts w:ascii="Garamond" w:hAnsi="Garamond"/>
          <w:color w:val="000000"/>
          <w:sz w:val="28"/>
          <w:szCs w:val="28"/>
        </w:rPr>
        <w:t>importante occasione di incontro e di confronto</w:t>
      </w:r>
      <w:r w:rsidR="004735E4">
        <w:rPr>
          <w:rFonts w:ascii="Garamond" w:hAnsi="Garamond"/>
          <w:color w:val="000000"/>
          <w:sz w:val="28"/>
          <w:szCs w:val="28"/>
        </w:rPr>
        <w:t>:</w:t>
      </w:r>
      <w:r w:rsidR="004735E4" w:rsidRPr="004735E4">
        <w:rPr>
          <w:rFonts w:ascii="Garamond" w:hAnsi="Garamond"/>
          <w:color w:val="000000"/>
          <w:sz w:val="28"/>
          <w:szCs w:val="28"/>
        </w:rPr>
        <w:t xml:space="preserve"> </w:t>
      </w:r>
      <w:r w:rsidR="004735E4">
        <w:rPr>
          <w:rFonts w:ascii="Garamond" w:hAnsi="Garamond"/>
          <w:color w:val="000000"/>
          <w:sz w:val="28"/>
          <w:szCs w:val="28"/>
        </w:rPr>
        <w:t>il primo congresso nazionale dei magistrati amministrativi</w:t>
      </w:r>
      <w:r>
        <w:rPr>
          <w:rFonts w:ascii="Garamond" w:hAnsi="Garamond"/>
          <w:color w:val="000000"/>
          <w:sz w:val="28"/>
          <w:szCs w:val="28"/>
        </w:rPr>
        <w:t>.</w:t>
      </w:r>
      <w:r w:rsidRPr="008B57F8">
        <w:rPr>
          <w:rFonts w:ascii="Garamond" w:hAnsi="Garamond"/>
          <w:color w:val="000000"/>
          <w:sz w:val="28"/>
          <w:szCs w:val="28"/>
        </w:rPr>
        <w:t xml:space="preserve"> Alcuni degli eventi formativi hanno visto la </w:t>
      </w:r>
      <w:r w:rsidRPr="008B57F8">
        <w:rPr>
          <w:rFonts w:ascii="Garamond" w:hAnsi="Garamond"/>
          <w:color w:val="000000"/>
          <w:sz w:val="28"/>
          <w:szCs w:val="28"/>
        </w:rPr>
        <w:lastRenderedPageBreak/>
        <w:t>collabora</w:t>
      </w:r>
      <w:r>
        <w:rPr>
          <w:rFonts w:ascii="Garamond" w:hAnsi="Garamond"/>
          <w:color w:val="000000"/>
          <w:sz w:val="28"/>
          <w:szCs w:val="28"/>
        </w:rPr>
        <w:t xml:space="preserve">zione </w:t>
      </w:r>
      <w:r w:rsidR="004735E4">
        <w:rPr>
          <w:rFonts w:ascii="Garamond" w:hAnsi="Garamond"/>
          <w:color w:val="000000"/>
          <w:sz w:val="28"/>
          <w:szCs w:val="28"/>
        </w:rPr>
        <w:t xml:space="preserve">con altri </w:t>
      </w:r>
      <w:r w:rsidRPr="008B57F8">
        <w:rPr>
          <w:rFonts w:ascii="Garamond" w:hAnsi="Garamond"/>
          <w:color w:val="000000"/>
          <w:sz w:val="28"/>
          <w:szCs w:val="28"/>
        </w:rPr>
        <w:t xml:space="preserve">soggetti </w:t>
      </w:r>
      <w:r w:rsidR="004735E4">
        <w:rPr>
          <w:rFonts w:ascii="Garamond" w:hAnsi="Garamond"/>
          <w:color w:val="000000"/>
          <w:sz w:val="28"/>
          <w:szCs w:val="28"/>
        </w:rPr>
        <w:t xml:space="preserve">quali </w:t>
      </w:r>
      <w:r w:rsidRPr="008B57F8">
        <w:rPr>
          <w:rFonts w:ascii="Garamond" w:hAnsi="Garamond"/>
          <w:color w:val="000000"/>
          <w:sz w:val="28"/>
          <w:szCs w:val="28"/>
        </w:rPr>
        <w:t xml:space="preserve">la Scuola </w:t>
      </w:r>
      <w:r w:rsidR="00BA5075">
        <w:rPr>
          <w:rFonts w:ascii="Garamond" w:hAnsi="Garamond"/>
          <w:color w:val="000000"/>
          <w:sz w:val="28"/>
          <w:szCs w:val="28"/>
        </w:rPr>
        <w:t>s</w:t>
      </w:r>
      <w:r w:rsidRPr="008B57F8">
        <w:rPr>
          <w:rFonts w:ascii="Garamond" w:hAnsi="Garamond"/>
          <w:color w:val="000000"/>
          <w:sz w:val="28"/>
          <w:szCs w:val="28"/>
        </w:rPr>
        <w:t>uperiore della Magistratura e l’Accademia della Crusca</w:t>
      </w:r>
      <w:r w:rsidR="004735E4">
        <w:rPr>
          <w:rFonts w:ascii="Garamond" w:hAnsi="Garamond"/>
          <w:color w:val="000000"/>
          <w:sz w:val="28"/>
          <w:szCs w:val="28"/>
        </w:rPr>
        <w:t>.</w:t>
      </w:r>
    </w:p>
    <w:p w14:paraId="24FA394E" w14:textId="57087EAF" w:rsidR="00D408B9" w:rsidRDefault="00790E92" w:rsidP="00790E92">
      <w:pPr>
        <w:spacing w:line="360" w:lineRule="auto"/>
        <w:jc w:val="both"/>
        <w:rPr>
          <w:rFonts w:ascii="Garamond" w:hAnsi="Garamond"/>
          <w:sz w:val="24"/>
          <w:szCs w:val="24"/>
        </w:rPr>
      </w:pPr>
      <w:r w:rsidRPr="008B57F8">
        <w:rPr>
          <w:rFonts w:ascii="Garamond" w:hAnsi="Garamond"/>
          <w:color w:val="000000"/>
          <w:sz w:val="28"/>
          <w:szCs w:val="28"/>
        </w:rPr>
        <w:t xml:space="preserve">Il settore </w:t>
      </w:r>
      <w:r w:rsidR="00046FC8">
        <w:rPr>
          <w:rFonts w:ascii="Garamond" w:hAnsi="Garamond"/>
          <w:color w:val="000000"/>
          <w:sz w:val="28"/>
          <w:szCs w:val="28"/>
        </w:rPr>
        <w:t xml:space="preserve">delle </w:t>
      </w:r>
      <w:r w:rsidRPr="004C3698">
        <w:rPr>
          <w:rFonts w:ascii="Garamond" w:hAnsi="Garamond"/>
          <w:i/>
          <w:color w:val="000000"/>
          <w:sz w:val="28"/>
          <w:szCs w:val="28"/>
        </w:rPr>
        <w:t>News</w:t>
      </w:r>
      <w:r w:rsidRPr="008B57F8">
        <w:rPr>
          <w:rFonts w:ascii="Garamond" w:hAnsi="Garamond"/>
          <w:color w:val="000000"/>
          <w:sz w:val="28"/>
          <w:szCs w:val="28"/>
        </w:rPr>
        <w:t xml:space="preserve"> offre poi</w:t>
      </w:r>
      <w:r w:rsidR="004735E4">
        <w:rPr>
          <w:rFonts w:ascii="Garamond" w:hAnsi="Garamond"/>
          <w:color w:val="000000"/>
          <w:sz w:val="28"/>
          <w:szCs w:val="28"/>
        </w:rPr>
        <w:t xml:space="preserve"> </w:t>
      </w:r>
      <w:r w:rsidRPr="008B57F8">
        <w:rPr>
          <w:rFonts w:ascii="Garamond" w:hAnsi="Garamond"/>
          <w:color w:val="000000"/>
          <w:sz w:val="28"/>
          <w:szCs w:val="28"/>
        </w:rPr>
        <w:t xml:space="preserve">un </w:t>
      </w:r>
      <w:r w:rsidR="004735E4">
        <w:rPr>
          <w:rFonts w:ascii="Garamond" w:hAnsi="Garamond"/>
          <w:color w:val="000000"/>
          <w:sz w:val="28"/>
          <w:szCs w:val="28"/>
        </w:rPr>
        <w:t>tempestivo</w:t>
      </w:r>
      <w:r w:rsidRPr="008B57F8">
        <w:rPr>
          <w:rFonts w:ascii="Garamond" w:hAnsi="Garamond"/>
          <w:color w:val="000000"/>
          <w:sz w:val="28"/>
          <w:szCs w:val="28"/>
        </w:rPr>
        <w:t xml:space="preserve"> e approfondito aggiornamento </w:t>
      </w:r>
      <w:r w:rsidR="004735E4">
        <w:rPr>
          <w:rFonts w:ascii="Garamond" w:hAnsi="Garamond"/>
          <w:color w:val="000000"/>
          <w:sz w:val="28"/>
          <w:szCs w:val="28"/>
        </w:rPr>
        <w:t>sulle</w:t>
      </w:r>
      <w:r w:rsidRPr="008B57F8">
        <w:rPr>
          <w:rFonts w:ascii="Garamond" w:hAnsi="Garamond"/>
          <w:color w:val="000000"/>
          <w:sz w:val="28"/>
          <w:szCs w:val="28"/>
        </w:rPr>
        <w:t xml:space="preserve"> più importanti pronunce</w:t>
      </w:r>
      <w:r w:rsidR="00E425F5">
        <w:rPr>
          <w:rFonts w:ascii="Garamond" w:hAnsi="Garamond"/>
          <w:color w:val="000000"/>
          <w:sz w:val="28"/>
          <w:szCs w:val="28"/>
        </w:rPr>
        <w:t xml:space="preserve"> delle giurisdizioni superiori.</w:t>
      </w:r>
    </w:p>
    <w:p w14:paraId="13B6D9AE" w14:textId="3D8667DB" w:rsidR="00790E92" w:rsidRDefault="00790E92" w:rsidP="00790E92">
      <w:pPr>
        <w:spacing w:line="360" w:lineRule="auto"/>
        <w:jc w:val="both"/>
        <w:rPr>
          <w:rFonts w:ascii="Garamond" w:hAnsi="Garamond"/>
          <w:color w:val="000000"/>
          <w:sz w:val="28"/>
          <w:szCs w:val="28"/>
        </w:rPr>
      </w:pPr>
      <w:r w:rsidRPr="008B57F8">
        <w:rPr>
          <w:rFonts w:ascii="Garamond" w:hAnsi="Garamond"/>
          <w:color w:val="000000"/>
          <w:sz w:val="28"/>
          <w:szCs w:val="28"/>
        </w:rPr>
        <w:t>Nel settore internazionale</w:t>
      </w:r>
      <w:r>
        <w:rPr>
          <w:rFonts w:ascii="Garamond" w:hAnsi="Garamond"/>
          <w:color w:val="000000"/>
          <w:sz w:val="28"/>
          <w:szCs w:val="28"/>
        </w:rPr>
        <w:t xml:space="preserve"> della formazione, è</w:t>
      </w:r>
      <w:r w:rsidRPr="008B57F8">
        <w:rPr>
          <w:rFonts w:ascii="Garamond" w:hAnsi="Garamond"/>
          <w:color w:val="000000"/>
          <w:sz w:val="28"/>
          <w:szCs w:val="28"/>
        </w:rPr>
        <w:t xml:space="preserve"> proseguita la collaborazione con l’EJTN (</w:t>
      </w:r>
      <w:r w:rsidRPr="004C3698">
        <w:rPr>
          <w:rFonts w:ascii="Garamond" w:hAnsi="Garamond"/>
          <w:i/>
          <w:color w:val="000000"/>
          <w:sz w:val="28"/>
          <w:szCs w:val="28"/>
        </w:rPr>
        <w:t>European Judicial training network</w:t>
      </w:r>
      <w:r w:rsidRPr="008B57F8">
        <w:rPr>
          <w:rFonts w:ascii="Garamond" w:hAnsi="Garamond"/>
          <w:color w:val="000000"/>
          <w:sz w:val="28"/>
          <w:szCs w:val="28"/>
        </w:rPr>
        <w:t xml:space="preserve">), la Rete di formazione </w:t>
      </w:r>
      <w:r>
        <w:rPr>
          <w:rFonts w:ascii="Garamond" w:hAnsi="Garamond"/>
          <w:color w:val="000000"/>
          <w:sz w:val="28"/>
          <w:szCs w:val="28"/>
        </w:rPr>
        <w:t xml:space="preserve">dei magistrati europei, sia mediante la conduzione, anche diretta, </w:t>
      </w:r>
      <w:r w:rsidR="00AE24ED">
        <w:rPr>
          <w:rFonts w:ascii="Garamond" w:hAnsi="Garamond"/>
          <w:color w:val="000000"/>
          <w:sz w:val="28"/>
          <w:szCs w:val="28"/>
        </w:rPr>
        <w:t>de</w:t>
      </w:r>
      <w:r>
        <w:rPr>
          <w:rFonts w:ascii="Garamond" w:hAnsi="Garamond"/>
          <w:color w:val="000000"/>
          <w:sz w:val="28"/>
          <w:szCs w:val="28"/>
        </w:rPr>
        <w:t>i seminari, sia attraverso la gestione degli scambi di giudici tra le Corti aderenti.</w:t>
      </w:r>
    </w:p>
    <w:p w14:paraId="572073BC" w14:textId="77777777" w:rsidR="000E5E65" w:rsidRDefault="000E5E65" w:rsidP="000E5E65">
      <w:pPr>
        <w:spacing w:line="360" w:lineRule="auto"/>
        <w:jc w:val="both"/>
        <w:rPr>
          <w:rFonts w:ascii="Garamond" w:hAnsi="Garamond"/>
          <w:color w:val="000000"/>
          <w:sz w:val="28"/>
          <w:szCs w:val="28"/>
        </w:rPr>
      </w:pPr>
      <w:r>
        <w:rPr>
          <w:rFonts w:ascii="Garamond" w:hAnsi="Garamond"/>
          <w:color w:val="000000"/>
          <w:sz w:val="28"/>
          <w:szCs w:val="28"/>
        </w:rPr>
        <w:t>È altresì proseguito il gemellaggio europeo per la riorganizzazione della giustizia amministrativa in Tunisia.</w:t>
      </w:r>
    </w:p>
    <w:p w14:paraId="1304DDEC" w14:textId="77777777" w:rsidR="000E5E65" w:rsidRDefault="000E5E65" w:rsidP="000E5E65">
      <w:pPr>
        <w:spacing w:line="360" w:lineRule="auto"/>
        <w:jc w:val="both"/>
        <w:rPr>
          <w:rFonts w:ascii="Garamond" w:hAnsi="Garamond"/>
          <w:color w:val="000000"/>
          <w:sz w:val="28"/>
          <w:szCs w:val="28"/>
        </w:rPr>
      </w:pPr>
      <w:r>
        <w:rPr>
          <w:rFonts w:ascii="Garamond" w:hAnsi="Garamond"/>
          <w:color w:val="000000"/>
          <w:sz w:val="28"/>
          <w:szCs w:val="28"/>
        </w:rPr>
        <w:t>Con il Presidente del Tribunale amministrativo supremo, abbiamo ieri convenuto sull’opportunità di fare del modello del gemellaggio un’occasione di confronto stabile tra i Paesi, europei e del Maghreb, che si affacciano sul Mediterraneo.</w:t>
      </w:r>
    </w:p>
    <w:p w14:paraId="1B3DEB67" w14:textId="7C453B07" w:rsidR="00790E92" w:rsidRPr="008B57F8" w:rsidRDefault="0078325D" w:rsidP="00790E92">
      <w:pPr>
        <w:spacing w:line="360" w:lineRule="auto"/>
        <w:jc w:val="both"/>
        <w:rPr>
          <w:rFonts w:ascii="Garamond" w:hAnsi="Garamond"/>
          <w:color w:val="000000"/>
          <w:sz w:val="28"/>
          <w:szCs w:val="28"/>
        </w:rPr>
      </w:pPr>
      <w:r>
        <w:rPr>
          <w:rFonts w:ascii="Garamond" w:hAnsi="Garamond"/>
          <w:color w:val="000000"/>
          <w:sz w:val="28"/>
          <w:szCs w:val="28"/>
        </w:rPr>
        <w:t>È</w:t>
      </w:r>
      <w:r w:rsidR="003173C1">
        <w:rPr>
          <w:rFonts w:ascii="Garamond" w:hAnsi="Garamond"/>
          <w:color w:val="000000"/>
          <w:sz w:val="28"/>
          <w:szCs w:val="28"/>
        </w:rPr>
        <w:t xml:space="preserve"> infine</w:t>
      </w:r>
      <w:bookmarkStart w:id="1" w:name="_GoBack"/>
      <w:bookmarkEnd w:id="1"/>
      <w:r w:rsidR="00790E92" w:rsidRPr="008B57F8">
        <w:rPr>
          <w:rFonts w:ascii="Garamond" w:hAnsi="Garamond"/>
          <w:color w:val="000000"/>
          <w:sz w:val="28"/>
          <w:szCs w:val="28"/>
        </w:rPr>
        <w:t xml:space="preserve"> p</w:t>
      </w:r>
      <w:r w:rsidR="00BE470C">
        <w:rPr>
          <w:rFonts w:ascii="Garamond" w:hAnsi="Garamond"/>
          <w:color w:val="000000"/>
          <w:sz w:val="28"/>
          <w:szCs w:val="28"/>
        </w:rPr>
        <w:t>roseguita l’attività di incontro</w:t>
      </w:r>
      <w:r w:rsidR="00790E92" w:rsidRPr="008B57F8">
        <w:rPr>
          <w:rFonts w:ascii="Garamond" w:hAnsi="Garamond"/>
          <w:color w:val="000000"/>
          <w:sz w:val="28"/>
          <w:szCs w:val="28"/>
        </w:rPr>
        <w:t>, di studi e approfondimenti</w:t>
      </w:r>
      <w:r w:rsidR="004735E4">
        <w:rPr>
          <w:rFonts w:ascii="Garamond" w:hAnsi="Garamond"/>
          <w:color w:val="000000"/>
          <w:sz w:val="28"/>
          <w:szCs w:val="28"/>
        </w:rPr>
        <w:t>,</w:t>
      </w:r>
      <w:r w:rsidR="00790E92" w:rsidRPr="008B57F8">
        <w:rPr>
          <w:rFonts w:ascii="Garamond" w:hAnsi="Garamond"/>
          <w:color w:val="000000"/>
          <w:sz w:val="28"/>
          <w:szCs w:val="28"/>
        </w:rPr>
        <w:t xml:space="preserve"> legata alla partecipazione del Consiglio di </w:t>
      </w:r>
      <w:r w:rsidR="00790E92">
        <w:rPr>
          <w:rFonts w:ascii="Garamond" w:hAnsi="Garamond"/>
          <w:color w:val="000000"/>
          <w:sz w:val="28"/>
          <w:szCs w:val="28"/>
        </w:rPr>
        <w:t>P</w:t>
      </w:r>
      <w:r w:rsidR="00790E92" w:rsidRPr="008B57F8">
        <w:rPr>
          <w:rFonts w:ascii="Garamond" w:hAnsi="Garamond"/>
          <w:color w:val="000000"/>
          <w:sz w:val="28"/>
          <w:szCs w:val="28"/>
        </w:rPr>
        <w:t>residenza della Giustizia amministrativa alla Rete europea dei consigli giudiziari, l’ENCJ (</w:t>
      </w:r>
      <w:proofErr w:type="spellStart"/>
      <w:r w:rsidR="00790E92" w:rsidRPr="004C3698">
        <w:rPr>
          <w:rFonts w:ascii="Garamond" w:hAnsi="Garamond"/>
          <w:i/>
          <w:color w:val="000000"/>
          <w:sz w:val="28"/>
          <w:szCs w:val="28"/>
        </w:rPr>
        <w:t>European</w:t>
      </w:r>
      <w:proofErr w:type="spellEnd"/>
      <w:r w:rsidR="00790E92" w:rsidRPr="004C3698">
        <w:rPr>
          <w:rFonts w:ascii="Garamond" w:hAnsi="Garamond"/>
          <w:i/>
          <w:color w:val="000000"/>
          <w:sz w:val="28"/>
          <w:szCs w:val="28"/>
        </w:rPr>
        <w:t xml:space="preserve"> Network of </w:t>
      </w:r>
      <w:proofErr w:type="spellStart"/>
      <w:r w:rsidR="00790E92" w:rsidRPr="004C3698">
        <w:rPr>
          <w:rFonts w:ascii="Garamond" w:hAnsi="Garamond"/>
          <w:i/>
          <w:color w:val="000000"/>
          <w:sz w:val="28"/>
          <w:szCs w:val="28"/>
        </w:rPr>
        <w:t>Councils</w:t>
      </w:r>
      <w:proofErr w:type="spellEnd"/>
      <w:r w:rsidR="00790E92" w:rsidRPr="004C3698">
        <w:rPr>
          <w:rFonts w:ascii="Garamond" w:hAnsi="Garamond"/>
          <w:i/>
          <w:color w:val="000000"/>
          <w:sz w:val="28"/>
          <w:szCs w:val="28"/>
        </w:rPr>
        <w:t xml:space="preserve"> for the </w:t>
      </w:r>
      <w:proofErr w:type="spellStart"/>
      <w:r w:rsidR="00790E92" w:rsidRPr="004C3698">
        <w:rPr>
          <w:rFonts w:ascii="Garamond" w:hAnsi="Garamond"/>
          <w:i/>
          <w:color w:val="000000"/>
          <w:sz w:val="28"/>
          <w:szCs w:val="28"/>
        </w:rPr>
        <w:t>Judiciary</w:t>
      </w:r>
      <w:proofErr w:type="spellEnd"/>
      <w:r>
        <w:rPr>
          <w:rFonts w:ascii="Garamond" w:hAnsi="Garamond"/>
          <w:color w:val="000000"/>
          <w:sz w:val="28"/>
          <w:szCs w:val="28"/>
        </w:rPr>
        <w:t>).</w:t>
      </w:r>
    </w:p>
    <w:p w14:paraId="1FA1D3B6" w14:textId="420F137B" w:rsidR="00790E92" w:rsidRPr="00427538" w:rsidRDefault="00790E92" w:rsidP="00790E92">
      <w:pPr>
        <w:spacing w:line="360" w:lineRule="auto"/>
        <w:jc w:val="both"/>
        <w:rPr>
          <w:rFonts w:ascii="Garamond" w:hAnsi="Garamond"/>
          <w:b/>
          <w:i/>
          <w:sz w:val="28"/>
          <w:szCs w:val="28"/>
        </w:rPr>
      </w:pPr>
      <w:r w:rsidRPr="00427538">
        <w:rPr>
          <w:rFonts w:ascii="Garamond" w:hAnsi="Garamond"/>
          <w:b/>
          <w:i/>
          <w:sz w:val="28"/>
          <w:szCs w:val="28"/>
        </w:rPr>
        <w:t xml:space="preserve">4.7 Il governo autonomo della giustizia amministrativa </w:t>
      </w:r>
    </w:p>
    <w:p w14:paraId="1E43C323" w14:textId="77777777" w:rsidR="00790E92" w:rsidRDefault="00790E92" w:rsidP="00790E92">
      <w:pPr>
        <w:spacing w:line="360" w:lineRule="auto"/>
        <w:jc w:val="both"/>
        <w:rPr>
          <w:rFonts w:ascii="Garamond" w:hAnsi="Garamond"/>
          <w:sz w:val="28"/>
          <w:szCs w:val="28"/>
        </w:rPr>
      </w:pPr>
      <w:r w:rsidRPr="00184BD2">
        <w:rPr>
          <w:rFonts w:ascii="Garamond" w:hAnsi="Garamond"/>
          <w:sz w:val="28"/>
          <w:szCs w:val="28"/>
        </w:rPr>
        <w:t>L’attuale Consiglio di Presidenza</w:t>
      </w:r>
      <w:r>
        <w:rPr>
          <w:rFonts w:ascii="Garamond" w:hAnsi="Garamond"/>
          <w:sz w:val="28"/>
          <w:szCs w:val="28"/>
        </w:rPr>
        <w:t xml:space="preserve"> della giustizia amministrativa è</w:t>
      </w:r>
      <w:r w:rsidRPr="00184BD2">
        <w:rPr>
          <w:rFonts w:ascii="Garamond" w:hAnsi="Garamond"/>
          <w:sz w:val="28"/>
          <w:szCs w:val="28"/>
        </w:rPr>
        <w:t xml:space="preserve"> in carica dall’agosto 2018</w:t>
      </w:r>
      <w:r>
        <w:rPr>
          <w:rFonts w:ascii="Garamond" w:hAnsi="Garamond"/>
          <w:sz w:val="28"/>
          <w:szCs w:val="28"/>
        </w:rPr>
        <w:t>.</w:t>
      </w:r>
    </w:p>
    <w:p w14:paraId="28A1DD46" w14:textId="5311CE32" w:rsidR="00790E92" w:rsidRPr="00184BD2" w:rsidRDefault="00790E92" w:rsidP="00790E92">
      <w:pPr>
        <w:spacing w:line="360" w:lineRule="auto"/>
        <w:jc w:val="both"/>
        <w:rPr>
          <w:rFonts w:ascii="Garamond" w:hAnsi="Garamond"/>
          <w:sz w:val="28"/>
          <w:szCs w:val="28"/>
        </w:rPr>
      </w:pPr>
      <w:r>
        <w:rPr>
          <w:rFonts w:ascii="Garamond" w:hAnsi="Garamond"/>
          <w:sz w:val="28"/>
          <w:szCs w:val="28"/>
        </w:rPr>
        <w:t>L’obiettivo di fondo, condiviso unanimemente, è quello del costante miglioramento della qualità del</w:t>
      </w:r>
      <w:r w:rsidRPr="00184BD2">
        <w:rPr>
          <w:rFonts w:ascii="Garamond" w:hAnsi="Garamond"/>
          <w:sz w:val="28"/>
          <w:szCs w:val="28"/>
        </w:rPr>
        <w:t xml:space="preserve"> servizio giustizia, attuando iniziative per migliorarne l’efficienza</w:t>
      </w:r>
      <w:r w:rsidR="00AE24ED">
        <w:rPr>
          <w:rFonts w:ascii="Garamond" w:hAnsi="Garamond"/>
          <w:sz w:val="28"/>
          <w:szCs w:val="28"/>
        </w:rPr>
        <w:t xml:space="preserve">, </w:t>
      </w:r>
      <w:r w:rsidRPr="00184BD2">
        <w:rPr>
          <w:rFonts w:ascii="Garamond" w:hAnsi="Garamond"/>
          <w:sz w:val="28"/>
          <w:szCs w:val="28"/>
        </w:rPr>
        <w:t>rafforzare la fiducia del cittadino e far percepire la giustizia amministrativa come parte essenziale del sistema che contribuisce alla crescita e allo sviluppo del Paese.</w:t>
      </w:r>
    </w:p>
    <w:p w14:paraId="64B28BD0" w14:textId="576B1CB7" w:rsidR="00790E92" w:rsidRPr="00184BD2" w:rsidRDefault="004735E4" w:rsidP="00790E92">
      <w:pPr>
        <w:spacing w:line="360" w:lineRule="auto"/>
        <w:jc w:val="both"/>
        <w:rPr>
          <w:rFonts w:ascii="Garamond" w:hAnsi="Garamond"/>
          <w:sz w:val="28"/>
          <w:szCs w:val="28"/>
        </w:rPr>
      </w:pPr>
      <w:r>
        <w:rPr>
          <w:rFonts w:ascii="Garamond" w:hAnsi="Garamond"/>
          <w:sz w:val="28"/>
          <w:szCs w:val="28"/>
        </w:rPr>
        <w:t>I</w:t>
      </w:r>
      <w:r w:rsidR="00790E92" w:rsidRPr="00184BD2">
        <w:rPr>
          <w:rFonts w:ascii="Garamond" w:hAnsi="Garamond"/>
          <w:sz w:val="28"/>
          <w:szCs w:val="28"/>
        </w:rPr>
        <w:t>l Consiglio di Presidenza ha lavorato</w:t>
      </w:r>
      <w:r>
        <w:rPr>
          <w:rFonts w:ascii="Garamond" w:hAnsi="Garamond"/>
          <w:sz w:val="28"/>
          <w:szCs w:val="28"/>
        </w:rPr>
        <w:t xml:space="preserve"> </w:t>
      </w:r>
      <w:r w:rsidR="00790E92" w:rsidRPr="00184BD2">
        <w:rPr>
          <w:rFonts w:ascii="Garamond" w:hAnsi="Garamond"/>
          <w:sz w:val="28"/>
          <w:szCs w:val="28"/>
        </w:rPr>
        <w:t>per fare fronte alle necessità correnti,</w:t>
      </w:r>
      <w:r w:rsidR="00AE24ED">
        <w:rPr>
          <w:rFonts w:ascii="Garamond" w:hAnsi="Garamond"/>
          <w:sz w:val="28"/>
          <w:szCs w:val="28"/>
        </w:rPr>
        <w:t xml:space="preserve"> provvedendo tempestivamente all’indizione dei concorsi per referendario </w:t>
      </w:r>
      <w:r w:rsidR="00D10EEB">
        <w:rPr>
          <w:rFonts w:ascii="Garamond" w:hAnsi="Garamond"/>
          <w:sz w:val="28"/>
          <w:szCs w:val="28"/>
        </w:rPr>
        <w:t xml:space="preserve">di </w:t>
      </w:r>
      <w:proofErr w:type="spellStart"/>
      <w:r w:rsidR="00AE24ED">
        <w:rPr>
          <w:rFonts w:ascii="Garamond" w:hAnsi="Garamond"/>
          <w:sz w:val="28"/>
          <w:szCs w:val="28"/>
        </w:rPr>
        <w:t>T</w:t>
      </w:r>
      <w:r w:rsidR="00D10EEB">
        <w:rPr>
          <w:rFonts w:ascii="Garamond" w:hAnsi="Garamond"/>
          <w:sz w:val="28"/>
          <w:szCs w:val="28"/>
        </w:rPr>
        <w:t>.</w:t>
      </w:r>
      <w:r w:rsidR="00AE24ED">
        <w:rPr>
          <w:rFonts w:ascii="Garamond" w:hAnsi="Garamond"/>
          <w:sz w:val="28"/>
          <w:szCs w:val="28"/>
        </w:rPr>
        <w:t>a</w:t>
      </w:r>
      <w:r w:rsidR="00D10EEB">
        <w:rPr>
          <w:rFonts w:ascii="Garamond" w:hAnsi="Garamond"/>
          <w:sz w:val="28"/>
          <w:szCs w:val="28"/>
        </w:rPr>
        <w:t>.</w:t>
      </w:r>
      <w:r w:rsidR="00AE24ED">
        <w:rPr>
          <w:rFonts w:ascii="Garamond" w:hAnsi="Garamond"/>
          <w:sz w:val="28"/>
          <w:szCs w:val="28"/>
        </w:rPr>
        <w:t>r</w:t>
      </w:r>
      <w:proofErr w:type="spellEnd"/>
      <w:r w:rsidR="00D10EEB">
        <w:rPr>
          <w:rFonts w:ascii="Garamond" w:hAnsi="Garamond"/>
          <w:sz w:val="28"/>
          <w:szCs w:val="28"/>
        </w:rPr>
        <w:t>.</w:t>
      </w:r>
    </w:p>
    <w:p w14:paraId="2B5DBD98" w14:textId="36F7FD69" w:rsidR="00790E92" w:rsidRPr="00184BD2" w:rsidRDefault="00790E92" w:rsidP="00790E92">
      <w:pPr>
        <w:spacing w:line="360" w:lineRule="auto"/>
        <w:jc w:val="both"/>
        <w:rPr>
          <w:rFonts w:ascii="Garamond" w:hAnsi="Garamond"/>
          <w:sz w:val="28"/>
          <w:szCs w:val="28"/>
        </w:rPr>
      </w:pPr>
      <w:r w:rsidRPr="00184BD2">
        <w:rPr>
          <w:rFonts w:ascii="Garamond" w:hAnsi="Garamond"/>
          <w:sz w:val="28"/>
          <w:szCs w:val="28"/>
        </w:rPr>
        <w:lastRenderedPageBreak/>
        <w:t xml:space="preserve">L’organo di </w:t>
      </w:r>
      <w:r>
        <w:rPr>
          <w:rFonts w:ascii="Garamond" w:hAnsi="Garamond"/>
          <w:sz w:val="28"/>
          <w:szCs w:val="28"/>
        </w:rPr>
        <w:t>governo autonomo</w:t>
      </w:r>
      <w:r w:rsidRPr="00184BD2">
        <w:rPr>
          <w:rFonts w:ascii="Garamond" w:hAnsi="Garamond"/>
          <w:sz w:val="28"/>
          <w:szCs w:val="28"/>
        </w:rPr>
        <w:t xml:space="preserve"> ha continuato ad operare nella consapevolezza della prevalenza della funzione giurisdizionale e consultiva rispetto allo svolgimento di incarichi </w:t>
      </w:r>
      <w:r>
        <w:rPr>
          <w:rFonts w:ascii="Garamond" w:hAnsi="Garamond"/>
          <w:sz w:val="28"/>
          <w:szCs w:val="28"/>
        </w:rPr>
        <w:t xml:space="preserve">cd. </w:t>
      </w:r>
      <w:r w:rsidR="00D10EEB">
        <w:rPr>
          <w:rFonts w:ascii="Garamond" w:hAnsi="Garamond"/>
          <w:sz w:val="28"/>
          <w:szCs w:val="28"/>
        </w:rPr>
        <w:t>“</w:t>
      </w:r>
      <w:r>
        <w:rPr>
          <w:rFonts w:ascii="Garamond" w:hAnsi="Garamond"/>
          <w:sz w:val="28"/>
          <w:szCs w:val="28"/>
        </w:rPr>
        <w:t>esterni</w:t>
      </w:r>
      <w:r w:rsidR="00D10EEB">
        <w:rPr>
          <w:rFonts w:ascii="Garamond" w:hAnsi="Garamond"/>
          <w:sz w:val="28"/>
          <w:szCs w:val="28"/>
        </w:rPr>
        <w:t>”</w:t>
      </w:r>
      <w:r w:rsidRPr="00184BD2">
        <w:rPr>
          <w:rFonts w:ascii="Garamond" w:hAnsi="Garamond"/>
          <w:sz w:val="28"/>
          <w:szCs w:val="28"/>
        </w:rPr>
        <w:t xml:space="preserve"> da part</w:t>
      </w:r>
      <w:r w:rsidR="00445D3F">
        <w:rPr>
          <w:rFonts w:ascii="Garamond" w:hAnsi="Garamond"/>
          <w:sz w:val="28"/>
          <w:szCs w:val="28"/>
        </w:rPr>
        <w:t>e dei magistrati amministrativi.</w:t>
      </w:r>
    </w:p>
    <w:p w14:paraId="463F3E4B" w14:textId="7C2D2613" w:rsidR="00790E92" w:rsidRDefault="00790E92" w:rsidP="00790E92">
      <w:pPr>
        <w:spacing w:line="360" w:lineRule="auto"/>
        <w:jc w:val="both"/>
        <w:rPr>
          <w:rFonts w:ascii="Garamond" w:hAnsi="Garamond"/>
          <w:sz w:val="28"/>
          <w:szCs w:val="28"/>
        </w:rPr>
      </w:pPr>
      <w:r>
        <w:rPr>
          <w:rFonts w:ascii="Garamond" w:hAnsi="Garamond"/>
          <w:sz w:val="28"/>
          <w:szCs w:val="28"/>
        </w:rPr>
        <w:t>In tale materia è auspicabile</w:t>
      </w:r>
      <w:r w:rsidR="00D30616">
        <w:rPr>
          <w:rFonts w:ascii="Garamond" w:hAnsi="Garamond"/>
          <w:sz w:val="28"/>
          <w:szCs w:val="28"/>
        </w:rPr>
        <w:t xml:space="preserve"> una costante sinergia tra leggi</w:t>
      </w:r>
      <w:r>
        <w:rPr>
          <w:rFonts w:ascii="Garamond" w:hAnsi="Garamond"/>
          <w:sz w:val="28"/>
          <w:szCs w:val="28"/>
        </w:rPr>
        <w:t xml:space="preserve"> e decisioni dell’organo di governo autonomo, in considerazione della delicatezza delle materie di </w:t>
      </w:r>
      <w:r w:rsidRPr="002C2599">
        <w:rPr>
          <w:rFonts w:ascii="Garamond" w:hAnsi="Garamond"/>
          <w:i/>
          <w:sz w:val="28"/>
          <w:szCs w:val="28"/>
        </w:rPr>
        <w:t>status</w:t>
      </w:r>
      <w:r>
        <w:rPr>
          <w:rFonts w:ascii="Garamond" w:hAnsi="Garamond"/>
          <w:sz w:val="28"/>
          <w:szCs w:val="28"/>
        </w:rPr>
        <w:t xml:space="preserve"> e della prevalenza delle funzioni di istituto sulle pur rilevanti, sul piano delle collaborazioni istituzionali, funzioni cd. estern</w:t>
      </w:r>
      <w:r w:rsidR="00D30616">
        <w:rPr>
          <w:rFonts w:ascii="Garamond" w:hAnsi="Garamond"/>
          <w:sz w:val="28"/>
          <w:szCs w:val="28"/>
        </w:rPr>
        <w:t>e dei magistrati.</w:t>
      </w:r>
    </w:p>
    <w:p w14:paraId="5FD5360F" w14:textId="67343A41" w:rsidR="00790E92" w:rsidRDefault="00790E92" w:rsidP="00790E92">
      <w:pPr>
        <w:spacing w:line="360" w:lineRule="auto"/>
        <w:jc w:val="both"/>
        <w:rPr>
          <w:rFonts w:ascii="Garamond" w:hAnsi="Garamond"/>
          <w:color w:val="000000"/>
          <w:sz w:val="24"/>
          <w:szCs w:val="24"/>
        </w:rPr>
      </w:pPr>
      <w:r w:rsidRPr="00184BD2">
        <w:rPr>
          <w:rFonts w:ascii="Garamond" w:hAnsi="Garamond"/>
          <w:color w:val="000000"/>
          <w:sz w:val="28"/>
          <w:szCs w:val="28"/>
        </w:rPr>
        <w:t>Il Consiglio di Presidenza ha, inoltre, reso strutturale l’attività di monitoraggio</w:t>
      </w:r>
      <w:r w:rsidR="00996AB9">
        <w:rPr>
          <w:rFonts w:ascii="Garamond" w:hAnsi="Garamond"/>
          <w:color w:val="000000"/>
          <w:sz w:val="28"/>
          <w:szCs w:val="28"/>
        </w:rPr>
        <w:t xml:space="preserve"> </w:t>
      </w:r>
      <w:r w:rsidR="00F03D77">
        <w:rPr>
          <w:rFonts w:ascii="Garamond" w:hAnsi="Garamond"/>
          <w:color w:val="000000"/>
          <w:sz w:val="28"/>
          <w:szCs w:val="28"/>
        </w:rPr>
        <w:t xml:space="preserve">sulla tempestività del </w:t>
      </w:r>
      <w:r w:rsidRPr="00184BD2">
        <w:rPr>
          <w:rFonts w:ascii="Garamond" w:hAnsi="Garamond"/>
          <w:color w:val="000000"/>
          <w:sz w:val="28"/>
          <w:szCs w:val="28"/>
        </w:rPr>
        <w:t xml:space="preserve">deposito </w:t>
      </w:r>
      <w:r w:rsidR="00F03D77">
        <w:rPr>
          <w:rFonts w:ascii="Garamond" w:hAnsi="Garamond"/>
          <w:color w:val="000000"/>
          <w:sz w:val="28"/>
          <w:szCs w:val="28"/>
        </w:rPr>
        <w:t>delle sentenze e dei pareri</w:t>
      </w:r>
      <w:r w:rsidRPr="00184BD2">
        <w:rPr>
          <w:rFonts w:ascii="Garamond" w:hAnsi="Garamond"/>
          <w:color w:val="000000"/>
          <w:sz w:val="28"/>
          <w:szCs w:val="28"/>
        </w:rPr>
        <w:t xml:space="preserve">, non solo nell’ottica del controllo, ma anche per </w:t>
      </w:r>
      <w:r w:rsidRPr="00996AB9">
        <w:rPr>
          <w:rFonts w:ascii="Garamond" w:hAnsi="Garamond"/>
          <w:color w:val="000000"/>
          <w:sz w:val="28"/>
          <w:szCs w:val="28"/>
        </w:rPr>
        <w:t>conseguire gli obiettivi di efficienza della risposta di giustizia.</w:t>
      </w:r>
    </w:p>
    <w:p w14:paraId="0490A09E" w14:textId="2782E61A" w:rsidR="00F03D77" w:rsidRDefault="00790E92" w:rsidP="00790E92">
      <w:pPr>
        <w:spacing w:line="360" w:lineRule="auto"/>
        <w:jc w:val="both"/>
        <w:rPr>
          <w:rFonts w:ascii="Garamond" w:hAnsi="Garamond"/>
          <w:sz w:val="28"/>
          <w:szCs w:val="28"/>
        </w:rPr>
      </w:pPr>
      <w:r w:rsidRPr="008259F0">
        <w:rPr>
          <w:rFonts w:ascii="Garamond" w:hAnsi="Garamond"/>
          <w:sz w:val="28"/>
          <w:szCs w:val="28"/>
        </w:rPr>
        <w:t xml:space="preserve">Rimane </w:t>
      </w:r>
      <w:r w:rsidR="00F03D77">
        <w:rPr>
          <w:rFonts w:ascii="Garamond" w:hAnsi="Garamond"/>
          <w:sz w:val="28"/>
          <w:szCs w:val="28"/>
        </w:rPr>
        <w:t>ineludibile</w:t>
      </w:r>
      <w:r w:rsidRPr="008259F0">
        <w:rPr>
          <w:rFonts w:ascii="Garamond" w:hAnsi="Garamond"/>
          <w:sz w:val="28"/>
          <w:szCs w:val="28"/>
        </w:rPr>
        <w:t xml:space="preserve"> l’esigenza –</w:t>
      </w:r>
      <w:r w:rsidR="007A37F5">
        <w:rPr>
          <w:rFonts w:ascii="Garamond" w:hAnsi="Garamond"/>
          <w:sz w:val="28"/>
          <w:szCs w:val="28"/>
        </w:rPr>
        <w:t xml:space="preserve"> </w:t>
      </w:r>
      <w:r w:rsidRPr="008259F0">
        <w:rPr>
          <w:rFonts w:ascii="Garamond" w:hAnsi="Garamond"/>
          <w:sz w:val="28"/>
          <w:szCs w:val="28"/>
        </w:rPr>
        <w:t>su cui tornerò</w:t>
      </w:r>
      <w:r w:rsidR="007A37F5">
        <w:rPr>
          <w:rFonts w:ascii="Garamond" w:hAnsi="Garamond"/>
          <w:sz w:val="28"/>
          <w:szCs w:val="28"/>
        </w:rPr>
        <w:t xml:space="preserve"> </w:t>
      </w:r>
      <w:r w:rsidRPr="008259F0">
        <w:rPr>
          <w:rFonts w:ascii="Garamond" w:hAnsi="Garamond"/>
          <w:sz w:val="28"/>
          <w:szCs w:val="28"/>
        </w:rPr>
        <w:t>- di una riforma del procedimento disciplinare più volte sollecit</w:t>
      </w:r>
      <w:r w:rsidR="009D23B0">
        <w:rPr>
          <w:rFonts w:ascii="Garamond" w:hAnsi="Garamond"/>
          <w:sz w:val="28"/>
          <w:szCs w:val="28"/>
        </w:rPr>
        <w:t>ata dall’organo di autogoverno.</w:t>
      </w:r>
    </w:p>
    <w:p w14:paraId="662B2EE5" w14:textId="306318B9" w:rsidR="00764297" w:rsidRPr="009345B4" w:rsidRDefault="00764297" w:rsidP="00764297">
      <w:pPr>
        <w:jc w:val="center"/>
        <w:rPr>
          <w:rFonts w:ascii="Garamond" w:hAnsi="Garamond"/>
          <w:b/>
          <w:caps/>
          <w:color w:val="000000"/>
          <w:sz w:val="28"/>
          <w:szCs w:val="28"/>
        </w:rPr>
      </w:pPr>
      <w:r w:rsidRPr="009345B4">
        <w:rPr>
          <w:rFonts w:ascii="Garamond" w:hAnsi="Garamond"/>
          <w:b/>
          <w:caps/>
          <w:color w:val="000000"/>
          <w:sz w:val="28"/>
          <w:szCs w:val="28"/>
        </w:rPr>
        <w:t>Conclusioni</w:t>
      </w:r>
    </w:p>
    <w:p w14:paraId="0A67DD8F" w14:textId="77777777" w:rsidR="00052C08" w:rsidRDefault="00052C08" w:rsidP="00D62F11">
      <w:pPr>
        <w:spacing w:line="259" w:lineRule="auto"/>
        <w:jc w:val="both"/>
        <w:rPr>
          <w:rFonts w:ascii="Garamond" w:hAnsi="Garamond" w:cs="Times New Roman"/>
          <w:sz w:val="28"/>
          <w:szCs w:val="28"/>
        </w:rPr>
      </w:pPr>
    </w:p>
    <w:p w14:paraId="6974FECA" w14:textId="6E6A9876" w:rsidR="00D62F11" w:rsidRPr="00D62F11" w:rsidRDefault="009D23B0" w:rsidP="00D62F11">
      <w:pPr>
        <w:spacing w:line="259" w:lineRule="auto"/>
        <w:jc w:val="both"/>
        <w:rPr>
          <w:rFonts w:ascii="Garamond" w:hAnsi="Garamond" w:cs="Times New Roman"/>
          <w:sz w:val="28"/>
          <w:szCs w:val="28"/>
        </w:rPr>
      </w:pPr>
      <w:r w:rsidRPr="00D62F11">
        <w:rPr>
          <w:rFonts w:ascii="Garamond" w:hAnsi="Garamond" w:cs="Times New Roman"/>
          <w:sz w:val="28"/>
          <w:szCs w:val="28"/>
        </w:rPr>
        <w:t>È</w:t>
      </w:r>
      <w:r w:rsidR="00D62F11" w:rsidRPr="00D62F11">
        <w:rPr>
          <w:rFonts w:ascii="Garamond" w:hAnsi="Garamond" w:cs="Times New Roman"/>
          <w:sz w:val="28"/>
          <w:szCs w:val="28"/>
        </w:rPr>
        <w:t xml:space="preserve"> tempo di concludere.</w:t>
      </w:r>
    </w:p>
    <w:p w14:paraId="1D71BAC9" w14:textId="29D1DBEA" w:rsidR="00272D4D"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Lo scenario europeo e quello nazionale della giustizia amministrativa inducono a rimarcare il ruolo e la responsabilità delle</w:t>
      </w:r>
      <w:r w:rsidR="00287345">
        <w:rPr>
          <w:rFonts w:ascii="Garamond" w:hAnsi="Garamond" w:cs="Times New Roman"/>
          <w:sz w:val="28"/>
          <w:szCs w:val="28"/>
        </w:rPr>
        <w:t xml:space="preserve"> Corti nazionali ed europee </w:t>
      </w:r>
      <w:r w:rsidRPr="00D62F11">
        <w:rPr>
          <w:rFonts w:ascii="Garamond" w:hAnsi="Garamond" w:cs="Times New Roman"/>
          <w:sz w:val="28"/>
          <w:szCs w:val="28"/>
        </w:rPr>
        <w:t>a garanzia dei diritti e degli interessi in uno spazio sempre più indifferente ai territori nazionali, in cui di fatto si muovono persone, imprese, organizzazioni, merci. Se le istituzioni di governo, e quindi la Politica, sono chiamate a governare questi fenomeni e regolarli, costruendo politiche e servizi idonei a costituire una rete “amministrativa” tra spazio europeo e territori nazionali, le Corti sono chiamate</w:t>
      </w:r>
      <w:r w:rsidR="00D200CF">
        <w:rPr>
          <w:rFonts w:ascii="Garamond" w:hAnsi="Garamond" w:cs="Times New Roman"/>
          <w:sz w:val="28"/>
          <w:szCs w:val="28"/>
        </w:rPr>
        <w:t>,</w:t>
      </w:r>
      <w:r w:rsidRPr="00D62F11">
        <w:rPr>
          <w:rFonts w:ascii="Garamond" w:hAnsi="Garamond" w:cs="Times New Roman"/>
          <w:sz w:val="28"/>
          <w:szCs w:val="28"/>
        </w:rPr>
        <w:t xml:space="preserve"> nello spazio europeo ma anche e soprattutto nei territori nazionali, </w:t>
      </w:r>
      <w:r w:rsidR="00996AB9">
        <w:rPr>
          <w:rFonts w:ascii="Garamond" w:hAnsi="Garamond" w:cs="Times New Roman"/>
          <w:sz w:val="28"/>
          <w:szCs w:val="28"/>
        </w:rPr>
        <w:t>a garantire</w:t>
      </w:r>
      <w:r w:rsidRPr="00D62F11">
        <w:rPr>
          <w:rFonts w:ascii="Garamond" w:hAnsi="Garamond" w:cs="Times New Roman"/>
          <w:sz w:val="28"/>
          <w:szCs w:val="28"/>
        </w:rPr>
        <w:t xml:space="preserve"> la protezione dei diritti e l’applicazione del diritto</w:t>
      </w:r>
      <w:r w:rsidR="009355A9" w:rsidRPr="00D62F11">
        <w:rPr>
          <w:rFonts w:ascii="Garamond" w:hAnsi="Garamond" w:cs="Times New Roman"/>
          <w:sz w:val="28"/>
          <w:szCs w:val="28"/>
        </w:rPr>
        <w:t>, per tutti coloro che in quello spazio si muovano</w:t>
      </w:r>
      <w:r w:rsidR="00272D4D">
        <w:rPr>
          <w:rFonts w:ascii="Garamond" w:hAnsi="Garamond" w:cs="Times New Roman"/>
          <w:sz w:val="28"/>
          <w:szCs w:val="28"/>
        </w:rPr>
        <w:t>.</w:t>
      </w:r>
    </w:p>
    <w:p w14:paraId="77EA8C7C" w14:textId="4C295A24" w:rsidR="00D62F11" w:rsidRPr="00D62F11" w:rsidRDefault="006F7EF5" w:rsidP="004F56DA">
      <w:pPr>
        <w:spacing w:line="360" w:lineRule="auto"/>
        <w:jc w:val="both"/>
        <w:rPr>
          <w:rFonts w:ascii="Garamond" w:hAnsi="Garamond" w:cs="Times New Roman"/>
          <w:sz w:val="28"/>
          <w:szCs w:val="28"/>
        </w:rPr>
      </w:pPr>
      <w:r>
        <w:rPr>
          <w:rFonts w:ascii="Garamond" w:hAnsi="Garamond" w:cs="Times New Roman"/>
          <w:sz w:val="28"/>
          <w:szCs w:val="28"/>
        </w:rPr>
        <w:t>La lunga vicenda di tutela, che caratterizza la storia della giustizia amministrativa italiana, q</w:t>
      </w:r>
      <w:r w:rsidR="00D62F11" w:rsidRPr="00D62F11">
        <w:rPr>
          <w:rFonts w:ascii="Garamond" w:hAnsi="Garamond" w:cs="Times New Roman"/>
          <w:sz w:val="28"/>
          <w:szCs w:val="28"/>
        </w:rPr>
        <w:t xml:space="preserve">uesto </w:t>
      </w:r>
      <w:r w:rsidR="00D62F11" w:rsidRPr="00D51F5A">
        <w:rPr>
          <w:rFonts w:ascii="Garamond" w:hAnsi="Garamond" w:cs="Times New Roman"/>
          <w:i/>
          <w:sz w:val="28"/>
          <w:szCs w:val="28"/>
        </w:rPr>
        <w:t>itinerario</w:t>
      </w:r>
      <w:r w:rsidR="00D62F11" w:rsidRPr="00D62F11">
        <w:rPr>
          <w:rFonts w:ascii="Garamond" w:hAnsi="Garamond" w:cs="Times New Roman"/>
          <w:sz w:val="28"/>
          <w:szCs w:val="28"/>
        </w:rPr>
        <w:t xml:space="preserve"> di tutela</w:t>
      </w:r>
      <w:r>
        <w:rPr>
          <w:rFonts w:ascii="Garamond" w:hAnsi="Garamond" w:cs="Times New Roman"/>
          <w:sz w:val="28"/>
          <w:szCs w:val="28"/>
        </w:rPr>
        <w:t>,</w:t>
      </w:r>
      <w:r w:rsidR="00D62F11" w:rsidRPr="00D62F11">
        <w:rPr>
          <w:rFonts w:ascii="Garamond" w:hAnsi="Garamond" w:cs="Times New Roman"/>
          <w:sz w:val="28"/>
          <w:szCs w:val="28"/>
        </w:rPr>
        <w:t xml:space="preserve"> trova conferma nei percorsi nazionali dei Consigli di Stato e delle Corti amministrative dell’Unione, che, insieme alle Corti sovranazionali, sono impegnati a garantire accesso al giudice ed effettività dei diritti nei confronti dei poteri pubblici, in </w:t>
      </w:r>
      <w:r w:rsidR="00D62F11" w:rsidRPr="00D62F11">
        <w:rPr>
          <w:rFonts w:ascii="Garamond" w:hAnsi="Garamond" w:cs="Times New Roman"/>
          <w:sz w:val="28"/>
          <w:szCs w:val="28"/>
        </w:rPr>
        <w:lastRenderedPageBreak/>
        <w:t xml:space="preserve">modo da assicurare che essi siano al servizio della comunità. </w:t>
      </w:r>
      <w:r w:rsidR="001675F9" w:rsidRPr="00D62F11">
        <w:rPr>
          <w:rFonts w:ascii="Garamond" w:hAnsi="Garamond" w:cs="Times New Roman"/>
          <w:sz w:val="28"/>
          <w:szCs w:val="28"/>
        </w:rPr>
        <w:t>È</w:t>
      </w:r>
      <w:r w:rsidR="00C3044F">
        <w:rPr>
          <w:rFonts w:ascii="Garamond" w:hAnsi="Garamond" w:cs="Times New Roman"/>
          <w:sz w:val="28"/>
          <w:szCs w:val="28"/>
        </w:rPr>
        <w:t xml:space="preserve"> un itinerario fatto di </w:t>
      </w:r>
      <w:r w:rsidR="00D62F11" w:rsidRPr="00D62F11">
        <w:rPr>
          <w:rFonts w:ascii="Garamond" w:hAnsi="Garamond" w:cs="Times New Roman"/>
          <w:sz w:val="28"/>
          <w:szCs w:val="28"/>
        </w:rPr>
        <w:t>crescenti convergenze, più che volute, imposte dalla realtà dei fatti, alle quali le Corti nazionali devono saper rispondere adeguatamente.</w:t>
      </w:r>
    </w:p>
    <w:p w14:paraId="7C1C773D" w14:textId="3240D015" w:rsidR="00D62F11" w:rsidRPr="00D62F11" w:rsidRDefault="00F469C5" w:rsidP="004F56DA">
      <w:pPr>
        <w:spacing w:line="360" w:lineRule="auto"/>
        <w:jc w:val="both"/>
        <w:rPr>
          <w:rFonts w:ascii="Garamond" w:hAnsi="Garamond" w:cs="Times New Roman"/>
          <w:sz w:val="28"/>
          <w:szCs w:val="28"/>
        </w:rPr>
      </w:pPr>
      <w:r>
        <w:rPr>
          <w:rFonts w:ascii="Garamond" w:hAnsi="Garamond" w:cs="Times New Roman"/>
          <w:sz w:val="28"/>
          <w:szCs w:val="28"/>
        </w:rPr>
        <w:t>Non è</w:t>
      </w:r>
      <w:r w:rsidRPr="00D62F11">
        <w:rPr>
          <w:rFonts w:ascii="Garamond" w:hAnsi="Garamond" w:cs="Times New Roman"/>
          <w:sz w:val="28"/>
          <w:szCs w:val="28"/>
        </w:rPr>
        <w:t xml:space="preserve"> possibile,</w:t>
      </w:r>
      <w:r>
        <w:rPr>
          <w:rFonts w:ascii="Garamond" w:hAnsi="Garamond" w:cs="Times New Roman"/>
          <w:sz w:val="28"/>
          <w:szCs w:val="28"/>
        </w:rPr>
        <w:t xml:space="preserve"> infatti,</w:t>
      </w:r>
      <w:r w:rsidRPr="00D62F11">
        <w:rPr>
          <w:rFonts w:ascii="Garamond" w:hAnsi="Garamond" w:cs="Times New Roman"/>
          <w:sz w:val="28"/>
          <w:szCs w:val="28"/>
        </w:rPr>
        <w:t xml:space="preserve"> che la creazione di uno spazio comune a più Paesi e a più popolazioni </w:t>
      </w:r>
      <w:r w:rsidR="00D62F11" w:rsidRPr="00D62F11">
        <w:rPr>
          <w:rFonts w:ascii="Garamond" w:hAnsi="Garamond" w:cs="Times New Roman"/>
          <w:sz w:val="28"/>
          <w:szCs w:val="28"/>
        </w:rPr>
        <w:t>non si traduca in uno spazio regolato dal diritto. E dove c’è il diritto c’è la garanzia giudiziaria</w:t>
      </w:r>
      <w:r w:rsidR="004C04BA">
        <w:rPr>
          <w:rFonts w:ascii="Garamond" w:hAnsi="Garamond" w:cs="Times New Roman"/>
          <w:sz w:val="28"/>
          <w:szCs w:val="28"/>
        </w:rPr>
        <w:t xml:space="preserve">. </w:t>
      </w:r>
      <w:r w:rsidR="00D62F11" w:rsidRPr="00D62F11">
        <w:rPr>
          <w:rFonts w:ascii="Garamond" w:hAnsi="Garamond" w:cs="Times New Roman"/>
          <w:sz w:val="28"/>
          <w:szCs w:val="28"/>
        </w:rPr>
        <w:t xml:space="preserve">Le Corti nascono in ordinamenti nazionali e a quel diritto si rifanno come espressione di sovranità nell’accezione </w:t>
      </w:r>
      <w:proofErr w:type="spellStart"/>
      <w:r w:rsidR="00D62F11" w:rsidRPr="00127CDA">
        <w:rPr>
          <w:rFonts w:ascii="Garamond" w:hAnsi="Garamond" w:cs="Times New Roman"/>
          <w:sz w:val="28"/>
          <w:szCs w:val="28"/>
        </w:rPr>
        <w:t>schmittiana</w:t>
      </w:r>
      <w:proofErr w:type="spellEnd"/>
      <w:r w:rsidR="00D62F11" w:rsidRPr="00127CDA">
        <w:rPr>
          <w:rFonts w:ascii="Garamond" w:hAnsi="Garamond" w:cs="Times New Roman"/>
          <w:sz w:val="28"/>
          <w:szCs w:val="28"/>
        </w:rPr>
        <w:t xml:space="preserve"> </w:t>
      </w:r>
      <w:r w:rsidR="00D62F11" w:rsidRPr="00D62F11">
        <w:rPr>
          <w:rFonts w:ascii="Garamond" w:hAnsi="Garamond" w:cs="Times New Roman"/>
          <w:sz w:val="28"/>
          <w:szCs w:val="28"/>
        </w:rPr>
        <w:t>del termine. Ma se la sovrani</w:t>
      </w:r>
      <w:r w:rsidR="00E0455B">
        <w:rPr>
          <w:rFonts w:ascii="Garamond" w:hAnsi="Garamond" w:cs="Times New Roman"/>
          <w:sz w:val="28"/>
          <w:szCs w:val="28"/>
        </w:rPr>
        <w:t xml:space="preserve">tà si fa diffusa e condivisa o </w:t>
      </w:r>
      <w:r w:rsidR="00D62F11" w:rsidRPr="00D62F11">
        <w:rPr>
          <w:rFonts w:ascii="Garamond" w:hAnsi="Garamond" w:cs="Times New Roman"/>
          <w:sz w:val="28"/>
          <w:szCs w:val="28"/>
        </w:rPr>
        <w:t>se alla sovranità nazionale si affianca una sovranità europea è giocoforza che la cittadinanza amministrativa di un individuo debord</w:t>
      </w:r>
      <w:r w:rsidR="00CE0946">
        <w:rPr>
          <w:rFonts w:ascii="Garamond" w:hAnsi="Garamond" w:cs="Times New Roman"/>
          <w:sz w:val="28"/>
          <w:szCs w:val="28"/>
        </w:rPr>
        <w:t>i</w:t>
      </w:r>
      <w:r w:rsidR="00D62F11" w:rsidRPr="00D62F11">
        <w:rPr>
          <w:rFonts w:ascii="Garamond" w:hAnsi="Garamond" w:cs="Times New Roman"/>
          <w:sz w:val="28"/>
          <w:szCs w:val="28"/>
        </w:rPr>
        <w:t xml:space="preserve"> i confini nazionali e </w:t>
      </w:r>
      <w:r w:rsidR="00CE0946">
        <w:rPr>
          <w:rFonts w:ascii="Garamond" w:hAnsi="Garamond" w:cs="Times New Roman"/>
          <w:sz w:val="28"/>
          <w:szCs w:val="28"/>
        </w:rPr>
        <w:t xml:space="preserve">che </w:t>
      </w:r>
      <w:r w:rsidR="00D62F11" w:rsidRPr="00D62F11">
        <w:rPr>
          <w:rFonts w:ascii="Garamond" w:hAnsi="Garamond" w:cs="Times New Roman"/>
          <w:sz w:val="28"/>
          <w:szCs w:val="28"/>
        </w:rPr>
        <w:t>a essa si affianc</w:t>
      </w:r>
      <w:r w:rsidR="00CE0946">
        <w:rPr>
          <w:rFonts w:ascii="Garamond" w:hAnsi="Garamond" w:cs="Times New Roman"/>
          <w:sz w:val="28"/>
          <w:szCs w:val="28"/>
        </w:rPr>
        <w:t>hi</w:t>
      </w:r>
      <w:r w:rsidR="00D62F11" w:rsidRPr="00D62F11">
        <w:rPr>
          <w:rFonts w:ascii="Garamond" w:hAnsi="Garamond" w:cs="Times New Roman"/>
          <w:sz w:val="28"/>
          <w:szCs w:val="28"/>
        </w:rPr>
        <w:t xml:space="preserve"> una cittadinanza europea fatta di diritti e interessi che è compito delle Corti tutelare.</w:t>
      </w:r>
    </w:p>
    <w:p w14:paraId="186045B9" w14:textId="050E5E5F" w:rsidR="00996AB9"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Da questo punto di vista, non mi pare esagerato affermare che il progetto per l’Europa è un progetto per la democrazia, di cui il diritto e la giustizia costituiscono pilastri imprescindibili, e che il giudice è tenuto a porsi quale guardiano dei valori che s</w:t>
      </w:r>
      <w:r w:rsidR="00127CDA">
        <w:rPr>
          <w:rFonts w:ascii="Garamond" w:hAnsi="Garamond" w:cs="Times New Roman"/>
          <w:sz w:val="28"/>
          <w:szCs w:val="28"/>
        </w:rPr>
        <w:t>ono alla base di tale progetto.</w:t>
      </w:r>
    </w:p>
    <w:p w14:paraId="49775092" w14:textId="62492243" w:rsidR="003444E6" w:rsidRPr="00D62F11" w:rsidRDefault="00D62F11" w:rsidP="003444E6">
      <w:pPr>
        <w:spacing w:line="360" w:lineRule="auto"/>
        <w:jc w:val="both"/>
        <w:rPr>
          <w:rFonts w:ascii="Garamond" w:hAnsi="Garamond" w:cs="Times New Roman"/>
          <w:sz w:val="28"/>
          <w:szCs w:val="28"/>
        </w:rPr>
      </w:pPr>
      <w:r w:rsidRPr="00D62F11">
        <w:rPr>
          <w:rFonts w:ascii="Garamond" w:hAnsi="Garamond" w:cs="Times New Roman"/>
          <w:sz w:val="28"/>
          <w:szCs w:val="28"/>
        </w:rPr>
        <w:t>Non so se e quando –</w:t>
      </w:r>
      <w:r w:rsidR="00DD0BAD">
        <w:rPr>
          <w:rFonts w:ascii="Garamond" w:hAnsi="Garamond" w:cs="Times New Roman"/>
          <w:sz w:val="28"/>
          <w:szCs w:val="28"/>
        </w:rPr>
        <w:t xml:space="preserve"> </w:t>
      </w:r>
      <w:r w:rsidRPr="00D62F11">
        <w:rPr>
          <w:rFonts w:ascii="Garamond" w:hAnsi="Garamond" w:cs="Times New Roman"/>
          <w:sz w:val="28"/>
          <w:szCs w:val="28"/>
        </w:rPr>
        <w:t xml:space="preserve">per parafrasare un’affermazione del presidente del </w:t>
      </w:r>
      <w:proofErr w:type="spellStart"/>
      <w:r w:rsidRPr="00D62F11">
        <w:rPr>
          <w:rFonts w:ascii="Garamond" w:hAnsi="Garamond" w:cs="Times New Roman"/>
          <w:i/>
          <w:sz w:val="28"/>
          <w:szCs w:val="28"/>
        </w:rPr>
        <w:t>Conseil</w:t>
      </w:r>
      <w:proofErr w:type="spellEnd"/>
      <w:r w:rsidRPr="00D62F11">
        <w:rPr>
          <w:rFonts w:ascii="Garamond" w:hAnsi="Garamond" w:cs="Times New Roman"/>
          <w:i/>
          <w:sz w:val="28"/>
          <w:szCs w:val="28"/>
        </w:rPr>
        <w:t xml:space="preserve"> </w:t>
      </w:r>
      <w:proofErr w:type="spellStart"/>
      <w:r w:rsidRPr="00D62F11">
        <w:rPr>
          <w:rFonts w:ascii="Garamond" w:hAnsi="Garamond" w:cs="Times New Roman"/>
          <w:i/>
          <w:sz w:val="28"/>
          <w:szCs w:val="28"/>
        </w:rPr>
        <w:t>Constitutionnel</w:t>
      </w:r>
      <w:proofErr w:type="spellEnd"/>
      <w:r w:rsidRPr="00D62F11">
        <w:rPr>
          <w:rFonts w:ascii="Garamond" w:hAnsi="Garamond" w:cs="Times New Roman"/>
          <w:sz w:val="28"/>
          <w:szCs w:val="28"/>
        </w:rPr>
        <w:t xml:space="preserve"> in un recente incontro a Parigi</w:t>
      </w:r>
      <w:r w:rsidR="009B68AC">
        <w:rPr>
          <w:rFonts w:ascii="Garamond" w:hAnsi="Garamond" w:cs="Times New Roman"/>
          <w:sz w:val="28"/>
          <w:szCs w:val="28"/>
        </w:rPr>
        <w:t xml:space="preserve"> </w:t>
      </w:r>
      <w:r w:rsidRPr="00D62F11">
        <w:rPr>
          <w:rFonts w:ascii="Garamond" w:hAnsi="Garamond" w:cs="Times New Roman"/>
          <w:sz w:val="28"/>
          <w:szCs w:val="28"/>
        </w:rPr>
        <w:t xml:space="preserve">- verrà un giorno in cui “noi… tutte le nazioni, senza perdere le nostre capacità distinte e la nostra gloriosa identità, saremo in grado di sentirci parte in modo stretto di una unità superiore e fondante la </w:t>
      </w:r>
      <w:proofErr w:type="spellStart"/>
      <w:r w:rsidRPr="00D62F11">
        <w:rPr>
          <w:rFonts w:ascii="Garamond" w:hAnsi="Garamond" w:cs="Times New Roman"/>
          <w:i/>
          <w:sz w:val="28"/>
          <w:szCs w:val="28"/>
        </w:rPr>
        <w:t>fraternit</w:t>
      </w:r>
      <w:r w:rsidR="003444E6">
        <w:rPr>
          <w:rFonts w:ascii="Garamond" w:hAnsi="Garamond" w:cs="Times New Roman"/>
          <w:i/>
          <w:sz w:val="28"/>
          <w:szCs w:val="28"/>
        </w:rPr>
        <w:t>é</w:t>
      </w:r>
      <w:proofErr w:type="spellEnd"/>
      <w:r w:rsidRPr="00D62F11">
        <w:rPr>
          <w:rFonts w:ascii="Garamond" w:hAnsi="Garamond" w:cs="Times New Roman"/>
          <w:sz w:val="28"/>
          <w:szCs w:val="28"/>
        </w:rPr>
        <w:t xml:space="preserve"> europea”, </w:t>
      </w:r>
      <w:r w:rsidR="003444E6">
        <w:rPr>
          <w:rFonts w:ascii="Garamond" w:hAnsi="Garamond" w:cs="Times New Roman"/>
          <w:sz w:val="28"/>
          <w:szCs w:val="28"/>
        </w:rPr>
        <w:t>fraternità senza la quale –</w:t>
      </w:r>
      <w:r w:rsidR="00B84AC7">
        <w:rPr>
          <w:rFonts w:ascii="Garamond" w:hAnsi="Garamond" w:cs="Times New Roman"/>
          <w:sz w:val="28"/>
          <w:szCs w:val="28"/>
        </w:rPr>
        <w:t xml:space="preserve"> </w:t>
      </w:r>
      <w:r w:rsidR="003444E6">
        <w:rPr>
          <w:rFonts w:ascii="Garamond" w:hAnsi="Garamond" w:cs="Times New Roman"/>
          <w:sz w:val="28"/>
          <w:szCs w:val="28"/>
        </w:rPr>
        <w:t>come Ella ha di recente ammonito Signor Presidente</w:t>
      </w:r>
      <w:r w:rsidR="00B84AC7">
        <w:rPr>
          <w:rFonts w:ascii="Garamond" w:hAnsi="Garamond" w:cs="Times New Roman"/>
          <w:sz w:val="28"/>
          <w:szCs w:val="28"/>
        </w:rPr>
        <w:t xml:space="preserve"> </w:t>
      </w:r>
      <w:r w:rsidR="003444E6">
        <w:rPr>
          <w:rFonts w:ascii="Garamond" w:hAnsi="Garamond" w:cs="Times New Roman"/>
          <w:sz w:val="28"/>
          <w:szCs w:val="28"/>
        </w:rPr>
        <w:t>- “siamo esposti al dominio di paure e interessi, rischiamo di non avere le forze per superare le disuguaglianze e risanare le fratture sociali</w:t>
      </w:r>
      <w:r w:rsidR="003B164B">
        <w:rPr>
          <w:rFonts w:ascii="Garamond" w:hAnsi="Garamond" w:cs="Times New Roman"/>
          <w:sz w:val="28"/>
          <w:szCs w:val="28"/>
        </w:rPr>
        <w:t>”</w:t>
      </w:r>
      <w:r w:rsidR="009B68AC">
        <w:rPr>
          <w:rFonts w:ascii="Garamond" w:hAnsi="Garamond" w:cs="Times New Roman"/>
          <w:sz w:val="28"/>
          <w:szCs w:val="28"/>
        </w:rPr>
        <w:t>.</w:t>
      </w:r>
      <w:r w:rsidR="003444E6" w:rsidRPr="00D62F11">
        <w:rPr>
          <w:rFonts w:ascii="Garamond" w:hAnsi="Garamond" w:cs="Times New Roman"/>
          <w:sz w:val="28"/>
          <w:szCs w:val="28"/>
        </w:rPr>
        <w:t xml:space="preserve"> </w:t>
      </w:r>
      <w:r w:rsidR="003444E6">
        <w:rPr>
          <w:rFonts w:ascii="Garamond" w:hAnsi="Garamond" w:cs="Times New Roman"/>
          <w:sz w:val="28"/>
          <w:szCs w:val="28"/>
        </w:rPr>
        <w:t>M</w:t>
      </w:r>
      <w:r w:rsidR="003444E6" w:rsidRPr="00D62F11">
        <w:rPr>
          <w:rFonts w:ascii="Garamond" w:hAnsi="Garamond" w:cs="Times New Roman"/>
          <w:sz w:val="28"/>
          <w:szCs w:val="28"/>
        </w:rPr>
        <w:t>a so che noi –</w:t>
      </w:r>
      <w:r w:rsidR="00B84AC7">
        <w:rPr>
          <w:rFonts w:ascii="Garamond" w:hAnsi="Garamond" w:cs="Times New Roman"/>
          <w:sz w:val="28"/>
          <w:szCs w:val="28"/>
        </w:rPr>
        <w:t xml:space="preserve"> </w:t>
      </w:r>
      <w:r w:rsidR="003444E6" w:rsidRPr="00D62F11">
        <w:rPr>
          <w:rFonts w:ascii="Garamond" w:hAnsi="Garamond" w:cs="Times New Roman"/>
          <w:sz w:val="28"/>
          <w:szCs w:val="28"/>
        </w:rPr>
        <w:t>al pari di ciascuna Corte</w:t>
      </w:r>
      <w:r w:rsidR="00B84AC7">
        <w:rPr>
          <w:rFonts w:ascii="Garamond" w:hAnsi="Garamond" w:cs="Times New Roman"/>
          <w:sz w:val="28"/>
          <w:szCs w:val="28"/>
        </w:rPr>
        <w:t xml:space="preserve"> </w:t>
      </w:r>
      <w:r w:rsidR="003444E6" w:rsidRPr="00D62F11">
        <w:rPr>
          <w:rFonts w:ascii="Garamond" w:hAnsi="Garamond" w:cs="Times New Roman"/>
          <w:sz w:val="28"/>
          <w:szCs w:val="28"/>
        </w:rPr>
        <w:t>- dobbiamo sentirci impegnati ad aprire la nostra esperienza giurisdizionale al confronto con altre Corti, pur tenendo conto della diversità delle coordinate istituzionali. Perché il confronto ci migliora, mentre le chiusure, siano corporative o siano nazionali, ci impoveriscono, ci isolano e ci distaccano progressivamente dalla realtà.</w:t>
      </w:r>
    </w:p>
    <w:p w14:paraId="4917CBE8" w14:textId="6ECB190E"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 xml:space="preserve">Per far ciò è necessario che noi giudici amministrativi per primi sappiamo farci carico di una consapevole responsabilità etica per il ruolo che svolgiamo. Un ruolo che entra nella </w:t>
      </w:r>
      <w:r w:rsidRPr="00D62F11">
        <w:rPr>
          <w:rFonts w:ascii="Garamond" w:hAnsi="Garamond" w:cs="Times New Roman"/>
          <w:sz w:val="28"/>
          <w:szCs w:val="28"/>
        </w:rPr>
        <w:lastRenderedPageBreak/>
        <w:t>vita quotidiana degli individui e delle imprese, che richiede una costante cura della nostra competenza professionale, un costante e corretto dialogo con le parti del processo e quindi con i loro difensori</w:t>
      </w:r>
      <w:r w:rsidR="004C04BA">
        <w:rPr>
          <w:rFonts w:ascii="Garamond" w:hAnsi="Garamond" w:cs="Times New Roman"/>
          <w:sz w:val="28"/>
          <w:szCs w:val="28"/>
        </w:rPr>
        <w:t>;</w:t>
      </w:r>
      <w:r w:rsidRPr="00D62F11">
        <w:rPr>
          <w:rFonts w:ascii="Garamond" w:hAnsi="Garamond" w:cs="Times New Roman"/>
          <w:sz w:val="28"/>
          <w:szCs w:val="28"/>
        </w:rPr>
        <w:t xml:space="preserve"> ma </w:t>
      </w:r>
      <w:r w:rsidR="001817F9">
        <w:rPr>
          <w:rFonts w:ascii="Garamond" w:hAnsi="Garamond" w:cs="Times New Roman"/>
          <w:sz w:val="28"/>
          <w:szCs w:val="28"/>
        </w:rPr>
        <w:t xml:space="preserve">che </w:t>
      </w:r>
      <w:r w:rsidRPr="00D62F11">
        <w:rPr>
          <w:rFonts w:ascii="Garamond" w:hAnsi="Garamond" w:cs="Times New Roman"/>
          <w:sz w:val="28"/>
          <w:szCs w:val="28"/>
        </w:rPr>
        <w:t>richiede soprattutto un comportamento che in pubblico –</w:t>
      </w:r>
      <w:r w:rsidR="00DD0BAD">
        <w:rPr>
          <w:rFonts w:ascii="Garamond" w:hAnsi="Garamond" w:cs="Times New Roman"/>
          <w:sz w:val="28"/>
          <w:szCs w:val="28"/>
        </w:rPr>
        <w:t xml:space="preserve"> </w:t>
      </w:r>
      <w:r w:rsidRPr="00D62F11">
        <w:rPr>
          <w:rFonts w:ascii="Garamond" w:hAnsi="Garamond" w:cs="Times New Roman"/>
          <w:sz w:val="28"/>
          <w:szCs w:val="28"/>
        </w:rPr>
        <w:t xml:space="preserve">e in quella sfera del privato capace di rifluire </w:t>
      </w:r>
      <w:r w:rsidR="004C04BA">
        <w:rPr>
          <w:rFonts w:ascii="Garamond" w:hAnsi="Garamond" w:cs="Times New Roman"/>
          <w:sz w:val="28"/>
          <w:szCs w:val="28"/>
        </w:rPr>
        <w:t>nel pubblico</w:t>
      </w:r>
      <w:r w:rsidR="00DD0BAD">
        <w:rPr>
          <w:rFonts w:ascii="Garamond" w:hAnsi="Garamond" w:cs="Times New Roman"/>
          <w:sz w:val="28"/>
          <w:szCs w:val="28"/>
        </w:rPr>
        <w:t xml:space="preserve"> </w:t>
      </w:r>
      <w:r w:rsidRPr="00D62F11">
        <w:rPr>
          <w:rFonts w:ascii="Garamond" w:hAnsi="Garamond" w:cs="Times New Roman"/>
          <w:sz w:val="28"/>
          <w:szCs w:val="28"/>
        </w:rPr>
        <w:t>- non appanni nemmeno quell’immagine di terzietà che fonda l’idea stessa di giurisdizione e del suo giudice. Per il giudice l’etica pubblica è e deve essere cultura della giurisdizione</w:t>
      </w:r>
      <w:r w:rsidR="00DD0BAD">
        <w:rPr>
          <w:rFonts w:ascii="Garamond" w:hAnsi="Garamond" w:cs="Times New Roman"/>
          <w:sz w:val="28"/>
          <w:szCs w:val="28"/>
        </w:rPr>
        <w:t>; cultura</w:t>
      </w:r>
      <w:r w:rsidRPr="00D62F11">
        <w:rPr>
          <w:rFonts w:ascii="Garamond" w:hAnsi="Garamond" w:cs="Times New Roman"/>
          <w:sz w:val="28"/>
          <w:szCs w:val="28"/>
        </w:rPr>
        <w:t xml:space="preserve"> che si fonda su terzietà e imparzialità, che non vuol dire separatezza e autoreferenzialità.</w:t>
      </w:r>
    </w:p>
    <w:p w14:paraId="02E8B74E" w14:textId="2566B785" w:rsidR="00996AB9"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L’imparzialità del giudice richiede un processo di neutralizzazione delle proprie convinzioni, di distacco dalle proprie esperienze; richiede terzietà e indipendenza sostanziale, per saper distinguere, nella nostra attività, concezioni soggettive e oggettività dell’ordinamento</w:t>
      </w:r>
      <w:r w:rsidR="00996AB9">
        <w:rPr>
          <w:rFonts w:ascii="Garamond" w:hAnsi="Garamond" w:cs="Times New Roman"/>
          <w:sz w:val="28"/>
          <w:szCs w:val="28"/>
        </w:rPr>
        <w:t xml:space="preserve"> pur nella pluralità dei </w:t>
      </w:r>
      <w:r w:rsidR="004D5619">
        <w:rPr>
          <w:rFonts w:ascii="Garamond" w:hAnsi="Garamond" w:cs="Times New Roman"/>
          <w:sz w:val="28"/>
          <w:szCs w:val="28"/>
        </w:rPr>
        <w:t>suoi valori</w:t>
      </w:r>
      <w:r w:rsidR="00996AB9">
        <w:rPr>
          <w:rFonts w:ascii="Garamond" w:hAnsi="Garamond" w:cs="Times New Roman"/>
          <w:sz w:val="28"/>
          <w:szCs w:val="28"/>
        </w:rPr>
        <w:t>.</w:t>
      </w:r>
    </w:p>
    <w:p w14:paraId="36BF8334" w14:textId="46D5E402" w:rsidR="004C04BA" w:rsidRPr="00D62F11" w:rsidRDefault="005450AC" w:rsidP="004C04BA">
      <w:pPr>
        <w:spacing w:line="360" w:lineRule="auto"/>
        <w:jc w:val="both"/>
        <w:rPr>
          <w:rFonts w:ascii="Garamond" w:hAnsi="Garamond" w:cs="Times New Roman"/>
          <w:sz w:val="28"/>
          <w:szCs w:val="28"/>
        </w:rPr>
      </w:pPr>
      <w:r>
        <w:rPr>
          <w:rFonts w:ascii="Garamond" w:hAnsi="Garamond" w:cs="Times New Roman"/>
          <w:sz w:val="28"/>
          <w:szCs w:val="28"/>
        </w:rPr>
        <w:t xml:space="preserve">Un </w:t>
      </w:r>
      <w:r w:rsidR="004C04BA">
        <w:rPr>
          <w:rFonts w:ascii="Garamond" w:hAnsi="Garamond" w:cs="Times New Roman"/>
          <w:sz w:val="28"/>
          <w:szCs w:val="28"/>
        </w:rPr>
        <w:t>giudice</w:t>
      </w:r>
      <w:r w:rsidR="00092C59">
        <w:rPr>
          <w:rFonts w:ascii="Garamond" w:hAnsi="Garamond" w:cs="Times New Roman"/>
          <w:sz w:val="28"/>
          <w:szCs w:val="28"/>
        </w:rPr>
        <w:t xml:space="preserve"> che sappia</w:t>
      </w:r>
      <w:r w:rsidR="004C04BA">
        <w:rPr>
          <w:rFonts w:ascii="Garamond" w:hAnsi="Garamond" w:cs="Times New Roman"/>
          <w:sz w:val="28"/>
          <w:szCs w:val="28"/>
        </w:rPr>
        <w:t xml:space="preserve"> salvaguardare</w:t>
      </w:r>
      <w:r w:rsidR="00092C59">
        <w:rPr>
          <w:rFonts w:ascii="Garamond" w:hAnsi="Garamond" w:cs="Times New Roman"/>
          <w:sz w:val="28"/>
          <w:szCs w:val="28"/>
        </w:rPr>
        <w:t xml:space="preserve"> la sua</w:t>
      </w:r>
      <w:r w:rsidR="004C04BA">
        <w:rPr>
          <w:rFonts w:ascii="Garamond" w:hAnsi="Garamond" w:cs="Times New Roman"/>
          <w:sz w:val="28"/>
          <w:szCs w:val="28"/>
        </w:rPr>
        <w:t xml:space="preserve"> </w:t>
      </w:r>
      <w:r w:rsidR="004C04BA" w:rsidRPr="00D62F11">
        <w:rPr>
          <w:rFonts w:ascii="Garamond" w:hAnsi="Garamond" w:cs="Times New Roman"/>
          <w:sz w:val="28"/>
          <w:szCs w:val="28"/>
        </w:rPr>
        <w:t>terzietà,</w:t>
      </w:r>
      <w:r w:rsidR="004C04BA">
        <w:rPr>
          <w:rFonts w:ascii="Garamond" w:hAnsi="Garamond" w:cs="Times New Roman"/>
          <w:sz w:val="28"/>
          <w:szCs w:val="28"/>
        </w:rPr>
        <w:t xml:space="preserve"> che </w:t>
      </w:r>
      <w:r w:rsidR="00092C59">
        <w:rPr>
          <w:rFonts w:ascii="Garamond" w:hAnsi="Garamond" w:cs="Times New Roman"/>
          <w:sz w:val="28"/>
          <w:szCs w:val="28"/>
        </w:rPr>
        <w:t xml:space="preserve">con l’imparzialità </w:t>
      </w:r>
      <w:r w:rsidR="004C04BA">
        <w:rPr>
          <w:rFonts w:ascii="Garamond" w:hAnsi="Garamond" w:cs="Times New Roman"/>
          <w:sz w:val="28"/>
          <w:szCs w:val="28"/>
        </w:rPr>
        <w:t>costi</w:t>
      </w:r>
      <w:r w:rsidR="00092C59">
        <w:rPr>
          <w:rFonts w:ascii="Garamond" w:hAnsi="Garamond" w:cs="Times New Roman"/>
          <w:sz w:val="28"/>
          <w:szCs w:val="28"/>
        </w:rPr>
        <w:t>tuisce</w:t>
      </w:r>
      <w:r w:rsidR="004C04BA">
        <w:rPr>
          <w:rFonts w:ascii="Garamond" w:hAnsi="Garamond" w:cs="Times New Roman"/>
          <w:sz w:val="28"/>
          <w:szCs w:val="28"/>
        </w:rPr>
        <w:t xml:space="preserve"> u</w:t>
      </w:r>
      <w:r w:rsidR="00883063">
        <w:rPr>
          <w:rFonts w:ascii="Garamond" w:hAnsi="Garamond" w:cs="Times New Roman"/>
          <w:sz w:val="28"/>
          <w:szCs w:val="28"/>
        </w:rPr>
        <w:t>n vero e proprio bene pubblico.</w:t>
      </w:r>
    </w:p>
    <w:p w14:paraId="71866C36" w14:textId="77777777"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Un giudice che rifugge le frequentazioni che possono ripercuotersi negativamente sulla propria attività giudiziaria o che possono dare la sensazione di un appannamento della terzietà percepita.</w:t>
      </w:r>
    </w:p>
    <w:p w14:paraId="4CF234CC" w14:textId="77777777" w:rsidR="00D62F11" w:rsidRPr="00D62F11" w:rsidRDefault="00D62F11" w:rsidP="004F56DA">
      <w:pPr>
        <w:spacing w:line="360" w:lineRule="auto"/>
        <w:jc w:val="both"/>
        <w:rPr>
          <w:rFonts w:ascii="Garamond" w:hAnsi="Garamond" w:cs="Times New Roman"/>
          <w:b/>
          <w:sz w:val="28"/>
          <w:szCs w:val="28"/>
        </w:rPr>
      </w:pPr>
      <w:r w:rsidRPr="00D62F11">
        <w:rPr>
          <w:rFonts w:ascii="Garamond" w:hAnsi="Garamond" w:cs="Times New Roman"/>
          <w:sz w:val="28"/>
          <w:szCs w:val="28"/>
        </w:rPr>
        <w:t>Un giudice che sappia resistere alle sirene della visibilità,</w:t>
      </w:r>
      <w:r w:rsidRPr="00D62F11">
        <w:rPr>
          <w:rFonts w:ascii="Garamond" w:hAnsi="Garamond" w:cs="Times New Roman"/>
          <w:b/>
          <w:sz w:val="28"/>
          <w:szCs w:val="28"/>
        </w:rPr>
        <w:t xml:space="preserve"> </w:t>
      </w:r>
      <w:r w:rsidRPr="00D62F11">
        <w:rPr>
          <w:rFonts w:ascii="Garamond" w:hAnsi="Garamond" w:cs="Times New Roman"/>
          <w:sz w:val="28"/>
          <w:szCs w:val="28"/>
        </w:rPr>
        <w:t>sottraendosi alla tentazione di fare delle proprie uscite pubbliche istituzionali occasioni per esprimere visioni “improprie”</w:t>
      </w:r>
      <w:r w:rsidRPr="00D62F11">
        <w:rPr>
          <w:rFonts w:ascii="Garamond" w:hAnsi="Garamond" w:cs="Times New Roman"/>
          <w:b/>
          <w:sz w:val="28"/>
          <w:szCs w:val="28"/>
        </w:rPr>
        <w:t xml:space="preserve"> </w:t>
      </w:r>
      <w:r w:rsidRPr="00D62F11">
        <w:rPr>
          <w:rFonts w:ascii="Garamond" w:hAnsi="Garamond" w:cs="Times New Roman"/>
          <w:sz w:val="28"/>
          <w:szCs w:val="28"/>
        </w:rPr>
        <w:t>del mondo, opinabili e soggettive.</w:t>
      </w:r>
    </w:p>
    <w:p w14:paraId="02E06695" w14:textId="0EC3FC65"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Misura, equilibrio, competenza e pertinenza</w:t>
      </w:r>
      <w:r w:rsidR="00AE7AFC">
        <w:rPr>
          <w:rFonts w:ascii="Garamond" w:hAnsi="Garamond" w:cs="Times New Roman"/>
          <w:sz w:val="28"/>
          <w:szCs w:val="28"/>
        </w:rPr>
        <w:t>:</w:t>
      </w:r>
      <w:r w:rsidRPr="00D62F11">
        <w:rPr>
          <w:rFonts w:ascii="Garamond" w:hAnsi="Garamond" w:cs="Times New Roman"/>
          <w:sz w:val="28"/>
          <w:szCs w:val="28"/>
        </w:rPr>
        <w:t xml:space="preserve"> siano questi i punti fermi della libertà di manifestazione del pensiero del magistrato.</w:t>
      </w:r>
    </w:p>
    <w:p w14:paraId="75CC07E4" w14:textId="77777777"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 xml:space="preserve">In questo scenario, il sistema disciplinare e in genere il governo autonomo della magistratura sono chiamati a grandi responsabilità. Se il magistrato non si comporta coerentemente con le responsabilità di cui è investito </w:t>
      </w:r>
      <w:proofErr w:type="gramStart"/>
      <w:r w:rsidRPr="00D62F11">
        <w:rPr>
          <w:rFonts w:ascii="Garamond" w:hAnsi="Garamond" w:cs="Times New Roman"/>
          <w:sz w:val="28"/>
          <w:szCs w:val="28"/>
        </w:rPr>
        <w:t>e</w:t>
      </w:r>
      <w:proofErr w:type="gramEnd"/>
      <w:r w:rsidRPr="00D62F11">
        <w:rPr>
          <w:rFonts w:ascii="Garamond" w:hAnsi="Garamond" w:cs="Times New Roman"/>
          <w:sz w:val="28"/>
          <w:szCs w:val="28"/>
        </w:rPr>
        <w:t xml:space="preserve"> con l’immagine che è tenuto a preservare, un’efficace reazione sul piano disciplinare diventa una necessità che conferisce credibilità al sistema, che è tenuto a dar conto alla collettività del comportamento di ogni singolo magistrato. Perché i cittadini hanno il diritto di essere giudicati da un magistrato onesto, laborioso e preparato. E i magistrati il dovere di esserlo.</w:t>
      </w:r>
    </w:p>
    <w:p w14:paraId="2F57A4A7" w14:textId="5983A4C8" w:rsid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lastRenderedPageBreak/>
        <w:t>Da questo punto di vista, mi vedo ancora una volta costretto a chiedere alle istituzioni competenti un intervento normativo sull’ordinamento disciplinare dei magistrati amministrativi, obsoleto e farraginoso, un intervento la cui esigenza è stata già avvertita dal Presidente del Consiglio all’atto del mio insediamento, e che potrebbe anche essere concentrato su ben specifiche criticità dell’assetto vigente, purché (tale intervento) si faccia e in tempi brevi.</w:t>
      </w:r>
      <w:r w:rsidR="004F56DA">
        <w:rPr>
          <w:rFonts w:ascii="Garamond" w:hAnsi="Garamond" w:cs="Times New Roman"/>
          <w:sz w:val="28"/>
          <w:szCs w:val="28"/>
        </w:rPr>
        <w:t xml:space="preserve"> </w:t>
      </w:r>
      <w:r w:rsidR="00730896" w:rsidRPr="005B40B9">
        <w:rPr>
          <w:rFonts w:ascii="Garamond" w:hAnsi="Garamond" w:cs="Times New Roman"/>
          <w:sz w:val="28"/>
          <w:szCs w:val="28"/>
        </w:rPr>
        <w:t xml:space="preserve">Così come è indispensabile un raccordo collaborativo e istituzionale con gli organi preposti all’esercizio della giurisdizione penale </w:t>
      </w:r>
      <w:r w:rsidR="004F56DA">
        <w:rPr>
          <w:rFonts w:ascii="Garamond" w:hAnsi="Garamond" w:cs="Times New Roman"/>
          <w:sz w:val="28"/>
          <w:szCs w:val="28"/>
        </w:rPr>
        <w:t>per la sollecita definizione delle indagini e dei processi che vedano coinvolti magistrati, al fine di mettere in condizione l’organo di governo autonomo di prendere le necessarie decisioni.</w:t>
      </w:r>
    </w:p>
    <w:p w14:paraId="50545796" w14:textId="62081BDC"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 xml:space="preserve">Se tradizionalmente era l’appartenenza al Consiglio di Stato a conferire al magistrato prestigio e autorevolezza, </w:t>
      </w:r>
      <w:r w:rsidR="003F635A">
        <w:rPr>
          <w:rFonts w:ascii="Garamond" w:hAnsi="Garamond" w:cs="Times New Roman"/>
          <w:sz w:val="28"/>
          <w:szCs w:val="28"/>
        </w:rPr>
        <w:t xml:space="preserve">oggi </w:t>
      </w:r>
      <w:r w:rsidRPr="00D62F11">
        <w:rPr>
          <w:rFonts w:ascii="Garamond" w:hAnsi="Garamond" w:cs="Times New Roman"/>
          <w:sz w:val="28"/>
          <w:szCs w:val="28"/>
        </w:rPr>
        <w:t>è giunto il momento di “ricambiare”: è il magistrato che, con un’autorevolezza e una competenza da dimostrare sul campo, deve perpetuare quella tradizione di prestigio della giustizia amministrativa come istituzione posta al servizio della collettività, come “guardiano” del corretto rapporto autorità-libertà, come garante dei “nuovi diritti”, e in particolare dei diritti a prestazioni amministrative, ma anche dei doveri di solidarietà.</w:t>
      </w:r>
    </w:p>
    <w:p w14:paraId="4EB0E2D1" w14:textId="77777777" w:rsidR="00D62F11" w:rsidRPr="00D62F11" w:rsidRDefault="00D62F11" w:rsidP="004F56DA">
      <w:pPr>
        <w:spacing w:line="360" w:lineRule="auto"/>
        <w:jc w:val="both"/>
        <w:rPr>
          <w:rFonts w:ascii="Garamond" w:hAnsi="Garamond" w:cs="Times New Roman"/>
          <w:sz w:val="28"/>
          <w:szCs w:val="28"/>
        </w:rPr>
      </w:pPr>
      <w:r w:rsidRPr="00D62F11">
        <w:rPr>
          <w:rFonts w:ascii="Garamond" w:hAnsi="Garamond" w:cs="Times New Roman"/>
          <w:sz w:val="28"/>
          <w:szCs w:val="28"/>
        </w:rPr>
        <w:t>Signor Presidente, le istituzioni vivono nel tempo se</w:t>
      </w:r>
      <w:r w:rsidRPr="00D62F11">
        <w:rPr>
          <w:rFonts w:ascii="Garamond" w:hAnsi="Garamond" w:cs="Times New Roman"/>
          <w:b/>
          <w:sz w:val="28"/>
          <w:szCs w:val="28"/>
        </w:rPr>
        <w:t xml:space="preserve"> </w:t>
      </w:r>
      <w:r w:rsidRPr="00D62F11">
        <w:rPr>
          <w:rFonts w:ascii="Garamond" w:hAnsi="Garamond" w:cs="Times New Roman"/>
          <w:sz w:val="28"/>
          <w:szCs w:val="28"/>
        </w:rPr>
        <w:t>sanno trasformarsi con l’evoluzione dei tempi e delle esigenze delle comunità di riferimento.</w:t>
      </w:r>
    </w:p>
    <w:p w14:paraId="0DB04C88" w14:textId="77777777" w:rsidR="00733DC0" w:rsidRDefault="00733DC0" w:rsidP="00733DC0">
      <w:pPr>
        <w:spacing w:line="360" w:lineRule="auto"/>
        <w:jc w:val="both"/>
        <w:rPr>
          <w:rFonts w:ascii="Garamond" w:hAnsi="Garamond" w:cs="Times New Roman"/>
          <w:sz w:val="28"/>
          <w:szCs w:val="28"/>
        </w:rPr>
      </w:pPr>
      <w:r w:rsidRPr="00D62F11">
        <w:rPr>
          <w:rFonts w:ascii="Garamond" w:hAnsi="Garamond" w:cs="Times New Roman"/>
          <w:sz w:val="28"/>
          <w:szCs w:val="28"/>
        </w:rPr>
        <w:t xml:space="preserve">È necessario che </w:t>
      </w:r>
      <w:r>
        <w:rPr>
          <w:rFonts w:ascii="Garamond" w:hAnsi="Garamond" w:cs="Times New Roman"/>
          <w:sz w:val="28"/>
          <w:szCs w:val="28"/>
        </w:rPr>
        <w:t xml:space="preserve">le </w:t>
      </w:r>
      <w:r w:rsidRPr="00D62F11">
        <w:rPr>
          <w:rFonts w:ascii="Garamond" w:hAnsi="Garamond" w:cs="Times New Roman"/>
          <w:sz w:val="28"/>
          <w:szCs w:val="28"/>
        </w:rPr>
        <w:t>“istituzioni di garanzia” sappiano essere all’altezza del prestigio acquisito</w:t>
      </w:r>
      <w:r>
        <w:rPr>
          <w:rFonts w:ascii="Garamond" w:hAnsi="Garamond" w:cs="Times New Roman"/>
          <w:sz w:val="28"/>
          <w:szCs w:val="28"/>
        </w:rPr>
        <w:t xml:space="preserve"> nel corso della loro storia</w:t>
      </w:r>
      <w:r w:rsidRPr="00D62F11">
        <w:rPr>
          <w:rFonts w:ascii="Garamond" w:hAnsi="Garamond" w:cs="Times New Roman"/>
          <w:sz w:val="28"/>
          <w:szCs w:val="28"/>
        </w:rPr>
        <w:t>; prestigio che sarebbe stolto</w:t>
      </w:r>
      <w:r>
        <w:rPr>
          <w:rFonts w:ascii="Garamond" w:hAnsi="Garamond" w:cs="Times New Roman"/>
          <w:sz w:val="28"/>
          <w:szCs w:val="28"/>
        </w:rPr>
        <w:t xml:space="preserve"> dare</w:t>
      </w:r>
      <w:r w:rsidRPr="008C3408">
        <w:rPr>
          <w:rFonts w:ascii="Garamond" w:hAnsi="Garamond" w:cs="Times New Roman"/>
          <w:sz w:val="28"/>
          <w:szCs w:val="28"/>
        </w:rPr>
        <w:t xml:space="preserve"> per scontato, ma che va coltivato con l’esempio, senza crogiolarsi in vane rendite di posizione</w:t>
      </w:r>
      <w:r w:rsidRPr="008C3408" w:rsidDel="008C3408">
        <w:rPr>
          <w:rFonts w:ascii="Garamond" w:hAnsi="Garamond" w:cs="Times New Roman"/>
          <w:sz w:val="28"/>
          <w:szCs w:val="28"/>
        </w:rPr>
        <w:t xml:space="preserve"> </w:t>
      </w:r>
    </w:p>
    <w:p w14:paraId="2154D67E" w14:textId="4BEAFF32" w:rsidR="006C4EA2" w:rsidRDefault="00D62F11" w:rsidP="00D62F11">
      <w:pPr>
        <w:spacing w:line="360" w:lineRule="auto"/>
        <w:jc w:val="both"/>
        <w:rPr>
          <w:rFonts w:ascii="Garamond" w:hAnsi="Garamond" w:cs="Times New Roman"/>
          <w:sz w:val="28"/>
          <w:szCs w:val="28"/>
        </w:rPr>
      </w:pPr>
      <w:r w:rsidRPr="00D62F11">
        <w:rPr>
          <w:rFonts w:ascii="Garamond" w:hAnsi="Garamond" w:cs="Times New Roman"/>
          <w:sz w:val="28"/>
          <w:szCs w:val="28"/>
        </w:rPr>
        <w:t>Ma è anche necessario che l’istituzione per eccellenza, cioè la Politica, sappia prendere consapevolezza, quanto meno con lo stesso impegno e con la stessa competenza dei Padri della giustizia amministrativa</w:t>
      </w:r>
      <w:r w:rsidR="00693CD2">
        <w:rPr>
          <w:rFonts w:ascii="Garamond" w:hAnsi="Garamond" w:cs="Times New Roman"/>
          <w:sz w:val="28"/>
          <w:szCs w:val="28"/>
        </w:rPr>
        <w:t>,</w:t>
      </w:r>
      <w:r w:rsidRPr="00D62F11">
        <w:rPr>
          <w:rFonts w:ascii="Garamond" w:hAnsi="Garamond" w:cs="Times New Roman"/>
          <w:sz w:val="28"/>
          <w:szCs w:val="28"/>
        </w:rPr>
        <w:t xml:space="preserve"> nell’Italia unificata e poi </w:t>
      </w:r>
      <w:r w:rsidR="004E69E3">
        <w:rPr>
          <w:rFonts w:ascii="Garamond" w:hAnsi="Garamond" w:cs="Times New Roman"/>
          <w:sz w:val="28"/>
          <w:szCs w:val="28"/>
        </w:rPr>
        <w:t>alla Costituente</w:t>
      </w:r>
      <w:r w:rsidRPr="00D62F11">
        <w:rPr>
          <w:rFonts w:ascii="Garamond" w:hAnsi="Garamond" w:cs="Times New Roman"/>
          <w:sz w:val="28"/>
          <w:szCs w:val="28"/>
        </w:rPr>
        <w:t>, della centralità del “buon andamento” dei pubblici poteri e di un efficace ed e</w:t>
      </w:r>
      <w:r w:rsidR="006C4EA2">
        <w:rPr>
          <w:rFonts w:ascii="Garamond" w:hAnsi="Garamond" w:cs="Times New Roman"/>
          <w:sz w:val="28"/>
          <w:szCs w:val="28"/>
        </w:rPr>
        <w:t>fficiente sistema delle tutele.</w:t>
      </w:r>
    </w:p>
    <w:p w14:paraId="4502D4B0" w14:textId="77777777" w:rsidR="006C4EA2" w:rsidRPr="008C3408" w:rsidRDefault="006C4EA2" w:rsidP="006C4EA2">
      <w:pPr>
        <w:spacing w:line="360" w:lineRule="auto"/>
        <w:jc w:val="both"/>
        <w:rPr>
          <w:rFonts w:ascii="Garamond" w:hAnsi="Garamond" w:cs="Times New Roman"/>
          <w:b/>
          <w:sz w:val="28"/>
          <w:szCs w:val="28"/>
        </w:rPr>
      </w:pPr>
      <w:r w:rsidRPr="008C3408">
        <w:rPr>
          <w:rFonts w:ascii="Garamond" w:hAnsi="Garamond" w:cs="Times New Roman"/>
          <w:sz w:val="28"/>
          <w:szCs w:val="28"/>
        </w:rPr>
        <w:t>Solo così, tutti insieme, contribuiremo al benessere della comunità e, in definitiva, alla costruzione di una moderna democrazia amministrativa</w:t>
      </w:r>
      <w:r>
        <w:rPr>
          <w:rFonts w:ascii="Garamond" w:hAnsi="Garamond" w:cs="Times New Roman"/>
          <w:sz w:val="28"/>
          <w:szCs w:val="28"/>
        </w:rPr>
        <w:t>.</w:t>
      </w:r>
    </w:p>
    <w:p w14:paraId="114CFAB5" w14:textId="77777777" w:rsidR="006C4EA2" w:rsidRDefault="006C4EA2" w:rsidP="00D62F11">
      <w:pPr>
        <w:spacing w:line="360" w:lineRule="auto"/>
        <w:jc w:val="both"/>
        <w:rPr>
          <w:rFonts w:ascii="Garamond" w:hAnsi="Garamond" w:cs="Times New Roman"/>
          <w:sz w:val="28"/>
          <w:szCs w:val="28"/>
        </w:rPr>
      </w:pPr>
    </w:p>
    <w:sectPr w:rsidR="006C4EA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4333" w14:textId="77777777" w:rsidR="003222D4" w:rsidRDefault="003222D4" w:rsidP="00306509">
      <w:pPr>
        <w:spacing w:after="0" w:line="240" w:lineRule="auto"/>
      </w:pPr>
      <w:r>
        <w:separator/>
      </w:r>
    </w:p>
  </w:endnote>
  <w:endnote w:type="continuationSeparator" w:id="0">
    <w:p w14:paraId="4F3FAE53" w14:textId="77777777" w:rsidR="003222D4" w:rsidRDefault="003222D4" w:rsidP="0030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539339"/>
      <w:docPartObj>
        <w:docPartGallery w:val="Page Numbers (Bottom of Page)"/>
        <w:docPartUnique/>
      </w:docPartObj>
    </w:sdtPr>
    <w:sdtEndPr/>
    <w:sdtContent>
      <w:p w14:paraId="0DA9830D" w14:textId="521D61DB" w:rsidR="005D3A1E" w:rsidRDefault="005D3A1E">
        <w:pPr>
          <w:pStyle w:val="Pidipagina"/>
          <w:jc w:val="right"/>
        </w:pPr>
        <w:r>
          <w:fldChar w:fldCharType="begin"/>
        </w:r>
        <w:r>
          <w:instrText>PAGE   \* MERGEFORMAT</w:instrText>
        </w:r>
        <w:r>
          <w:fldChar w:fldCharType="separate"/>
        </w:r>
        <w:r w:rsidR="003173C1">
          <w:rPr>
            <w:noProof/>
          </w:rPr>
          <w:t>19</w:t>
        </w:r>
        <w:r>
          <w:fldChar w:fldCharType="end"/>
        </w:r>
      </w:p>
    </w:sdtContent>
  </w:sdt>
  <w:p w14:paraId="73372603" w14:textId="77777777" w:rsidR="005D3A1E" w:rsidRDefault="005D3A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1E59" w14:textId="77777777" w:rsidR="003222D4" w:rsidRDefault="003222D4" w:rsidP="00306509">
      <w:pPr>
        <w:spacing w:after="0" w:line="240" w:lineRule="auto"/>
      </w:pPr>
      <w:r>
        <w:separator/>
      </w:r>
    </w:p>
  </w:footnote>
  <w:footnote w:type="continuationSeparator" w:id="0">
    <w:p w14:paraId="203117E1" w14:textId="77777777" w:rsidR="003222D4" w:rsidRDefault="003222D4" w:rsidP="00306509">
      <w:pPr>
        <w:spacing w:after="0" w:line="240" w:lineRule="auto"/>
      </w:pPr>
      <w:r>
        <w:continuationSeparator/>
      </w:r>
    </w:p>
  </w:footnote>
  <w:footnote w:id="1">
    <w:p w14:paraId="663278B0" w14:textId="052F6CD3" w:rsidR="005D3A1E" w:rsidRPr="00D51F5A" w:rsidRDefault="005D3A1E" w:rsidP="0052318B">
      <w:pPr>
        <w:pStyle w:val="Testonotaapidipagina"/>
        <w:rPr>
          <w:rFonts w:ascii="Garamond" w:hAnsi="Garamond"/>
        </w:rPr>
      </w:pPr>
      <w:r w:rsidRPr="00D51F5A">
        <w:rPr>
          <w:rStyle w:val="Rimandonotaapidipagina"/>
          <w:rFonts w:ascii="Garamond" w:hAnsi="Garamond"/>
        </w:rPr>
        <w:footnoteRef/>
      </w:r>
      <w:r w:rsidRPr="00D51F5A">
        <w:rPr>
          <w:rFonts w:ascii="Garamond" w:hAnsi="Garamond"/>
        </w:rPr>
        <w:t xml:space="preserve"> </w:t>
      </w:r>
      <w:proofErr w:type="spellStart"/>
      <w:proofErr w:type="gramStart"/>
      <w:r w:rsidRPr="00D51F5A">
        <w:rPr>
          <w:rFonts w:ascii="Garamond" w:hAnsi="Garamond"/>
        </w:rPr>
        <w:t>A.Giddens</w:t>
      </w:r>
      <w:proofErr w:type="spellEnd"/>
      <w:proofErr w:type="gramEnd"/>
      <w:r w:rsidRPr="00D51F5A">
        <w:rPr>
          <w:rFonts w:ascii="Garamond" w:hAnsi="Garamond"/>
        </w:rPr>
        <w:t xml:space="preserve">, </w:t>
      </w:r>
      <w:r w:rsidRPr="00D51F5A">
        <w:rPr>
          <w:rFonts w:ascii="Garamond" w:hAnsi="Garamond"/>
          <w:i/>
        </w:rPr>
        <w:t>L’Europa nell’età globale</w:t>
      </w:r>
      <w:r w:rsidRPr="00D51F5A">
        <w:rPr>
          <w:rFonts w:ascii="Garamond" w:hAnsi="Garamond"/>
        </w:rPr>
        <w:t>, 2007, p. IX</w:t>
      </w:r>
      <w:r>
        <w:rPr>
          <w:rFonts w:ascii="Garamond" w:hAnsi="Garamond"/>
        </w:rPr>
        <w:t>.</w:t>
      </w:r>
    </w:p>
  </w:footnote>
  <w:footnote w:id="2">
    <w:p w14:paraId="33702CC1" w14:textId="1CF8C4FB" w:rsidR="005D3A1E" w:rsidRPr="00491B0A" w:rsidRDefault="005D3A1E" w:rsidP="004A6213">
      <w:pPr>
        <w:pStyle w:val="Testonotaapidipagina"/>
        <w:jc w:val="both"/>
        <w:rPr>
          <w:rFonts w:ascii="Garamond" w:hAnsi="Garamond"/>
        </w:rPr>
      </w:pPr>
      <w:r w:rsidRPr="00491B0A">
        <w:rPr>
          <w:rStyle w:val="Rimandonotaapidipagina"/>
          <w:rFonts w:ascii="Garamond" w:hAnsi="Garamond"/>
        </w:rPr>
        <w:footnoteRef/>
      </w:r>
      <w:r w:rsidRPr="00491B0A">
        <w:rPr>
          <w:rFonts w:ascii="Garamond" w:hAnsi="Garamond"/>
        </w:rPr>
        <w:t xml:space="preserve"> L. </w:t>
      </w:r>
      <w:proofErr w:type="spellStart"/>
      <w:r w:rsidRPr="00491B0A">
        <w:rPr>
          <w:rFonts w:ascii="Garamond" w:hAnsi="Garamond"/>
        </w:rPr>
        <w:t>Ferrajoli</w:t>
      </w:r>
      <w:proofErr w:type="spellEnd"/>
      <w:r w:rsidRPr="00491B0A">
        <w:rPr>
          <w:rFonts w:ascii="Garamond" w:hAnsi="Garamond"/>
          <w:i/>
        </w:rPr>
        <w:t>, Sul futuro dello Stato di diritto e dei diritti fondamentali</w:t>
      </w:r>
      <w:r w:rsidRPr="00491B0A">
        <w:rPr>
          <w:rFonts w:ascii="Garamond" w:hAnsi="Garamond"/>
        </w:rPr>
        <w:t xml:space="preserve">, in </w:t>
      </w:r>
      <w:proofErr w:type="spellStart"/>
      <w:r w:rsidRPr="00491B0A">
        <w:rPr>
          <w:rFonts w:ascii="Garamond" w:hAnsi="Garamond"/>
          <w:i/>
        </w:rPr>
        <w:t>Jura</w:t>
      </w:r>
      <w:proofErr w:type="spellEnd"/>
      <w:r w:rsidRPr="00491B0A">
        <w:rPr>
          <w:rFonts w:ascii="Garamond" w:hAnsi="Garamond"/>
          <w:i/>
        </w:rPr>
        <w:t xml:space="preserve"> </w:t>
      </w:r>
      <w:proofErr w:type="spellStart"/>
      <w:r w:rsidRPr="00491B0A">
        <w:rPr>
          <w:rFonts w:ascii="Garamond" w:hAnsi="Garamond"/>
          <w:i/>
        </w:rPr>
        <w:t>gentium</w:t>
      </w:r>
      <w:proofErr w:type="spellEnd"/>
      <w:r w:rsidRPr="00491B0A">
        <w:rPr>
          <w:rFonts w:ascii="Garamond" w:hAnsi="Garamond"/>
          <w:i/>
        </w:rPr>
        <w:t>, Rivista di filosofia del diritto internazionale e della politica globale</w:t>
      </w:r>
      <w:r w:rsidRPr="00491B0A">
        <w:rPr>
          <w:rFonts w:ascii="Garamond" w:hAnsi="Garamond"/>
        </w:rPr>
        <w:t>, 2005</w:t>
      </w:r>
      <w:r w:rsidR="00751ED2">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352"/>
    <w:multiLevelType w:val="hybridMultilevel"/>
    <w:tmpl w:val="1A9C4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A2DBE"/>
    <w:multiLevelType w:val="hybridMultilevel"/>
    <w:tmpl w:val="70DE80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A339D"/>
    <w:multiLevelType w:val="multilevel"/>
    <w:tmpl w:val="B024D1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5DF47E5"/>
    <w:multiLevelType w:val="hybridMultilevel"/>
    <w:tmpl w:val="F926E040"/>
    <w:lvl w:ilvl="0" w:tplc="05EA3F54">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CB2FB2"/>
    <w:multiLevelType w:val="hybridMultilevel"/>
    <w:tmpl w:val="4B78A62C"/>
    <w:lvl w:ilvl="0" w:tplc="DE3401FA">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1B63C5"/>
    <w:multiLevelType w:val="hybridMultilevel"/>
    <w:tmpl w:val="62D03816"/>
    <w:lvl w:ilvl="0" w:tplc="A2E47C92">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AD7E58"/>
    <w:multiLevelType w:val="hybridMultilevel"/>
    <w:tmpl w:val="228496B4"/>
    <w:lvl w:ilvl="0" w:tplc="D8B2BF8E">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903B81"/>
    <w:multiLevelType w:val="multilevel"/>
    <w:tmpl w:val="0B3E9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926B0"/>
    <w:multiLevelType w:val="multilevel"/>
    <w:tmpl w:val="AD2E4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14975"/>
    <w:multiLevelType w:val="multilevel"/>
    <w:tmpl w:val="A6C45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9"/>
  </w:num>
  <w:num w:numId="5">
    <w:abstractNumId w:val="7"/>
  </w:num>
  <w:num w:numId="6">
    <w:abstractNumId w:val="3"/>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A8"/>
    <w:rsid w:val="00000CC0"/>
    <w:rsid w:val="0000162D"/>
    <w:rsid w:val="00002A65"/>
    <w:rsid w:val="00002C9B"/>
    <w:rsid w:val="00002F54"/>
    <w:rsid w:val="00003CB3"/>
    <w:rsid w:val="00004620"/>
    <w:rsid w:val="00005224"/>
    <w:rsid w:val="00012AD1"/>
    <w:rsid w:val="000214FA"/>
    <w:rsid w:val="00023F08"/>
    <w:rsid w:val="0002401A"/>
    <w:rsid w:val="0002477B"/>
    <w:rsid w:val="0002722B"/>
    <w:rsid w:val="00034AF0"/>
    <w:rsid w:val="00036504"/>
    <w:rsid w:val="00037418"/>
    <w:rsid w:val="00041FAD"/>
    <w:rsid w:val="0004262F"/>
    <w:rsid w:val="00042F28"/>
    <w:rsid w:val="00043250"/>
    <w:rsid w:val="00045576"/>
    <w:rsid w:val="00045827"/>
    <w:rsid w:val="0004672C"/>
    <w:rsid w:val="00046A55"/>
    <w:rsid w:val="00046D44"/>
    <w:rsid w:val="00046FC8"/>
    <w:rsid w:val="00050B4D"/>
    <w:rsid w:val="00050D98"/>
    <w:rsid w:val="00052C08"/>
    <w:rsid w:val="00056507"/>
    <w:rsid w:val="00061514"/>
    <w:rsid w:val="00061937"/>
    <w:rsid w:val="00066FF5"/>
    <w:rsid w:val="00071531"/>
    <w:rsid w:val="00071802"/>
    <w:rsid w:val="00075971"/>
    <w:rsid w:val="00076279"/>
    <w:rsid w:val="00087ED3"/>
    <w:rsid w:val="00092C59"/>
    <w:rsid w:val="00093C1A"/>
    <w:rsid w:val="00097AE8"/>
    <w:rsid w:val="00097FCD"/>
    <w:rsid w:val="000A0459"/>
    <w:rsid w:val="000A16F4"/>
    <w:rsid w:val="000A564E"/>
    <w:rsid w:val="000B0719"/>
    <w:rsid w:val="000C00D5"/>
    <w:rsid w:val="000C0889"/>
    <w:rsid w:val="000C20A5"/>
    <w:rsid w:val="000C3758"/>
    <w:rsid w:val="000C56A0"/>
    <w:rsid w:val="000C607A"/>
    <w:rsid w:val="000C60B9"/>
    <w:rsid w:val="000D0826"/>
    <w:rsid w:val="000D18F7"/>
    <w:rsid w:val="000D5B57"/>
    <w:rsid w:val="000E0ADE"/>
    <w:rsid w:val="000E3F92"/>
    <w:rsid w:val="000E5E65"/>
    <w:rsid w:val="000E60A1"/>
    <w:rsid w:val="000F0457"/>
    <w:rsid w:val="000F04F5"/>
    <w:rsid w:val="000F22EC"/>
    <w:rsid w:val="000F4FF0"/>
    <w:rsid w:val="00101342"/>
    <w:rsid w:val="0010190E"/>
    <w:rsid w:val="00101A33"/>
    <w:rsid w:val="0010279E"/>
    <w:rsid w:val="00102C29"/>
    <w:rsid w:val="00103848"/>
    <w:rsid w:val="00104C87"/>
    <w:rsid w:val="00111B86"/>
    <w:rsid w:val="001124E4"/>
    <w:rsid w:val="00113889"/>
    <w:rsid w:val="00114947"/>
    <w:rsid w:val="00120299"/>
    <w:rsid w:val="001209C7"/>
    <w:rsid w:val="00121C2C"/>
    <w:rsid w:val="00122464"/>
    <w:rsid w:val="00122EDD"/>
    <w:rsid w:val="00123225"/>
    <w:rsid w:val="00124652"/>
    <w:rsid w:val="001250CB"/>
    <w:rsid w:val="00125212"/>
    <w:rsid w:val="00125516"/>
    <w:rsid w:val="00127482"/>
    <w:rsid w:val="00127793"/>
    <w:rsid w:val="00127CDA"/>
    <w:rsid w:val="00130EAF"/>
    <w:rsid w:val="001347C6"/>
    <w:rsid w:val="00141171"/>
    <w:rsid w:val="00143951"/>
    <w:rsid w:val="00144347"/>
    <w:rsid w:val="001447C0"/>
    <w:rsid w:val="001478AC"/>
    <w:rsid w:val="00150A0B"/>
    <w:rsid w:val="001515D6"/>
    <w:rsid w:val="0015273A"/>
    <w:rsid w:val="001557E0"/>
    <w:rsid w:val="00161EB6"/>
    <w:rsid w:val="0016325F"/>
    <w:rsid w:val="001649D7"/>
    <w:rsid w:val="00164F85"/>
    <w:rsid w:val="001663CC"/>
    <w:rsid w:val="00166949"/>
    <w:rsid w:val="001675F9"/>
    <w:rsid w:val="00172F78"/>
    <w:rsid w:val="00177CA7"/>
    <w:rsid w:val="001803EF"/>
    <w:rsid w:val="001817F9"/>
    <w:rsid w:val="00184BD2"/>
    <w:rsid w:val="00184D9F"/>
    <w:rsid w:val="00185E82"/>
    <w:rsid w:val="001959E8"/>
    <w:rsid w:val="0019758B"/>
    <w:rsid w:val="00197864"/>
    <w:rsid w:val="001A3046"/>
    <w:rsid w:val="001A4A78"/>
    <w:rsid w:val="001B0747"/>
    <w:rsid w:val="001B1754"/>
    <w:rsid w:val="001B4424"/>
    <w:rsid w:val="001B4B16"/>
    <w:rsid w:val="001B569A"/>
    <w:rsid w:val="001C0B13"/>
    <w:rsid w:val="001C1CD7"/>
    <w:rsid w:val="001C4EDF"/>
    <w:rsid w:val="001C57BA"/>
    <w:rsid w:val="001D26A5"/>
    <w:rsid w:val="001D51FD"/>
    <w:rsid w:val="001D68A9"/>
    <w:rsid w:val="001D69D6"/>
    <w:rsid w:val="001E0C57"/>
    <w:rsid w:val="001E4122"/>
    <w:rsid w:val="001E4A29"/>
    <w:rsid w:val="001E4A97"/>
    <w:rsid w:val="001E7239"/>
    <w:rsid w:val="001F12C1"/>
    <w:rsid w:val="001F246D"/>
    <w:rsid w:val="001F3341"/>
    <w:rsid w:val="001F3D4E"/>
    <w:rsid w:val="001F60C0"/>
    <w:rsid w:val="00212ECD"/>
    <w:rsid w:val="00214B0A"/>
    <w:rsid w:val="002159D7"/>
    <w:rsid w:val="002160CE"/>
    <w:rsid w:val="002213D5"/>
    <w:rsid w:val="0022347F"/>
    <w:rsid w:val="00225625"/>
    <w:rsid w:val="0022771C"/>
    <w:rsid w:val="00232C83"/>
    <w:rsid w:val="00236121"/>
    <w:rsid w:val="00244442"/>
    <w:rsid w:val="00245CF0"/>
    <w:rsid w:val="00250294"/>
    <w:rsid w:val="002540A9"/>
    <w:rsid w:val="002551B7"/>
    <w:rsid w:val="002625B2"/>
    <w:rsid w:val="0027156C"/>
    <w:rsid w:val="00271BFE"/>
    <w:rsid w:val="0027258B"/>
    <w:rsid w:val="00272D4D"/>
    <w:rsid w:val="002748FF"/>
    <w:rsid w:val="002770F8"/>
    <w:rsid w:val="002801BD"/>
    <w:rsid w:val="002817C2"/>
    <w:rsid w:val="00281EDA"/>
    <w:rsid w:val="00287345"/>
    <w:rsid w:val="0029128C"/>
    <w:rsid w:val="00292F79"/>
    <w:rsid w:val="00294A25"/>
    <w:rsid w:val="00296266"/>
    <w:rsid w:val="0029772C"/>
    <w:rsid w:val="002977E4"/>
    <w:rsid w:val="002A628E"/>
    <w:rsid w:val="002A7C4B"/>
    <w:rsid w:val="002C203A"/>
    <w:rsid w:val="002C2599"/>
    <w:rsid w:val="002C3C8D"/>
    <w:rsid w:val="002C5494"/>
    <w:rsid w:val="002C58C4"/>
    <w:rsid w:val="002C740F"/>
    <w:rsid w:val="002D08E4"/>
    <w:rsid w:val="002D3AE2"/>
    <w:rsid w:val="002D41EC"/>
    <w:rsid w:val="002D7264"/>
    <w:rsid w:val="002E59FA"/>
    <w:rsid w:val="002F0BA5"/>
    <w:rsid w:val="00301AF7"/>
    <w:rsid w:val="00306509"/>
    <w:rsid w:val="00306B0B"/>
    <w:rsid w:val="003077B5"/>
    <w:rsid w:val="003106BA"/>
    <w:rsid w:val="003173C1"/>
    <w:rsid w:val="003212CE"/>
    <w:rsid w:val="00321857"/>
    <w:rsid w:val="003222D4"/>
    <w:rsid w:val="00325DD5"/>
    <w:rsid w:val="00337A12"/>
    <w:rsid w:val="003410F6"/>
    <w:rsid w:val="00343BE1"/>
    <w:rsid w:val="003444E6"/>
    <w:rsid w:val="00344F9C"/>
    <w:rsid w:val="00346E35"/>
    <w:rsid w:val="00351058"/>
    <w:rsid w:val="003550A2"/>
    <w:rsid w:val="00355658"/>
    <w:rsid w:val="00364FBD"/>
    <w:rsid w:val="0036532A"/>
    <w:rsid w:val="00366DFA"/>
    <w:rsid w:val="00367173"/>
    <w:rsid w:val="003678FB"/>
    <w:rsid w:val="00371391"/>
    <w:rsid w:val="00373714"/>
    <w:rsid w:val="00376947"/>
    <w:rsid w:val="00376CE7"/>
    <w:rsid w:val="0038038F"/>
    <w:rsid w:val="00380C77"/>
    <w:rsid w:val="00383C69"/>
    <w:rsid w:val="0038705B"/>
    <w:rsid w:val="00396C67"/>
    <w:rsid w:val="003A172C"/>
    <w:rsid w:val="003A2A9A"/>
    <w:rsid w:val="003A32BA"/>
    <w:rsid w:val="003A642A"/>
    <w:rsid w:val="003B164B"/>
    <w:rsid w:val="003B18F4"/>
    <w:rsid w:val="003B286C"/>
    <w:rsid w:val="003B2C6C"/>
    <w:rsid w:val="003B6D7B"/>
    <w:rsid w:val="003B7278"/>
    <w:rsid w:val="003C3CF9"/>
    <w:rsid w:val="003C41CB"/>
    <w:rsid w:val="003C63B8"/>
    <w:rsid w:val="003D012A"/>
    <w:rsid w:val="003D0A76"/>
    <w:rsid w:val="003D1FE9"/>
    <w:rsid w:val="003D6ADB"/>
    <w:rsid w:val="003D7120"/>
    <w:rsid w:val="003D7B99"/>
    <w:rsid w:val="003E35B3"/>
    <w:rsid w:val="003E4702"/>
    <w:rsid w:val="003E68CB"/>
    <w:rsid w:val="003E693D"/>
    <w:rsid w:val="003E7012"/>
    <w:rsid w:val="003F04A0"/>
    <w:rsid w:val="003F0EEC"/>
    <w:rsid w:val="003F3C80"/>
    <w:rsid w:val="003F635A"/>
    <w:rsid w:val="003F7C0B"/>
    <w:rsid w:val="004070B8"/>
    <w:rsid w:val="0041512F"/>
    <w:rsid w:val="00421476"/>
    <w:rsid w:val="00423C63"/>
    <w:rsid w:val="004258C6"/>
    <w:rsid w:val="004269F2"/>
    <w:rsid w:val="00427538"/>
    <w:rsid w:val="00433C3F"/>
    <w:rsid w:val="00435F4E"/>
    <w:rsid w:val="00441EE5"/>
    <w:rsid w:val="00441FE7"/>
    <w:rsid w:val="00445D3F"/>
    <w:rsid w:val="004464FD"/>
    <w:rsid w:val="00446B91"/>
    <w:rsid w:val="004517FB"/>
    <w:rsid w:val="0045375C"/>
    <w:rsid w:val="00454A6B"/>
    <w:rsid w:val="0045775C"/>
    <w:rsid w:val="004608DB"/>
    <w:rsid w:val="00472382"/>
    <w:rsid w:val="00472742"/>
    <w:rsid w:val="004735E4"/>
    <w:rsid w:val="0047555C"/>
    <w:rsid w:val="00484EF6"/>
    <w:rsid w:val="0048646A"/>
    <w:rsid w:val="00486EB1"/>
    <w:rsid w:val="0048780B"/>
    <w:rsid w:val="00491783"/>
    <w:rsid w:val="00491B0A"/>
    <w:rsid w:val="004977E5"/>
    <w:rsid w:val="00497841"/>
    <w:rsid w:val="004A1118"/>
    <w:rsid w:val="004A217A"/>
    <w:rsid w:val="004A2AAB"/>
    <w:rsid w:val="004A39E4"/>
    <w:rsid w:val="004A5EBA"/>
    <w:rsid w:val="004A6213"/>
    <w:rsid w:val="004B6A0B"/>
    <w:rsid w:val="004B76AB"/>
    <w:rsid w:val="004C04BA"/>
    <w:rsid w:val="004C05EB"/>
    <w:rsid w:val="004C1724"/>
    <w:rsid w:val="004C227F"/>
    <w:rsid w:val="004C3698"/>
    <w:rsid w:val="004C36ED"/>
    <w:rsid w:val="004C677A"/>
    <w:rsid w:val="004C6E38"/>
    <w:rsid w:val="004D017C"/>
    <w:rsid w:val="004D55F3"/>
    <w:rsid w:val="004D5619"/>
    <w:rsid w:val="004D617E"/>
    <w:rsid w:val="004E1F5F"/>
    <w:rsid w:val="004E276A"/>
    <w:rsid w:val="004E3C5A"/>
    <w:rsid w:val="004E65FD"/>
    <w:rsid w:val="004E69E3"/>
    <w:rsid w:val="004E7376"/>
    <w:rsid w:val="004F56DA"/>
    <w:rsid w:val="004F7C9F"/>
    <w:rsid w:val="00505197"/>
    <w:rsid w:val="0050599A"/>
    <w:rsid w:val="005076AE"/>
    <w:rsid w:val="005101DC"/>
    <w:rsid w:val="00510D8C"/>
    <w:rsid w:val="00515A0F"/>
    <w:rsid w:val="00515FF1"/>
    <w:rsid w:val="0051640B"/>
    <w:rsid w:val="00520170"/>
    <w:rsid w:val="005213FE"/>
    <w:rsid w:val="005224C4"/>
    <w:rsid w:val="0052318B"/>
    <w:rsid w:val="00530C4D"/>
    <w:rsid w:val="00533CEF"/>
    <w:rsid w:val="0053501D"/>
    <w:rsid w:val="0053502F"/>
    <w:rsid w:val="00536D80"/>
    <w:rsid w:val="00541AE9"/>
    <w:rsid w:val="005450AC"/>
    <w:rsid w:val="00550ECA"/>
    <w:rsid w:val="005531A5"/>
    <w:rsid w:val="005537D3"/>
    <w:rsid w:val="00554591"/>
    <w:rsid w:val="00554B0D"/>
    <w:rsid w:val="00555514"/>
    <w:rsid w:val="00562346"/>
    <w:rsid w:val="00566A74"/>
    <w:rsid w:val="005675B9"/>
    <w:rsid w:val="005676EE"/>
    <w:rsid w:val="00570284"/>
    <w:rsid w:val="00575624"/>
    <w:rsid w:val="00584AB0"/>
    <w:rsid w:val="0058540C"/>
    <w:rsid w:val="005878AB"/>
    <w:rsid w:val="005901E4"/>
    <w:rsid w:val="0059076E"/>
    <w:rsid w:val="005930AF"/>
    <w:rsid w:val="00597891"/>
    <w:rsid w:val="00597B24"/>
    <w:rsid w:val="00597B2E"/>
    <w:rsid w:val="005A0324"/>
    <w:rsid w:val="005A0AFE"/>
    <w:rsid w:val="005A155E"/>
    <w:rsid w:val="005A3E88"/>
    <w:rsid w:val="005A5345"/>
    <w:rsid w:val="005A5AAF"/>
    <w:rsid w:val="005B1DFF"/>
    <w:rsid w:val="005B256D"/>
    <w:rsid w:val="005B327E"/>
    <w:rsid w:val="005B3F87"/>
    <w:rsid w:val="005B40B9"/>
    <w:rsid w:val="005B4DCB"/>
    <w:rsid w:val="005C14E7"/>
    <w:rsid w:val="005C24F7"/>
    <w:rsid w:val="005C4607"/>
    <w:rsid w:val="005C7188"/>
    <w:rsid w:val="005D3A1E"/>
    <w:rsid w:val="005D3BBE"/>
    <w:rsid w:val="005D3CDB"/>
    <w:rsid w:val="005D6A4E"/>
    <w:rsid w:val="005D6C92"/>
    <w:rsid w:val="005E3104"/>
    <w:rsid w:val="005E4B5D"/>
    <w:rsid w:val="005E7D75"/>
    <w:rsid w:val="005F0039"/>
    <w:rsid w:val="005F5401"/>
    <w:rsid w:val="005F6EAD"/>
    <w:rsid w:val="005F753E"/>
    <w:rsid w:val="005F7D21"/>
    <w:rsid w:val="005F7DAA"/>
    <w:rsid w:val="00602A2F"/>
    <w:rsid w:val="00605F06"/>
    <w:rsid w:val="006107BA"/>
    <w:rsid w:val="00610B0E"/>
    <w:rsid w:val="00611DB4"/>
    <w:rsid w:val="006124A4"/>
    <w:rsid w:val="00616CBA"/>
    <w:rsid w:val="00617ACA"/>
    <w:rsid w:val="00617F20"/>
    <w:rsid w:val="00620249"/>
    <w:rsid w:val="00621011"/>
    <w:rsid w:val="00622D2B"/>
    <w:rsid w:val="0062737C"/>
    <w:rsid w:val="006307C4"/>
    <w:rsid w:val="00632085"/>
    <w:rsid w:val="006348EE"/>
    <w:rsid w:val="00634F18"/>
    <w:rsid w:val="006479A5"/>
    <w:rsid w:val="00651569"/>
    <w:rsid w:val="00652ED5"/>
    <w:rsid w:val="006530B8"/>
    <w:rsid w:val="00654941"/>
    <w:rsid w:val="00654DA7"/>
    <w:rsid w:val="00654E4C"/>
    <w:rsid w:val="006557F0"/>
    <w:rsid w:val="00667F07"/>
    <w:rsid w:val="0067259B"/>
    <w:rsid w:val="00672663"/>
    <w:rsid w:val="0067463A"/>
    <w:rsid w:val="0067681E"/>
    <w:rsid w:val="0067784F"/>
    <w:rsid w:val="00680DBA"/>
    <w:rsid w:val="00681885"/>
    <w:rsid w:val="00683AD9"/>
    <w:rsid w:val="0069353B"/>
    <w:rsid w:val="0069394B"/>
    <w:rsid w:val="00693CD2"/>
    <w:rsid w:val="00695625"/>
    <w:rsid w:val="006A2CB3"/>
    <w:rsid w:val="006A3523"/>
    <w:rsid w:val="006A5BC8"/>
    <w:rsid w:val="006A6834"/>
    <w:rsid w:val="006B3FC7"/>
    <w:rsid w:val="006B7356"/>
    <w:rsid w:val="006C20B0"/>
    <w:rsid w:val="006C2F70"/>
    <w:rsid w:val="006C4EA2"/>
    <w:rsid w:val="006C557E"/>
    <w:rsid w:val="006C6D03"/>
    <w:rsid w:val="006D1840"/>
    <w:rsid w:val="006D2908"/>
    <w:rsid w:val="006D3B2C"/>
    <w:rsid w:val="006D4761"/>
    <w:rsid w:val="006D789C"/>
    <w:rsid w:val="006D7AFC"/>
    <w:rsid w:val="006E092F"/>
    <w:rsid w:val="006E2477"/>
    <w:rsid w:val="006E2609"/>
    <w:rsid w:val="006E5489"/>
    <w:rsid w:val="006E623D"/>
    <w:rsid w:val="006E6857"/>
    <w:rsid w:val="006F19A7"/>
    <w:rsid w:val="006F3A0E"/>
    <w:rsid w:val="006F7EF5"/>
    <w:rsid w:val="00700AAB"/>
    <w:rsid w:val="0070337C"/>
    <w:rsid w:val="0070641B"/>
    <w:rsid w:val="00713E3C"/>
    <w:rsid w:val="00713EE9"/>
    <w:rsid w:val="00713F9F"/>
    <w:rsid w:val="007153B1"/>
    <w:rsid w:val="007200A9"/>
    <w:rsid w:val="007234D2"/>
    <w:rsid w:val="0072378E"/>
    <w:rsid w:val="00723BF3"/>
    <w:rsid w:val="007244AE"/>
    <w:rsid w:val="00730896"/>
    <w:rsid w:val="00731807"/>
    <w:rsid w:val="00731C7C"/>
    <w:rsid w:val="00732347"/>
    <w:rsid w:val="0073337C"/>
    <w:rsid w:val="00733D0C"/>
    <w:rsid w:val="00733DC0"/>
    <w:rsid w:val="00734BD7"/>
    <w:rsid w:val="00740179"/>
    <w:rsid w:val="00740DDF"/>
    <w:rsid w:val="0074790F"/>
    <w:rsid w:val="00747E55"/>
    <w:rsid w:val="00751ED2"/>
    <w:rsid w:val="00752608"/>
    <w:rsid w:val="007541F9"/>
    <w:rsid w:val="007549A4"/>
    <w:rsid w:val="00754B19"/>
    <w:rsid w:val="00764297"/>
    <w:rsid w:val="00764904"/>
    <w:rsid w:val="00765F48"/>
    <w:rsid w:val="007665A6"/>
    <w:rsid w:val="00771416"/>
    <w:rsid w:val="007748F0"/>
    <w:rsid w:val="00774BA1"/>
    <w:rsid w:val="00774DA3"/>
    <w:rsid w:val="0077534F"/>
    <w:rsid w:val="00775DD9"/>
    <w:rsid w:val="0077686D"/>
    <w:rsid w:val="00776C26"/>
    <w:rsid w:val="0078325D"/>
    <w:rsid w:val="007842D6"/>
    <w:rsid w:val="00785F0C"/>
    <w:rsid w:val="00786F94"/>
    <w:rsid w:val="00790E92"/>
    <w:rsid w:val="00792B63"/>
    <w:rsid w:val="007A2A7F"/>
    <w:rsid w:val="007A37F5"/>
    <w:rsid w:val="007A4497"/>
    <w:rsid w:val="007A78DF"/>
    <w:rsid w:val="007B3B2D"/>
    <w:rsid w:val="007B4630"/>
    <w:rsid w:val="007C019F"/>
    <w:rsid w:val="007C0AD4"/>
    <w:rsid w:val="007D04BC"/>
    <w:rsid w:val="007D38A6"/>
    <w:rsid w:val="007D67BB"/>
    <w:rsid w:val="007E05C0"/>
    <w:rsid w:val="007E2649"/>
    <w:rsid w:val="007E6FA0"/>
    <w:rsid w:val="007E7157"/>
    <w:rsid w:val="007F0A6C"/>
    <w:rsid w:val="007F5312"/>
    <w:rsid w:val="007F602E"/>
    <w:rsid w:val="007F6B02"/>
    <w:rsid w:val="00800C09"/>
    <w:rsid w:val="008028B4"/>
    <w:rsid w:val="00805B1E"/>
    <w:rsid w:val="00806A7C"/>
    <w:rsid w:val="008073C6"/>
    <w:rsid w:val="00820CC9"/>
    <w:rsid w:val="00823F05"/>
    <w:rsid w:val="0082486F"/>
    <w:rsid w:val="008259F0"/>
    <w:rsid w:val="00826260"/>
    <w:rsid w:val="00827038"/>
    <w:rsid w:val="00827335"/>
    <w:rsid w:val="00827A37"/>
    <w:rsid w:val="00831E7E"/>
    <w:rsid w:val="00835380"/>
    <w:rsid w:val="00837DA2"/>
    <w:rsid w:val="00842ED4"/>
    <w:rsid w:val="00846148"/>
    <w:rsid w:val="00847A4A"/>
    <w:rsid w:val="00851C0F"/>
    <w:rsid w:val="0085297B"/>
    <w:rsid w:val="008564A7"/>
    <w:rsid w:val="0086012D"/>
    <w:rsid w:val="008603ED"/>
    <w:rsid w:val="00861254"/>
    <w:rsid w:val="00863575"/>
    <w:rsid w:val="00867705"/>
    <w:rsid w:val="00870401"/>
    <w:rsid w:val="00871BF4"/>
    <w:rsid w:val="00873882"/>
    <w:rsid w:val="008743C1"/>
    <w:rsid w:val="0087676F"/>
    <w:rsid w:val="00883063"/>
    <w:rsid w:val="00884C6B"/>
    <w:rsid w:val="00887F73"/>
    <w:rsid w:val="008909A0"/>
    <w:rsid w:val="00893785"/>
    <w:rsid w:val="0089503B"/>
    <w:rsid w:val="008A203D"/>
    <w:rsid w:val="008A3D7B"/>
    <w:rsid w:val="008A5587"/>
    <w:rsid w:val="008A672E"/>
    <w:rsid w:val="008A6C60"/>
    <w:rsid w:val="008A74F5"/>
    <w:rsid w:val="008B0135"/>
    <w:rsid w:val="008B2A53"/>
    <w:rsid w:val="008B381B"/>
    <w:rsid w:val="008B42F3"/>
    <w:rsid w:val="008B43F1"/>
    <w:rsid w:val="008B713D"/>
    <w:rsid w:val="008B7E33"/>
    <w:rsid w:val="008C265C"/>
    <w:rsid w:val="008C2C3C"/>
    <w:rsid w:val="008C65E5"/>
    <w:rsid w:val="008C6C1D"/>
    <w:rsid w:val="008C7B14"/>
    <w:rsid w:val="008C7E6F"/>
    <w:rsid w:val="008D058D"/>
    <w:rsid w:val="008D1623"/>
    <w:rsid w:val="008D3B4D"/>
    <w:rsid w:val="008E13AC"/>
    <w:rsid w:val="008E3924"/>
    <w:rsid w:val="008E3C48"/>
    <w:rsid w:val="008F014E"/>
    <w:rsid w:val="008F0438"/>
    <w:rsid w:val="008F1157"/>
    <w:rsid w:val="008F5B3F"/>
    <w:rsid w:val="00902113"/>
    <w:rsid w:val="00903148"/>
    <w:rsid w:val="00903867"/>
    <w:rsid w:val="00910F0C"/>
    <w:rsid w:val="00915EA5"/>
    <w:rsid w:val="00916BC9"/>
    <w:rsid w:val="00920676"/>
    <w:rsid w:val="00920A2A"/>
    <w:rsid w:val="00922624"/>
    <w:rsid w:val="00922811"/>
    <w:rsid w:val="00927CD9"/>
    <w:rsid w:val="00930079"/>
    <w:rsid w:val="009313B2"/>
    <w:rsid w:val="0093165D"/>
    <w:rsid w:val="009345B4"/>
    <w:rsid w:val="009355A9"/>
    <w:rsid w:val="00937AF7"/>
    <w:rsid w:val="0094046C"/>
    <w:rsid w:val="00942C56"/>
    <w:rsid w:val="009465ED"/>
    <w:rsid w:val="00951BC3"/>
    <w:rsid w:val="00962D02"/>
    <w:rsid w:val="0096324A"/>
    <w:rsid w:val="00967D52"/>
    <w:rsid w:val="00970A9F"/>
    <w:rsid w:val="00974FFB"/>
    <w:rsid w:val="00975664"/>
    <w:rsid w:val="00975D1B"/>
    <w:rsid w:val="009775B0"/>
    <w:rsid w:val="00981CDF"/>
    <w:rsid w:val="00987A2B"/>
    <w:rsid w:val="00991603"/>
    <w:rsid w:val="00992F3E"/>
    <w:rsid w:val="00996AB9"/>
    <w:rsid w:val="00997FF0"/>
    <w:rsid w:val="009A54DE"/>
    <w:rsid w:val="009B68AC"/>
    <w:rsid w:val="009C5E8E"/>
    <w:rsid w:val="009D23B0"/>
    <w:rsid w:val="009D3E1A"/>
    <w:rsid w:val="009D5084"/>
    <w:rsid w:val="009E41B0"/>
    <w:rsid w:val="009E5F70"/>
    <w:rsid w:val="009F05BF"/>
    <w:rsid w:val="009F0C36"/>
    <w:rsid w:val="009F2DD3"/>
    <w:rsid w:val="009F34F6"/>
    <w:rsid w:val="009F5342"/>
    <w:rsid w:val="009F5B9B"/>
    <w:rsid w:val="00A0150E"/>
    <w:rsid w:val="00A01594"/>
    <w:rsid w:val="00A02604"/>
    <w:rsid w:val="00A03A18"/>
    <w:rsid w:val="00A11850"/>
    <w:rsid w:val="00A1249E"/>
    <w:rsid w:val="00A16292"/>
    <w:rsid w:val="00A16562"/>
    <w:rsid w:val="00A2128A"/>
    <w:rsid w:val="00A263BB"/>
    <w:rsid w:val="00A27846"/>
    <w:rsid w:val="00A311D3"/>
    <w:rsid w:val="00A31266"/>
    <w:rsid w:val="00A31635"/>
    <w:rsid w:val="00A324C7"/>
    <w:rsid w:val="00A34263"/>
    <w:rsid w:val="00A40E60"/>
    <w:rsid w:val="00A4322A"/>
    <w:rsid w:val="00A44206"/>
    <w:rsid w:val="00A46936"/>
    <w:rsid w:val="00A47117"/>
    <w:rsid w:val="00A52509"/>
    <w:rsid w:val="00A52B4C"/>
    <w:rsid w:val="00A54F57"/>
    <w:rsid w:val="00A63A75"/>
    <w:rsid w:val="00A642BD"/>
    <w:rsid w:val="00A66A7D"/>
    <w:rsid w:val="00A66EA2"/>
    <w:rsid w:val="00A673CD"/>
    <w:rsid w:val="00A67D6B"/>
    <w:rsid w:val="00A70893"/>
    <w:rsid w:val="00A71CB3"/>
    <w:rsid w:val="00A755CA"/>
    <w:rsid w:val="00A75D51"/>
    <w:rsid w:val="00A7770D"/>
    <w:rsid w:val="00A8177F"/>
    <w:rsid w:val="00A84AB3"/>
    <w:rsid w:val="00A90DA1"/>
    <w:rsid w:val="00A91C02"/>
    <w:rsid w:val="00A926A1"/>
    <w:rsid w:val="00A933E9"/>
    <w:rsid w:val="00A947A2"/>
    <w:rsid w:val="00A9651D"/>
    <w:rsid w:val="00AA1643"/>
    <w:rsid w:val="00AA2BBB"/>
    <w:rsid w:val="00AA3754"/>
    <w:rsid w:val="00AB05EA"/>
    <w:rsid w:val="00AB14BE"/>
    <w:rsid w:val="00AB405D"/>
    <w:rsid w:val="00AB54B6"/>
    <w:rsid w:val="00AB5601"/>
    <w:rsid w:val="00AB5648"/>
    <w:rsid w:val="00AB62C4"/>
    <w:rsid w:val="00AC2D3D"/>
    <w:rsid w:val="00AC5B1C"/>
    <w:rsid w:val="00AD2A36"/>
    <w:rsid w:val="00AD659F"/>
    <w:rsid w:val="00AD726B"/>
    <w:rsid w:val="00AD7DE1"/>
    <w:rsid w:val="00AE24ED"/>
    <w:rsid w:val="00AE2CDE"/>
    <w:rsid w:val="00AE3427"/>
    <w:rsid w:val="00AE3DF7"/>
    <w:rsid w:val="00AE5529"/>
    <w:rsid w:val="00AE7AFC"/>
    <w:rsid w:val="00AF06C9"/>
    <w:rsid w:val="00AF0BC1"/>
    <w:rsid w:val="00AF1E6F"/>
    <w:rsid w:val="00AF676E"/>
    <w:rsid w:val="00B01150"/>
    <w:rsid w:val="00B01CA6"/>
    <w:rsid w:val="00B07DE1"/>
    <w:rsid w:val="00B10608"/>
    <w:rsid w:val="00B132A2"/>
    <w:rsid w:val="00B16067"/>
    <w:rsid w:val="00B217A6"/>
    <w:rsid w:val="00B226B7"/>
    <w:rsid w:val="00B24A2F"/>
    <w:rsid w:val="00B310D7"/>
    <w:rsid w:val="00B316D9"/>
    <w:rsid w:val="00B322CA"/>
    <w:rsid w:val="00B32677"/>
    <w:rsid w:val="00B33487"/>
    <w:rsid w:val="00B34825"/>
    <w:rsid w:val="00B34D0E"/>
    <w:rsid w:val="00B3530B"/>
    <w:rsid w:val="00B457DC"/>
    <w:rsid w:val="00B465DF"/>
    <w:rsid w:val="00B51301"/>
    <w:rsid w:val="00B544B2"/>
    <w:rsid w:val="00B60861"/>
    <w:rsid w:val="00B616AC"/>
    <w:rsid w:val="00B6494C"/>
    <w:rsid w:val="00B72B03"/>
    <w:rsid w:val="00B72D53"/>
    <w:rsid w:val="00B73675"/>
    <w:rsid w:val="00B80FF7"/>
    <w:rsid w:val="00B82519"/>
    <w:rsid w:val="00B84845"/>
    <w:rsid w:val="00B84AC7"/>
    <w:rsid w:val="00B91AA1"/>
    <w:rsid w:val="00B93892"/>
    <w:rsid w:val="00B946B9"/>
    <w:rsid w:val="00B947AB"/>
    <w:rsid w:val="00B96A7C"/>
    <w:rsid w:val="00BA3A7C"/>
    <w:rsid w:val="00BA5075"/>
    <w:rsid w:val="00BA6B21"/>
    <w:rsid w:val="00BB1226"/>
    <w:rsid w:val="00BB15CC"/>
    <w:rsid w:val="00BB170B"/>
    <w:rsid w:val="00BB3FFB"/>
    <w:rsid w:val="00BB6CA6"/>
    <w:rsid w:val="00BB7096"/>
    <w:rsid w:val="00BC2EA7"/>
    <w:rsid w:val="00BC3868"/>
    <w:rsid w:val="00BC5353"/>
    <w:rsid w:val="00BC7B6C"/>
    <w:rsid w:val="00BC7BAB"/>
    <w:rsid w:val="00BD4FB2"/>
    <w:rsid w:val="00BD76AC"/>
    <w:rsid w:val="00BE470C"/>
    <w:rsid w:val="00BE63F3"/>
    <w:rsid w:val="00BE77B2"/>
    <w:rsid w:val="00BF1D09"/>
    <w:rsid w:val="00BF2447"/>
    <w:rsid w:val="00BF3290"/>
    <w:rsid w:val="00BF6E6F"/>
    <w:rsid w:val="00C01E5E"/>
    <w:rsid w:val="00C02FD8"/>
    <w:rsid w:val="00C033DF"/>
    <w:rsid w:val="00C079D5"/>
    <w:rsid w:val="00C07EF4"/>
    <w:rsid w:val="00C10466"/>
    <w:rsid w:val="00C114C8"/>
    <w:rsid w:val="00C13891"/>
    <w:rsid w:val="00C21F78"/>
    <w:rsid w:val="00C22AFB"/>
    <w:rsid w:val="00C25E7C"/>
    <w:rsid w:val="00C26C55"/>
    <w:rsid w:val="00C3044F"/>
    <w:rsid w:val="00C315A1"/>
    <w:rsid w:val="00C3781B"/>
    <w:rsid w:val="00C40092"/>
    <w:rsid w:val="00C4043F"/>
    <w:rsid w:val="00C419A2"/>
    <w:rsid w:val="00C45767"/>
    <w:rsid w:val="00C46520"/>
    <w:rsid w:val="00C46617"/>
    <w:rsid w:val="00C477ED"/>
    <w:rsid w:val="00C50E23"/>
    <w:rsid w:val="00C51CB4"/>
    <w:rsid w:val="00C541FC"/>
    <w:rsid w:val="00C5429A"/>
    <w:rsid w:val="00C54E9E"/>
    <w:rsid w:val="00C600A8"/>
    <w:rsid w:val="00C643CB"/>
    <w:rsid w:val="00C7243B"/>
    <w:rsid w:val="00C725BD"/>
    <w:rsid w:val="00C73874"/>
    <w:rsid w:val="00C74074"/>
    <w:rsid w:val="00C75A48"/>
    <w:rsid w:val="00C761AC"/>
    <w:rsid w:val="00C76FBE"/>
    <w:rsid w:val="00C8114E"/>
    <w:rsid w:val="00C827DB"/>
    <w:rsid w:val="00C8454B"/>
    <w:rsid w:val="00C86E25"/>
    <w:rsid w:val="00C91117"/>
    <w:rsid w:val="00C9130C"/>
    <w:rsid w:val="00C916B4"/>
    <w:rsid w:val="00C92B7B"/>
    <w:rsid w:val="00C953ED"/>
    <w:rsid w:val="00C95CCA"/>
    <w:rsid w:val="00CA39ED"/>
    <w:rsid w:val="00CB04C8"/>
    <w:rsid w:val="00CB212A"/>
    <w:rsid w:val="00CB37F8"/>
    <w:rsid w:val="00CB56DE"/>
    <w:rsid w:val="00CC3FA4"/>
    <w:rsid w:val="00CC5F61"/>
    <w:rsid w:val="00CD04FA"/>
    <w:rsid w:val="00CD543E"/>
    <w:rsid w:val="00CE0946"/>
    <w:rsid w:val="00CE0B93"/>
    <w:rsid w:val="00CE28D8"/>
    <w:rsid w:val="00CE3828"/>
    <w:rsid w:val="00CE7160"/>
    <w:rsid w:val="00CE7FD8"/>
    <w:rsid w:val="00CF0B8B"/>
    <w:rsid w:val="00CF1D9E"/>
    <w:rsid w:val="00CF7E98"/>
    <w:rsid w:val="00D058DB"/>
    <w:rsid w:val="00D05EA2"/>
    <w:rsid w:val="00D10AF9"/>
    <w:rsid w:val="00D10EEB"/>
    <w:rsid w:val="00D200CF"/>
    <w:rsid w:val="00D2199A"/>
    <w:rsid w:val="00D24142"/>
    <w:rsid w:val="00D24632"/>
    <w:rsid w:val="00D263F2"/>
    <w:rsid w:val="00D27626"/>
    <w:rsid w:val="00D30616"/>
    <w:rsid w:val="00D32759"/>
    <w:rsid w:val="00D33604"/>
    <w:rsid w:val="00D33EC5"/>
    <w:rsid w:val="00D34413"/>
    <w:rsid w:val="00D408B9"/>
    <w:rsid w:val="00D410D8"/>
    <w:rsid w:val="00D41E4C"/>
    <w:rsid w:val="00D473B6"/>
    <w:rsid w:val="00D507CA"/>
    <w:rsid w:val="00D50E9E"/>
    <w:rsid w:val="00D51F5A"/>
    <w:rsid w:val="00D570F5"/>
    <w:rsid w:val="00D57C6F"/>
    <w:rsid w:val="00D613EC"/>
    <w:rsid w:val="00D62042"/>
    <w:rsid w:val="00D62F11"/>
    <w:rsid w:val="00D71483"/>
    <w:rsid w:val="00D7271C"/>
    <w:rsid w:val="00D76666"/>
    <w:rsid w:val="00D819B8"/>
    <w:rsid w:val="00D85CAD"/>
    <w:rsid w:val="00D86F81"/>
    <w:rsid w:val="00D87BB1"/>
    <w:rsid w:val="00D90AF1"/>
    <w:rsid w:val="00D93A87"/>
    <w:rsid w:val="00D95ACB"/>
    <w:rsid w:val="00D95F01"/>
    <w:rsid w:val="00D961DD"/>
    <w:rsid w:val="00DA1EAE"/>
    <w:rsid w:val="00DA3B11"/>
    <w:rsid w:val="00DA3F70"/>
    <w:rsid w:val="00DA4C64"/>
    <w:rsid w:val="00DA64AB"/>
    <w:rsid w:val="00DB0816"/>
    <w:rsid w:val="00DB18E2"/>
    <w:rsid w:val="00DB4647"/>
    <w:rsid w:val="00DB5772"/>
    <w:rsid w:val="00DB63F6"/>
    <w:rsid w:val="00DB6F13"/>
    <w:rsid w:val="00DC3004"/>
    <w:rsid w:val="00DC315B"/>
    <w:rsid w:val="00DC55F4"/>
    <w:rsid w:val="00DC6506"/>
    <w:rsid w:val="00DC7CDD"/>
    <w:rsid w:val="00DD0BAD"/>
    <w:rsid w:val="00DD2F6C"/>
    <w:rsid w:val="00DD4350"/>
    <w:rsid w:val="00DD4E67"/>
    <w:rsid w:val="00DD7847"/>
    <w:rsid w:val="00DE20A0"/>
    <w:rsid w:val="00DE3728"/>
    <w:rsid w:val="00DE45CA"/>
    <w:rsid w:val="00DF0E0B"/>
    <w:rsid w:val="00DF66E3"/>
    <w:rsid w:val="00DF75F4"/>
    <w:rsid w:val="00E00CCC"/>
    <w:rsid w:val="00E025F0"/>
    <w:rsid w:val="00E0455B"/>
    <w:rsid w:val="00E05A25"/>
    <w:rsid w:val="00E071F1"/>
    <w:rsid w:val="00E078EB"/>
    <w:rsid w:val="00E07E1E"/>
    <w:rsid w:val="00E102E9"/>
    <w:rsid w:val="00E160E7"/>
    <w:rsid w:val="00E20AD7"/>
    <w:rsid w:val="00E22BA2"/>
    <w:rsid w:val="00E23A4D"/>
    <w:rsid w:val="00E25D4C"/>
    <w:rsid w:val="00E27771"/>
    <w:rsid w:val="00E31E3A"/>
    <w:rsid w:val="00E31E4E"/>
    <w:rsid w:val="00E3319F"/>
    <w:rsid w:val="00E37033"/>
    <w:rsid w:val="00E413BF"/>
    <w:rsid w:val="00E414AA"/>
    <w:rsid w:val="00E425F5"/>
    <w:rsid w:val="00E4403E"/>
    <w:rsid w:val="00E4501D"/>
    <w:rsid w:val="00E60565"/>
    <w:rsid w:val="00E63E74"/>
    <w:rsid w:val="00E66EBD"/>
    <w:rsid w:val="00E72BBC"/>
    <w:rsid w:val="00E72E20"/>
    <w:rsid w:val="00E74FDE"/>
    <w:rsid w:val="00E75764"/>
    <w:rsid w:val="00E76553"/>
    <w:rsid w:val="00E81B5B"/>
    <w:rsid w:val="00E83BA7"/>
    <w:rsid w:val="00E83DCC"/>
    <w:rsid w:val="00E84C73"/>
    <w:rsid w:val="00E86964"/>
    <w:rsid w:val="00E877C5"/>
    <w:rsid w:val="00E91536"/>
    <w:rsid w:val="00E9260C"/>
    <w:rsid w:val="00E94A0C"/>
    <w:rsid w:val="00EA1011"/>
    <w:rsid w:val="00EA193F"/>
    <w:rsid w:val="00EA20EC"/>
    <w:rsid w:val="00EA2260"/>
    <w:rsid w:val="00EA38C5"/>
    <w:rsid w:val="00EA45D6"/>
    <w:rsid w:val="00EA6478"/>
    <w:rsid w:val="00EA7735"/>
    <w:rsid w:val="00EB066E"/>
    <w:rsid w:val="00EB0B49"/>
    <w:rsid w:val="00EB4B4D"/>
    <w:rsid w:val="00EB560E"/>
    <w:rsid w:val="00EB5BEC"/>
    <w:rsid w:val="00EB6E98"/>
    <w:rsid w:val="00EB7753"/>
    <w:rsid w:val="00EC288B"/>
    <w:rsid w:val="00EC3F58"/>
    <w:rsid w:val="00EC4F56"/>
    <w:rsid w:val="00EC63BA"/>
    <w:rsid w:val="00EC676F"/>
    <w:rsid w:val="00EC73B1"/>
    <w:rsid w:val="00EC7CAF"/>
    <w:rsid w:val="00ED1235"/>
    <w:rsid w:val="00ED1EDC"/>
    <w:rsid w:val="00ED2572"/>
    <w:rsid w:val="00ED32A1"/>
    <w:rsid w:val="00ED3DCD"/>
    <w:rsid w:val="00ED530B"/>
    <w:rsid w:val="00EE01F0"/>
    <w:rsid w:val="00EE1AAD"/>
    <w:rsid w:val="00EE3551"/>
    <w:rsid w:val="00EE743F"/>
    <w:rsid w:val="00EF5F53"/>
    <w:rsid w:val="00F01AC2"/>
    <w:rsid w:val="00F03985"/>
    <w:rsid w:val="00F03D77"/>
    <w:rsid w:val="00F05E99"/>
    <w:rsid w:val="00F17AEA"/>
    <w:rsid w:val="00F20D8E"/>
    <w:rsid w:val="00F2356C"/>
    <w:rsid w:val="00F24125"/>
    <w:rsid w:val="00F24243"/>
    <w:rsid w:val="00F24D07"/>
    <w:rsid w:val="00F27BBE"/>
    <w:rsid w:val="00F32215"/>
    <w:rsid w:val="00F340FE"/>
    <w:rsid w:val="00F34346"/>
    <w:rsid w:val="00F351FF"/>
    <w:rsid w:val="00F37210"/>
    <w:rsid w:val="00F3776E"/>
    <w:rsid w:val="00F41D14"/>
    <w:rsid w:val="00F45AFA"/>
    <w:rsid w:val="00F469C5"/>
    <w:rsid w:val="00F500E3"/>
    <w:rsid w:val="00F51D33"/>
    <w:rsid w:val="00F55FBD"/>
    <w:rsid w:val="00F574C0"/>
    <w:rsid w:val="00F6332B"/>
    <w:rsid w:val="00F65477"/>
    <w:rsid w:val="00F65C36"/>
    <w:rsid w:val="00F67F2F"/>
    <w:rsid w:val="00F70CAE"/>
    <w:rsid w:val="00F7126D"/>
    <w:rsid w:val="00F73D8B"/>
    <w:rsid w:val="00F7547C"/>
    <w:rsid w:val="00F76F31"/>
    <w:rsid w:val="00F77B02"/>
    <w:rsid w:val="00F837E7"/>
    <w:rsid w:val="00F92C4A"/>
    <w:rsid w:val="00F935CB"/>
    <w:rsid w:val="00FB6079"/>
    <w:rsid w:val="00FB6E81"/>
    <w:rsid w:val="00FC08F3"/>
    <w:rsid w:val="00FC0974"/>
    <w:rsid w:val="00FC0D6E"/>
    <w:rsid w:val="00FC1BE8"/>
    <w:rsid w:val="00FD525E"/>
    <w:rsid w:val="00FD6767"/>
    <w:rsid w:val="00FD7498"/>
    <w:rsid w:val="00FE0C72"/>
    <w:rsid w:val="00FE0DD2"/>
    <w:rsid w:val="00FE1352"/>
    <w:rsid w:val="00FE2F4F"/>
    <w:rsid w:val="00FE3F5E"/>
    <w:rsid w:val="00FE4187"/>
    <w:rsid w:val="00FE4587"/>
    <w:rsid w:val="00FE78CB"/>
    <w:rsid w:val="00FE7BF1"/>
    <w:rsid w:val="00FF7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DB3772"/>
  <w15:chartTrackingRefBased/>
  <w15:docId w15:val="{56B83934-9CC2-45D3-8A81-4DAF08E1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BF1"/>
    <w:pPr>
      <w:spacing w:line="256" w:lineRule="auto"/>
    </w:pPr>
  </w:style>
  <w:style w:type="paragraph" w:styleId="Titolo1">
    <w:name w:val="heading 1"/>
    <w:basedOn w:val="Normale"/>
    <w:next w:val="Normale"/>
    <w:link w:val="Titolo1Carattere"/>
    <w:uiPriority w:val="9"/>
    <w:qFormat/>
    <w:rsid w:val="00F67F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DA3F7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6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6509"/>
  </w:style>
  <w:style w:type="paragraph" w:styleId="Pidipagina">
    <w:name w:val="footer"/>
    <w:basedOn w:val="Normale"/>
    <w:link w:val="PidipaginaCarattere"/>
    <w:uiPriority w:val="99"/>
    <w:unhideWhenUsed/>
    <w:rsid w:val="00306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6509"/>
  </w:style>
  <w:style w:type="paragraph" w:styleId="Testonotaapidipagina">
    <w:name w:val="footnote text"/>
    <w:basedOn w:val="Normale"/>
    <w:link w:val="TestonotaapidipaginaCarattere"/>
    <w:uiPriority w:val="99"/>
    <w:unhideWhenUsed/>
    <w:rsid w:val="00FE7B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E7BF1"/>
    <w:rPr>
      <w:sz w:val="20"/>
      <w:szCs w:val="20"/>
    </w:rPr>
  </w:style>
  <w:style w:type="character" w:styleId="Rimandonotaapidipagina">
    <w:name w:val="footnote reference"/>
    <w:basedOn w:val="Carpredefinitoparagrafo"/>
    <w:uiPriority w:val="99"/>
    <w:unhideWhenUsed/>
    <w:rsid w:val="00FE7BF1"/>
    <w:rPr>
      <w:vertAlign w:val="superscript"/>
    </w:rPr>
  </w:style>
  <w:style w:type="paragraph" w:styleId="Paragrafoelenco">
    <w:name w:val="List Paragraph"/>
    <w:basedOn w:val="Normale"/>
    <w:uiPriority w:val="34"/>
    <w:qFormat/>
    <w:rsid w:val="00E00CCC"/>
    <w:pPr>
      <w:ind w:left="720"/>
      <w:contextualSpacing/>
    </w:pPr>
  </w:style>
  <w:style w:type="paragraph" w:customStyle="1" w:styleId="popolo">
    <w:name w:val="popolo"/>
    <w:basedOn w:val="Normale"/>
    <w:rsid w:val="003212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BC2EA7"/>
    <w:pPr>
      <w:spacing w:after="0" w:line="240" w:lineRule="auto"/>
    </w:pPr>
    <w:rPr>
      <w:rFonts w:ascii="Times New Roman" w:eastAsia="Times New Roman" w:hAnsi="Times New Roman" w:cs="Times New Roman"/>
      <w:sz w:val="24"/>
      <w:szCs w:val="24"/>
      <w:u w:color="000000"/>
      <w:lang w:eastAsia="it-IT"/>
    </w:rPr>
  </w:style>
  <w:style w:type="character" w:customStyle="1" w:styleId="normaltextrun1">
    <w:name w:val="normaltextrun1"/>
    <w:basedOn w:val="Carpredefinitoparagrafo"/>
    <w:rsid w:val="00BC2EA7"/>
  </w:style>
  <w:style w:type="paragraph" w:styleId="NormaleWeb">
    <w:name w:val="Normal (Web)"/>
    <w:basedOn w:val="Normale"/>
    <w:uiPriority w:val="99"/>
    <w:semiHidden/>
    <w:unhideWhenUsed/>
    <w:rsid w:val="00C26C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j-grassetto">
    <w:name w:val="dj-grassetto"/>
    <w:basedOn w:val="Carpredefinitoparagrafo"/>
    <w:rsid w:val="00C26C55"/>
  </w:style>
  <w:style w:type="character" w:styleId="Collegamentoipertestuale">
    <w:name w:val="Hyperlink"/>
    <w:basedOn w:val="Carpredefinitoparagrafo"/>
    <w:uiPriority w:val="99"/>
    <w:unhideWhenUsed/>
    <w:rsid w:val="00C26C55"/>
    <w:rPr>
      <w:color w:val="0000FF"/>
      <w:u w:val="single"/>
    </w:rPr>
  </w:style>
  <w:style w:type="paragraph" w:styleId="Testonormale">
    <w:name w:val="Plain Text"/>
    <w:basedOn w:val="Normale"/>
    <w:link w:val="TestonormaleCarattere"/>
    <w:uiPriority w:val="99"/>
    <w:semiHidden/>
    <w:unhideWhenUsed/>
    <w:rsid w:val="00ED3DC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ED3DCD"/>
    <w:rPr>
      <w:rFonts w:ascii="Calibri" w:hAnsi="Calibri"/>
      <w:szCs w:val="21"/>
    </w:rPr>
  </w:style>
  <w:style w:type="character" w:customStyle="1" w:styleId="Titolo2Carattere">
    <w:name w:val="Titolo 2 Carattere"/>
    <w:basedOn w:val="Carpredefinitoparagrafo"/>
    <w:link w:val="Titolo2"/>
    <w:uiPriority w:val="9"/>
    <w:rsid w:val="00DA3F70"/>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F67F2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AC5B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B1C"/>
    <w:rPr>
      <w:rFonts w:ascii="Segoe UI" w:hAnsi="Segoe UI" w:cs="Segoe UI"/>
      <w:sz w:val="18"/>
      <w:szCs w:val="18"/>
    </w:rPr>
  </w:style>
  <w:style w:type="character" w:styleId="Rimandocommento">
    <w:name w:val="annotation reference"/>
    <w:basedOn w:val="Carpredefinitoparagrafo"/>
    <w:uiPriority w:val="99"/>
    <w:semiHidden/>
    <w:unhideWhenUsed/>
    <w:rsid w:val="00FE0DD2"/>
    <w:rPr>
      <w:sz w:val="16"/>
      <w:szCs w:val="16"/>
    </w:rPr>
  </w:style>
  <w:style w:type="paragraph" w:styleId="Testocommento">
    <w:name w:val="annotation text"/>
    <w:basedOn w:val="Normale"/>
    <w:link w:val="TestocommentoCarattere"/>
    <w:uiPriority w:val="99"/>
    <w:semiHidden/>
    <w:unhideWhenUsed/>
    <w:rsid w:val="00FE0D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0DD2"/>
    <w:rPr>
      <w:sz w:val="20"/>
      <w:szCs w:val="20"/>
    </w:rPr>
  </w:style>
  <w:style w:type="paragraph" w:styleId="Soggettocommento">
    <w:name w:val="annotation subject"/>
    <w:basedOn w:val="Testocommento"/>
    <w:next w:val="Testocommento"/>
    <w:link w:val="SoggettocommentoCarattere"/>
    <w:uiPriority w:val="99"/>
    <w:semiHidden/>
    <w:unhideWhenUsed/>
    <w:rsid w:val="00FE0DD2"/>
    <w:rPr>
      <w:b/>
      <w:bCs/>
    </w:rPr>
  </w:style>
  <w:style w:type="character" w:customStyle="1" w:styleId="SoggettocommentoCarattere">
    <w:name w:val="Soggetto commento Carattere"/>
    <w:basedOn w:val="TestocommentoCarattere"/>
    <w:link w:val="Soggettocommento"/>
    <w:uiPriority w:val="99"/>
    <w:semiHidden/>
    <w:rsid w:val="00FE0DD2"/>
    <w:rPr>
      <w:b/>
      <w:bCs/>
      <w:sz w:val="20"/>
      <w:szCs w:val="20"/>
    </w:rPr>
  </w:style>
  <w:style w:type="paragraph" w:styleId="Revisione">
    <w:name w:val="Revision"/>
    <w:hidden/>
    <w:uiPriority w:val="99"/>
    <w:semiHidden/>
    <w:rsid w:val="00A27846"/>
    <w:pPr>
      <w:spacing w:after="0" w:line="240" w:lineRule="auto"/>
    </w:pPr>
  </w:style>
  <w:style w:type="paragraph" w:customStyle="1" w:styleId="Default">
    <w:name w:val="Default"/>
    <w:rsid w:val="00BF32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28">
      <w:bodyDiv w:val="1"/>
      <w:marLeft w:val="0"/>
      <w:marRight w:val="0"/>
      <w:marTop w:val="0"/>
      <w:marBottom w:val="0"/>
      <w:divBdr>
        <w:top w:val="none" w:sz="0" w:space="0" w:color="auto"/>
        <w:left w:val="none" w:sz="0" w:space="0" w:color="auto"/>
        <w:bottom w:val="none" w:sz="0" w:space="0" w:color="auto"/>
        <w:right w:val="none" w:sz="0" w:space="0" w:color="auto"/>
      </w:divBdr>
    </w:div>
    <w:div w:id="140076198">
      <w:bodyDiv w:val="1"/>
      <w:marLeft w:val="0"/>
      <w:marRight w:val="0"/>
      <w:marTop w:val="0"/>
      <w:marBottom w:val="0"/>
      <w:divBdr>
        <w:top w:val="none" w:sz="0" w:space="0" w:color="auto"/>
        <w:left w:val="none" w:sz="0" w:space="0" w:color="auto"/>
        <w:bottom w:val="none" w:sz="0" w:space="0" w:color="auto"/>
        <w:right w:val="none" w:sz="0" w:space="0" w:color="auto"/>
      </w:divBdr>
    </w:div>
    <w:div w:id="368646151">
      <w:bodyDiv w:val="1"/>
      <w:marLeft w:val="0"/>
      <w:marRight w:val="0"/>
      <w:marTop w:val="0"/>
      <w:marBottom w:val="0"/>
      <w:divBdr>
        <w:top w:val="none" w:sz="0" w:space="0" w:color="auto"/>
        <w:left w:val="none" w:sz="0" w:space="0" w:color="auto"/>
        <w:bottom w:val="none" w:sz="0" w:space="0" w:color="auto"/>
        <w:right w:val="none" w:sz="0" w:space="0" w:color="auto"/>
      </w:divBdr>
    </w:div>
    <w:div w:id="390274107">
      <w:bodyDiv w:val="1"/>
      <w:marLeft w:val="0"/>
      <w:marRight w:val="0"/>
      <w:marTop w:val="0"/>
      <w:marBottom w:val="0"/>
      <w:divBdr>
        <w:top w:val="none" w:sz="0" w:space="0" w:color="auto"/>
        <w:left w:val="none" w:sz="0" w:space="0" w:color="auto"/>
        <w:bottom w:val="none" w:sz="0" w:space="0" w:color="auto"/>
        <w:right w:val="none" w:sz="0" w:space="0" w:color="auto"/>
      </w:divBdr>
    </w:div>
    <w:div w:id="446461432">
      <w:bodyDiv w:val="1"/>
      <w:marLeft w:val="0"/>
      <w:marRight w:val="0"/>
      <w:marTop w:val="0"/>
      <w:marBottom w:val="0"/>
      <w:divBdr>
        <w:top w:val="none" w:sz="0" w:space="0" w:color="auto"/>
        <w:left w:val="none" w:sz="0" w:space="0" w:color="auto"/>
        <w:bottom w:val="none" w:sz="0" w:space="0" w:color="auto"/>
        <w:right w:val="none" w:sz="0" w:space="0" w:color="auto"/>
      </w:divBdr>
    </w:div>
    <w:div w:id="751239923">
      <w:bodyDiv w:val="1"/>
      <w:marLeft w:val="0"/>
      <w:marRight w:val="0"/>
      <w:marTop w:val="0"/>
      <w:marBottom w:val="0"/>
      <w:divBdr>
        <w:top w:val="none" w:sz="0" w:space="0" w:color="auto"/>
        <w:left w:val="none" w:sz="0" w:space="0" w:color="auto"/>
        <w:bottom w:val="none" w:sz="0" w:space="0" w:color="auto"/>
        <w:right w:val="none" w:sz="0" w:space="0" w:color="auto"/>
      </w:divBdr>
    </w:div>
    <w:div w:id="929705091">
      <w:bodyDiv w:val="1"/>
      <w:marLeft w:val="0"/>
      <w:marRight w:val="0"/>
      <w:marTop w:val="0"/>
      <w:marBottom w:val="0"/>
      <w:divBdr>
        <w:top w:val="none" w:sz="0" w:space="0" w:color="auto"/>
        <w:left w:val="none" w:sz="0" w:space="0" w:color="auto"/>
        <w:bottom w:val="none" w:sz="0" w:space="0" w:color="auto"/>
        <w:right w:val="none" w:sz="0" w:space="0" w:color="auto"/>
      </w:divBdr>
    </w:div>
    <w:div w:id="1110710209">
      <w:bodyDiv w:val="1"/>
      <w:marLeft w:val="0"/>
      <w:marRight w:val="0"/>
      <w:marTop w:val="0"/>
      <w:marBottom w:val="0"/>
      <w:divBdr>
        <w:top w:val="none" w:sz="0" w:space="0" w:color="auto"/>
        <w:left w:val="none" w:sz="0" w:space="0" w:color="auto"/>
        <w:bottom w:val="none" w:sz="0" w:space="0" w:color="auto"/>
        <w:right w:val="none" w:sz="0" w:space="0" w:color="auto"/>
      </w:divBdr>
    </w:div>
    <w:div w:id="1207763270">
      <w:bodyDiv w:val="1"/>
      <w:marLeft w:val="0"/>
      <w:marRight w:val="0"/>
      <w:marTop w:val="0"/>
      <w:marBottom w:val="0"/>
      <w:divBdr>
        <w:top w:val="none" w:sz="0" w:space="0" w:color="auto"/>
        <w:left w:val="none" w:sz="0" w:space="0" w:color="auto"/>
        <w:bottom w:val="none" w:sz="0" w:space="0" w:color="auto"/>
        <w:right w:val="none" w:sz="0" w:space="0" w:color="auto"/>
      </w:divBdr>
    </w:div>
    <w:div w:id="1237285491">
      <w:bodyDiv w:val="1"/>
      <w:marLeft w:val="0"/>
      <w:marRight w:val="0"/>
      <w:marTop w:val="0"/>
      <w:marBottom w:val="0"/>
      <w:divBdr>
        <w:top w:val="none" w:sz="0" w:space="0" w:color="auto"/>
        <w:left w:val="none" w:sz="0" w:space="0" w:color="auto"/>
        <w:bottom w:val="none" w:sz="0" w:space="0" w:color="auto"/>
        <w:right w:val="none" w:sz="0" w:space="0" w:color="auto"/>
      </w:divBdr>
    </w:div>
    <w:div w:id="1320841557">
      <w:bodyDiv w:val="1"/>
      <w:marLeft w:val="0"/>
      <w:marRight w:val="0"/>
      <w:marTop w:val="0"/>
      <w:marBottom w:val="0"/>
      <w:divBdr>
        <w:top w:val="none" w:sz="0" w:space="0" w:color="auto"/>
        <w:left w:val="none" w:sz="0" w:space="0" w:color="auto"/>
        <w:bottom w:val="none" w:sz="0" w:space="0" w:color="auto"/>
        <w:right w:val="none" w:sz="0" w:space="0" w:color="auto"/>
      </w:divBdr>
    </w:div>
    <w:div w:id="1342320989">
      <w:bodyDiv w:val="1"/>
      <w:marLeft w:val="0"/>
      <w:marRight w:val="0"/>
      <w:marTop w:val="0"/>
      <w:marBottom w:val="0"/>
      <w:divBdr>
        <w:top w:val="none" w:sz="0" w:space="0" w:color="auto"/>
        <w:left w:val="none" w:sz="0" w:space="0" w:color="auto"/>
        <w:bottom w:val="none" w:sz="0" w:space="0" w:color="auto"/>
        <w:right w:val="none" w:sz="0" w:space="0" w:color="auto"/>
      </w:divBdr>
    </w:div>
    <w:div w:id="1603996993">
      <w:bodyDiv w:val="1"/>
      <w:marLeft w:val="0"/>
      <w:marRight w:val="0"/>
      <w:marTop w:val="0"/>
      <w:marBottom w:val="0"/>
      <w:divBdr>
        <w:top w:val="none" w:sz="0" w:space="0" w:color="auto"/>
        <w:left w:val="none" w:sz="0" w:space="0" w:color="auto"/>
        <w:bottom w:val="none" w:sz="0" w:space="0" w:color="auto"/>
        <w:right w:val="none" w:sz="0" w:space="0" w:color="auto"/>
      </w:divBdr>
    </w:div>
    <w:div w:id="1678191547">
      <w:bodyDiv w:val="1"/>
      <w:marLeft w:val="0"/>
      <w:marRight w:val="0"/>
      <w:marTop w:val="0"/>
      <w:marBottom w:val="0"/>
      <w:divBdr>
        <w:top w:val="none" w:sz="0" w:space="0" w:color="auto"/>
        <w:left w:val="none" w:sz="0" w:space="0" w:color="auto"/>
        <w:bottom w:val="none" w:sz="0" w:space="0" w:color="auto"/>
        <w:right w:val="none" w:sz="0" w:space="0" w:color="auto"/>
      </w:divBdr>
    </w:div>
    <w:div w:id="19962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7EAB-E6F3-45B0-B6B7-038F4917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6381</Words>
  <Characters>36374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MORGIA Cinzia</cp:lastModifiedBy>
  <cp:revision>14</cp:revision>
  <cp:lastPrinted>2019-12-30T16:05:00Z</cp:lastPrinted>
  <dcterms:created xsi:type="dcterms:W3CDTF">2020-01-28T10:12:00Z</dcterms:created>
  <dcterms:modified xsi:type="dcterms:W3CDTF">2020-02-05T14:50:00Z</dcterms:modified>
</cp:coreProperties>
</file>