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77" w:rsidRPr="004E2E65" w:rsidRDefault="00783A77" w:rsidP="004E2E65">
      <w:pPr>
        <w:spacing w:line="360" w:lineRule="auto"/>
        <w:ind w:left="567" w:right="1410"/>
        <w:contextualSpacing/>
        <w:jc w:val="center"/>
        <w:rPr>
          <w:rFonts w:ascii="Times New Roman" w:hAnsi="Times New Roman" w:cs="Times New Roman"/>
          <w:b/>
          <w:bCs/>
          <w:sz w:val="28"/>
          <w:szCs w:val="28"/>
        </w:rPr>
      </w:pPr>
    </w:p>
    <w:p w:rsidR="00783A77" w:rsidRPr="004E2E65" w:rsidRDefault="00783A77" w:rsidP="004E2E65">
      <w:pPr>
        <w:spacing w:line="360" w:lineRule="auto"/>
        <w:ind w:left="567" w:right="1410"/>
        <w:contextualSpacing/>
        <w:jc w:val="center"/>
        <w:rPr>
          <w:rFonts w:ascii="Times New Roman" w:hAnsi="Times New Roman" w:cs="Times New Roman"/>
          <w:b/>
          <w:bCs/>
          <w:smallCaps/>
          <w:sz w:val="28"/>
          <w:szCs w:val="28"/>
        </w:rPr>
      </w:pPr>
    </w:p>
    <w:p w:rsidR="00EE6B9A" w:rsidRPr="004E2E65" w:rsidRDefault="00CB118A" w:rsidP="004E2E65">
      <w:pPr>
        <w:spacing w:line="360" w:lineRule="auto"/>
        <w:ind w:left="567" w:right="1410"/>
        <w:contextualSpacing/>
        <w:jc w:val="center"/>
        <w:rPr>
          <w:rFonts w:ascii="Times New Roman" w:hAnsi="Times New Roman" w:cs="Times New Roman"/>
          <w:b/>
          <w:bCs/>
          <w:smallCaps/>
          <w:sz w:val="28"/>
          <w:szCs w:val="28"/>
        </w:rPr>
      </w:pPr>
      <w:bookmarkStart w:id="0" w:name="_GoBack"/>
      <w:r w:rsidRPr="00CB118A">
        <w:rPr>
          <w:rFonts w:ascii="Times New Roman" w:hAnsi="Times New Roman" w:cs="Times New Roman"/>
          <w:b/>
          <w:bCs/>
          <w:sz w:val="40"/>
          <w:szCs w:val="40"/>
        </w:rPr>
        <w:t>L’</w:t>
      </w:r>
      <w:proofErr w:type="spellStart"/>
      <w:r w:rsidRPr="00CB118A">
        <w:rPr>
          <w:rFonts w:ascii="Times New Roman" w:hAnsi="Times New Roman" w:cs="Times New Roman"/>
          <w:b/>
          <w:bCs/>
          <w:sz w:val="40"/>
          <w:szCs w:val="40"/>
        </w:rPr>
        <w:t>ubi</w:t>
      </w:r>
      <w:proofErr w:type="spellEnd"/>
      <w:r w:rsidRPr="00CB118A">
        <w:rPr>
          <w:rFonts w:ascii="Times New Roman" w:hAnsi="Times New Roman" w:cs="Times New Roman"/>
          <w:b/>
          <w:bCs/>
          <w:sz w:val="40"/>
          <w:szCs w:val="40"/>
        </w:rPr>
        <w:t xml:space="preserve"> </w:t>
      </w:r>
      <w:proofErr w:type="spellStart"/>
      <w:r w:rsidRPr="00CB118A">
        <w:rPr>
          <w:rFonts w:ascii="Times New Roman" w:hAnsi="Times New Roman" w:cs="Times New Roman"/>
          <w:b/>
          <w:bCs/>
          <w:sz w:val="40"/>
          <w:szCs w:val="40"/>
        </w:rPr>
        <w:t>consistam</w:t>
      </w:r>
      <w:proofErr w:type="spellEnd"/>
      <w:r w:rsidRPr="00CB118A">
        <w:rPr>
          <w:rFonts w:ascii="Times New Roman" w:hAnsi="Times New Roman" w:cs="Times New Roman"/>
          <w:b/>
          <w:bCs/>
          <w:sz w:val="40"/>
          <w:szCs w:val="40"/>
        </w:rPr>
        <w:t xml:space="preserve"> della perdita di chance nel diritto amministrativo</w:t>
      </w:r>
      <w:r>
        <w:rPr>
          <w:rFonts w:ascii="Times New Roman" w:hAnsi="Times New Roman" w:cs="Times New Roman"/>
          <w:b/>
          <w:bCs/>
          <w:smallCaps/>
          <w:sz w:val="28"/>
          <w:szCs w:val="28"/>
        </w:rPr>
        <w:t xml:space="preserve"> </w:t>
      </w:r>
      <w:bookmarkEnd w:id="0"/>
      <w:r>
        <w:rPr>
          <w:rStyle w:val="Rimandonotaapidipagina"/>
          <w:rFonts w:ascii="Times New Roman" w:hAnsi="Times New Roman" w:cs="Times New Roman"/>
          <w:b/>
          <w:bCs/>
          <w:smallCaps/>
          <w:sz w:val="28"/>
          <w:szCs w:val="28"/>
        </w:rPr>
        <w:footnoteReference w:id="1"/>
      </w:r>
    </w:p>
    <w:p w:rsidR="00EE6B9A" w:rsidRPr="004E2E65" w:rsidRDefault="00EE6B9A" w:rsidP="004E2E65">
      <w:pPr>
        <w:spacing w:line="360" w:lineRule="auto"/>
        <w:ind w:left="567" w:right="1410"/>
        <w:contextualSpacing/>
        <w:rPr>
          <w:rFonts w:ascii="Times New Roman" w:hAnsi="Times New Roman" w:cs="Times New Roman"/>
          <w:b/>
          <w:bCs/>
          <w:sz w:val="28"/>
          <w:szCs w:val="28"/>
        </w:rPr>
      </w:pPr>
    </w:p>
    <w:p w:rsidR="00EE6B9A" w:rsidRPr="004E2E65" w:rsidRDefault="00EE6B9A" w:rsidP="004E2E65">
      <w:pPr>
        <w:spacing w:line="360" w:lineRule="auto"/>
        <w:ind w:left="567" w:right="1410"/>
        <w:contextualSpacing/>
        <w:rPr>
          <w:rFonts w:ascii="Times New Roman" w:hAnsi="Times New Roman" w:cs="Times New Roman"/>
          <w:b/>
          <w:bCs/>
          <w:sz w:val="28"/>
          <w:szCs w:val="28"/>
        </w:rPr>
      </w:pPr>
    </w:p>
    <w:p w:rsidR="009279B8" w:rsidRPr="00D668C2" w:rsidRDefault="00EE6B9A" w:rsidP="007F264C">
      <w:pPr>
        <w:ind w:left="1843" w:right="1412" w:hanging="1276"/>
        <w:contextualSpacing/>
        <w:jc w:val="both"/>
        <w:rPr>
          <w:rFonts w:ascii="Times New Roman" w:hAnsi="Times New Roman" w:cs="Times New Roman"/>
          <w:b/>
          <w:bCs/>
          <w:sz w:val="28"/>
          <w:szCs w:val="28"/>
        </w:rPr>
      </w:pPr>
      <w:r w:rsidRPr="004E2E65">
        <w:rPr>
          <w:rFonts w:ascii="Times New Roman" w:hAnsi="Times New Roman" w:cs="Times New Roman"/>
          <w:b/>
          <w:bCs/>
          <w:smallCaps/>
          <w:sz w:val="28"/>
          <w:szCs w:val="28"/>
        </w:rPr>
        <w:t>Sommario</w:t>
      </w:r>
      <w:r w:rsidRPr="004E2E65">
        <w:rPr>
          <w:rFonts w:ascii="Times New Roman" w:hAnsi="Times New Roman" w:cs="Times New Roman"/>
          <w:b/>
          <w:bCs/>
          <w:sz w:val="28"/>
          <w:szCs w:val="28"/>
        </w:rPr>
        <w:t xml:space="preserve">: 1. Cenni sul danno </w:t>
      </w:r>
      <w:r w:rsidR="00CE4E0F">
        <w:rPr>
          <w:rFonts w:ascii="Times New Roman" w:hAnsi="Times New Roman" w:cs="Times New Roman"/>
          <w:b/>
          <w:bCs/>
          <w:sz w:val="28"/>
          <w:szCs w:val="28"/>
        </w:rPr>
        <w:t>per perdita di</w:t>
      </w:r>
      <w:r w:rsidRPr="004E2E65">
        <w:rPr>
          <w:rFonts w:ascii="Times New Roman" w:hAnsi="Times New Roman" w:cs="Times New Roman"/>
          <w:b/>
          <w:bCs/>
          <w:sz w:val="28"/>
          <w:szCs w:val="28"/>
        </w:rPr>
        <w:t xml:space="preserve"> </w:t>
      </w:r>
      <w:r w:rsidRPr="004E2E65">
        <w:rPr>
          <w:rFonts w:ascii="Times New Roman" w:hAnsi="Times New Roman" w:cs="Times New Roman"/>
          <w:b/>
          <w:bCs/>
          <w:i/>
          <w:iCs/>
          <w:sz w:val="28"/>
          <w:szCs w:val="28"/>
        </w:rPr>
        <w:t>chance</w:t>
      </w:r>
      <w:r w:rsidRPr="004E2E65">
        <w:rPr>
          <w:rFonts w:ascii="Times New Roman" w:hAnsi="Times New Roman" w:cs="Times New Roman"/>
          <w:b/>
          <w:bCs/>
          <w:sz w:val="28"/>
          <w:szCs w:val="28"/>
        </w:rPr>
        <w:t xml:space="preserve"> nel rapporto tra privati.</w:t>
      </w:r>
      <w:r w:rsidR="008D0146" w:rsidRPr="004E2E65">
        <w:rPr>
          <w:rFonts w:ascii="Times New Roman" w:hAnsi="Times New Roman" w:cs="Times New Roman"/>
          <w:b/>
          <w:bCs/>
          <w:sz w:val="28"/>
          <w:szCs w:val="28"/>
        </w:rPr>
        <w:t xml:space="preserve"> </w:t>
      </w:r>
      <w:r w:rsidR="00783A77" w:rsidRPr="004E2E65">
        <w:rPr>
          <w:rFonts w:ascii="Times New Roman" w:hAnsi="Times New Roman" w:cs="Times New Roman"/>
          <w:b/>
          <w:bCs/>
          <w:sz w:val="28"/>
          <w:szCs w:val="28"/>
        </w:rPr>
        <w:t>–</w:t>
      </w:r>
      <w:r w:rsidR="008D0146" w:rsidRPr="004E2E65">
        <w:rPr>
          <w:rFonts w:ascii="Times New Roman" w:hAnsi="Times New Roman" w:cs="Times New Roman"/>
          <w:b/>
          <w:bCs/>
          <w:sz w:val="28"/>
          <w:szCs w:val="28"/>
        </w:rPr>
        <w:t xml:space="preserve"> 2. </w:t>
      </w:r>
      <w:r w:rsidR="001B608C">
        <w:rPr>
          <w:rFonts w:ascii="Times New Roman" w:hAnsi="Times New Roman" w:cs="Times New Roman"/>
          <w:b/>
          <w:bCs/>
          <w:sz w:val="28"/>
          <w:szCs w:val="28"/>
        </w:rPr>
        <w:t xml:space="preserve">Il risarcimento dei danni per la perdita di </w:t>
      </w:r>
      <w:r w:rsidR="008D0146" w:rsidRPr="004E2E65">
        <w:rPr>
          <w:rFonts w:ascii="Times New Roman" w:hAnsi="Times New Roman" w:cs="Times New Roman"/>
          <w:b/>
          <w:bCs/>
          <w:i/>
          <w:iCs/>
          <w:sz w:val="28"/>
          <w:szCs w:val="28"/>
        </w:rPr>
        <w:t>chance</w:t>
      </w:r>
      <w:r w:rsidR="008D0146" w:rsidRPr="004E2E65">
        <w:rPr>
          <w:rFonts w:ascii="Times New Roman" w:hAnsi="Times New Roman" w:cs="Times New Roman"/>
          <w:b/>
          <w:bCs/>
          <w:sz w:val="28"/>
          <w:szCs w:val="28"/>
        </w:rPr>
        <w:t xml:space="preserve"> </w:t>
      </w:r>
      <w:r w:rsidR="001B608C">
        <w:rPr>
          <w:rFonts w:ascii="Times New Roman" w:hAnsi="Times New Roman" w:cs="Times New Roman"/>
          <w:b/>
          <w:bCs/>
          <w:sz w:val="28"/>
          <w:szCs w:val="28"/>
        </w:rPr>
        <w:t>nella giurisprudenza amministrativa</w:t>
      </w:r>
      <w:r w:rsidR="008D0146" w:rsidRPr="004E2E65">
        <w:rPr>
          <w:rFonts w:ascii="Times New Roman" w:hAnsi="Times New Roman" w:cs="Times New Roman"/>
          <w:b/>
          <w:bCs/>
          <w:sz w:val="28"/>
          <w:szCs w:val="28"/>
        </w:rPr>
        <w:t>.</w:t>
      </w:r>
      <w:r w:rsidR="009279B8" w:rsidRPr="004E2E65">
        <w:rPr>
          <w:rFonts w:ascii="Times New Roman" w:hAnsi="Times New Roman" w:cs="Times New Roman"/>
          <w:b/>
          <w:bCs/>
          <w:sz w:val="28"/>
          <w:szCs w:val="28"/>
        </w:rPr>
        <w:t xml:space="preserve"> </w:t>
      </w:r>
      <w:r w:rsidR="00783A77" w:rsidRPr="004E2E65">
        <w:rPr>
          <w:rFonts w:ascii="Times New Roman" w:hAnsi="Times New Roman" w:cs="Times New Roman"/>
          <w:b/>
          <w:bCs/>
          <w:sz w:val="28"/>
          <w:szCs w:val="28"/>
        </w:rPr>
        <w:t>–</w:t>
      </w:r>
      <w:r w:rsidR="009279B8" w:rsidRPr="004E2E65">
        <w:rPr>
          <w:rFonts w:ascii="Times New Roman" w:hAnsi="Times New Roman" w:cs="Times New Roman"/>
          <w:b/>
          <w:bCs/>
          <w:sz w:val="28"/>
          <w:szCs w:val="28"/>
        </w:rPr>
        <w:t xml:space="preserve"> 3. </w:t>
      </w:r>
      <w:r w:rsidR="00D668C2">
        <w:rPr>
          <w:rFonts w:ascii="Times New Roman" w:hAnsi="Times New Roman" w:cs="Times New Roman"/>
          <w:b/>
          <w:bCs/>
          <w:sz w:val="28"/>
          <w:szCs w:val="28"/>
        </w:rPr>
        <w:t xml:space="preserve">Gli elementi caratterizzanti il </w:t>
      </w:r>
      <w:r w:rsidR="00A67B69">
        <w:rPr>
          <w:rFonts w:ascii="Times New Roman" w:hAnsi="Times New Roman" w:cs="Times New Roman"/>
          <w:b/>
          <w:bCs/>
          <w:sz w:val="28"/>
          <w:szCs w:val="28"/>
        </w:rPr>
        <w:t xml:space="preserve">danno da perdita di </w:t>
      </w:r>
      <w:r w:rsidR="00A67B69">
        <w:rPr>
          <w:rFonts w:ascii="Times New Roman" w:hAnsi="Times New Roman" w:cs="Times New Roman"/>
          <w:b/>
          <w:bCs/>
          <w:i/>
          <w:iCs/>
          <w:sz w:val="28"/>
          <w:szCs w:val="28"/>
        </w:rPr>
        <w:t>chance</w:t>
      </w:r>
      <w:r w:rsidR="00A67B69">
        <w:rPr>
          <w:rFonts w:ascii="Times New Roman" w:hAnsi="Times New Roman" w:cs="Times New Roman"/>
          <w:b/>
          <w:bCs/>
          <w:sz w:val="28"/>
          <w:szCs w:val="28"/>
        </w:rPr>
        <w:t>.</w:t>
      </w:r>
      <w:r w:rsidR="00D668C2">
        <w:rPr>
          <w:rFonts w:ascii="Times New Roman" w:hAnsi="Times New Roman" w:cs="Times New Roman"/>
          <w:b/>
          <w:bCs/>
          <w:sz w:val="28"/>
          <w:szCs w:val="28"/>
        </w:rPr>
        <w:t xml:space="preserve"> – 4. Infondatezza della teoria eziologica. – 5. Il danno per perdita di </w:t>
      </w:r>
      <w:r w:rsidR="00D668C2">
        <w:rPr>
          <w:rFonts w:ascii="Times New Roman" w:hAnsi="Times New Roman" w:cs="Times New Roman"/>
          <w:b/>
          <w:bCs/>
          <w:i/>
          <w:iCs/>
          <w:sz w:val="28"/>
          <w:szCs w:val="28"/>
        </w:rPr>
        <w:t>chance</w:t>
      </w:r>
      <w:r w:rsidR="00D668C2">
        <w:rPr>
          <w:rFonts w:ascii="Times New Roman" w:hAnsi="Times New Roman" w:cs="Times New Roman"/>
          <w:b/>
          <w:bCs/>
          <w:sz w:val="28"/>
          <w:szCs w:val="28"/>
        </w:rPr>
        <w:t xml:space="preserve"> come risarcimento per equivalente degli interessi procedimentali. – 6. La quantificazione.</w:t>
      </w:r>
    </w:p>
    <w:p w:rsidR="00EE6B9A" w:rsidRPr="004E2E65" w:rsidRDefault="00EE6B9A" w:rsidP="004E2E65">
      <w:pPr>
        <w:spacing w:line="360" w:lineRule="auto"/>
        <w:ind w:left="567" w:right="1410"/>
        <w:contextualSpacing/>
        <w:rPr>
          <w:rFonts w:ascii="Times New Roman" w:hAnsi="Times New Roman" w:cs="Times New Roman"/>
          <w:b/>
          <w:bCs/>
          <w:sz w:val="28"/>
          <w:szCs w:val="28"/>
        </w:rPr>
      </w:pPr>
    </w:p>
    <w:p w:rsidR="00EE6B9A" w:rsidRPr="004E2E65" w:rsidRDefault="00EE6B9A" w:rsidP="004E2E65">
      <w:pPr>
        <w:spacing w:line="360" w:lineRule="auto"/>
        <w:ind w:left="567" w:right="1410"/>
        <w:contextualSpacing/>
        <w:rPr>
          <w:rFonts w:ascii="Times New Roman" w:hAnsi="Times New Roman" w:cs="Times New Roman"/>
          <w:b/>
          <w:bCs/>
          <w:sz w:val="28"/>
          <w:szCs w:val="28"/>
        </w:rPr>
      </w:pPr>
    </w:p>
    <w:p w:rsidR="00EE6B9A" w:rsidRPr="004E2E65" w:rsidRDefault="00EE6B9A" w:rsidP="00CE4E0F">
      <w:pPr>
        <w:spacing w:line="360" w:lineRule="auto"/>
        <w:ind w:left="567" w:right="1410"/>
        <w:contextualSpacing/>
        <w:jc w:val="both"/>
        <w:rPr>
          <w:rFonts w:ascii="Times New Roman" w:hAnsi="Times New Roman" w:cs="Times New Roman"/>
          <w:b/>
          <w:bCs/>
          <w:sz w:val="28"/>
          <w:szCs w:val="28"/>
        </w:rPr>
      </w:pPr>
      <w:r w:rsidRPr="004E2E65">
        <w:rPr>
          <w:rFonts w:ascii="Times New Roman" w:hAnsi="Times New Roman" w:cs="Times New Roman"/>
          <w:b/>
          <w:bCs/>
          <w:sz w:val="28"/>
          <w:szCs w:val="28"/>
        </w:rPr>
        <w:t xml:space="preserve">1. Cenni sul danno </w:t>
      </w:r>
      <w:r w:rsidR="00CE4E0F">
        <w:rPr>
          <w:rFonts w:ascii="Times New Roman" w:hAnsi="Times New Roman" w:cs="Times New Roman"/>
          <w:b/>
          <w:bCs/>
          <w:sz w:val="28"/>
          <w:szCs w:val="28"/>
        </w:rPr>
        <w:t>per perdita di</w:t>
      </w:r>
      <w:r w:rsidRPr="004E2E65">
        <w:rPr>
          <w:rFonts w:ascii="Times New Roman" w:hAnsi="Times New Roman" w:cs="Times New Roman"/>
          <w:b/>
          <w:bCs/>
          <w:sz w:val="28"/>
          <w:szCs w:val="28"/>
        </w:rPr>
        <w:t xml:space="preserve"> </w:t>
      </w:r>
      <w:r w:rsidRPr="004E2E65">
        <w:rPr>
          <w:rFonts w:ascii="Times New Roman" w:hAnsi="Times New Roman" w:cs="Times New Roman"/>
          <w:b/>
          <w:bCs/>
          <w:i/>
          <w:iCs/>
          <w:sz w:val="28"/>
          <w:szCs w:val="28"/>
        </w:rPr>
        <w:t>chance</w:t>
      </w:r>
      <w:r w:rsidRPr="004E2E65">
        <w:rPr>
          <w:rFonts w:ascii="Times New Roman" w:hAnsi="Times New Roman" w:cs="Times New Roman"/>
          <w:b/>
          <w:bCs/>
          <w:sz w:val="28"/>
          <w:szCs w:val="28"/>
        </w:rPr>
        <w:t xml:space="preserve"> nel rapporto tra privati.</w:t>
      </w:r>
    </w:p>
    <w:p w:rsidR="00674CAE" w:rsidRPr="004E2E65" w:rsidRDefault="00EE6B9A"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Il danno è un accadimento frequente nella esperienza umana e può intervenire per una serie di eventi, umani e non. È un concetto socio-ec</w:t>
      </w:r>
      <w:r w:rsidR="0037494A" w:rsidRPr="004E2E65">
        <w:rPr>
          <w:rFonts w:ascii="Times New Roman" w:hAnsi="Times New Roman" w:cs="Times New Roman"/>
          <w:sz w:val="28"/>
          <w:szCs w:val="28"/>
        </w:rPr>
        <w:t>o</w:t>
      </w:r>
      <w:r w:rsidRPr="004E2E65">
        <w:rPr>
          <w:rFonts w:ascii="Times New Roman" w:hAnsi="Times New Roman" w:cs="Times New Roman"/>
          <w:sz w:val="28"/>
          <w:szCs w:val="28"/>
        </w:rPr>
        <w:t xml:space="preserve">nomico che comprende un’estesa quantità di casi il cui numero </w:t>
      </w:r>
      <w:r w:rsidR="00674CAE" w:rsidRPr="004E2E65">
        <w:rPr>
          <w:rFonts w:ascii="Times New Roman" w:hAnsi="Times New Roman" w:cs="Times New Roman"/>
          <w:sz w:val="28"/>
          <w:szCs w:val="28"/>
        </w:rPr>
        <w:t>non è predeterminabile.</w:t>
      </w:r>
    </w:p>
    <w:p w:rsidR="00674CAE" w:rsidRPr="004E2E65" w:rsidRDefault="00674CAE"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Il danno diviene giuridicamente rilevante se è previsto e qualificato dalla norma e</w:t>
      </w:r>
      <w:r w:rsidR="00987602">
        <w:rPr>
          <w:rFonts w:ascii="Times New Roman" w:hAnsi="Times New Roman" w:cs="Times New Roman"/>
          <w:sz w:val="28"/>
          <w:szCs w:val="28"/>
        </w:rPr>
        <w:t>,</w:t>
      </w:r>
      <w:r w:rsidRPr="004E2E65">
        <w:rPr>
          <w:rFonts w:ascii="Times New Roman" w:hAnsi="Times New Roman" w:cs="Times New Roman"/>
          <w:sz w:val="28"/>
          <w:szCs w:val="28"/>
        </w:rPr>
        <w:t xml:space="preserve"> in relazione all’elasticità di quest’ultima, è </w:t>
      </w:r>
      <w:r w:rsidRPr="004E2E65">
        <w:rPr>
          <w:rFonts w:ascii="Times New Roman" w:hAnsi="Times New Roman" w:cs="Times New Roman"/>
          <w:sz w:val="28"/>
          <w:szCs w:val="28"/>
        </w:rPr>
        <w:lastRenderedPageBreak/>
        <w:t>possibile sussumerlo in essa</w:t>
      </w:r>
      <w:r w:rsidR="00987602">
        <w:rPr>
          <w:rFonts w:ascii="Times New Roman" w:hAnsi="Times New Roman" w:cs="Times New Roman"/>
          <w:sz w:val="28"/>
          <w:szCs w:val="28"/>
        </w:rPr>
        <w:t>,</w:t>
      </w:r>
      <w:r w:rsidRPr="004E2E65">
        <w:rPr>
          <w:rFonts w:ascii="Times New Roman" w:hAnsi="Times New Roman" w:cs="Times New Roman"/>
          <w:sz w:val="28"/>
          <w:szCs w:val="28"/>
        </w:rPr>
        <w:t xml:space="preserve"> nonostante la sua manifestazione rappresenti un inedito nell’esperienza reale.</w:t>
      </w:r>
    </w:p>
    <w:p w:rsidR="00674CAE" w:rsidRPr="004E2E65" w:rsidRDefault="00674CAE"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Il codice civile consente di inscrivere un “nuovo” danno tra quelli giuridicamente rilevanti.</w:t>
      </w:r>
    </w:p>
    <w:p w:rsidR="00EE6B9A" w:rsidRPr="004E2E65" w:rsidRDefault="00EE6B9A"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Infatti, l’area del danno è inquadrata a fini risarcitori tra “la perdita subita dal creditore” e “il mancato </w:t>
      </w:r>
      <w:r w:rsidR="0037494A" w:rsidRPr="004E2E65">
        <w:rPr>
          <w:rFonts w:ascii="Times New Roman" w:hAnsi="Times New Roman" w:cs="Times New Roman"/>
          <w:sz w:val="28"/>
          <w:szCs w:val="28"/>
        </w:rPr>
        <w:t>g</w:t>
      </w:r>
      <w:r w:rsidRPr="004E2E65">
        <w:rPr>
          <w:rFonts w:ascii="Times New Roman" w:hAnsi="Times New Roman" w:cs="Times New Roman"/>
          <w:sz w:val="28"/>
          <w:szCs w:val="28"/>
        </w:rPr>
        <w:t>uadagno” (art. 1223 c.c.) che riguardano la sfera degli interessi che fanno parte del patrimonio del danneggiato e quella che il danneggiato deve ancora acquisire che, nella concreta fattispecie</w:t>
      </w:r>
      <w:r w:rsidR="00B01034" w:rsidRPr="004E2E65">
        <w:rPr>
          <w:rFonts w:ascii="Times New Roman" w:hAnsi="Times New Roman" w:cs="Times New Roman"/>
          <w:sz w:val="28"/>
          <w:szCs w:val="28"/>
        </w:rPr>
        <w:t>, possono essere alternativi o cumulativi perché la norma è tesa a stabilire il completo risarcimento del danno sotto tutti e due i profili.</w:t>
      </w:r>
    </w:p>
    <w:p w:rsidR="00B01034" w:rsidRPr="004E2E65" w:rsidRDefault="00B01034"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L’ambito del danno risarcibile ha una formulazione che può riuscire a raccogliere le più diverse esperienze che recano pregiudizio ed è lo stesso sia per la responsabilità contrattuale che per quella extracontrattuale per il rinvio dell’art. 2056 c.c. (anche) all’art. 1223 c.c.</w:t>
      </w:r>
    </w:p>
    <w:p w:rsidR="00B01034" w:rsidRPr="004E2E65" w:rsidRDefault="00B01034"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Può rientrare, quindi, in questo ombrello la perdita di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intesa come una possibilità che ha il danneggiato di mantenere o ottenere vantaggio o utilità e di cui viene privato a causa di </w:t>
      </w:r>
      <w:r w:rsidR="00674CAE" w:rsidRPr="004E2E65">
        <w:rPr>
          <w:rFonts w:ascii="Times New Roman" w:hAnsi="Times New Roman" w:cs="Times New Roman"/>
          <w:sz w:val="28"/>
          <w:szCs w:val="28"/>
        </w:rPr>
        <w:t>un fatto</w:t>
      </w:r>
      <w:r w:rsidRPr="004E2E65">
        <w:rPr>
          <w:rFonts w:ascii="Times New Roman" w:hAnsi="Times New Roman" w:cs="Times New Roman"/>
          <w:sz w:val="28"/>
          <w:szCs w:val="28"/>
        </w:rPr>
        <w:t xml:space="preserve"> dannos</w:t>
      </w:r>
      <w:r w:rsidR="00674CAE" w:rsidRPr="004E2E65">
        <w:rPr>
          <w:rFonts w:ascii="Times New Roman" w:hAnsi="Times New Roman" w:cs="Times New Roman"/>
          <w:sz w:val="28"/>
          <w:szCs w:val="28"/>
        </w:rPr>
        <w:t>o</w:t>
      </w:r>
      <w:r w:rsidR="004D7841">
        <w:rPr>
          <w:rStyle w:val="Rimandonotaapidipagina"/>
          <w:rFonts w:ascii="Times New Roman" w:hAnsi="Times New Roman" w:cs="Times New Roman"/>
          <w:sz w:val="28"/>
          <w:szCs w:val="28"/>
        </w:rPr>
        <w:footnoteReference w:id="2"/>
      </w:r>
      <w:r w:rsidRPr="004E2E65">
        <w:rPr>
          <w:rFonts w:ascii="Times New Roman" w:hAnsi="Times New Roman" w:cs="Times New Roman"/>
          <w:sz w:val="28"/>
          <w:szCs w:val="28"/>
        </w:rPr>
        <w:t>.</w:t>
      </w:r>
    </w:p>
    <w:p w:rsidR="00B01034" w:rsidRPr="004E2E65" w:rsidRDefault="00B01034"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Da qui e in forza </w:t>
      </w:r>
      <w:r w:rsidR="005D4A16" w:rsidRPr="004E2E65">
        <w:rPr>
          <w:rFonts w:ascii="Times New Roman" w:hAnsi="Times New Roman" w:cs="Times New Roman"/>
          <w:sz w:val="28"/>
          <w:szCs w:val="28"/>
        </w:rPr>
        <w:t>dell</w:t>
      </w:r>
      <w:r w:rsidRPr="004E2E65">
        <w:rPr>
          <w:rFonts w:ascii="Times New Roman" w:hAnsi="Times New Roman" w:cs="Times New Roman"/>
          <w:sz w:val="28"/>
          <w:szCs w:val="28"/>
        </w:rPr>
        <w:t>’esperienza sviluppatasi in Francia</w:t>
      </w:r>
      <w:r w:rsidRPr="004E2E65">
        <w:rPr>
          <w:rStyle w:val="Rimandonotaapidipagina"/>
          <w:rFonts w:ascii="Times New Roman" w:hAnsi="Times New Roman" w:cs="Times New Roman"/>
          <w:sz w:val="28"/>
          <w:szCs w:val="28"/>
        </w:rPr>
        <w:footnoteReference w:id="3"/>
      </w:r>
      <w:r w:rsidRPr="004E2E65">
        <w:rPr>
          <w:rFonts w:ascii="Times New Roman" w:hAnsi="Times New Roman" w:cs="Times New Roman"/>
          <w:sz w:val="28"/>
          <w:szCs w:val="28"/>
        </w:rPr>
        <w:t xml:space="preserve">, la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è stata riconosciuta come risarcibile dal giudice ordinario, ma si registra il contrasto sul se la possibilità “impedita” sia già presente </w:t>
      </w:r>
      <w:r w:rsidRPr="004E2E65">
        <w:rPr>
          <w:rFonts w:ascii="Times New Roman" w:hAnsi="Times New Roman" w:cs="Times New Roman"/>
          <w:sz w:val="28"/>
          <w:szCs w:val="28"/>
        </w:rPr>
        <w:lastRenderedPageBreak/>
        <w:t>nel patrimonio del danneggiato</w:t>
      </w:r>
      <w:r w:rsidRPr="004E2E65">
        <w:rPr>
          <w:rStyle w:val="Rimandonotaapidipagina"/>
          <w:rFonts w:ascii="Times New Roman" w:hAnsi="Times New Roman" w:cs="Times New Roman"/>
          <w:sz w:val="28"/>
          <w:szCs w:val="28"/>
        </w:rPr>
        <w:footnoteReference w:id="4"/>
      </w:r>
      <w:r w:rsidRPr="004E2E65">
        <w:rPr>
          <w:rFonts w:ascii="Times New Roman" w:hAnsi="Times New Roman" w:cs="Times New Roman"/>
          <w:sz w:val="28"/>
          <w:szCs w:val="28"/>
        </w:rPr>
        <w:t>, apprezzabile autonomamente, di per sé, come vantaggio sperato</w:t>
      </w:r>
      <w:r w:rsidR="007B2D1E">
        <w:rPr>
          <w:rFonts w:ascii="Times New Roman" w:hAnsi="Times New Roman" w:cs="Times New Roman"/>
          <w:sz w:val="28"/>
          <w:szCs w:val="28"/>
        </w:rPr>
        <w:t>;</w:t>
      </w:r>
      <w:r w:rsidRPr="004E2E65">
        <w:rPr>
          <w:rFonts w:ascii="Times New Roman" w:hAnsi="Times New Roman" w:cs="Times New Roman"/>
          <w:sz w:val="28"/>
          <w:szCs w:val="28"/>
        </w:rPr>
        <w:t xml:space="preserve"> ovvero se costituisca danno giuridicamente rilevante solo nel caso che la possibilità si sarebbe potuta concretizzare in un probabile conseguimento del risultato atteso</w:t>
      </w:r>
      <w:r w:rsidR="007B2D1E">
        <w:rPr>
          <w:rFonts w:ascii="Times New Roman" w:hAnsi="Times New Roman" w:cs="Times New Roman"/>
          <w:sz w:val="28"/>
          <w:szCs w:val="28"/>
        </w:rPr>
        <w:t xml:space="preserve">. Secondo la prima configurazione (rilievo autonomo della </w:t>
      </w:r>
      <w:r w:rsidR="007B2D1E">
        <w:rPr>
          <w:rFonts w:ascii="Times New Roman" w:hAnsi="Times New Roman" w:cs="Times New Roman"/>
          <w:i/>
          <w:sz w:val="28"/>
          <w:szCs w:val="28"/>
        </w:rPr>
        <w:t>chance</w:t>
      </w:r>
      <w:r w:rsidR="007B2D1E">
        <w:rPr>
          <w:rFonts w:ascii="Times New Roman" w:hAnsi="Times New Roman" w:cs="Times New Roman"/>
          <w:sz w:val="28"/>
          <w:szCs w:val="28"/>
        </w:rPr>
        <w:t>),</w:t>
      </w:r>
      <w:r w:rsidRPr="004E2E65">
        <w:rPr>
          <w:rFonts w:ascii="Times New Roman" w:hAnsi="Times New Roman" w:cs="Times New Roman"/>
          <w:sz w:val="28"/>
          <w:szCs w:val="28"/>
        </w:rPr>
        <w:t xml:space="preserve"> la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w:t>
      </w:r>
      <w:r w:rsidR="007B2D1E">
        <w:rPr>
          <w:rFonts w:ascii="Times New Roman" w:hAnsi="Times New Roman" w:cs="Times New Roman"/>
          <w:sz w:val="28"/>
          <w:szCs w:val="28"/>
        </w:rPr>
        <w:t xml:space="preserve">ha </w:t>
      </w:r>
      <w:r w:rsidRPr="004E2E65">
        <w:rPr>
          <w:rFonts w:ascii="Times New Roman" w:hAnsi="Times New Roman" w:cs="Times New Roman"/>
          <w:sz w:val="28"/>
          <w:szCs w:val="28"/>
        </w:rPr>
        <w:t>il contenuto di una</w:t>
      </w:r>
      <w:r w:rsidR="007B2D1E">
        <w:rPr>
          <w:rFonts w:ascii="Times New Roman" w:hAnsi="Times New Roman" w:cs="Times New Roman"/>
          <w:sz w:val="28"/>
          <w:szCs w:val="28"/>
        </w:rPr>
        <w:t xml:space="preserve"> mera</w:t>
      </w:r>
      <w:r w:rsidRPr="004E2E65">
        <w:rPr>
          <w:rFonts w:ascii="Times New Roman" w:hAnsi="Times New Roman" w:cs="Times New Roman"/>
          <w:sz w:val="28"/>
          <w:szCs w:val="28"/>
        </w:rPr>
        <w:t xml:space="preserve"> possibilità che non si è </w:t>
      </w:r>
      <w:r w:rsidR="007B2D1E">
        <w:rPr>
          <w:rFonts w:ascii="Times New Roman" w:hAnsi="Times New Roman" w:cs="Times New Roman"/>
          <w:sz w:val="28"/>
          <w:szCs w:val="28"/>
        </w:rPr>
        <w:t>avverata</w:t>
      </w:r>
      <w:r w:rsidRPr="004E2E65">
        <w:rPr>
          <w:rFonts w:ascii="Times New Roman" w:hAnsi="Times New Roman" w:cs="Times New Roman"/>
          <w:sz w:val="28"/>
          <w:szCs w:val="28"/>
        </w:rPr>
        <w:t xml:space="preserve"> per </w:t>
      </w:r>
      <w:r w:rsidR="007B2D1E">
        <w:rPr>
          <w:rFonts w:ascii="Times New Roman" w:hAnsi="Times New Roman" w:cs="Times New Roman"/>
          <w:sz w:val="28"/>
          <w:szCs w:val="28"/>
        </w:rPr>
        <w:t>via del</w:t>
      </w:r>
      <w:r w:rsidRPr="004E2E65">
        <w:rPr>
          <w:rFonts w:ascii="Times New Roman" w:hAnsi="Times New Roman" w:cs="Times New Roman"/>
          <w:sz w:val="28"/>
          <w:szCs w:val="28"/>
        </w:rPr>
        <w:t>l’</w:t>
      </w:r>
      <w:r w:rsidR="007B2D1E">
        <w:rPr>
          <w:rFonts w:ascii="Times New Roman" w:hAnsi="Times New Roman" w:cs="Times New Roman"/>
          <w:sz w:val="28"/>
          <w:szCs w:val="28"/>
        </w:rPr>
        <w:t xml:space="preserve">atto </w:t>
      </w:r>
      <w:r w:rsidRPr="004E2E65">
        <w:rPr>
          <w:rFonts w:ascii="Times New Roman" w:hAnsi="Times New Roman" w:cs="Times New Roman"/>
          <w:sz w:val="28"/>
          <w:szCs w:val="28"/>
        </w:rPr>
        <w:t>ill</w:t>
      </w:r>
      <w:r w:rsidR="002662A8">
        <w:rPr>
          <w:rFonts w:ascii="Times New Roman" w:hAnsi="Times New Roman" w:cs="Times New Roman"/>
          <w:sz w:val="28"/>
          <w:szCs w:val="28"/>
        </w:rPr>
        <w:t>e</w:t>
      </w:r>
      <w:r w:rsidRPr="004E2E65">
        <w:rPr>
          <w:rFonts w:ascii="Times New Roman" w:hAnsi="Times New Roman" w:cs="Times New Roman"/>
          <w:sz w:val="28"/>
          <w:szCs w:val="28"/>
        </w:rPr>
        <w:t>cit</w:t>
      </w:r>
      <w:r w:rsidR="007B2D1E">
        <w:rPr>
          <w:rFonts w:ascii="Times New Roman" w:hAnsi="Times New Roman" w:cs="Times New Roman"/>
          <w:sz w:val="28"/>
          <w:szCs w:val="28"/>
        </w:rPr>
        <w:t>o</w:t>
      </w:r>
      <w:r w:rsidRPr="004E2E65">
        <w:rPr>
          <w:rFonts w:ascii="Times New Roman" w:hAnsi="Times New Roman" w:cs="Times New Roman"/>
          <w:sz w:val="28"/>
          <w:szCs w:val="28"/>
        </w:rPr>
        <w:t xml:space="preserve"> di</w:t>
      </w:r>
      <w:r w:rsidR="007B2D1E">
        <w:rPr>
          <w:rFonts w:ascii="Times New Roman" w:hAnsi="Times New Roman" w:cs="Times New Roman"/>
          <w:sz w:val="28"/>
          <w:szCs w:val="28"/>
        </w:rPr>
        <w:t xml:space="preserve"> un</w:t>
      </w:r>
      <w:r w:rsidRPr="004E2E65">
        <w:rPr>
          <w:rFonts w:ascii="Times New Roman" w:hAnsi="Times New Roman" w:cs="Times New Roman"/>
          <w:sz w:val="28"/>
          <w:szCs w:val="28"/>
        </w:rPr>
        <w:t xml:space="preserve"> altro soggetto</w:t>
      </w:r>
      <w:r w:rsidR="007B2D1E">
        <w:rPr>
          <w:rFonts w:ascii="Times New Roman" w:hAnsi="Times New Roman" w:cs="Times New Roman"/>
          <w:sz w:val="28"/>
          <w:szCs w:val="28"/>
        </w:rPr>
        <w:t xml:space="preserve">. Nella seconda configurazione (rilievo della </w:t>
      </w:r>
      <w:r w:rsidR="007B2D1E">
        <w:rPr>
          <w:rFonts w:ascii="Times New Roman" w:hAnsi="Times New Roman" w:cs="Times New Roman"/>
          <w:i/>
          <w:sz w:val="28"/>
          <w:szCs w:val="28"/>
        </w:rPr>
        <w:t xml:space="preserve">chance </w:t>
      </w:r>
      <w:r w:rsidR="007B2D1E">
        <w:rPr>
          <w:rFonts w:ascii="Times New Roman" w:hAnsi="Times New Roman" w:cs="Times New Roman"/>
          <w:sz w:val="28"/>
          <w:szCs w:val="28"/>
        </w:rPr>
        <w:t>solo se il risultato si sarebbe probabilmente realizzato),</w:t>
      </w:r>
      <w:r w:rsidRPr="004E2E65">
        <w:rPr>
          <w:rFonts w:ascii="Times New Roman" w:hAnsi="Times New Roman" w:cs="Times New Roman"/>
          <w:sz w:val="28"/>
          <w:szCs w:val="28"/>
        </w:rPr>
        <w:t xml:space="preserve"> </w:t>
      </w:r>
      <w:r w:rsidR="007B2D1E">
        <w:rPr>
          <w:rFonts w:ascii="Times New Roman" w:hAnsi="Times New Roman" w:cs="Times New Roman"/>
          <w:sz w:val="28"/>
          <w:szCs w:val="28"/>
        </w:rPr>
        <w:t>si richiede</w:t>
      </w:r>
      <w:r w:rsidRPr="004E2E65">
        <w:rPr>
          <w:rFonts w:ascii="Times New Roman" w:hAnsi="Times New Roman" w:cs="Times New Roman"/>
          <w:sz w:val="28"/>
          <w:szCs w:val="28"/>
        </w:rPr>
        <w:t xml:space="preserve"> l’ulteriore elemento della probabilità, più o meno consistente, di ottenere l’esito favorevole.</w:t>
      </w:r>
    </w:p>
    <w:p w:rsidR="008D0146" w:rsidRPr="004E2E65" w:rsidRDefault="008D0146"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La prima posizione va sotto il nome di teoria ontologica, la seconda di teoria eziologica</w:t>
      </w:r>
      <w:r w:rsidR="00674CAE" w:rsidRPr="004E2E65">
        <w:rPr>
          <w:rStyle w:val="Rimandonotaapidipagina"/>
          <w:rFonts w:ascii="Times New Roman" w:hAnsi="Times New Roman" w:cs="Times New Roman"/>
          <w:sz w:val="28"/>
          <w:szCs w:val="28"/>
        </w:rPr>
        <w:footnoteReference w:id="5"/>
      </w:r>
      <w:r w:rsidRPr="004E2E65">
        <w:rPr>
          <w:rFonts w:ascii="Times New Roman" w:hAnsi="Times New Roman" w:cs="Times New Roman"/>
          <w:sz w:val="28"/>
          <w:szCs w:val="28"/>
        </w:rPr>
        <w:t>.</w:t>
      </w:r>
    </w:p>
    <w:p w:rsidR="008D0146" w:rsidRPr="004E2E65" w:rsidRDefault="008D0146"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Occorre, però, dire che anche coloro che assumono che la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faccia parte, già prima del</w:t>
      </w:r>
      <w:r w:rsidR="00987602">
        <w:rPr>
          <w:rFonts w:ascii="Times New Roman" w:hAnsi="Times New Roman" w:cs="Times New Roman"/>
          <w:sz w:val="28"/>
          <w:szCs w:val="28"/>
        </w:rPr>
        <w:t xml:space="preserve"> pregiudizio recato alla </w:t>
      </w:r>
      <w:r w:rsidRPr="004E2E65">
        <w:rPr>
          <w:rFonts w:ascii="Times New Roman" w:hAnsi="Times New Roman" w:cs="Times New Roman"/>
          <w:sz w:val="28"/>
          <w:szCs w:val="28"/>
        </w:rPr>
        <w:t>“possibilità”, del patrimonio del danneggiato, quando devono quantificare il danno vanno a verificare se la possibilità impedita d</w:t>
      </w:r>
      <w:r w:rsidR="00987602">
        <w:rPr>
          <w:rFonts w:ascii="Times New Roman" w:hAnsi="Times New Roman" w:cs="Times New Roman"/>
          <w:sz w:val="28"/>
          <w:szCs w:val="28"/>
        </w:rPr>
        <w:t>a</w:t>
      </w:r>
      <w:r w:rsidRPr="004E2E65">
        <w:rPr>
          <w:rFonts w:ascii="Times New Roman" w:hAnsi="Times New Roman" w:cs="Times New Roman"/>
          <w:sz w:val="28"/>
          <w:szCs w:val="28"/>
        </w:rPr>
        <w:t>l danneggiante avesse probabilità – e in che misura – di concretizzarsi nel vantaggio o nell’utilità attesa.</w:t>
      </w:r>
    </w:p>
    <w:p w:rsidR="008D0146" w:rsidRPr="004E2E65" w:rsidRDefault="00987602"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Si potrebbe pensare che </w:t>
      </w:r>
      <w:r w:rsidR="008D0146" w:rsidRPr="004E2E65">
        <w:rPr>
          <w:rFonts w:ascii="Times New Roman" w:hAnsi="Times New Roman" w:cs="Times New Roman"/>
          <w:sz w:val="28"/>
          <w:szCs w:val="28"/>
        </w:rPr>
        <w:t xml:space="preserve">non si </w:t>
      </w:r>
      <w:r>
        <w:rPr>
          <w:rFonts w:ascii="Times New Roman" w:hAnsi="Times New Roman" w:cs="Times New Roman"/>
          <w:sz w:val="28"/>
          <w:szCs w:val="28"/>
        </w:rPr>
        <w:t>sia in presenza</w:t>
      </w:r>
      <w:r w:rsidR="008D0146" w:rsidRPr="004E2E65">
        <w:rPr>
          <w:rFonts w:ascii="Times New Roman" w:hAnsi="Times New Roman" w:cs="Times New Roman"/>
          <w:sz w:val="28"/>
          <w:szCs w:val="28"/>
        </w:rPr>
        <w:t xml:space="preserve"> di tesi inconciliabili, ma di aspetti che si integrano tra l’accertamento dello “</w:t>
      </w:r>
      <w:r w:rsidR="008D0146" w:rsidRPr="004E2E65">
        <w:rPr>
          <w:rFonts w:ascii="Times New Roman" w:hAnsi="Times New Roman" w:cs="Times New Roman"/>
          <w:i/>
          <w:iCs/>
          <w:sz w:val="28"/>
          <w:szCs w:val="28"/>
        </w:rPr>
        <w:t>an</w:t>
      </w:r>
      <w:r w:rsidR="008D0146" w:rsidRPr="004E2E65">
        <w:rPr>
          <w:rFonts w:ascii="Times New Roman" w:hAnsi="Times New Roman" w:cs="Times New Roman"/>
          <w:sz w:val="28"/>
          <w:szCs w:val="28"/>
        </w:rPr>
        <w:t>” e la quantificazione del danno</w:t>
      </w:r>
      <w:r>
        <w:rPr>
          <w:rFonts w:ascii="Times New Roman" w:hAnsi="Times New Roman" w:cs="Times New Roman"/>
          <w:sz w:val="28"/>
          <w:szCs w:val="28"/>
        </w:rPr>
        <w:t xml:space="preserve">; sennonché, se non si dimostra che la possibilità trovi riscontro nella probabilità (o addirittura certezza) che il danneggiato sarebbe riuscito a concretizzare nel vantaggio sperato la sua </w:t>
      </w:r>
      <w:r w:rsidRPr="00E44A1A">
        <w:rPr>
          <w:rFonts w:ascii="Times New Roman" w:hAnsi="Times New Roman" w:cs="Times New Roman"/>
          <w:i/>
          <w:iCs/>
          <w:sz w:val="28"/>
          <w:szCs w:val="28"/>
        </w:rPr>
        <w:t>chance</w:t>
      </w:r>
      <w:r>
        <w:rPr>
          <w:rFonts w:ascii="Times New Roman" w:hAnsi="Times New Roman" w:cs="Times New Roman"/>
          <w:sz w:val="28"/>
          <w:szCs w:val="28"/>
        </w:rPr>
        <w:t xml:space="preserve">, per i </w:t>
      </w:r>
      <w:r w:rsidRPr="00987602">
        <w:rPr>
          <w:rFonts w:ascii="Times New Roman" w:hAnsi="Times New Roman" w:cs="Times New Roman"/>
          <w:sz w:val="28"/>
          <w:szCs w:val="28"/>
        </w:rPr>
        <w:t>sostenitori</w:t>
      </w:r>
      <w:r>
        <w:rPr>
          <w:rFonts w:ascii="Times New Roman" w:hAnsi="Times New Roman" w:cs="Times New Roman"/>
          <w:sz w:val="28"/>
          <w:szCs w:val="28"/>
        </w:rPr>
        <w:t xml:space="preserve"> della tesi eziologica non vi è alcun danno risarcibile. Invece, per la teoria ontologica</w:t>
      </w:r>
      <w:r w:rsidR="00A67B69">
        <w:rPr>
          <w:rFonts w:ascii="Times New Roman" w:hAnsi="Times New Roman" w:cs="Times New Roman"/>
          <w:sz w:val="28"/>
          <w:szCs w:val="28"/>
        </w:rPr>
        <w:t>,</w:t>
      </w:r>
      <w:r>
        <w:rPr>
          <w:rFonts w:ascii="Times New Roman" w:hAnsi="Times New Roman" w:cs="Times New Roman"/>
          <w:sz w:val="28"/>
          <w:szCs w:val="28"/>
        </w:rPr>
        <w:t xml:space="preserve"> la possibilità va risarcita in sé e, se non si prova che avrebbe potuto realizzarsi, la quantificazione avviene equitativamente (art. 1226 c.c.)</w:t>
      </w:r>
      <w:r w:rsidR="00E44A1A">
        <w:rPr>
          <w:rStyle w:val="Rimandonotaapidipagina"/>
          <w:rFonts w:ascii="Times New Roman" w:hAnsi="Times New Roman" w:cs="Times New Roman"/>
          <w:sz w:val="28"/>
          <w:szCs w:val="28"/>
        </w:rPr>
        <w:footnoteReference w:id="6"/>
      </w:r>
      <w:r>
        <w:rPr>
          <w:rFonts w:ascii="Times New Roman" w:hAnsi="Times New Roman" w:cs="Times New Roman"/>
          <w:sz w:val="28"/>
          <w:szCs w:val="28"/>
        </w:rPr>
        <w:t>.</w:t>
      </w:r>
    </w:p>
    <w:p w:rsidR="008D0146" w:rsidRPr="004E2E65" w:rsidRDefault="008D0146" w:rsidP="004E2E65">
      <w:pPr>
        <w:spacing w:line="360" w:lineRule="auto"/>
        <w:ind w:left="567" w:right="1410"/>
        <w:contextualSpacing/>
        <w:jc w:val="both"/>
        <w:rPr>
          <w:rFonts w:ascii="Times New Roman" w:hAnsi="Times New Roman" w:cs="Times New Roman"/>
          <w:sz w:val="28"/>
          <w:szCs w:val="28"/>
        </w:rPr>
      </w:pPr>
    </w:p>
    <w:p w:rsidR="008D0146" w:rsidRPr="004E2E65" w:rsidRDefault="008D0146" w:rsidP="004E2E65">
      <w:pPr>
        <w:spacing w:line="360" w:lineRule="auto"/>
        <w:ind w:left="567" w:right="1410"/>
        <w:contextualSpacing/>
        <w:jc w:val="both"/>
        <w:rPr>
          <w:rFonts w:ascii="Times New Roman" w:hAnsi="Times New Roman" w:cs="Times New Roman"/>
          <w:b/>
          <w:bCs/>
          <w:sz w:val="28"/>
          <w:szCs w:val="28"/>
        </w:rPr>
      </w:pPr>
      <w:r w:rsidRPr="004E2E65">
        <w:rPr>
          <w:rFonts w:ascii="Times New Roman" w:hAnsi="Times New Roman" w:cs="Times New Roman"/>
          <w:b/>
          <w:bCs/>
          <w:sz w:val="28"/>
          <w:szCs w:val="28"/>
        </w:rPr>
        <w:t xml:space="preserve">2. </w:t>
      </w:r>
      <w:r w:rsidR="00867BB2">
        <w:rPr>
          <w:rFonts w:ascii="Times New Roman" w:hAnsi="Times New Roman" w:cs="Times New Roman"/>
          <w:b/>
          <w:bCs/>
          <w:sz w:val="28"/>
          <w:szCs w:val="28"/>
        </w:rPr>
        <w:t xml:space="preserve">Il risarcimento dei danni per la perdita di </w:t>
      </w:r>
      <w:r w:rsidR="00867BB2" w:rsidRPr="004E2E65">
        <w:rPr>
          <w:rFonts w:ascii="Times New Roman" w:hAnsi="Times New Roman" w:cs="Times New Roman"/>
          <w:b/>
          <w:bCs/>
          <w:i/>
          <w:iCs/>
          <w:sz w:val="28"/>
          <w:szCs w:val="28"/>
        </w:rPr>
        <w:t>chance</w:t>
      </w:r>
      <w:r w:rsidR="00867BB2" w:rsidRPr="004E2E65">
        <w:rPr>
          <w:rFonts w:ascii="Times New Roman" w:hAnsi="Times New Roman" w:cs="Times New Roman"/>
          <w:b/>
          <w:bCs/>
          <w:sz w:val="28"/>
          <w:szCs w:val="28"/>
        </w:rPr>
        <w:t xml:space="preserve"> </w:t>
      </w:r>
      <w:r w:rsidR="00867BB2">
        <w:rPr>
          <w:rFonts w:ascii="Times New Roman" w:hAnsi="Times New Roman" w:cs="Times New Roman"/>
          <w:b/>
          <w:bCs/>
          <w:sz w:val="28"/>
          <w:szCs w:val="28"/>
        </w:rPr>
        <w:t>nella giurisprudenza amministrativa</w:t>
      </w:r>
      <w:r w:rsidRPr="004E2E65">
        <w:rPr>
          <w:rFonts w:ascii="Times New Roman" w:hAnsi="Times New Roman" w:cs="Times New Roman"/>
          <w:b/>
          <w:bCs/>
          <w:sz w:val="28"/>
          <w:szCs w:val="28"/>
        </w:rPr>
        <w:t>.</w:t>
      </w:r>
    </w:p>
    <w:p w:rsidR="008D0146" w:rsidRPr="004E2E65" w:rsidRDefault="008D0146"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Va tenuto presente che nei rapporti tra privati le situazioni giuridiche soggettive che si contrappongono sono </w:t>
      </w:r>
      <w:r w:rsidR="00987602">
        <w:rPr>
          <w:rFonts w:ascii="Times New Roman" w:hAnsi="Times New Roman" w:cs="Times New Roman"/>
          <w:sz w:val="28"/>
          <w:szCs w:val="28"/>
        </w:rPr>
        <w:t>paritetiche</w:t>
      </w:r>
      <w:r w:rsidRPr="004E2E65">
        <w:rPr>
          <w:rFonts w:ascii="Times New Roman" w:hAnsi="Times New Roman" w:cs="Times New Roman"/>
          <w:sz w:val="28"/>
          <w:szCs w:val="28"/>
        </w:rPr>
        <w:t xml:space="preserve"> e le soluzioni individuate dal giudice ordinario non possono calarsi nel diverso rapporto tra situazioni giuridiche soggettive del danneggiato e potere autoritativo del danneggiante.</w:t>
      </w:r>
    </w:p>
    <w:p w:rsidR="008D0146" w:rsidRPr="004E2E65" w:rsidRDefault="008D0146"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 xml:space="preserve">È stato rilevato che per la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“non esiste una definizione positiva </w:t>
      </w:r>
      <w:r w:rsidR="007B2D1E">
        <w:rPr>
          <w:rFonts w:ascii="Times New Roman" w:hAnsi="Times New Roman" w:cs="Times New Roman"/>
          <w:sz w:val="28"/>
          <w:szCs w:val="28"/>
        </w:rPr>
        <w:t>[</w:t>
      </w:r>
      <w:r w:rsidRPr="004E2E65">
        <w:rPr>
          <w:rFonts w:ascii="Times New Roman" w:hAnsi="Times New Roman" w:cs="Times New Roman"/>
          <w:sz w:val="28"/>
          <w:szCs w:val="28"/>
        </w:rPr>
        <w:t>…</w:t>
      </w:r>
      <w:r w:rsidR="007B2D1E">
        <w:rPr>
          <w:rFonts w:ascii="Times New Roman" w:hAnsi="Times New Roman" w:cs="Times New Roman"/>
          <w:sz w:val="28"/>
          <w:szCs w:val="28"/>
        </w:rPr>
        <w:t>]</w:t>
      </w:r>
      <w:r w:rsidRPr="004E2E65">
        <w:rPr>
          <w:rFonts w:ascii="Times New Roman" w:hAnsi="Times New Roman" w:cs="Times New Roman"/>
          <w:sz w:val="28"/>
          <w:szCs w:val="28"/>
        </w:rPr>
        <w:t xml:space="preserve"> e che tutto deriva da una giurisprudenza empirica civilistica” e che bisogna “cercare di procedere ad una sistematizzazione di una materia che è tuttora magmatica”</w:t>
      </w:r>
      <w:r w:rsidR="007828EB" w:rsidRPr="004E2E65">
        <w:rPr>
          <w:rStyle w:val="Rimandonotaapidipagina"/>
          <w:rFonts w:ascii="Times New Roman" w:hAnsi="Times New Roman" w:cs="Times New Roman"/>
          <w:sz w:val="28"/>
          <w:szCs w:val="28"/>
        </w:rPr>
        <w:footnoteReference w:id="7"/>
      </w:r>
      <w:r w:rsidR="007828EB" w:rsidRPr="004E2E65">
        <w:rPr>
          <w:rFonts w:ascii="Times New Roman" w:hAnsi="Times New Roman" w:cs="Times New Roman"/>
          <w:sz w:val="28"/>
          <w:szCs w:val="28"/>
        </w:rPr>
        <w:t>.</w:t>
      </w:r>
    </w:p>
    <w:p w:rsidR="007828EB" w:rsidRPr="004E2E65" w:rsidRDefault="007828EB"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Per costruire è necessario partire dai rapporti pubblicistici.</w:t>
      </w:r>
    </w:p>
    <w:p w:rsidR="00A60696" w:rsidRPr="004E2E65" w:rsidRDefault="00D539A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I</w:t>
      </w:r>
      <w:r w:rsidR="00A60696" w:rsidRPr="004E2E65">
        <w:rPr>
          <w:rFonts w:ascii="Times New Roman" w:hAnsi="Times New Roman" w:cs="Times New Roman"/>
          <w:sz w:val="28"/>
          <w:szCs w:val="28"/>
        </w:rPr>
        <w:t xml:space="preserve">l dato </w:t>
      </w:r>
      <w:r>
        <w:rPr>
          <w:rFonts w:ascii="Times New Roman" w:hAnsi="Times New Roman" w:cs="Times New Roman"/>
          <w:sz w:val="28"/>
          <w:szCs w:val="28"/>
        </w:rPr>
        <w:t>significativo</w:t>
      </w:r>
      <w:r w:rsidR="00613E2B">
        <w:rPr>
          <w:rFonts w:ascii="Times New Roman" w:hAnsi="Times New Roman" w:cs="Times New Roman"/>
          <w:sz w:val="28"/>
          <w:szCs w:val="28"/>
        </w:rPr>
        <w:t xml:space="preserve"> è</w:t>
      </w:r>
      <w:r w:rsidR="00A60696" w:rsidRPr="004E2E65">
        <w:rPr>
          <w:rFonts w:ascii="Times New Roman" w:hAnsi="Times New Roman" w:cs="Times New Roman"/>
          <w:sz w:val="28"/>
          <w:szCs w:val="28"/>
        </w:rPr>
        <w:t xml:space="preserve"> che il danno recato alla </w:t>
      </w:r>
      <w:r w:rsidR="00A60696" w:rsidRPr="004E2E65">
        <w:rPr>
          <w:rFonts w:ascii="Times New Roman" w:hAnsi="Times New Roman" w:cs="Times New Roman"/>
          <w:i/>
          <w:iCs/>
          <w:sz w:val="28"/>
          <w:szCs w:val="28"/>
        </w:rPr>
        <w:t>chance</w:t>
      </w:r>
      <w:r w:rsidR="00A60696" w:rsidRPr="004E2E65">
        <w:rPr>
          <w:rFonts w:ascii="Times New Roman" w:hAnsi="Times New Roman" w:cs="Times New Roman"/>
          <w:sz w:val="28"/>
          <w:szCs w:val="28"/>
        </w:rPr>
        <w:t xml:space="preserve"> è conseguenza dell’esercizio illegittimo del potere e della impossibilità di ottenere la soddisfazione in via specifica </w:t>
      </w:r>
      <w:r>
        <w:rPr>
          <w:rFonts w:ascii="Times New Roman" w:hAnsi="Times New Roman" w:cs="Times New Roman"/>
          <w:sz w:val="28"/>
          <w:szCs w:val="28"/>
        </w:rPr>
        <w:t xml:space="preserve">o per equivalente </w:t>
      </w:r>
      <w:r w:rsidR="00A60696" w:rsidRPr="004E2E65">
        <w:rPr>
          <w:rFonts w:ascii="Times New Roman" w:hAnsi="Times New Roman" w:cs="Times New Roman"/>
          <w:sz w:val="28"/>
          <w:szCs w:val="28"/>
        </w:rPr>
        <w:t>dell’interesse finale o materiale che si fa valere con la tutela: è divenuto irraggiungibile il risultato sperato</w:t>
      </w:r>
      <w:r>
        <w:rPr>
          <w:rStyle w:val="Rimandonotaapidipagina"/>
          <w:rFonts w:ascii="Times New Roman" w:hAnsi="Times New Roman" w:cs="Times New Roman"/>
          <w:sz w:val="28"/>
          <w:szCs w:val="28"/>
        </w:rPr>
        <w:footnoteReference w:id="8"/>
      </w:r>
      <w:r w:rsidR="00A60696" w:rsidRPr="004E2E65">
        <w:rPr>
          <w:rFonts w:ascii="Times New Roman" w:hAnsi="Times New Roman" w:cs="Times New Roman"/>
          <w:sz w:val="28"/>
          <w:szCs w:val="28"/>
        </w:rPr>
        <w:t>.</w:t>
      </w:r>
    </w:p>
    <w:p w:rsidR="009279B8" w:rsidRPr="004E2E65" w:rsidRDefault="00535CE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w:t>
      </w:r>
      <w:r w:rsidR="009279B8" w:rsidRPr="004E2E65">
        <w:rPr>
          <w:rFonts w:ascii="Times New Roman" w:hAnsi="Times New Roman" w:cs="Times New Roman"/>
          <w:sz w:val="28"/>
          <w:szCs w:val="28"/>
        </w:rPr>
        <w:t>a giurisprudenza amministrativa</w:t>
      </w:r>
      <w:r>
        <w:rPr>
          <w:rFonts w:ascii="Times New Roman" w:hAnsi="Times New Roman" w:cs="Times New Roman"/>
          <w:sz w:val="28"/>
          <w:szCs w:val="28"/>
        </w:rPr>
        <w:t xml:space="preserve">, però, è stata influenzata da quella del giudice ordinario ed </w:t>
      </w:r>
      <w:r w:rsidR="009279B8" w:rsidRPr="004E2E65">
        <w:rPr>
          <w:rFonts w:ascii="Times New Roman" w:hAnsi="Times New Roman" w:cs="Times New Roman"/>
          <w:sz w:val="28"/>
          <w:szCs w:val="28"/>
        </w:rPr>
        <w:t>è divisa tra teoria ontologi</w:t>
      </w:r>
      <w:r w:rsidR="00987602">
        <w:rPr>
          <w:rFonts w:ascii="Times New Roman" w:hAnsi="Times New Roman" w:cs="Times New Roman"/>
          <w:sz w:val="28"/>
          <w:szCs w:val="28"/>
        </w:rPr>
        <w:t>c</w:t>
      </w:r>
      <w:r w:rsidR="009279B8" w:rsidRPr="004E2E65">
        <w:rPr>
          <w:rFonts w:ascii="Times New Roman" w:hAnsi="Times New Roman" w:cs="Times New Roman"/>
          <w:sz w:val="28"/>
          <w:szCs w:val="28"/>
        </w:rPr>
        <w:t>a e teoria eziologica, con prevalenza di quest’ultim</w:t>
      </w:r>
      <w:r w:rsidR="00783A77" w:rsidRPr="004E2E65">
        <w:rPr>
          <w:rFonts w:ascii="Times New Roman" w:hAnsi="Times New Roman" w:cs="Times New Roman"/>
          <w:sz w:val="28"/>
          <w:szCs w:val="28"/>
        </w:rPr>
        <w:t>a, in relazione al grado di probabilità per il cittadino di poter attingere al risultato finale</w:t>
      </w:r>
      <w:r w:rsidR="00CA6238">
        <w:rPr>
          <w:rStyle w:val="Rimandonotaapidipagina"/>
          <w:rFonts w:ascii="Times New Roman" w:hAnsi="Times New Roman" w:cs="Times New Roman"/>
          <w:sz w:val="28"/>
          <w:szCs w:val="28"/>
        </w:rPr>
        <w:footnoteReference w:id="9"/>
      </w:r>
      <w:r w:rsidR="00783A77" w:rsidRPr="004E2E65">
        <w:rPr>
          <w:rFonts w:ascii="Times New Roman" w:hAnsi="Times New Roman" w:cs="Times New Roman"/>
          <w:sz w:val="28"/>
          <w:szCs w:val="28"/>
        </w:rPr>
        <w:t>.</w:t>
      </w:r>
    </w:p>
    <w:p w:rsidR="00783A77" w:rsidRPr="004E2E65" w:rsidRDefault="005417A8"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Un</w:t>
      </w:r>
      <w:r w:rsidR="00B758F7" w:rsidRPr="004E2E65">
        <w:rPr>
          <w:rFonts w:ascii="Times New Roman" w:hAnsi="Times New Roman" w:cs="Times New Roman"/>
          <w:sz w:val="28"/>
          <w:szCs w:val="28"/>
        </w:rPr>
        <w:t>a recente vicenda</w:t>
      </w:r>
      <w:r w:rsidR="00A67B69">
        <w:rPr>
          <w:rFonts w:ascii="Times New Roman" w:hAnsi="Times New Roman" w:cs="Times New Roman"/>
          <w:sz w:val="28"/>
          <w:szCs w:val="28"/>
        </w:rPr>
        <w:t>,</w:t>
      </w:r>
      <w:r w:rsidR="00B758F7" w:rsidRPr="004E2E65">
        <w:rPr>
          <w:rFonts w:ascii="Times New Roman" w:hAnsi="Times New Roman" w:cs="Times New Roman"/>
          <w:sz w:val="28"/>
          <w:szCs w:val="28"/>
        </w:rPr>
        <w:t xml:space="preserve"> oggetto di contenzioso innanzi al giudice amministrativo </w:t>
      </w:r>
      <w:r w:rsidR="00987602">
        <w:rPr>
          <w:rFonts w:ascii="Times New Roman" w:hAnsi="Times New Roman" w:cs="Times New Roman"/>
          <w:sz w:val="28"/>
          <w:szCs w:val="28"/>
        </w:rPr>
        <w:t>e passata al vaglio del primo e del secondo grado</w:t>
      </w:r>
      <w:r w:rsidR="00A67B69">
        <w:rPr>
          <w:rFonts w:ascii="Times New Roman" w:hAnsi="Times New Roman" w:cs="Times New Roman"/>
          <w:sz w:val="28"/>
          <w:szCs w:val="28"/>
        </w:rPr>
        <w:t>,</w:t>
      </w:r>
      <w:r w:rsidR="00987602">
        <w:rPr>
          <w:rFonts w:ascii="Times New Roman" w:hAnsi="Times New Roman" w:cs="Times New Roman"/>
          <w:sz w:val="28"/>
          <w:szCs w:val="28"/>
        </w:rPr>
        <w:t xml:space="preserve"> </w:t>
      </w:r>
      <w:r w:rsidR="00B758F7" w:rsidRPr="004E2E65">
        <w:rPr>
          <w:rFonts w:ascii="Times New Roman" w:hAnsi="Times New Roman" w:cs="Times New Roman"/>
          <w:sz w:val="28"/>
          <w:szCs w:val="28"/>
        </w:rPr>
        <w:t>rende evidenti le due posizioni.</w:t>
      </w:r>
    </w:p>
    <w:p w:rsidR="00B758F7" w:rsidRPr="004E2E65" w:rsidRDefault="00B758F7"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Il Tribunale Regionale di Giustizia amministrativa, Sezione Autonoma della Provincia di Bolzano</w:t>
      </w:r>
      <w:r w:rsidR="00987602">
        <w:rPr>
          <w:rFonts w:ascii="Times New Roman" w:hAnsi="Times New Roman" w:cs="Times New Roman"/>
          <w:sz w:val="28"/>
          <w:szCs w:val="28"/>
        </w:rPr>
        <w:t>,</w:t>
      </w:r>
      <w:r w:rsidRPr="004E2E65">
        <w:rPr>
          <w:rFonts w:ascii="Times New Roman" w:hAnsi="Times New Roman" w:cs="Times New Roman"/>
          <w:sz w:val="28"/>
          <w:szCs w:val="28"/>
        </w:rPr>
        <w:t xml:space="preserve"> respinge la domanda di risarcimento del danno da perdita di </w:t>
      </w:r>
      <w:r w:rsidRPr="004E2E65">
        <w:rPr>
          <w:rFonts w:ascii="Times New Roman" w:hAnsi="Times New Roman" w:cs="Times New Roman"/>
          <w:i/>
          <w:iCs/>
          <w:sz w:val="28"/>
          <w:szCs w:val="28"/>
        </w:rPr>
        <w:t>chance</w:t>
      </w:r>
      <w:r w:rsidRPr="004E2E65">
        <w:rPr>
          <w:rFonts w:ascii="Times New Roman" w:hAnsi="Times New Roman" w:cs="Times New Roman"/>
          <w:sz w:val="28"/>
          <w:szCs w:val="28"/>
        </w:rPr>
        <w:t xml:space="preserve"> di un Consorzio di concessionari di line</w:t>
      </w:r>
      <w:r w:rsidR="00987602">
        <w:rPr>
          <w:rFonts w:ascii="Times New Roman" w:hAnsi="Times New Roman" w:cs="Times New Roman"/>
          <w:sz w:val="28"/>
          <w:szCs w:val="28"/>
        </w:rPr>
        <w:t>e di trasporto pubblico</w:t>
      </w:r>
      <w:r w:rsidRPr="004E2E65">
        <w:rPr>
          <w:rFonts w:ascii="Times New Roman" w:hAnsi="Times New Roman" w:cs="Times New Roman"/>
          <w:sz w:val="28"/>
          <w:szCs w:val="28"/>
        </w:rPr>
        <w:t xml:space="preserve"> della Provincia Autonoma di Bolzano </w:t>
      </w:r>
      <w:r w:rsidR="002D11F2">
        <w:rPr>
          <w:rFonts w:ascii="Times New Roman" w:hAnsi="Times New Roman" w:cs="Times New Roman"/>
          <w:sz w:val="28"/>
          <w:szCs w:val="28"/>
        </w:rPr>
        <w:t>il quale</w:t>
      </w:r>
      <w:r w:rsidRPr="004E2E65">
        <w:rPr>
          <w:rFonts w:ascii="Times New Roman" w:hAnsi="Times New Roman" w:cs="Times New Roman"/>
          <w:sz w:val="28"/>
          <w:szCs w:val="28"/>
        </w:rPr>
        <w:t xml:space="preserve"> lamentava</w:t>
      </w:r>
      <w:r w:rsidR="002D11F2">
        <w:rPr>
          <w:rFonts w:ascii="Times New Roman" w:hAnsi="Times New Roman" w:cs="Times New Roman"/>
          <w:sz w:val="28"/>
          <w:szCs w:val="28"/>
        </w:rPr>
        <w:t xml:space="preserve"> che</w:t>
      </w:r>
      <w:r w:rsidR="00987602">
        <w:rPr>
          <w:rFonts w:ascii="Times New Roman" w:hAnsi="Times New Roman" w:cs="Times New Roman"/>
          <w:sz w:val="28"/>
          <w:szCs w:val="28"/>
        </w:rPr>
        <w:t>,</w:t>
      </w:r>
      <w:r w:rsidRPr="004E2E65">
        <w:rPr>
          <w:rFonts w:ascii="Times New Roman" w:hAnsi="Times New Roman" w:cs="Times New Roman"/>
          <w:sz w:val="28"/>
          <w:szCs w:val="28"/>
        </w:rPr>
        <w:t xml:space="preserve"> </w:t>
      </w:r>
      <w:r w:rsidR="00987602">
        <w:rPr>
          <w:rFonts w:ascii="Times New Roman" w:hAnsi="Times New Roman" w:cs="Times New Roman"/>
          <w:sz w:val="28"/>
          <w:szCs w:val="28"/>
        </w:rPr>
        <w:t>in favore de</w:t>
      </w:r>
      <w:r w:rsidRPr="004E2E65">
        <w:rPr>
          <w:rFonts w:ascii="Times New Roman" w:hAnsi="Times New Roman" w:cs="Times New Roman"/>
          <w:sz w:val="28"/>
          <w:szCs w:val="28"/>
        </w:rPr>
        <w:t>i precedenti concessionari del servizio di alcuni trasporti pubblici locali extraurbani</w:t>
      </w:r>
      <w:r w:rsidR="00987602">
        <w:rPr>
          <w:rFonts w:ascii="Times New Roman" w:hAnsi="Times New Roman" w:cs="Times New Roman"/>
          <w:sz w:val="28"/>
          <w:szCs w:val="28"/>
        </w:rPr>
        <w:t>,</w:t>
      </w:r>
      <w:r w:rsidRPr="004E2E65">
        <w:rPr>
          <w:rFonts w:ascii="Times New Roman" w:hAnsi="Times New Roman" w:cs="Times New Roman"/>
          <w:sz w:val="28"/>
          <w:szCs w:val="28"/>
        </w:rPr>
        <w:t xml:space="preserve"> </w:t>
      </w:r>
      <w:r w:rsidR="002D11F2">
        <w:rPr>
          <w:rFonts w:ascii="Times New Roman" w:hAnsi="Times New Roman" w:cs="Times New Roman"/>
          <w:sz w:val="28"/>
          <w:szCs w:val="28"/>
        </w:rPr>
        <w:t xml:space="preserve">erano state adottate </w:t>
      </w:r>
      <w:r w:rsidR="00987602">
        <w:rPr>
          <w:rFonts w:ascii="Times New Roman" w:hAnsi="Times New Roman" w:cs="Times New Roman"/>
          <w:sz w:val="28"/>
          <w:szCs w:val="28"/>
        </w:rPr>
        <w:t>due proroghe</w:t>
      </w:r>
      <w:r w:rsidR="002D11F2">
        <w:rPr>
          <w:rFonts w:ascii="Times New Roman" w:hAnsi="Times New Roman" w:cs="Times New Roman"/>
          <w:sz w:val="28"/>
          <w:szCs w:val="28"/>
        </w:rPr>
        <w:t xml:space="preserve"> del rapporto</w:t>
      </w:r>
      <w:r w:rsidR="00987602">
        <w:rPr>
          <w:rFonts w:ascii="Times New Roman" w:hAnsi="Times New Roman" w:cs="Times New Roman"/>
          <w:sz w:val="28"/>
          <w:szCs w:val="28"/>
        </w:rPr>
        <w:t xml:space="preserve">, senza gara, </w:t>
      </w:r>
      <w:r w:rsidRPr="004E2E65">
        <w:rPr>
          <w:rFonts w:ascii="Times New Roman" w:hAnsi="Times New Roman" w:cs="Times New Roman"/>
          <w:sz w:val="28"/>
          <w:szCs w:val="28"/>
        </w:rPr>
        <w:t>che le avevano impedito di concorrere per l’affidamento della concessione.</w:t>
      </w:r>
    </w:p>
    <w:p w:rsidR="00B758F7" w:rsidRDefault="00B758F7" w:rsidP="004E2E65">
      <w:pPr>
        <w:spacing w:line="360" w:lineRule="auto"/>
        <w:ind w:left="567" w:right="1410" w:firstLine="284"/>
        <w:contextualSpacing/>
        <w:jc w:val="both"/>
        <w:rPr>
          <w:rFonts w:ascii="Times New Roman" w:hAnsi="Times New Roman" w:cs="Times New Roman"/>
          <w:sz w:val="28"/>
          <w:szCs w:val="28"/>
        </w:rPr>
      </w:pPr>
      <w:r w:rsidRPr="004E2E65">
        <w:rPr>
          <w:rFonts w:ascii="Times New Roman" w:hAnsi="Times New Roman" w:cs="Times New Roman"/>
          <w:sz w:val="28"/>
          <w:szCs w:val="28"/>
        </w:rPr>
        <w:t>Il TAR</w:t>
      </w:r>
      <w:r w:rsidR="00987602">
        <w:rPr>
          <w:rFonts w:ascii="Times New Roman" w:hAnsi="Times New Roman" w:cs="Times New Roman"/>
          <w:sz w:val="28"/>
          <w:szCs w:val="28"/>
        </w:rPr>
        <w:t>, pur annullando</w:t>
      </w:r>
      <w:r w:rsidRPr="004E2E65">
        <w:rPr>
          <w:rFonts w:ascii="Times New Roman" w:hAnsi="Times New Roman" w:cs="Times New Roman"/>
          <w:sz w:val="28"/>
          <w:szCs w:val="28"/>
        </w:rPr>
        <w:t xml:space="preserve"> </w:t>
      </w:r>
      <w:r w:rsidR="00987602">
        <w:rPr>
          <w:rFonts w:ascii="Times New Roman" w:hAnsi="Times New Roman" w:cs="Times New Roman"/>
          <w:sz w:val="28"/>
          <w:szCs w:val="28"/>
        </w:rPr>
        <w:t xml:space="preserve">le proroghe, </w:t>
      </w:r>
      <w:r w:rsidRPr="004E2E65">
        <w:rPr>
          <w:rFonts w:ascii="Times New Roman" w:hAnsi="Times New Roman" w:cs="Times New Roman"/>
          <w:sz w:val="28"/>
          <w:szCs w:val="28"/>
        </w:rPr>
        <w:t>ritiene precluso il risarcimento del danno perché il Consorzio non aveva dimostrato di aver perduto, quale diretta conseguenza dell’illegittim</w:t>
      </w:r>
      <w:r w:rsidR="002D11F2">
        <w:rPr>
          <w:rFonts w:ascii="Times New Roman" w:hAnsi="Times New Roman" w:cs="Times New Roman"/>
          <w:sz w:val="28"/>
          <w:szCs w:val="28"/>
        </w:rPr>
        <w:t>e</w:t>
      </w:r>
      <w:r w:rsidRPr="004E2E65">
        <w:rPr>
          <w:rFonts w:ascii="Times New Roman" w:hAnsi="Times New Roman" w:cs="Times New Roman"/>
          <w:sz w:val="28"/>
          <w:szCs w:val="28"/>
        </w:rPr>
        <w:t xml:space="preserve"> prorog</w:t>
      </w:r>
      <w:r w:rsidR="002D11F2">
        <w:rPr>
          <w:rFonts w:ascii="Times New Roman" w:hAnsi="Times New Roman" w:cs="Times New Roman"/>
          <w:sz w:val="28"/>
          <w:szCs w:val="28"/>
        </w:rPr>
        <w:t>he</w:t>
      </w:r>
      <w:r w:rsidRPr="004E2E65">
        <w:rPr>
          <w:rFonts w:ascii="Times New Roman" w:hAnsi="Times New Roman" w:cs="Times New Roman"/>
          <w:sz w:val="28"/>
          <w:szCs w:val="28"/>
        </w:rPr>
        <w:t xml:space="preserve"> delle concessioni dei servizi di trasporto ai concessionari uscenti, un’occasione concreta di aggiudicarsi direttamente il servizio, con un elevato grado di probabilità. Il giudice di primo grado ravvisa una “mera possibilità” che rappresenta un danno ipotetico non distinguibile dalla lesione di una mera aspettativa di fatto</w:t>
      </w:r>
      <w:r w:rsidRPr="004E2E65">
        <w:rPr>
          <w:rStyle w:val="Rimandonotaapidipagina"/>
          <w:rFonts w:ascii="Times New Roman" w:hAnsi="Times New Roman" w:cs="Times New Roman"/>
          <w:sz w:val="28"/>
          <w:szCs w:val="28"/>
        </w:rPr>
        <w:footnoteReference w:id="10"/>
      </w:r>
      <w:r w:rsidRPr="004E2E65">
        <w:rPr>
          <w:rFonts w:ascii="Times New Roman" w:hAnsi="Times New Roman" w:cs="Times New Roman"/>
          <w:sz w:val="28"/>
          <w:szCs w:val="28"/>
        </w:rPr>
        <w:t>.</w:t>
      </w:r>
    </w:p>
    <w:p w:rsidR="00923B33" w:rsidRDefault="00923B33"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È la tesi eziologica, seguita anche di recente dal Consiglio di Stato</w:t>
      </w:r>
      <w:r>
        <w:rPr>
          <w:rStyle w:val="Rimandonotaapidipagina"/>
          <w:rFonts w:ascii="Times New Roman" w:hAnsi="Times New Roman" w:cs="Times New Roman"/>
          <w:sz w:val="28"/>
          <w:szCs w:val="28"/>
        </w:rPr>
        <w:footnoteReference w:id="11"/>
      </w:r>
      <w:r>
        <w:rPr>
          <w:rFonts w:ascii="Times New Roman" w:hAnsi="Times New Roman" w:cs="Times New Roman"/>
          <w:sz w:val="28"/>
          <w:szCs w:val="28"/>
        </w:rPr>
        <w:t xml:space="preserve">: </w:t>
      </w:r>
      <w:r w:rsidR="00BF3C05">
        <w:rPr>
          <w:rFonts w:ascii="Times New Roman" w:hAnsi="Times New Roman" w:cs="Times New Roman"/>
          <w:sz w:val="28"/>
          <w:szCs w:val="28"/>
        </w:rPr>
        <w:t xml:space="preserve">qualora </w:t>
      </w:r>
      <w:r>
        <w:rPr>
          <w:rFonts w:ascii="Times New Roman" w:hAnsi="Times New Roman" w:cs="Times New Roman"/>
          <w:sz w:val="28"/>
          <w:szCs w:val="28"/>
        </w:rPr>
        <w:t>non si dimostr</w:t>
      </w:r>
      <w:r w:rsidR="00BF3C05">
        <w:rPr>
          <w:rFonts w:ascii="Times New Roman" w:hAnsi="Times New Roman" w:cs="Times New Roman"/>
          <w:sz w:val="28"/>
          <w:szCs w:val="28"/>
        </w:rPr>
        <w:t>i</w:t>
      </w:r>
      <w:r>
        <w:rPr>
          <w:rFonts w:ascii="Times New Roman" w:hAnsi="Times New Roman" w:cs="Times New Roman"/>
          <w:sz w:val="28"/>
          <w:szCs w:val="28"/>
        </w:rPr>
        <w:t xml:space="preserve"> se non la certezza, quanto meno la concreta possibilità </w:t>
      </w:r>
      <w:r w:rsidR="002D11F2">
        <w:rPr>
          <w:rFonts w:ascii="Times New Roman" w:hAnsi="Times New Roman" w:cs="Times New Roman"/>
          <w:sz w:val="28"/>
          <w:szCs w:val="28"/>
        </w:rPr>
        <w:t>(dovrebbe, secondo alcuni, superare il 50 per cento</w:t>
      </w:r>
      <w:r w:rsidR="00613E2B">
        <w:rPr>
          <w:rFonts w:ascii="Times New Roman" w:hAnsi="Times New Roman" w:cs="Times New Roman"/>
          <w:sz w:val="28"/>
          <w:szCs w:val="28"/>
        </w:rPr>
        <w:t>;</w:t>
      </w:r>
      <w:r w:rsidR="002D11F2">
        <w:rPr>
          <w:rFonts w:ascii="Times New Roman" w:hAnsi="Times New Roman" w:cs="Times New Roman"/>
          <w:sz w:val="28"/>
          <w:szCs w:val="28"/>
        </w:rPr>
        <w:t xml:space="preserve"> per altri, è sufficiente anche una percentuale più bassa) </w:t>
      </w:r>
      <w:r>
        <w:rPr>
          <w:rFonts w:ascii="Times New Roman" w:hAnsi="Times New Roman" w:cs="Times New Roman"/>
          <w:sz w:val="28"/>
          <w:szCs w:val="28"/>
        </w:rPr>
        <w:t xml:space="preserve">che si sarebbe potuto conseguire la soddisfazione dell’interesse (finale) al bene della vita, il danno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non è risarcibile e, anzi, è “solo un ipotetico danno, non meritevole di reintegrazione, perché non distinguibile dalla lesione di una mera aspettativa di fatto”</w:t>
      </w:r>
      <w:r>
        <w:rPr>
          <w:rStyle w:val="Rimandonotaapidipagina"/>
          <w:rFonts w:ascii="Times New Roman" w:hAnsi="Times New Roman" w:cs="Times New Roman"/>
          <w:sz w:val="28"/>
          <w:szCs w:val="28"/>
        </w:rPr>
        <w:footnoteReference w:id="12"/>
      </w:r>
      <w:r w:rsidR="00FF231A">
        <w:rPr>
          <w:rFonts w:ascii="Times New Roman" w:hAnsi="Times New Roman" w:cs="Times New Roman"/>
          <w:sz w:val="28"/>
          <w:szCs w:val="28"/>
        </w:rPr>
        <w:t>.</w:t>
      </w:r>
    </w:p>
    <w:p w:rsidR="00FF231A" w:rsidRDefault="00FF231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L’approdo finale dell’impostazione eziologica è quello di escludere, nella sostanza, la meritevolezza </w:t>
      </w:r>
      <w:r w:rsidR="002D11F2">
        <w:rPr>
          <w:rFonts w:ascii="Times New Roman" w:hAnsi="Times New Roman" w:cs="Times New Roman"/>
          <w:sz w:val="28"/>
          <w:szCs w:val="28"/>
        </w:rPr>
        <w:t xml:space="preserve">in sé </w:t>
      </w:r>
      <w:r>
        <w:rPr>
          <w:rFonts w:ascii="Times New Roman" w:hAnsi="Times New Roman" w:cs="Times New Roman"/>
          <w:sz w:val="28"/>
          <w:szCs w:val="28"/>
        </w:rPr>
        <w:t xml:space="preserve">dell’interesse alla </w:t>
      </w:r>
      <w:r>
        <w:rPr>
          <w:rFonts w:ascii="Times New Roman" w:hAnsi="Times New Roman" w:cs="Times New Roman"/>
          <w:i/>
          <w:iCs/>
          <w:sz w:val="28"/>
          <w:szCs w:val="28"/>
        </w:rPr>
        <w:t>chance</w:t>
      </w:r>
      <w:r>
        <w:rPr>
          <w:rFonts w:ascii="Times New Roman" w:hAnsi="Times New Roman" w:cs="Times New Roman"/>
          <w:sz w:val="28"/>
          <w:szCs w:val="28"/>
        </w:rPr>
        <w:t xml:space="preserve"> che non è risarcibile in quanto aspettativa di fatto.</w:t>
      </w:r>
    </w:p>
    <w:p w:rsidR="00FF231A" w:rsidRDefault="00FF231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Il sacrificio della “possibilità” negata non è oggetto di tutela giuridica, di per sé.</w:t>
      </w:r>
    </w:p>
    <w:p w:rsidR="00FF231A" w:rsidRDefault="00A67B69"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Di tutt’altro avviso il giudice di appello: il sacrificio della possibilità di conseguire il risultato finale è “un bene giuridico autonomo”</w:t>
      </w:r>
      <w:r w:rsidR="00062657">
        <w:rPr>
          <w:rFonts w:ascii="Times New Roman" w:hAnsi="Times New Roman" w:cs="Times New Roman"/>
          <w:sz w:val="28"/>
          <w:szCs w:val="28"/>
        </w:rPr>
        <w:t xml:space="preserve"> consistente nelle “aspettative anda</w:t>
      </w:r>
      <w:r w:rsidR="002D11F2">
        <w:rPr>
          <w:rFonts w:ascii="Times New Roman" w:hAnsi="Times New Roman" w:cs="Times New Roman"/>
          <w:sz w:val="28"/>
          <w:szCs w:val="28"/>
        </w:rPr>
        <w:t>t</w:t>
      </w:r>
      <w:r w:rsidR="00062657">
        <w:rPr>
          <w:rFonts w:ascii="Times New Roman" w:hAnsi="Times New Roman" w:cs="Times New Roman"/>
          <w:sz w:val="28"/>
          <w:szCs w:val="28"/>
        </w:rPr>
        <w:t>e ‘irrimediabilmente’ deluse a seguito dell’illegittimo espletamento (ovvero del mancato espletamento) di un procedimento amministrativo”</w:t>
      </w:r>
      <w:r>
        <w:rPr>
          <w:rStyle w:val="Rimandonotaapidipagina"/>
          <w:rFonts w:ascii="Times New Roman" w:hAnsi="Times New Roman" w:cs="Times New Roman"/>
          <w:sz w:val="28"/>
          <w:szCs w:val="28"/>
        </w:rPr>
        <w:footnoteReference w:id="13"/>
      </w:r>
      <w:r w:rsidR="00062657">
        <w:rPr>
          <w:rFonts w:ascii="Times New Roman" w:hAnsi="Times New Roman" w:cs="Times New Roman"/>
          <w:sz w:val="28"/>
          <w:szCs w:val="28"/>
        </w:rPr>
        <w:t>.</w:t>
      </w:r>
    </w:p>
    <w:p w:rsidR="00062657" w:rsidRPr="00F67D91" w:rsidRDefault="0006265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Si è in presenza di una “violazione di una norma di diritto pubblico che – non ricomprendendo nel suo raggio di protezione l’interesse materiale – assicura all’istante soltanto la possibilità di conseguire il bene finale”</w:t>
      </w:r>
      <w:r>
        <w:rPr>
          <w:rStyle w:val="Rimandonotaapidipagina"/>
          <w:rFonts w:ascii="Times New Roman" w:hAnsi="Times New Roman" w:cs="Times New Roman"/>
          <w:sz w:val="28"/>
          <w:szCs w:val="28"/>
        </w:rPr>
        <w:footnoteReference w:id="14"/>
      </w:r>
      <w:r w:rsidR="00F67D91">
        <w:rPr>
          <w:rFonts w:ascii="Times New Roman" w:hAnsi="Times New Roman" w:cs="Times New Roman"/>
          <w:sz w:val="28"/>
          <w:szCs w:val="28"/>
        </w:rPr>
        <w:t>, per cui il richiamo del Tribunale alla “elevata probabilità di realizzazione, qual</w:t>
      </w:r>
      <w:r w:rsidR="002D11F2">
        <w:rPr>
          <w:rFonts w:ascii="Times New Roman" w:hAnsi="Times New Roman" w:cs="Times New Roman"/>
          <w:sz w:val="28"/>
          <w:szCs w:val="28"/>
        </w:rPr>
        <w:t>e</w:t>
      </w:r>
      <w:r w:rsidR="00F67D91">
        <w:rPr>
          <w:rFonts w:ascii="Times New Roman" w:hAnsi="Times New Roman" w:cs="Times New Roman"/>
          <w:sz w:val="28"/>
          <w:szCs w:val="28"/>
        </w:rPr>
        <w:t xml:space="preserve"> condizione </w:t>
      </w:r>
      <w:proofErr w:type="spellStart"/>
      <w:r w:rsidR="00F67D91">
        <w:rPr>
          <w:rFonts w:ascii="Times New Roman" w:hAnsi="Times New Roman" w:cs="Times New Roman"/>
          <w:sz w:val="28"/>
          <w:szCs w:val="28"/>
        </w:rPr>
        <w:t>affinchè</w:t>
      </w:r>
      <w:proofErr w:type="spellEnd"/>
      <w:r w:rsidR="00F67D91">
        <w:rPr>
          <w:rFonts w:ascii="Times New Roman" w:hAnsi="Times New Roman" w:cs="Times New Roman"/>
          <w:sz w:val="28"/>
          <w:szCs w:val="28"/>
        </w:rPr>
        <w:t xml:space="preserve"> la </w:t>
      </w:r>
      <w:r w:rsidR="00F67D91">
        <w:rPr>
          <w:rFonts w:ascii="Times New Roman" w:hAnsi="Times New Roman" w:cs="Times New Roman"/>
          <w:i/>
          <w:iCs/>
          <w:sz w:val="28"/>
          <w:szCs w:val="28"/>
        </w:rPr>
        <w:t>chance</w:t>
      </w:r>
      <w:r w:rsidR="00F67D91">
        <w:rPr>
          <w:rFonts w:ascii="Times New Roman" w:hAnsi="Times New Roman" w:cs="Times New Roman"/>
          <w:sz w:val="28"/>
          <w:szCs w:val="28"/>
        </w:rPr>
        <w:t xml:space="preserve"> acquisti rilevanza giuridica, è fuorviante, in quanto così facendo si assimila il trattamento giuridico della figura in esame alla causalità civile ordinaria (ovvero alla causalità del risultato sperato)”</w:t>
      </w:r>
      <w:r w:rsidR="00F67D91">
        <w:rPr>
          <w:rStyle w:val="Rimandonotaapidipagina"/>
          <w:rFonts w:ascii="Times New Roman" w:hAnsi="Times New Roman" w:cs="Times New Roman"/>
          <w:sz w:val="28"/>
          <w:szCs w:val="28"/>
        </w:rPr>
        <w:footnoteReference w:id="15"/>
      </w:r>
      <w:r w:rsidR="00F67D91">
        <w:rPr>
          <w:rFonts w:ascii="Times New Roman" w:hAnsi="Times New Roman" w:cs="Times New Roman"/>
          <w:sz w:val="28"/>
          <w:szCs w:val="28"/>
        </w:rPr>
        <w:t>.</w:t>
      </w:r>
    </w:p>
    <w:p w:rsidR="00783A77" w:rsidRDefault="00F67D9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È la tesi ontologica e, infatti, la sentenza rileva che “l’esigenza giurisdizionale è quella di riconoscere all’interessato il controvalore della mera possibilità – già presente nel suo patrimonio – di vedersi aggiudicato un determinato vantaggio, </w:t>
      </w:r>
      <w:proofErr w:type="spellStart"/>
      <w:r>
        <w:rPr>
          <w:rFonts w:ascii="Times New Roman" w:hAnsi="Times New Roman" w:cs="Times New Roman"/>
          <w:sz w:val="28"/>
          <w:szCs w:val="28"/>
        </w:rPr>
        <w:t>l’</w:t>
      </w:r>
      <w:r>
        <w:rPr>
          <w:rFonts w:ascii="Times New Roman" w:hAnsi="Times New Roman" w:cs="Times New Roman"/>
          <w:i/>
          <w:iCs/>
          <w:sz w:val="28"/>
          <w:szCs w:val="28"/>
        </w:rPr>
        <w:t>an</w:t>
      </w:r>
      <w:proofErr w:type="spellEnd"/>
      <w:r>
        <w:rPr>
          <w:rFonts w:ascii="Times New Roman" w:hAnsi="Times New Roman" w:cs="Times New Roman"/>
          <w:sz w:val="28"/>
          <w:szCs w:val="28"/>
        </w:rPr>
        <w:t xml:space="preserve"> del giudizio di responsabilità deve co</w:t>
      </w:r>
      <w:r w:rsidR="002D11F2">
        <w:rPr>
          <w:rFonts w:ascii="Times New Roman" w:hAnsi="Times New Roman" w:cs="Times New Roman"/>
          <w:sz w:val="28"/>
          <w:szCs w:val="28"/>
        </w:rPr>
        <w:t>e</w:t>
      </w:r>
      <w:r>
        <w:rPr>
          <w:rFonts w:ascii="Times New Roman" w:hAnsi="Times New Roman" w:cs="Times New Roman"/>
          <w:sz w:val="28"/>
          <w:szCs w:val="28"/>
        </w:rPr>
        <w:t>re</w:t>
      </w:r>
      <w:r w:rsidR="002D11F2">
        <w:rPr>
          <w:rFonts w:ascii="Times New Roman" w:hAnsi="Times New Roman" w:cs="Times New Roman"/>
          <w:sz w:val="28"/>
          <w:szCs w:val="28"/>
        </w:rPr>
        <w:t>n</w:t>
      </w:r>
      <w:r>
        <w:rPr>
          <w:rFonts w:ascii="Times New Roman" w:hAnsi="Times New Roman" w:cs="Times New Roman"/>
          <w:sz w:val="28"/>
          <w:szCs w:val="28"/>
        </w:rPr>
        <w:t>temente consistere soltanto nell’accertamento causale tra la condotta antigiuridica e l’evento lesivo consistente nella perdita della predetta possibilità”</w:t>
      </w:r>
      <w:r>
        <w:rPr>
          <w:rStyle w:val="Rimandonotaapidipagina"/>
          <w:rFonts w:ascii="Times New Roman" w:hAnsi="Times New Roman" w:cs="Times New Roman"/>
          <w:sz w:val="28"/>
          <w:szCs w:val="28"/>
        </w:rPr>
        <w:footnoteReference w:id="16"/>
      </w:r>
      <w:r w:rsidR="009366AC">
        <w:rPr>
          <w:rFonts w:ascii="Times New Roman" w:hAnsi="Times New Roman" w:cs="Times New Roman"/>
          <w:sz w:val="28"/>
          <w:szCs w:val="28"/>
        </w:rPr>
        <w:t>.</w:t>
      </w:r>
    </w:p>
    <w:p w:rsidR="009366AC" w:rsidRDefault="009366A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Per il </w:t>
      </w:r>
      <w:r>
        <w:rPr>
          <w:rFonts w:ascii="Times New Roman" w:hAnsi="Times New Roman" w:cs="Times New Roman"/>
          <w:i/>
          <w:iCs/>
          <w:sz w:val="28"/>
          <w:szCs w:val="28"/>
        </w:rPr>
        <w:t>quantum</w:t>
      </w:r>
      <w:r>
        <w:rPr>
          <w:rFonts w:ascii="Times New Roman" w:hAnsi="Times New Roman" w:cs="Times New Roman"/>
          <w:sz w:val="28"/>
          <w:szCs w:val="28"/>
        </w:rPr>
        <w:t xml:space="preserve">, si decide di impiegare la “tecnica probabilistica” “non per accertare l’esistenza della </w:t>
      </w:r>
      <w:r>
        <w:rPr>
          <w:rFonts w:ascii="Times New Roman" w:hAnsi="Times New Roman" w:cs="Times New Roman"/>
          <w:i/>
          <w:iCs/>
          <w:sz w:val="28"/>
          <w:szCs w:val="28"/>
        </w:rPr>
        <w:t>chance</w:t>
      </w:r>
      <w:r>
        <w:rPr>
          <w:rFonts w:ascii="Times New Roman" w:hAnsi="Times New Roman" w:cs="Times New Roman"/>
          <w:sz w:val="28"/>
          <w:szCs w:val="28"/>
        </w:rPr>
        <w:t xml:space="preserve"> come bene a sé stante, bensì per misurare in modo equitativo il valore economico della stessa” e non è necessario che la probabilità raggiunga una determinata soglia perché assuma rilevanza giuridica, altrimenti si finisce per non risarci</w:t>
      </w:r>
      <w:r w:rsidR="002D11F2">
        <w:rPr>
          <w:rFonts w:ascii="Times New Roman" w:hAnsi="Times New Roman" w:cs="Times New Roman"/>
          <w:sz w:val="28"/>
          <w:szCs w:val="28"/>
        </w:rPr>
        <w:t>r</w:t>
      </w:r>
      <w:r>
        <w:rPr>
          <w:rFonts w:ascii="Times New Roman" w:hAnsi="Times New Roman" w:cs="Times New Roman"/>
          <w:sz w:val="28"/>
          <w:szCs w:val="28"/>
        </w:rPr>
        <w:t xml:space="preserve">e la mera possibilità perché “la </w:t>
      </w:r>
      <w:r>
        <w:rPr>
          <w:rFonts w:ascii="Times New Roman" w:hAnsi="Times New Roman" w:cs="Times New Roman"/>
          <w:i/>
          <w:iCs/>
          <w:sz w:val="28"/>
          <w:szCs w:val="28"/>
        </w:rPr>
        <w:t>chance</w:t>
      </w:r>
      <w:r>
        <w:rPr>
          <w:rFonts w:ascii="Times New Roman" w:hAnsi="Times New Roman" w:cs="Times New Roman"/>
          <w:sz w:val="28"/>
          <w:szCs w:val="28"/>
        </w:rPr>
        <w:t xml:space="preserve"> finisce per essere utilizzata quale frazione probabilistica di un risultato finale di cui (poteva essere fornita, ma) è mancata la prova. Ma si tratta di un esito del tutto contraddittorio, in quanto, se la verificazione dell’evento finale può essere empiricamente riscontrata, allora non ricorrono neppure i presupposti per l’operatività della </w:t>
      </w:r>
      <w:r>
        <w:rPr>
          <w:rFonts w:ascii="Times New Roman" w:hAnsi="Times New Roman" w:cs="Times New Roman"/>
          <w:i/>
          <w:iCs/>
          <w:sz w:val="28"/>
          <w:szCs w:val="28"/>
        </w:rPr>
        <w:t>chance</w:t>
      </w:r>
      <w:r>
        <w:rPr>
          <w:rFonts w:ascii="Times New Roman" w:hAnsi="Times New Roman" w:cs="Times New Roman"/>
          <w:sz w:val="28"/>
          <w:szCs w:val="28"/>
        </w:rPr>
        <w:t>”</w:t>
      </w:r>
      <w:r>
        <w:rPr>
          <w:rStyle w:val="Rimandonotaapidipagina"/>
          <w:rFonts w:ascii="Times New Roman" w:hAnsi="Times New Roman" w:cs="Times New Roman"/>
          <w:sz w:val="28"/>
          <w:szCs w:val="28"/>
        </w:rPr>
        <w:footnoteReference w:id="17"/>
      </w:r>
      <w:r w:rsidR="0069229E">
        <w:rPr>
          <w:rFonts w:ascii="Times New Roman" w:hAnsi="Times New Roman" w:cs="Times New Roman"/>
          <w:sz w:val="28"/>
          <w:szCs w:val="28"/>
        </w:rPr>
        <w:t>.</w:t>
      </w:r>
    </w:p>
    <w:p w:rsidR="00DE5749" w:rsidRDefault="0069229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Peraltro, quando si lament</w:t>
      </w:r>
      <w:r w:rsidR="00884BF1">
        <w:rPr>
          <w:rFonts w:ascii="Times New Roman" w:hAnsi="Times New Roman" w:cs="Times New Roman"/>
          <w:sz w:val="28"/>
          <w:szCs w:val="28"/>
        </w:rPr>
        <w:t>i</w:t>
      </w:r>
      <w:r>
        <w:rPr>
          <w:rFonts w:ascii="Times New Roman" w:hAnsi="Times New Roman" w:cs="Times New Roman"/>
          <w:sz w:val="28"/>
          <w:szCs w:val="28"/>
        </w:rPr>
        <w:t xml:space="preserve"> la perdita della </w:t>
      </w:r>
      <w:r w:rsidR="0006338F">
        <w:rPr>
          <w:rFonts w:ascii="Times New Roman" w:hAnsi="Times New Roman" w:cs="Times New Roman"/>
          <w:i/>
          <w:iCs/>
          <w:sz w:val="28"/>
          <w:szCs w:val="28"/>
        </w:rPr>
        <w:t>c</w:t>
      </w:r>
      <w:r w:rsidR="00DE5749">
        <w:rPr>
          <w:rFonts w:ascii="Times New Roman" w:hAnsi="Times New Roman" w:cs="Times New Roman"/>
          <w:i/>
          <w:iCs/>
          <w:sz w:val="28"/>
          <w:szCs w:val="28"/>
        </w:rPr>
        <w:t>hance</w:t>
      </w:r>
      <w:r w:rsidR="00DE5749">
        <w:rPr>
          <w:rFonts w:ascii="Times New Roman" w:hAnsi="Times New Roman" w:cs="Times New Roman"/>
          <w:sz w:val="28"/>
          <w:szCs w:val="28"/>
        </w:rPr>
        <w:t xml:space="preserve"> di poter partecipare ad una gara mai bandita, </w:t>
      </w:r>
      <w:r w:rsidR="00BF3C05">
        <w:rPr>
          <w:rFonts w:ascii="Times New Roman" w:hAnsi="Times New Roman" w:cs="Times New Roman"/>
          <w:sz w:val="28"/>
          <w:szCs w:val="28"/>
        </w:rPr>
        <w:t xml:space="preserve">è </w:t>
      </w:r>
      <w:r w:rsidR="00DE5749">
        <w:rPr>
          <w:rFonts w:ascii="Times New Roman" w:hAnsi="Times New Roman" w:cs="Times New Roman"/>
          <w:sz w:val="28"/>
          <w:szCs w:val="28"/>
        </w:rPr>
        <w:t xml:space="preserve">difficile (se non impossibile) </w:t>
      </w:r>
      <w:r w:rsidR="00BF3C05">
        <w:rPr>
          <w:rFonts w:ascii="Times New Roman" w:hAnsi="Times New Roman" w:cs="Times New Roman"/>
          <w:sz w:val="28"/>
          <w:szCs w:val="28"/>
        </w:rPr>
        <w:t xml:space="preserve">dimostrare </w:t>
      </w:r>
      <w:r w:rsidR="00DE5749">
        <w:rPr>
          <w:rFonts w:ascii="Times New Roman" w:hAnsi="Times New Roman" w:cs="Times New Roman"/>
          <w:sz w:val="28"/>
          <w:szCs w:val="28"/>
        </w:rPr>
        <w:t xml:space="preserve">le probabilità di vincerla, tanto che la giurisprudenza favorevole a riconoscere risarcibile il danno per la perdita in sé della </w:t>
      </w:r>
      <w:r w:rsidR="00DE5749">
        <w:rPr>
          <w:rFonts w:ascii="Times New Roman" w:hAnsi="Times New Roman" w:cs="Times New Roman"/>
          <w:i/>
          <w:iCs/>
          <w:sz w:val="28"/>
          <w:szCs w:val="28"/>
        </w:rPr>
        <w:t>chance</w:t>
      </w:r>
      <w:r w:rsidR="00DE5749">
        <w:rPr>
          <w:rFonts w:ascii="Times New Roman" w:hAnsi="Times New Roman" w:cs="Times New Roman"/>
          <w:sz w:val="28"/>
          <w:szCs w:val="28"/>
        </w:rPr>
        <w:t xml:space="preserve">, per quantificarlo, ha utilizzato il criterio di ipotizzare, in via di medie e presunzioni, quale sarebbe stato il numero </w:t>
      </w:r>
      <w:r w:rsidR="00132488">
        <w:rPr>
          <w:rFonts w:ascii="Times New Roman" w:hAnsi="Times New Roman" w:cs="Times New Roman"/>
          <w:sz w:val="28"/>
          <w:szCs w:val="28"/>
        </w:rPr>
        <w:t xml:space="preserve">presunto </w:t>
      </w:r>
      <w:r w:rsidR="00DE5749">
        <w:rPr>
          <w:rFonts w:ascii="Times New Roman" w:hAnsi="Times New Roman" w:cs="Times New Roman"/>
          <w:sz w:val="28"/>
          <w:szCs w:val="28"/>
        </w:rPr>
        <w:t>di partecipanti alla gara se gara vi fosse stata, di</w:t>
      </w:r>
      <w:r w:rsidR="00F55969">
        <w:rPr>
          <w:rFonts w:ascii="Times New Roman" w:hAnsi="Times New Roman" w:cs="Times New Roman"/>
          <w:sz w:val="28"/>
          <w:szCs w:val="28"/>
        </w:rPr>
        <w:t>videndo l’utile di impresa, quantificato in via forfettaria, per il numero di partecipanti, così ottenendo un quoziente che costituisce la misura del danno risarcibile</w:t>
      </w:r>
      <w:r w:rsidR="00F55969">
        <w:rPr>
          <w:rStyle w:val="Rimandonotaapidipagina"/>
          <w:rFonts w:ascii="Times New Roman" w:hAnsi="Times New Roman" w:cs="Times New Roman"/>
          <w:sz w:val="28"/>
          <w:szCs w:val="28"/>
        </w:rPr>
        <w:footnoteReference w:id="18"/>
      </w:r>
      <w:r w:rsidR="00F55969">
        <w:rPr>
          <w:rFonts w:ascii="Times New Roman" w:hAnsi="Times New Roman" w:cs="Times New Roman"/>
          <w:sz w:val="28"/>
          <w:szCs w:val="28"/>
        </w:rPr>
        <w:t>.</w:t>
      </w:r>
    </w:p>
    <w:p w:rsidR="00F55969" w:rsidRPr="00F55969" w:rsidRDefault="00F55969" w:rsidP="004E2E65">
      <w:pPr>
        <w:spacing w:line="360" w:lineRule="auto"/>
        <w:ind w:left="567" w:right="1410" w:firstLine="284"/>
        <w:contextualSpacing/>
        <w:jc w:val="both"/>
        <w:rPr>
          <w:rFonts w:ascii="Times New Roman" w:hAnsi="Times New Roman" w:cs="Times New Roman"/>
          <w:sz w:val="28"/>
          <w:szCs w:val="28"/>
        </w:rPr>
      </w:pPr>
      <w:r w:rsidRPr="00F55969">
        <w:rPr>
          <w:rFonts w:ascii="Times New Roman" w:hAnsi="Times New Roman" w:cs="Times New Roman"/>
          <w:sz w:val="28"/>
          <w:szCs w:val="28"/>
        </w:rPr>
        <w:t>In un caso in cui era affidato un servizio pubblico ad un’impresa a trattativa diretta</w:t>
      </w:r>
      <w:r>
        <w:rPr>
          <w:rFonts w:ascii="Times New Roman" w:hAnsi="Times New Roman" w:cs="Times New Roman"/>
          <w:sz w:val="28"/>
          <w:szCs w:val="28"/>
        </w:rPr>
        <w:t>, il precedente gestore, ottenut</w:t>
      </w:r>
      <w:r w:rsidR="00132488">
        <w:rPr>
          <w:rFonts w:ascii="Times New Roman" w:hAnsi="Times New Roman" w:cs="Times New Roman"/>
          <w:sz w:val="28"/>
          <w:szCs w:val="28"/>
        </w:rPr>
        <w:t>o</w:t>
      </w:r>
      <w:r>
        <w:rPr>
          <w:rFonts w:ascii="Times New Roman" w:hAnsi="Times New Roman" w:cs="Times New Roman"/>
          <w:sz w:val="28"/>
          <w:szCs w:val="28"/>
        </w:rPr>
        <w:t xml:space="preserve"> l’annullamento dell’assegnazione, si vedeva riconosciuto il risarcimento dei danni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nell’importo del 2% della somma erogata al danneggiato dall’amministrazione nel triennio precedente al subentro della nuova impresa, calcolato in via equitativa</w:t>
      </w:r>
      <w:r>
        <w:rPr>
          <w:rStyle w:val="Rimandonotaapidipagina"/>
          <w:rFonts w:ascii="Times New Roman" w:hAnsi="Times New Roman" w:cs="Times New Roman"/>
          <w:sz w:val="28"/>
          <w:szCs w:val="28"/>
        </w:rPr>
        <w:footnoteReference w:id="19"/>
      </w:r>
      <w:r w:rsidR="0006338F">
        <w:rPr>
          <w:rFonts w:ascii="Times New Roman" w:hAnsi="Times New Roman" w:cs="Times New Roman"/>
          <w:sz w:val="28"/>
          <w:szCs w:val="28"/>
        </w:rPr>
        <w:t>.</w:t>
      </w:r>
    </w:p>
    <w:p w:rsidR="00783A77" w:rsidRDefault="0069229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Anche la sentenza che si è indicata come “tipo” della teoria ontologica procede ad una valutazione equitativa, diversa dal danno di mancata aggiudicazione, “stante l’impossibilità di formulare una prognosi sull’esito di una procedura comparativa mai svolta” e quantifica il danno nella misura del “10 per cento circa dell’utile astrattamente ritraibile dall’affidamento in parola”</w:t>
      </w:r>
      <w:r>
        <w:rPr>
          <w:rStyle w:val="Rimandonotaapidipagina"/>
          <w:rFonts w:ascii="Times New Roman" w:hAnsi="Times New Roman" w:cs="Times New Roman"/>
          <w:sz w:val="28"/>
          <w:szCs w:val="28"/>
        </w:rPr>
        <w:footnoteReference w:id="20"/>
      </w:r>
      <w:r>
        <w:rPr>
          <w:rFonts w:ascii="Times New Roman" w:hAnsi="Times New Roman" w:cs="Times New Roman"/>
          <w:sz w:val="28"/>
          <w:szCs w:val="28"/>
        </w:rPr>
        <w:t>.</w:t>
      </w:r>
    </w:p>
    <w:p w:rsidR="0069229E" w:rsidRDefault="0069229E" w:rsidP="004E2E65">
      <w:pPr>
        <w:spacing w:line="360" w:lineRule="auto"/>
        <w:ind w:left="567" w:right="1410" w:firstLine="284"/>
        <w:contextualSpacing/>
        <w:jc w:val="both"/>
        <w:rPr>
          <w:rFonts w:ascii="Times New Roman" w:hAnsi="Times New Roman" w:cs="Times New Roman"/>
          <w:sz w:val="28"/>
          <w:szCs w:val="28"/>
        </w:rPr>
      </w:pPr>
    </w:p>
    <w:p w:rsidR="0069229E" w:rsidRPr="0069229E" w:rsidRDefault="00613E2B" w:rsidP="004E2E65">
      <w:pPr>
        <w:spacing w:line="360" w:lineRule="auto"/>
        <w:ind w:left="567" w:right="1410" w:firstLine="284"/>
        <w:contextualSpacing/>
        <w:jc w:val="both"/>
        <w:rPr>
          <w:rFonts w:ascii="Times New Roman" w:hAnsi="Times New Roman" w:cs="Times New Roman"/>
          <w:b/>
          <w:bCs/>
          <w:sz w:val="28"/>
          <w:szCs w:val="28"/>
        </w:rPr>
      </w:pPr>
      <w:r>
        <w:rPr>
          <w:rFonts w:ascii="Times New Roman" w:hAnsi="Times New Roman" w:cs="Times New Roman"/>
          <w:b/>
          <w:bCs/>
          <w:sz w:val="28"/>
          <w:szCs w:val="28"/>
        </w:rPr>
        <w:t>3</w:t>
      </w:r>
      <w:r w:rsidR="0069229E">
        <w:rPr>
          <w:rFonts w:ascii="Times New Roman" w:hAnsi="Times New Roman" w:cs="Times New Roman"/>
          <w:b/>
          <w:bCs/>
          <w:sz w:val="28"/>
          <w:szCs w:val="28"/>
        </w:rPr>
        <w:t xml:space="preserve">. </w:t>
      </w:r>
      <w:r w:rsidR="00B32041">
        <w:rPr>
          <w:rFonts w:ascii="Times New Roman" w:hAnsi="Times New Roman" w:cs="Times New Roman"/>
          <w:b/>
          <w:bCs/>
          <w:sz w:val="28"/>
          <w:szCs w:val="28"/>
        </w:rPr>
        <w:t xml:space="preserve">Gli elementi caratterizzanti il danno da perdita di </w:t>
      </w:r>
      <w:r w:rsidR="0069229E">
        <w:rPr>
          <w:rFonts w:ascii="Times New Roman" w:hAnsi="Times New Roman" w:cs="Times New Roman"/>
          <w:b/>
          <w:bCs/>
          <w:i/>
          <w:iCs/>
          <w:sz w:val="28"/>
          <w:szCs w:val="28"/>
        </w:rPr>
        <w:t>chance</w:t>
      </w:r>
      <w:r w:rsidR="0069229E">
        <w:rPr>
          <w:rFonts w:ascii="Times New Roman" w:hAnsi="Times New Roman" w:cs="Times New Roman"/>
          <w:b/>
          <w:bCs/>
          <w:sz w:val="28"/>
          <w:szCs w:val="28"/>
        </w:rPr>
        <w:t>.</w:t>
      </w:r>
    </w:p>
    <w:p w:rsidR="00783A77" w:rsidRDefault="00A907D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Il contrasto giurisprudenziale che si è esposto è rilevante.</w:t>
      </w:r>
    </w:p>
    <w:p w:rsidR="00A907DA" w:rsidRDefault="00A907D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Non si può pensare, però, di risolverlo a favore dell’una o dell’altra tesi, senza cercare di individuare un criterio sistematico fondante</w:t>
      </w:r>
      <w:r w:rsidR="00B32041">
        <w:rPr>
          <w:rFonts w:ascii="Times New Roman" w:hAnsi="Times New Roman" w:cs="Times New Roman"/>
          <w:sz w:val="28"/>
          <w:szCs w:val="28"/>
        </w:rPr>
        <w:t xml:space="preserve"> e, innanzitutto, o</w:t>
      </w:r>
      <w:r>
        <w:rPr>
          <w:rFonts w:ascii="Times New Roman" w:hAnsi="Times New Roman" w:cs="Times New Roman"/>
          <w:sz w:val="28"/>
          <w:szCs w:val="28"/>
        </w:rPr>
        <w:t xml:space="preserve">ccorre precisare quando si verifichi, nell’ambito amministrativo, la perdita di </w:t>
      </w:r>
      <w:r>
        <w:rPr>
          <w:rFonts w:ascii="Times New Roman" w:hAnsi="Times New Roman" w:cs="Times New Roman"/>
          <w:i/>
          <w:iCs/>
          <w:sz w:val="28"/>
          <w:szCs w:val="28"/>
        </w:rPr>
        <w:t>chance</w:t>
      </w:r>
      <w:r>
        <w:rPr>
          <w:rFonts w:ascii="Times New Roman" w:hAnsi="Times New Roman" w:cs="Times New Roman"/>
          <w:sz w:val="28"/>
          <w:szCs w:val="28"/>
        </w:rPr>
        <w:t>, giuridicamente rilevante.</w:t>
      </w:r>
    </w:p>
    <w:p w:rsidR="00A907DA" w:rsidRDefault="00A907D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A) I primi due elementi, tra loro correlati, </w:t>
      </w:r>
      <w:r w:rsidR="00B32041">
        <w:rPr>
          <w:rFonts w:ascii="Times New Roman" w:hAnsi="Times New Roman" w:cs="Times New Roman"/>
          <w:sz w:val="28"/>
          <w:szCs w:val="28"/>
        </w:rPr>
        <w:t xml:space="preserve">che caratterizzano la perdita di </w:t>
      </w:r>
      <w:r w:rsidR="00B32041">
        <w:rPr>
          <w:rFonts w:ascii="Times New Roman" w:hAnsi="Times New Roman" w:cs="Times New Roman"/>
          <w:i/>
          <w:iCs/>
          <w:sz w:val="28"/>
          <w:szCs w:val="28"/>
        </w:rPr>
        <w:t>chance</w:t>
      </w:r>
      <w:r w:rsidR="00B32041" w:rsidRPr="00B32041">
        <w:rPr>
          <w:rFonts w:ascii="Times New Roman" w:hAnsi="Times New Roman" w:cs="Times New Roman"/>
          <w:sz w:val="28"/>
          <w:szCs w:val="28"/>
        </w:rPr>
        <w:t xml:space="preserve">, </w:t>
      </w:r>
      <w:r>
        <w:rPr>
          <w:rFonts w:ascii="Times New Roman" w:hAnsi="Times New Roman" w:cs="Times New Roman"/>
          <w:sz w:val="28"/>
          <w:szCs w:val="28"/>
        </w:rPr>
        <w:t>sono: la violazione, da parte dell’amministrazione, di una norma</w:t>
      </w:r>
      <w:r w:rsidR="00B32041">
        <w:rPr>
          <w:rFonts w:ascii="Times New Roman" w:hAnsi="Times New Roman" w:cs="Times New Roman"/>
          <w:sz w:val="28"/>
          <w:szCs w:val="28"/>
        </w:rPr>
        <w:t xml:space="preserve"> giuridica</w:t>
      </w:r>
      <w:r>
        <w:rPr>
          <w:rFonts w:ascii="Times New Roman" w:hAnsi="Times New Roman" w:cs="Times New Roman"/>
          <w:sz w:val="28"/>
          <w:szCs w:val="28"/>
        </w:rPr>
        <w:t>, formale, procedimentale o sostanziale, che disciplini l’azione amministrativa</w:t>
      </w:r>
      <w:r w:rsidR="00B32041">
        <w:rPr>
          <w:rFonts w:ascii="Times New Roman" w:hAnsi="Times New Roman" w:cs="Times New Roman"/>
          <w:sz w:val="28"/>
          <w:szCs w:val="28"/>
        </w:rPr>
        <w:t xml:space="preserve">, violazione che preclude </w:t>
      </w:r>
      <w:r>
        <w:rPr>
          <w:rFonts w:ascii="Times New Roman" w:hAnsi="Times New Roman" w:cs="Times New Roman"/>
          <w:sz w:val="28"/>
          <w:szCs w:val="28"/>
        </w:rPr>
        <w:t>la possibilità per il soggetto</w:t>
      </w:r>
      <w:r w:rsidR="00B32041">
        <w:rPr>
          <w:rFonts w:ascii="Times New Roman" w:hAnsi="Times New Roman" w:cs="Times New Roman"/>
          <w:sz w:val="28"/>
          <w:szCs w:val="28"/>
        </w:rPr>
        <w:t>,</w:t>
      </w:r>
      <w:r>
        <w:rPr>
          <w:rFonts w:ascii="Times New Roman" w:hAnsi="Times New Roman" w:cs="Times New Roman"/>
          <w:sz w:val="28"/>
          <w:szCs w:val="28"/>
        </w:rPr>
        <w:t xml:space="preserve"> che è in rapporto con l’autorità amministrativa, di mantenere o acquisire un vantaggio.</w:t>
      </w:r>
    </w:p>
    <w:p w:rsidR="00A907DA" w:rsidRDefault="00A907DA"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La casistica più ricorrente è quella dell</w:t>
      </w:r>
      <w:r w:rsidR="00B32041">
        <w:rPr>
          <w:rFonts w:ascii="Times New Roman" w:hAnsi="Times New Roman" w:cs="Times New Roman"/>
          <w:sz w:val="28"/>
          <w:szCs w:val="28"/>
        </w:rPr>
        <w:t>a</w:t>
      </w:r>
      <w:r>
        <w:rPr>
          <w:rFonts w:ascii="Times New Roman" w:hAnsi="Times New Roman" w:cs="Times New Roman"/>
          <w:sz w:val="28"/>
          <w:szCs w:val="28"/>
        </w:rPr>
        <w:t xml:space="preserve"> possibilità tesa ad acquisire un vantaggio che fa capo agli interessi legittimi </w:t>
      </w:r>
      <w:proofErr w:type="spellStart"/>
      <w:r>
        <w:rPr>
          <w:rFonts w:ascii="Times New Roman" w:hAnsi="Times New Roman" w:cs="Times New Roman"/>
          <w:sz w:val="28"/>
          <w:szCs w:val="28"/>
        </w:rPr>
        <w:t>pretensivi</w:t>
      </w:r>
      <w:proofErr w:type="spellEnd"/>
      <w:r w:rsidR="00B32041">
        <w:rPr>
          <w:rStyle w:val="Rimandonotaapidipagina"/>
          <w:rFonts w:ascii="Times New Roman" w:hAnsi="Times New Roman" w:cs="Times New Roman"/>
          <w:sz w:val="28"/>
          <w:szCs w:val="28"/>
        </w:rPr>
        <w:footnoteReference w:id="21"/>
      </w:r>
      <w:r>
        <w:rPr>
          <w:rFonts w:ascii="Times New Roman" w:hAnsi="Times New Roman" w:cs="Times New Roman"/>
          <w:sz w:val="28"/>
          <w:szCs w:val="28"/>
        </w:rPr>
        <w:t>.</w:t>
      </w:r>
    </w:p>
    <w:p w:rsidR="00B32041" w:rsidRPr="004E2E65" w:rsidRDefault="00490F28" w:rsidP="00B32041">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Così</w:t>
      </w:r>
      <w:r w:rsidR="00B32041">
        <w:rPr>
          <w:rFonts w:ascii="Times New Roman" w:hAnsi="Times New Roman" w:cs="Times New Roman"/>
          <w:sz w:val="28"/>
          <w:szCs w:val="28"/>
        </w:rPr>
        <w:t xml:space="preserve"> le </w:t>
      </w:r>
      <w:r w:rsidR="00B32041" w:rsidRPr="004E2E65">
        <w:rPr>
          <w:rFonts w:ascii="Times New Roman" w:hAnsi="Times New Roman" w:cs="Times New Roman"/>
          <w:sz w:val="28"/>
          <w:szCs w:val="28"/>
        </w:rPr>
        <w:t>procedure di gara per l’aggiudicazione di contratti pubblici e l’esclusione di un concorrente che viene annullata dopo che il contratto è stato totalmente eseguito</w:t>
      </w:r>
      <w:r w:rsidR="005416D5">
        <w:rPr>
          <w:rStyle w:val="Rimandonotaapidipagina"/>
          <w:rFonts w:ascii="Times New Roman" w:hAnsi="Times New Roman" w:cs="Times New Roman"/>
          <w:sz w:val="28"/>
          <w:szCs w:val="28"/>
        </w:rPr>
        <w:footnoteReference w:id="22"/>
      </w:r>
      <w:r w:rsidR="00B32041" w:rsidRPr="004E2E65">
        <w:rPr>
          <w:rFonts w:ascii="Times New Roman" w:hAnsi="Times New Roman" w:cs="Times New Roman"/>
          <w:sz w:val="28"/>
          <w:szCs w:val="28"/>
        </w:rPr>
        <w:t xml:space="preserve"> ovvero ai concorsi pubblici per l’assunzione a tempo determinato e </w:t>
      </w:r>
      <w:r w:rsidR="005416D5">
        <w:rPr>
          <w:rFonts w:ascii="Times New Roman" w:hAnsi="Times New Roman" w:cs="Times New Roman"/>
          <w:sz w:val="28"/>
          <w:szCs w:val="28"/>
        </w:rPr>
        <w:t xml:space="preserve">il provvedimento di </w:t>
      </w:r>
      <w:r w:rsidR="00B32041" w:rsidRPr="004E2E65">
        <w:rPr>
          <w:rFonts w:ascii="Times New Roman" w:hAnsi="Times New Roman" w:cs="Times New Roman"/>
          <w:sz w:val="28"/>
          <w:szCs w:val="28"/>
        </w:rPr>
        <w:t>eliminazione di un candidato che viene annullat</w:t>
      </w:r>
      <w:r w:rsidR="005416D5">
        <w:rPr>
          <w:rFonts w:ascii="Times New Roman" w:hAnsi="Times New Roman" w:cs="Times New Roman"/>
          <w:sz w:val="28"/>
          <w:szCs w:val="28"/>
        </w:rPr>
        <w:t>o</w:t>
      </w:r>
      <w:r w:rsidR="00B32041" w:rsidRPr="004E2E65">
        <w:rPr>
          <w:rFonts w:ascii="Times New Roman" w:hAnsi="Times New Roman" w:cs="Times New Roman"/>
          <w:sz w:val="28"/>
          <w:szCs w:val="28"/>
        </w:rPr>
        <w:t xml:space="preserve"> dopo che si è esaurito il rapporto di lavoro ovvero all’attribuzione di incentivi in materia di impianti di energia rinnovabile a cui non si può partecipare per mancato tempestivo rilascio dell’autorizzazione unica </w:t>
      </w:r>
      <w:r w:rsidR="00B32041">
        <w:rPr>
          <w:rFonts w:ascii="Times New Roman" w:hAnsi="Times New Roman" w:cs="Times New Roman"/>
          <w:sz w:val="28"/>
          <w:szCs w:val="28"/>
        </w:rPr>
        <w:t>a</w:t>
      </w:r>
      <w:r w:rsidR="00B32041" w:rsidRPr="004E2E65">
        <w:rPr>
          <w:rFonts w:ascii="Times New Roman" w:hAnsi="Times New Roman" w:cs="Times New Roman"/>
          <w:sz w:val="28"/>
          <w:szCs w:val="28"/>
        </w:rPr>
        <w:t>d eseguire l’impianto.</w:t>
      </w:r>
    </w:p>
    <w:p w:rsidR="00490F28" w:rsidRDefault="00490F28"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È necessario, però, </w:t>
      </w:r>
      <w:r w:rsidR="000F4CEC">
        <w:rPr>
          <w:rFonts w:ascii="Times New Roman" w:hAnsi="Times New Roman" w:cs="Times New Roman"/>
          <w:sz w:val="28"/>
          <w:szCs w:val="28"/>
        </w:rPr>
        <w:t xml:space="preserve">tenere </w:t>
      </w:r>
      <w:r>
        <w:rPr>
          <w:rFonts w:ascii="Times New Roman" w:hAnsi="Times New Roman" w:cs="Times New Roman"/>
          <w:sz w:val="28"/>
          <w:szCs w:val="28"/>
        </w:rPr>
        <w:t xml:space="preserve">presente che una perdita di </w:t>
      </w:r>
      <w:r>
        <w:rPr>
          <w:rFonts w:ascii="Times New Roman" w:hAnsi="Times New Roman" w:cs="Times New Roman"/>
          <w:i/>
          <w:iCs/>
          <w:sz w:val="28"/>
          <w:szCs w:val="28"/>
        </w:rPr>
        <w:t>chance</w:t>
      </w:r>
      <w:r>
        <w:rPr>
          <w:rFonts w:ascii="Times New Roman" w:hAnsi="Times New Roman" w:cs="Times New Roman"/>
          <w:sz w:val="28"/>
          <w:szCs w:val="28"/>
        </w:rPr>
        <w:t xml:space="preserve"> può determinarsi anche per gli interessi tesi a mantenere un vantaggio e cioè gli interessi legittimi oppositivi.</w:t>
      </w:r>
    </w:p>
    <w:p w:rsidR="000F4CEC" w:rsidRPr="004E2E65" w:rsidRDefault="00490F28" w:rsidP="000F4CEC">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Si pensi a </w:t>
      </w:r>
      <w:r w:rsidR="000F4CEC" w:rsidRPr="004E2E65">
        <w:rPr>
          <w:rFonts w:ascii="Times New Roman" w:hAnsi="Times New Roman" w:cs="Times New Roman"/>
          <w:sz w:val="28"/>
          <w:szCs w:val="28"/>
        </w:rPr>
        <w:t>un provvedimento di autorizzazione per la realizzazione di una centrale nucleare di produzione di energia elettrica di ultima generazione impugnato da associazioni ambientaliste e da cittadini residenti nelle immediate vicinanze che fanno valere l’interesse legittimo oppositivo a questo intervento modificativo (e forse inquinante) dell’ambiente; l’annullamento del giudice interviene quando l’opera è realizzata e si preclude la possibilità di impedire l’esecuzione dell’intervento</w:t>
      </w:r>
      <w:r w:rsidR="000F4CEC">
        <w:rPr>
          <w:rStyle w:val="Rimandonotaapidipagina"/>
          <w:rFonts w:ascii="Times New Roman" w:hAnsi="Times New Roman" w:cs="Times New Roman"/>
          <w:sz w:val="28"/>
          <w:szCs w:val="28"/>
        </w:rPr>
        <w:footnoteReference w:id="23"/>
      </w:r>
      <w:r w:rsidR="000F4CEC" w:rsidRPr="004E2E65">
        <w:rPr>
          <w:rFonts w:ascii="Times New Roman" w:hAnsi="Times New Roman" w:cs="Times New Roman"/>
          <w:sz w:val="28"/>
          <w:szCs w:val="28"/>
        </w:rPr>
        <w:t>.</w:t>
      </w:r>
    </w:p>
    <w:p w:rsidR="00490F28" w:rsidRDefault="00490F28"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Quindi, innanzitutto la violazione di una regola di condotta formale, procedimentale o sostanziale che </w:t>
      </w:r>
      <w:r w:rsidR="00374E60">
        <w:rPr>
          <w:rFonts w:ascii="Times New Roman" w:hAnsi="Times New Roman" w:cs="Times New Roman"/>
          <w:sz w:val="28"/>
          <w:szCs w:val="28"/>
        </w:rPr>
        <w:t xml:space="preserve">causalmente </w:t>
      </w:r>
      <w:r>
        <w:rPr>
          <w:rFonts w:ascii="Times New Roman" w:hAnsi="Times New Roman" w:cs="Times New Roman"/>
          <w:sz w:val="28"/>
          <w:szCs w:val="28"/>
        </w:rPr>
        <w:t>precluda la possibilità di ottenere la soddisfazione dell’interesse a mantenere o acquisire un vantaggio.</w:t>
      </w:r>
    </w:p>
    <w:p w:rsidR="00490F28" w:rsidRDefault="00490F28"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Se non vi è violazione di una norma o, detto altrimenti, se il provvedimento non è illegittimo </w:t>
      </w:r>
      <w:r w:rsidR="00374E60">
        <w:rPr>
          <w:rFonts w:ascii="Times New Roman" w:hAnsi="Times New Roman" w:cs="Times New Roman"/>
          <w:sz w:val="28"/>
          <w:szCs w:val="28"/>
        </w:rPr>
        <w:t xml:space="preserve">(quale che sia il vizio) </w:t>
      </w:r>
      <w:r>
        <w:rPr>
          <w:rFonts w:ascii="Times New Roman" w:hAnsi="Times New Roman" w:cs="Times New Roman"/>
          <w:sz w:val="28"/>
          <w:szCs w:val="28"/>
        </w:rPr>
        <w:t xml:space="preserve">o il comportamento (in caso di omissione o di </w:t>
      </w:r>
      <w:r w:rsidR="004E7DC4">
        <w:rPr>
          <w:rFonts w:ascii="Times New Roman" w:hAnsi="Times New Roman" w:cs="Times New Roman"/>
          <w:sz w:val="28"/>
          <w:szCs w:val="28"/>
        </w:rPr>
        <w:t>ritardo nell’assumere un atto amministrativo</w:t>
      </w:r>
      <w:r w:rsidR="00374E60">
        <w:rPr>
          <w:rStyle w:val="Rimandonotaapidipagina"/>
          <w:rFonts w:ascii="Times New Roman" w:hAnsi="Times New Roman" w:cs="Times New Roman"/>
          <w:sz w:val="28"/>
          <w:szCs w:val="28"/>
        </w:rPr>
        <w:footnoteReference w:id="24"/>
      </w:r>
      <w:r w:rsidR="004E7DC4">
        <w:rPr>
          <w:rFonts w:ascii="Times New Roman" w:hAnsi="Times New Roman" w:cs="Times New Roman"/>
          <w:sz w:val="28"/>
          <w:szCs w:val="28"/>
        </w:rPr>
        <w:t xml:space="preserve">), non è in violazione di una norma giuridica, la </w:t>
      </w:r>
      <w:r w:rsidR="004E7DC4">
        <w:rPr>
          <w:rFonts w:ascii="Times New Roman" w:hAnsi="Times New Roman" w:cs="Times New Roman"/>
          <w:i/>
          <w:iCs/>
          <w:sz w:val="28"/>
          <w:szCs w:val="28"/>
        </w:rPr>
        <w:t>chance</w:t>
      </w:r>
      <w:r w:rsidR="004E7DC4">
        <w:rPr>
          <w:rFonts w:ascii="Times New Roman" w:hAnsi="Times New Roman" w:cs="Times New Roman"/>
          <w:sz w:val="28"/>
          <w:szCs w:val="28"/>
        </w:rPr>
        <w:t xml:space="preserve"> non ha alcuna protezione</w:t>
      </w:r>
      <w:r w:rsidR="00215C0C">
        <w:rPr>
          <w:rFonts w:ascii="Times New Roman" w:hAnsi="Times New Roman" w:cs="Times New Roman"/>
          <w:sz w:val="28"/>
          <w:szCs w:val="28"/>
        </w:rPr>
        <w:t xml:space="preserve"> e tutela poiché è interesse di mero fatto.</w:t>
      </w:r>
    </w:p>
    <w:p w:rsidR="00215C0C" w:rsidRDefault="00381B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S</w:t>
      </w:r>
      <w:r w:rsidR="00215C0C">
        <w:rPr>
          <w:rFonts w:ascii="Times New Roman" w:hAnsi="Times New Roman" w:cs="Times New Roman"/>
          <w:sz w:val="28"/>
          <w:szCs w:val="28"/>
        </w:rPr>
        <w:t>e</w:t>
      </w:r>
      <w:r>
        <w:rPr>
          <w:rFonts w:ascii="Times New Roman" w:hAnsi="Times New Roman" w:cs="Times New Roman"/>
          <w:sz w:val="28"/>
          <w:szCs w:val="28"/>
        </w:rPr>
        <w:t>, d’altro ca</w:t>
      </w:r>
      <w:r w:rsidR="00D07775">
        <w:rPr>
          <w:rFonts w:ascii="Times New Roman" w:hAnsi="Times New Roman" w:cs="Times New Roman"/>
          <w:sz w:val="28"/>
          <w:szCs w:val="28"/>
        </w:rPr>
        <w:t>n</w:t>
      </w:r>
      <w:r>
        <w:rPr>
          <w:rFonts w:ascii="Times New Roman" w:hAnsi="Times New Roman" w:cs="Times New Roman"/>
          <w:sz w:val="28"/>
          <w:szCs w:val="28"/>
        </w:rPr>
        <w:t>to,</w:t>
      </w:r>
      <w:r w:rsidR="00215C0C">
        <w:rPr>
          <w:rFonts w:ascii="Times New Roman" w:hAnsi="Times New Roman" w:cs="Times New Roman"/>
          <w:sz w:val="28"/>
          <w:szCs w:val="28"/>
        </w:rPr>
        <w:t xml:space="preserve"> non vi è interesse a mantenere o ottenere un vantaggio, non esiste alcun interesse e non può evidentemente parlarsi di impedimento alla realizzazione di una </w:t>
      </w:r>
      <w:r>
        <w:rPr>
          <w:rFonts w:ascii="Times New Roman" w:hAnsi="Times New Roman" w:cs="Times New Roman"/>
          <w:sz w:val="28"/>
          <w:szCs w:val="28"/>
        </w:rPr>
        <w:t>possibilità di soddisfazione di un interesse che non c’è</w:t>
      </w:r>
      <w:r w:rsidR="00215C0C">
        <w:rPr>
          <w:rFonts w:ascii="Times New Roman" w:hAnsi="Times New Roman" w:cs="Times New Roman"/>
          <w:sz w:val="28"/>
          <w:szCs w:val="28"/>
        </w:rPr>
        <w:t>.</w:t>
      </w:r>
    </w:p>
    <w:p w:rsidR="00215C0C" w:rsidRDefault="00215C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B) Di poi, l’interesse che radica la legittimazione a far valere il risarcimento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non deve trovare soddisfazione con l’azione giudiziaria</w:t>
      </w:r>
      <w:r w:rsidR="00D07775">
        <w:rPr>
          <w:rFonts w:ascii="Times New Roman" w:hAnsi="Times New Roman" w:cs="Times New Roman"/>
          <w:sz w:val="28"/>
          <w:szCs w:val="28"/>
        </w:rPr>
        <w:t xml:space="preserve"> o in altro modo (provvedimento amministrativo)</w:t>
      </w:r>
      <w:r>
        <w:rPr>
          <w:rFonts w:ascii="Times New Roman" w:hAnsi="Times New Roman" w:cs="Times New Roman"/>
          <w:sz w:val="28"/>
          <w:szCs w:val="28"/>
        </w:rPr>
        <w:t>, nel senso che non deve aver ottenuto</w:t>
      </w:r>
      <w:r w:rsidR="00D07775">
        <w:rPr>
          <w:rFonts w:ascii="Times New Roman" w:hAnsi="Times New Roman" w:cs="Times New Roman"/>
          <w:sz w:val="28"/>
          <w:szCs w:val="28"/>
        </w:rPr>
        <w:t xml:space="preserve"> (o non può ottenere)</w:t>
      </w:r>
      <w:r>
        <w:rPr>
          <w:rFonts w:ascii="Times New Roman" w:hAnsi="Times New Roman" w:cs="Times New Roman"/>
          <w:sz w:val="28"/>
          <w:szCs w:val="28"/>
        </w:rPr>
        <w:t xml:space="preserve"> il risarcimento in via specifica</w:t>
      </w:r>
      <w:r w:rsidR="00D07775">
        <w:rPr>
          <w:rStyle w:val="Rimandonotaapidipagina"/>
          <w:rFonts w:ascii="Times New Roman" w:hAnsi="Times New Roman" w:cs="Times New Roman"/>
          <w:sz w:val="28"/>
          <w:szCs w:val="28"/>
        </w:rPr>
        <w:footnoteReference w:id="25"/>
      </w:r>
      <w:r>
        <w:rPr>
          <w:rFonts w:ascii="Times New Roman" w:hAnsi="Times New Roman" w:cs="Times New Roman"/>
          <w:sz w:val="28"/>
          <w:szCs w:val="28"/>
        </w:rPr>
        <w:t>.</w:t>
      </w:r>
    </w:p>
    <w:p w:rsidR="00215C0C" w:rsidRDefault="00215C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Negli esempi esposti in precedenza</w:t>
      </w:r>
      <w:r w:rsidR="00D07775">
        <w:rPr>
          <w:rFonts w:ascii="Times New Roman" w:hAnsi="Times New Roman" w:cs="Times New Roman"/>
          <w:sz w:val="28"/>
          <w:szCs w:val="28"/>
        </w:rPr>
        <w:t xml:space="preserve"> se</w:t>
      </w:r>
      <w:r w:rsidR="0008031F">
        <w:rPr>
          <w:rFonts w:ascii="Times New Roman" w:hAnsi="Times New Roman" w:cs="Times New Roman"/>
          <w:sz w:val="28"/>
          <w:szCs w:val="28"/>
        </w:rPr>
        <w:t>,</w:t>
      </w:r>
      <w:r w:rsidR="00D07775">
        <w:rPr>
          <w:rFonts w:ascii="Times New Roman" w:hAnsi="Times New Roman" w:cs="Times New Roman"/>
          <w:sz w:val="28"/>
          <w:szCs w:val="28"/>
        </w:rPr>
        <w:t xml:space="preserve"> nel </w:t>
      </w:r>
      <w:proofErr w:type="spellStart"/>
      <w:r w:rsidR="00D07775">
        <w:rPr>
          <w:rFonts w:ascii="Times New Roman" w:hAnsi="Times New Roman" w:cs="Times New Roman"/>
          <w:sz w:val="28"/>
          <w:szCs w:val="28"/>
        </w:rPr>
        <w:t>riesercizio</w:t>
      </w:r>
      <w:proofErr w:type="spellEnd"/>
      <w:r w:rsidR="00D07775">
        <w:rPr>
          <w:rFonts w:ascii="Times New Roman" w:hAnsi="Times New Roman" w:cs="Times New Roman"/>
          <w:sz w:val="28"/>
          <w:szCs w:val="28"/>
        </w:rPr>
        <w:t xml:space="preserve"> del potere conseguente all’annullamento, l’amministrazione: stipula un altro contratto con il concorrente escluso; istituisce un altro posto di impiego a tempo determinato con nuova decorrenza; rifinanzia gli incentivi; elimina la centrale nucleare per la produzione di energia elettrica.</w:t>
      </w:r>
    </w:p>
    <w:p w:rsidR="00215C0C" w:rsidRDefault="00215C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 queste ipotesi la </w:t>
      </w:r>
      <w:r>
        <w:rPr>
          <w:rFonts w:ascii="Times New Roman" w:hAnsi="Times New Roman" w:cs="Times New Roman"/>
          <w:i/>
          <w:iCs/>
          <w:sz w:val="28"/>
          <w:szCs w:val="28"/>
        </w:rPr>
        <w:t>chance</w:t>
      </w:r>
      <w:r>
        <w:rPr>
          <w:rFonts w:ascii="Times New Roman" w:hAnsi="Times New Roman" w:cs="Times New Roman"/>
          <w:sz w:val="28"/>
          <w:szCs w:val="28"/>
        </w:rPr>
        <w:t xml:space="preserve"> si è realizzata e il ricorrente non ha subito alcun pregiudizio (danno) per un impedimento ad una possibilità che si è concretizzata</w:t>
      </w:r>
      <w:r w:rsidR="00D07775">
        <w:rPr>
          <w:rFonts w:ascii="Times New Roman" w:hAnsi="Times New Roman" w:cs="Times New Roman"/>
          <w:sz w:val="28"/>
          <w:szCs w:val="28"/>
        </w:rPr>
        <w:t>, con soddisfazione in via specifica dell’interesse</w:t>
      </w:r>
      <w:r>
        <w:rPr>
          <w:rFonts w:ascii="Times New Roman" w:hAnsi="Times New Roman" w:cs="Times New Roman"/>
          <w:sz w:val="28"/>
          <w:szCs w:val="28"/>
        </w:rPr>
        <w:t>.</w:t>
      </w:r>
    </w:p>
    <w:p w:rsidR="00215C0C" w:rsidRDefault="00215C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C) Inoltre, quando non sia possibile la soddisfazione in forma specifica, la condanna del danneggiante al pagamento dell’equivalente pecuniario dell’interesse al bene della vita illegittimamente (o illecitamente) leso, non lascia spazio alla </w:t>
      </w:r>
      <w:r>
        <w:rPr>
          <w:rFonts w:ascii="Times New Roman" w:hAnsi="Times New Roman" w:cs="Times New Roman"/>
          <w:i/>
          <w:iCs/>
          <w:sz w:val="28"/>
          <w:szCs w:val="28"/>
        </w:rPr>
        <w:t>chance</w:t>
      </w:r>
      <w:r>
        <w:rPr>
          <w:rFonts w:ascii="Times New Roman" w:hAnsi="Times New Roman" w:cs="Times New Roman"/>
          <w:sz w:val="28"/>
          <w:szCs w:val="28"/>
        </w:rPr>
        <w:t xml:space="preserve"> poiché la possibilità ha avuto soddisfazione con il ristoro dei danni conseguenti alla lesione dell’interesse al bene della vita</w:t>
      </w:r>
      <w:r w:rsidR="00D07775">
        <w:rPr>
          <w:rStyle w:val="Rimandonotaapidipagina"/>
          <w:rFonts w:ascii="Times New Roman" w:hAnsi="Times New Roman" w:cs="Times New Roman"/>
          <w:sz w:val="28"/>
          <w:szCs w:val="28"/>
        </w:rPr>
        <w:footnoteReference w:id="26"/>
      </w:r>
      <w:r>
        <w:rPr>
          <w:rFonts w:ascii="Times New Roman" w:hAnsi="Times New Roman" w:cs="Times New Roman"/>
          <w:sz w:val="28"/>
          <w:szCs w:val="28"/>
        </w:rPr>
        <w:t>.</w:t>
      </w:r>
    </w:p>
    <w:p w:rsidR="00215C0C" w:rsidRDefault="00215C0C"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Pertanto, si può parlare di danno da perdita di </w:t>
      </w:r>
      <w:r>
        <w:rPr>
          <w:rFonts w:ascii="Times New Roman" w:hAnsi="Times New Roman" w:cs="Times New Roman"/>
          <w:i/>
          <w:iCs/>
          <w:sz w:val="28"/>
          <w:szCs w:val="28"/>
        </w:rPr>
        <w:t>chance</w:t>
      </w:r>
      <w:r>
        <w:rPr>
          <w:rFonts w:ascii="Times New Roman" w:hAnsi="Times New Roman" w:cs="Times New Roman"/>
          <w:sz w:val="28"/>
          <w:szCs w:val="28"/>
        </w:rPr>
        <w:t xml:space="preserve"> quando ricorrano gli elementi innanzi detti in positivo e in negativo. In positivo: - atti amministrativi illegittimi per violazione di norme formali, procedimentali e sostanzial</w:t>
      </w:r>
      <w:r w:rsidR="00117A6E">
        <w:rPr>
          <w:rFonts w:ascii="Times New Roman" w:hAnsi="Times New Roman" w:cs="Times New Roman"/>
          <w:sz w:val="28"/>
          <w:szCs w:val="28"/>
        </w:rPr>
        <w:t>i</w:t>
      </w:r>
      <w:r>
        <w:rPr>
          <w:rFonts w:ascii="Times New Roman" w:hAnsi="Times New Roman" w:cs="Times New Roman"/>
          <w:sz w:val="28"/>
          <w:szCs w:val="28"/>
        </w:rPr>
        <w:t xml:space="preserve"> o comportamenti </w:t>
      </w:r>
      <w:r>
        <w:rPr>
          <w:rFonts w:ascii="Times New Roman" w:hAnsi="Times New Roman" w:cs="Times New Roman"/>
          <w:i/>
          <w:iCs/>
          <w:sz w:val="28"/>
          <w:szCs w:val="28"/>
        </w:rPr>
        <w:t xml:space="preserve">contra </w:t>
      </w:r>
      <w:proofErr w:type="spellStart"/>
      <w:r>
        <w:rPr>
          <w:rFonts w:ascii="Times New Roman" w:hAnsi="Times New Roman" w:cs="Times New Roman"/>
          <w:i/>
          <w:iCs/>
          <w:sz w:val="28"/>
          <w:szCs w:val="28"/>
        </w:rPr>
        <w:t>jus</w:t>
      </w:r>
      <w:proofErr w:type="spellEnd"/>
      <w:r>
        <w:rPr>
          <w:rFonts w:ascii="Times New Roman" w:hAnsi="Times New Roman" w:cs="Times New Roman"/>
          <w:sz w:val="28"/>
          <w:szCs w:val="28"/>
        </w:rPr>
        <w:t>; - per effetto di dette illegittimità si è impedito una o più possibilità (</w:t>
      </w:r>
      <w:r>
        <w:rPr>
          <w:rFonts w:ascii="Times New Roman" w:hAnsi="Times New Roman" w:cs="Times New Roman"/>
          <w:i/>
          <w:iCs/>
          <w:sz w:val="28"/>
          <w:szCs w:val="28"/>
        </w:rPr>
        <w:t>chance</w:t>
      </w:r>
      <w:r>
        <w:rPr>
          <w:rFonts w:ascii="Times New Roman" w:hAnsi="Times New Roman" w:cs="Times New Roman"/>
          <w:sz w:val="28"/>
          <w:szCs w:val="28"/>
        </w:rPr>
        <w:t>).</w:t>
      </w:r>
      <w:r w:rsidR="00BF3C05">
        <w:rPr>
          <w:rFonts w:ascii="Times New Roman" w:hAnsi="Times New Roman" w:cs="Times New Roman"/>
          <w:sz w:val="28"/>
          <w:szCs w:val="28"/>
        </w:rPr>
        <w:t xml:space="preserve"> </w:t>
      </w:r>
      <w:r>
        <w:rPr>
          <w:rFonts w:ascii="Times New Roman" w:hAnsi="Times New Roman" w:cs="Times New Roman"/>
          <w:sz w:val="28"/>
          <w:szCs w:val="28"/>
        </w:rPr>
        <w:t xml:space="preserve">In negativo: l’interesse </w:t>
      </w:r>
      <w:r w:rsidR="006061AF">
        <w:rPr>
          <w:rFonts w:ascii="Times New Roman" w:hAnsi="Times New Roman" w:cs="Times New Roman"/>
          <w:sz w:val="28"/>
          <w:szCs w:val="28"/>
        </w:rPr>
        <w:t xml:space="preserve">che costituisce il contenuto </w:t>
      </w:r>
      <w:r w:rsidR="00117A6E">
        <w:rPr>
          <w:rFonts w:ascii="Times New Roman" w:hAnsi="Times New Roman" w:cs="Times New Roman"/>
          <w:sz w:val="28"/>
          <w:szCs w:val="28"/>
        </w:rPr>
        <w:t xml:space="preserve">presupposto </w:t>
      </w:r>
      <w:r w:rsidR="006061AF">
        <w:rPr>
          <w:rFonts w:ascii="Times New Roman" w:hAnsi="Times New Roman" w:cs="Times New Roman"/>
          <w:sz w:val="28"/>
          <w:szCs w:val="28"/>
        </w:rPr>
        <w:t xml:space="preserve">della </w:t>
      </w:r>
      <w:r w:rsidR="006061AF">
        <w:rPr>
          <w:rFonts w:ascii="Times New Roman" w:hAnsi="Times New Roman" w:cs="Times New Roman"/>
          <w:i/>
          <w:iCs/>
          <w:sz w:val="28"/>
          <w:szCs w:val="28"/>
        </w:rPr>
        <w:t>chance</w:t>
      </w:r>
      <w:r w:rsidR="006061AF">
        <w:rPr>
          <w:rFonts w:ascii="Times New Roman" w:hAnsi="Times New Roman" w:cs="Times New Roman"/>
          <w:sz w:val="28"/>
          <w:szCs w:val="28"/>
        </w:rPr>
        <w:t xml:space="preserve"> </w:t>
      </w:r>
      <w:r w:rsidR="00D12922">
        <w:rPr>
          <w:rFonts w:ascii="Times New Roman" w:hAnsi="Times New Roman" w:cs="Times New Roman"/>
          <w:sz w:val="28"/>
          <w:szCs w:val="28"/>
        </w:rPr>
        <w:t xml:space="preserve">- </w:t>
      </w:r>
      <w:r w:rsidR="006061AF">
        <w:rPr>
          <w:rFonts w:ascii="Times New Roman" w:hAnsi="Times New Roman" w:cs="Times New Roman"/>
          <w:sz w:val="28"/>
          <w:szCs w:val="28"/>
        </w:rPr>
        <w:t>non deve aver ottenuto (o potuto ottenere) soddisfazione in forma specifica; - non deve aver ottenuto (o potuto ottenere) soddisfazione per equivalente pecuniario.</w:t>
      </w:r>
    </w:p>
    <w:p w:rsidR="006061AF" w:rsidRDefault="006061A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Si è così determinato l’ambito del risarcimento dei danni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che è una situazione residuale riguardante esclusivamente l’illegittimo impedimento a poter far valere e concretizzare una possibilità</w:t>
      </w:r>
      <w:r w:rsidR="00117A6E">
        <w:rPr>
          <w:rFonts w:ascii="Times New Roman" w:hAnsi="Times New Roman" w:cs="Times New Roman"/>
          <w:sz w:val="28"/>
          <w:szCs w:val="28"/>
        </w:rPr>
        <w:t>, nella ricorrenza di tutti gli elementi caratterizzanti che si sono esposti</w:t>
      </w:r>
      <w:r>
        <w:rPr>
          <w:rFonts w:ascii="Times New Roman" w:hAnsi="Times New Roman" w:cs="Times New Roman"/>
          <w:sz w:val="28"/>
          <w:szCs w:val="28"/>
        </w:rPr>
        <w:t>.</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p>
    <w:p w:rsidR="00117A6E" w:rsidRPr="00117A6E" w:rsidRDefault="00117A6E" w:rsidP="004E2E65">
      <w:pPr>
        <w:spacing w:line="360" w:lineRule="auto"/>
        <w:ind w:left="567" w:right="1410" w:firstLine="284"/>
        <w:contextualSpacing/>
        <w:jc w:val="both"/>
        <w:rPr>
          <w:rFonts w:ascii="Times New Roman" w:hAnsi="Times New Roman" w:cs="Times New Roman"/>
          <w:b/>
          <w:bCs/>
          <w:sz w:val="28"/>
          <w:szCs w:val="28"/>
        </w:rPr>
      </w:pPr>
      <w:r>
        <w:rPr>
          <w:rFonts w:ascii="Times New Roman" w:hAnsi="Times New Roman" w:cs="Times New Roman"/>
          <w:b/>
          <w:bCs/>
          <w:sz w:val="28"/>
          <w:szCs w:val="28"/>
        </w:rPr>
        <w:t>4. Infondatezza della teoria eziologica.</w:t>
      </w:r>
    </w:p>
    <w:p w:rsidR="006061AF"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delimitazione dell’area del risarcimento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alla mera possibilità di poter conseguire un risultato utile, nella ricorrenza di tutti gli altri elementi, dimostra che la tesi eziologica che collega il risarcimento alla probabilità di mantenere o ottenere il vantaggio sperato sposta il fulcro della </w:t>
      </w:r>
      <w:r>
        <w:rPr>
          <w:rFonts w:ascii="Times New Roman" w:hAnsi="Times New Roman" w:cs="Times New Roman"/>
          <w:i/>
          <w:iCs/>
          <w:sz w:val="28"/>
          <w:szCs w:val="28"/>
        </w:rPr>
        <w:t>chance</w:t>
      </w:r>
      <w:r>
        <w:rPr>
          <w:rFonts w:ascii="Times New Roman" w:hAnsi="Times New Roman" w:cs="Times New Roman"/>
          <w:sz w:val="28"/>
          <w:szCs w:val="28"/>
        </w:rPr>
        <w:t xml:space="preserve"> e riferisce il danno all’interesse materiale al bene della vita, considerando se </w:t>
      </w:r>
      <w:r w:rsidR="0008031F">
        <w:rPr>
          <w:rFonts w:ascii="Times New Roman" w:hAnsi="Times New Roman" w:cs="Times New Roman"/>
          <w:sz w:val="28"/>
          <w:szCs w:val="28"/>
        </w:rPr>
        <w:t>do</w:t>
      </w:r>
      <w:r>
        <w:rPr>
          <w:rFonts w:ascii="Times New Roman" w:hAnsi="Times New Roman" w:cs="Times New Roman"/>
          <w:sz w:val="28"/>
          <w:szCs w:val="28"/>
        </w:rPr>
        <w:t>vesse o potesse essere mantenuto o conseguito con un certo margine di probabilità.</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Questo, però, non è il risarcimento della </w:t>
      </w:r>
      <w:r>
        <w:rPr>
          <w:rFonts w:ascii="Times New Roman" w:hAnsi="Times New Roman" w:cs="Times New Roman"/>
          <w:i/>
          <w:iCs/>
          <w:sz w:val="28"/>
          <w:szCs w:val="28"/>
        </w:rPr>
        <w:t>chance</w:t>
      </w:r>
      <w:r>
        <w:rPr>
          <w:rFonts w:ascii="Times New Roman" w:hAnsi="Times New Roman" w:cs="Times New Roman"/>
          <w:sz w:val="28"/>
          <w:szCs w:val="28"/>
        </w:rPr>
        <w:t>, ma dell’interesse materiale alla base delle situazioni giuridiche soggettive di interesse legittimo e diritto soggettivo.</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iCs/>
          <w:sz w:val="28"/>
          <w:szCs w:val="28"/>
        </w:rPr>
        <w:t>chance</w:t>
      </w:r>
      <w:r>
        <w:rPr>
          <w:rFonts w:ascii="Times New Roman" w:hAnsi="Times New Roman" w:cs="Times New Roman"/>
          <w:sz w:val="28"/>
          <w:szCs w:val="28"/>
        </w:rPr>
        <w:t xml:space="preserve"> precede il momento che la teoria eziologica prende in esame, essa è alle porte della soddisfazione dell’interesse materiale. Se si sposta l’attenzione alla probabile realizzazione dell’interesse al bene della vita, non si risarcisce la </w:t>
      </w:r>
      <w:r>
        <w:rPr>
          <w:rFonts w:ascii="Times New Roman" w:hAnsi="Times New Roman" w:cs="Times New Roman"/>
          <w:i/>
          <w:iCs/>
          <w:sz w:val="28"/>
          <w:szCs w:val="28"/>
        </w:rPr>
        <w:t>chance</w:t>
      </w:r>
      <w:r>
        <w:rPr>
          <w:rFonts w:ascii="Times New Roman" w:hAnsi="Times New Roman" w:cs="Times New Roman"/>
          <w:sz w:val="28"/>
          <w:szCs w:val="28"/>
        </w:rPr>
        <w:t>, ma l’illegittimo mancato raggiungimento del risultato sperato che è cosa diversa.</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mera </w:t>
      </w:r>
      <w:r>
        <w:rPr>
          <w:rFonts w:ascii="Times New Roman" w:hAnsi="Times New Roman" w:cs="Times New Roman"/>
          <w:i/>
          <w:iCs/>
          <w:sz w:val="28"/>
          <w:szCs w:val="28"/>
        </w:rPr>
        <w:t>chance</w:t>
      </w:r>
      <w:r>
        <w:rPr>
          <w:rFonts w:ascii="Times New Roman" w:hAnsi="Times New Roman" w:cs="Times New Roman"/>
          <w:sz w:val="28"/>
          <w:szCs w:val="28"/>
        </w:rPr>
        <w:t xml:space="preserve"> di poter ottenere un risultato utile è altra cosa dal più o meno probabile realizzo di quanto sperato.</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tesi eziologica, dunque, sposta il baricentro della </w:t>
      </w:r>
      <w:r>
        <w:rPr>
          <w:rFonts w:ascii="Times New Roman" w:hAnsi="Times New Roman" w:cs="Times New Roman"/>
          <w:i/>
          <w:iCs/>
          <w:sz w:val="28"/>
          <w:szCs w:val="28"/>
        </w:rPr>
        <w:t>chance</w:t>
      </w:r>
      <w:r>
        <w:rPr>
          <w:rFonts w:ascii="Times New Roman" w:hAnsi="Times New Roman" w:cs="Times New Roman"/>
          <w:sz w:val="28"/>
          <w:szCs w:val="28"/>
        </w:rPr>
        <w:t xml:space="preserve"> e non risarcisce la mera possibilità, ma la probabilità di ottenere soddisfazione dell’interesse al bene della vita.</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La tesi ontologica, dal suo canto, assume che la possibilità fa parte della sfera soggettiva, ma non spiega perché la sua perdita sia giuridicamente rilevante e comporti il risarcimento dei danni; infatti, potrebbe essere non altro che un interesse di mero fatto.</w:t>
      </w:r>
    </w:p>
    <w:p w:rsidR="00117A6E" w:rsidRDefault="00117A6E"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 altri termini, la </w:t>
      </w:r>
      <w:r>
        <w:rPr>
          <w:rFonts w:ascii="Times New Roman" w:hAnsi="Times New Roman" w:cs="Times New Roman"/>
          <w:i/>
          <w:iCs/>
          <w:sz w:val="28"/>
          <w:szCs w:val="28"/>
        </w:rPr>
        <w:t>chance</w:t>
      </w:r>
      <w:r>
        <w:rPr>
          <w:rFonts w:ascii="Times New Roman" w:hAnsi="Times New Roman" w:cs="Times New Roman"/>
          <w:sz w:val="28"/>
          <w:szCs w:val="28"/>
        </w:rPr>
        <w:t>, rilevante per il soggetto che intende coltivarla e che fa parte delle sue aspettative, per essere risarcita, deve essere giuridicamente protetta e tutelata</w:t>
      </w:r>
      <w:r w:rsidR="006959F4">
        <w:rPr>
          <w:rFonts w:ascii="Times New Roman" w:hAnsi="Times New Roman" w:cs="Times New Roman"/>
          <w:sz w:val="28"/>
          <w:szCs w:val="28"/>
        </w:rPr>
        <w:t>.</w:t>
      </w:r>
    </w:p>
    <w:p w:rsidR="006959F4" w:rsidRDefault="006959F4"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Va esaminato questo ulteriore ed essenziale passaggio.</w:t>
      </w:r>
    </w:p>
    <w:p w:rsidR="006959F4" w:rsidRPr="00117A6E" w:rsidRDefault="006959F4" w:rsidP="004E2E65">
      <w:pPr>
        <w:spacing w:line="360" w:lineRule="auto"/>
        <w:ind w:left="567" w:right="1410" w:firstLine="284"/>
        <w:contextualSpacing/>
        <w:jc w:val="both"/>
        <w:rPr>
          <w:rFonts w:ascii="Times New Roman" w:hAnsi="Times New Roman" w:cs="Times New Roman"/>
          <w:sz w:val="28"/>
          <w:szCs w:val="28"/>
        </w:rPr>
      </w:pPr>
    </w:p>
    <w:p w:rsidR="006061AF" w:rsidRPr="006061AF" w:rsidRDefault="006061AF" w:rsidP="004E2E65">
      <w:pPr>
        <w:spacing w:line="360" w:lineRule="auto"/>
        <w:ind w:left="567" w:right="1410" w:firstLine="284"/>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5. Il danno per perdita di </w:t>
      </w:r>
      <w:r>
        <w:rPr>
          <w:rFonts w:ascii="Times New Roman" w:hAnsi="Times New Roman" w:cs="Times New Roman"/>
          <w:b/>
          <w:bCs/>
          <w:i/>
          <w:iCs/>
          <w:sz w:val="28"/>
          <w:szCs w:val="28"/>
        </w:rPr>
        <w:t>chance</w:t>
      </w:r>
      <w:r>
        <w:rPr>
          <w:rFonts w:ascii="Times New Roman" w:hAnsi="Times New Roman" w:cs="Times New Roman"/>
          <w:b/>
          <w:bCs/>
          <w:sz w:val="28"/>
          <w:szCs w:val="28"/>
        </w:rPr>
        <w:t xml:space="preserve"> come risarcimento per equivalente degli interessi procedimentali.</w:t>
      </w:r>
    </w:p>
    <w:p w:rsidR="00783A77" w:rsidRDefault="006061A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Nel definire il raggio di azione del risarcimento per perdita di </w:t>
      </w:r>
      <w:r>
        <w:rPr>
          <w:rFonts w:ascii="Times New Roman" w:hAnsi="Times New Roman" w:cs="Times New Roman"/>
          <w:i/>
          <w:iCs/>
          <w:sz w:val="28"/>
          <w:szCs w:val="28"/>
        </w:rPr>
        <w:t>chance</w:t>
      </w:r>
      <w:r>
        <w:rPr>
          <w:rFonts w:ascii="Times New Roman" w:hAnsi="Times New Roman" w:cs="Times New Roman"/>
          <w:sz w:val="28"/>
          <w:szCs w:val="28"/>
        </w:rPr>
        <w:t>, si è escluso la rilevanza dell’interesse materiale al bene della vita</w:t>
      </w:r>
      <w:r w:rsidR="00DE5CFF">
        <w:rPr>
          <w:rFonts w:ascii="Times New Roman" w:hAnsi="Times New Roman" w:cs="Times New Roman"/>
          <w:sz w:val="28"/>
          <w:szCs w:val="28"/>
        </w:rPr>
        <w:t>,</w:t>
      </w:r>
      <w:r>
        <w:rPr>
          <w:rFonts w:ascii="Times New Roman" w:hAnsi="Times New Roman" w:cs="Times New Roman"/>
          <w:sz w:val="28"/>
          <w:szCs w:val="28"/>
        </w:rPr>
        <w:t xml:space="preserve"> </w:t>
      </w:r>
      <w:r w:rsidR="00DE5CFF">
        <w:rPr>
          <w:rFonts w:ascii="Times New Roman" w:hAnsi="Times New Roman" w:cs="Times New Roman"/>
          <w:sz w:val="28"/>
          <w:szCs w:val="28"/>
        </w:rPr>
        <w:t>b</w:t>
      </w:r>
      <w:r>
        <w:rPr>
          <w:rFonts w:ascii="Times New Roman" w:hAnsi="Times New Roman" w:cs="Times New Roman"/>
          <w:sz w:val="28"/>
          <w:szCs w:val="28"/>
        </w:rPr>
        <w:t>ase sociologica delle situazioni giuridiche soggettive dell’interesse legittimo e del diritto soggettivo.</w:t>
      </w:r>
    </w:p>
    <w:p w:rsidR="006061AF" w:rsidRDefault="006061A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Infatti, l’interesse al bene della vita serve esclusivamente per legittimare la </w:t>
      </w:r>
      <w:r>
        <w:rPr>
          <w:rFonts w:ascii="Times New Roman" w:hAnsi="Times New Roman" w:cs="Times New Roman"/>
          <w:i/>
          <w:iCs/>
          <w:sz w:val="28"/>
          <w:szCs w:val="28"/>
        </w:rPr>
        <w:t>chance</w:t>
      </w:r>
      <w:r>
        <w:rPr>
          <w:rFonts w:ascii="Times New Roman" w:hAnsi="Times New Roman" w:cs="Times New Roman"/>
          <w:sz w:val="28"/>
          <w:szCs w:val="28"/>
        </w:rPr>
        <w:t xml:space="preserve">, in quanto quest’ultima rappresenta la possibilità di voler mantenere o acquisire un vantaggio e, in mancanza di questo interesse verso il bene, non può esservi alcuna </w:t>
      </w:r>
      <w:r>
        <w:rPr>
          <w:rFonts w:ascii="Times New Roman" w:hAnsi="Times New Roman" w:cs="Times New Roman"/>
          <w:i/>
          <w:iCs/>
          <w:sz w:val="28"/>
          <w:szCs w:val="28"/>
        </w:rPr>
        <w:t>chance</w:t>
      </w:r>
      <w:r>
        <w:rPr>
          <w:rFonts w:ascii="Times New Roman" w:hAnsi="Times New Roman" w:cs="Times New Roman"/>
          <w:sz w:val="28"/>
          <w:szCs w:val="28"/>
        </w:rPr>
        <w:t>.</w:t>
      </w:r>
    </w:p>
    <w:p w:rsidR="006061AF" w:rsidRDefault="006061A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L’interesse al bene della vita, però, se ottiene soddisfazione in via specifica o per equivalente, </w:t>
      </w:r>
      <w:r w:rsidR="00DE5CFF">
        <w:rPr>
          <w:rFonts w:ascii="Times New Roman" w:hAnsi="Times New Roman" w:cs="Times New Roman"/>
          <w:sz w:val="28"/>
          <w:szCs w:val="28"/>
        </w:rPr>
        <w:t>supera</w:t>
      </w:r>
      <w:r>
        <w:rPr>
          <w:rFonts w:ascii="Times New Roman" w:hAnsi="Times New Roman" w:cs="Times New Roman"/>
          <w:sz w:val="28"/>
          <w:szCs w:val="28"/>
        </w:rPr>
        <w:t xml:space="preserve"> la </w:t>
      </w:r>
      <w:r>
        <w:rPr>
          <w:rFonts w:ascii="Times New Roman" w:hAnsi="Times New Roman" w:cs="Times New Roman"/>
          <w:i/>
          <w:iCs/>
          <w:sz w:val="28"/>
          <w:szCs w:val="28"/>
        </w:rPr>
        <w:t>chance</w:t>
      </w:r>
      <w:r>
        <w:rPr>
          <w:rFonts w:ascii="Times New Roman" w:hAnsi="Times New Roman" w:cs="Times New Roman"/>
          <w:sz w:val="28"/>
          <w:szCs w:val="28"/>
        </w:rPr>
        <w:t xml:space="preserve"> che</w:t>
      </w:r>
      <w:r w:rsidR="00DE5CFF">
        <w:rPr>
          <w:rFonts w:ascii="Times New Roman" w:hAnsi="Times New Roman" w:cs="Times New Roman"/>
          <w:sz w:val="28"/>
          <w:szCs w:val="28"/>
        </w:rPr>
        <w:t xml:space="preserve"> si è attuata. Invece, la </w:t>
      </w:r>
      <w:r w:rsidR="00DE5CFF">
        <w:rPr>
          <w:rFonts w:ascii="Times New Roman" w:hAnsi="Times New Roman" w:cs="Times New Roman"/>
          <w:i/>
          <w:iCs/>
          <w:sz w:val="28"/>
          <w:szCs w:val="28"/>
        </w:rPr>
        <w:t>chance</w:t>
      </w:r>
      <w:r w:rsidR="00DE5CFF">
        <w:rPr>
          <w:rFonts w:ascii="Times New Roman" w:hAnsi="Times New Roman" w:cs="Times New Roman"/>
          <w:sz w:val="28"/>
          <w:szCs w:val="28"/>
        </w:rPr>
        <w:t xml:space="preserve"> </w:t>
      </w:r>
      <w:r>
        <w:rPr>
          <w:rFonts w:ascii="Times New Roman" w:hAnsi="Times New Roman" w:cs="Times New Roman"/>
          <w:sz w:val="28"/>
          <w:szCs w:val="28"/>
        </w:rPr>
        <w:t xml:space="preserve">rimane e l’impossibilità di realizzarla </w:t>
      </w:r>
      <w:r w:rsidR="00DE5CFF">
        <w:rPr>
          <w:rFonts w:ascii="Times New Roman" w:hAnsi="Times New Roman" w:cs="Times New Roman"/>
          <w:sz w:val="28"/>
          <w:szCs w:val="28"/>
        </w:rPr>
        <w:t xml:space="preserve">per l’impedimento conseguente all’azione amministrativa illegittima </w:t>
      </w:r>
      <w:r>
        <w:rPr>
          <w:rFonts w:ascii="Times New Roman" w:hAnsi="Times New Roman" w:cs="Times New Roman"/>
          <w:sz w:val="28"/>
          <w:szCs w:val="28"/>
        </w:rPr>
        <w:t>può radicare l’azione risarcitoria che ha a presupposto l’irrealizza</w:t>
      </w:r>
      <w:r w:rsidR="009C79E7">
        <w:rPr>
          <w:rFonts w:ascii="Times New Roman" w:hAnsi="Times New Roman" w:cs="Times New Roman"/>
          <w:sz w:val="28"/>
          <w:szCs w:val="28"/>
        </w:rPr>
        <w:t>bilità materiale e/o giuridica dell’interesse al bene della vita.</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Il danno riguarda la impossibilità di poter far valere una </w:t>
      </w:r>
      <w:r>
        <w:rPr>
          <w:rFonts w:ascii="Times New Roman" w:hAnsi="Times New Roman" w:cs="Times New Roman"/>
          <w:i/>
          <w:iCs/>
          <w:sz w:val="28"/>
          <w:szCs w:val="28"/>
        </w:rPr>
        <w:t>chance</w:t>
      </w:r>
      <w:r>
        <w:rPr>
          <w:rFonts w:ascii="Times New Roman" w:hAnsi="Times New Roman" w:cs="Times New Roman"/>
          <w:sz w:val="28"/>
          <w:szCs w:val="28"/>
        </w:rPr>
        <w:t xml:space="preserve"> per poter eventualmente realizzare il bene della vita, ormai irraggiungibile, a causa dell’illegittima azione amministrativa concretizzat</w:t>
      </w:r>
      <w:r w:rsidR="00DE5CFF">
        <w:rPr>
          <w:rFonts w:ascii="Times New Roman" w:hAnsi="Times New Roman" w:cs="Times New Roman"/>
          <w:sz w:val="28"/>
          <w:szCs w:val="28"/>
        </w:rPr>
        <w:t>a</w:t>
      </w:r>
      <w:r>
        <w:rPr>
          <w:rFonts w:ascii="Times New Roman" w:hAnsi="Times New Roman" w:cs="Times New Roman"/>
          <w:sz w:val="28"/>
          <w:szCs w:val="28"/>
        </w:rPr>
        <w:t>si in un atto o un comportamento illegittimo.</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Il danno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perde l’aggancio al bene della vita perché non può ottenerlo, né si può procedere virtualmente a verificare se poteva conseguirlo.</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Infatti, se si </w:t>
      </w:r>
      <w:r w:rsidR="00DE5CFF">
        <w:rPr>
          <w:rFonts w:ascii="Times New Roman" w:hAnsi="Times New Roman" w:cs="Times New Roman"/>
          <w:sz w:val="28"/>
          <w:szCs w:val="28"/>
        </w:rPr>
        <w:t>verif</w:t>
      </w:r>
      <w:r>
        <w:rPr>
          <w:rFonts w:ascii="Times New Roman" w:hAnsi="Times New Roman" w:cs="Times New Roman"/>
          <w:sz w:val="28"/>
          <w:szCs w:val="28"/>
        </w:rPr>
        <w:t>icasse, anche solo virtualmente, che il risultato finale poteva essere realizzato, in mancanza di risarcimento in via specifica, si liquida il danno per equivalente pecuniario e non si risarcisce una possibilità svanita, ma la lesione della situazione giuridica soggettiva di interesse legittimo (o di diritto soggettivo).</w:t>
      </w:r>
    </w:p>
    <w:p w:rsidR="00DE5CFF" w:rsidRPr="00DE5CFF" w:rsidRDefault="00DE5CF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iCs/>
          <w:sz w:val="28"/>
          <w:szCs w:val="28"/>
        </w:rPr>
        <w:t>chance</w:t>
      </w:r>
      <w:r>
        <w:rPr>
          <w:rFonts w:ascii="Times New Roman" w:hAnsi="Times New Roman" w:cs="Times New Roman"/>
          <w:sz w:val="28"/>
          <w:szCs w:val="28"/>
        </w:rPr>
        <w:t xml:space="preserve"> non va confusa con l’interesse legittimo o il diritto soggettivo</w:t>
      </w:r>
      <w:r>
        <w:rPr>
          <w:rStyle w:val="Rimandonotaapidipagina"/>
          <w:rFonts w:ascii="Times New Roman" w:hAnsi="Times New Roman" w:cs="Times New Roman"/>
          <w:sz w:val="28"/>
          <w:szCs w:val="28"/>
        </w:rPr>
        <w:footnoteReference w:id="27"/>
      </w:r>
      <w:r>
        <w:rPr>
          <w:rFonts w:ascii="Times New Roman" w:hAnsi="Times New Roman" w:cs="Times New Roman"/>
          <w:sz w:val="28"/>
          <w:szCs w:val="28"/>
        </w:rPr>
        <w:t>.</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Pertanto, per parlarsi di perdita di possibilità, il bene finale non deve essere possibile ottenerlo materialmente, giuridicamente e nemmeno ripetendo virtualmente l’azione amministrativa.</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Il danno, quindi, nella sua materialità, riguarda la privazione della </w:t>
      </w:r>
      <w:r>
        <w:rPr>
          <w:rFonts w:ascii="Times New Roman" w:hAnsi="Times New Roman" w:cs="Times New Roman"/>
          <w:i/>
          <w:iCs/>
          <w:sz w:val="28"/>
          <w:szCs w:val="28"/>
        </w:rPr>
        <w:t>chance</w:t>
      </w:r>
      <w:r>
        <w:rPr>
          <w:rFonts w:ascii="Times New Roman" w:hAnsi="Times New Roman" w:cs="Times New Roman"/>
          <w:sz w:val="28"/>
          <w:szCs w:val="28"/>
        </w:rPr>
        <w:t xml:space="preserve"> ed è conseguente alla violazione, come esattamente rilevato dalla giurisprudenza, “di una norma di diritto pubblico</w:t>
      </w:r>
      <w:r w:rsidR="0008031F">
        <w:rPr>
          <w:rFonts w:ascii="Times New Roman" w:hAnsi="Times New Roman" w:cs="Times New Roman"/>
          <w:sz w:val="28"/>
          <w:szCs w:val="28"/>
        </w:rPr>
        <w:t>”</w:t>
      </w:r>
      <w:r>
        <w:rPr>
          <w:rFonts w:ascii="Times New Roman" w:hAnsi="Times New Roman" w:cs="Times New Roman"/>
          <w:sz w:val="28"/>
          <w:szCs w:val="28"/>
        </w:rPr>
        <w:t xml:space="preserve"> che non ricomprende</w:t>
      </w:r>
      <w:r w:rsidR="00DF5237">
        <w:rPr>
          <w:rFonts w:ascii="Times New Roman" w:hAnsi="Times New Roman" w:cs="Times New Roman"/>
          <w:sz w:val="28"/>
          <w:szCs w:val="28"/>
        </w:rPr>
        <w:t xml:space="preserve">, di per sé, </w:t>
      </w:r>
      <w:r>
        <w:rPr>
          <w:rFonts w:ascii="Times New Roman" w:hAnsi="Times New Roman" w:cs="Times New Roman"/>
          <w:sz w:val="28"/>
          <w:szCs w:val="28"/>
        </w:rPr>
        <w:t xml:space="preserve">nel suo raggio di protezione </w:t>
      </w:r>
      <w:r w:rsidR="00DF5237">
        <w:rPr>
          <w:rFonts w:ascii="Times New Roman" w:hAnsi="Times New Roman" w:cs="Times New Roman"/>
          <w:sz w:val="28"/>
          <w:szCs w:val="28"/>
        </w:rPr>
        <w:t>l’</w:t>
      </w:r>
      <w:r>
        <w:rPr>
          <w:rFonts w:ascii="Times New Roman" w:hAnsi="Times New Roman" w:cs="Times New Roman"/>
          <w:sz w:val="28"/>
          <w:szCs w:val="28"/>
        </w:rPr>
        <w:t>interesse materiale</w:t>
      </w:r>
      <w:r>
        <w:rPr>
          <w:rStyle w:val="Rimandonotaapidipagina"/>
          <w:rFonts w:ascii="Times New Roman" w:hAnsi="Times New Roman" w:cs="Times New Roman"/>
          <w:sz w:val="28"/>
          <w:szCs w:val="28"/>
        </w:rPr>
        <w:footnoteReference w:id="28"/>
      </w:r>
      <w:r w:rsidR="00DF5237">
        <w:rPr>
          <w:rFonts w:ascii="Times New Roman" w:hAnsi="Times New Roman" w:cs="Times New Roman"/>
          <w:sz w:val="28"/>
          <w:szCs w:val="28"/>
        </w:rPr>
        <w:t>.</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La perdita della possibilità è la conseguenza della violazione delle norme giuridiche dettate per l’esercizio dell’azione amministrativa ed è lesa direttamente da detta violazione.</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Una volta accertata la violazione, da parte dell’amministrazione, delle norme giuridiche, nella ricorrenza di tutti gli altri elementi indicati innanzi</w:t>
      </w:r>
      <w:r>
        <w:rPr>
          <w:rStyle w:val="Rimandonotaapidipagina"/>
          <w:rFonts w:ascii="Times New Roman" w:hAnsi="Times New Roman" w:cs="Times New Roman"/>
          <w:sz w:val="28"/>
          <w:szCs w:val="28"/>
        </w:rPr>
        <w:footnoteReference w:id="29"/>
      </w:r>
      <w:r>
        <w:rPr>
          <w:rFonts w:ascii="Times New Roman" w:hAnsi="Times New Roman" w:cs="Times New Roman"/>
          <w:sz w:val="28"/>
          <w:szCs w:val="28"/>
        </w:rPr>
        <w:t xml:space="preserve">, non può dubitarsi che sia stata lesa la </w:t>
      </w:r>
      <w:r>
        <w:rPr>
          <w:rFonts w:ascii="Times New Roman" w:hAnsi="Times New Roman" w:cs="Times New Roman"/>
          <w:i/>
          <w:iCs/>
          <w:sz w:val="28"/>
          <w:szCs w:val="28"/>
        </w:rPr>
        <w:t>chance</w:t>
      </w:r>
      <w:r>
        <w:rPr>
          <w:rFonts w:ascii="Times New Roman" w:hAnsi="Times New Roman" w:cs="Times New Roman"/>
          <w:sz w:val="28"/>
          <w:szCs w:val="28"/>
        </w:rPr>
        <w:t xml:space="preserve"> negata direttamente per effetto della violazione delle norme di diritto pubblico.</w:t>
      </w:r>
    </w:p>
    <w:p w:rsidR="009C79E7" w:rsidRDefault="009C79E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Qui, non si ha il meccanismo</w:t>
      </w:r>
      <w:r w:rsidR="00DF5237">
        <w:rPr>
          <w:rFonts w:ascii="Times New Roman" w:hAnsi="Times New Roman" w:cs="Times New Roman"/>
          <w:sz w:val="28"/>
          <w:szCs w:val="28"/>
        </w:rPr>
        <w:t xml:space="preserve"> di tutela proprio dell’interesse legittimo che fa valere strumentalmente la violazione delle norme giuridiche che disciplinano l’azione amministrativa per ottenere soddisfazione del bene della vita, perché è sufficiente, di per sé, la illegittima azione dell’amministrazione che lede direttamente la </w:t>
      </w:r>
      <w:r w:rsidR="00DF5237">
        <w:rPr>
          <w:rFonts w:ascii="Times New Roman" w:hAnsi="Times New Roman" w:cs="Times New Roman"/>
          <w:i/>
          <w:iCs/>
          <w:sz w:val="28"/>
          <w:szCs w:val="28"/>
        </w:rPr>
        <w:t>chance</w:t>
      </w:r>
      <w:r w:rsidR="00DF5237">
        <w:rPr>
          <w:rFonts w:ascii="Times New Roman" w:hAnsi="Times New Roman" w:cs="Times New Roman"/>
          <w:sz w:val="28"/>
          <w:szCs w:val="28"/>
        </w:rPr>
        <w:t>. Quest’ultima è protetta dalle norme giuridiche che l’amministrazione deve osservare e la cui violazione ha impedito la possibilità ambita dal soggetto di realizzarla.</w:t>
      </w:r>
    </w:p>
    <w:p w:rsidR="00DF5237" w:rsidRDefault="00DF523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protezione e la tutela della </w:t>
      </w:r>
      <w:r>
        <w:rPr>
          <w:rFonts w:ascii="Times New Roman" w:hAnsi="Times New Roman" w:cs="Times New Roman"/>
          <w:i/>
          <w:iCs/>
          <w:sz w:val="28"/>
          <w:szCs w:val="28"/>
        </w:rPr>
        <w:t>chance</w:t>
      </w:r>
      <w:r>
        <w:rPr>
          <w:rFonts w:ascii="Times New Roman" w:hAnsi="Times New Roman" w:cs="Times New Roman"/>
          <w:sz w:val="28"/>
          <w:szCs w:val="28"/>
        </w:rPr>
        <w:t xml:space="preserve"> è nella violazione dei c.d. interessi </w:t>
      </w:r>
      <w:r w:rsidR="00CE6381">
        <w:rPr>
          <w:rFonts w:ascii="Times New Roman" w:hAnsi="Times New Roman" w:cs="Times New Roman"/>
          <w:sz w:val="28"/>
          <w:szCs w:val="28"/>
        </w:rPr>
        <w:t>procedimentali che la pubblica amministrazione deve necessariamente rispettare nell’esercizio della funzione pubblica.</w:t>
      </w:r>
    </w:p>
    <w:p w:rsidR="00CE6381" w:rsidRDefault="00CE638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Le disposizioni dettate per il procedimento amministrativo</w:t>
      </w:r>
      <w:r w:rsidR="0008031F">
        <w:rPr>
          <w:rFonts w:ascii="Times New Roman" w:hAnsi="Times New Roman" w:cs="Times New Roman"/>
          <w:sz w:val="28"/>
          <w:szCs w:val="28"/>
        </w:rPr>
        <w:t>, per la forma</w:t>
      </w:r>
      <w:r>
        <w:rPr>
          <w:rFonts w:ascii="Times New Roman" w:hAnsi="Times New Roman" w:cs="Times New Roman"/>
          <w:sz w:val="28"/>
          <w:szCs w:val="28"/>
        </w:rPr>
        <w:t xml:space="preserve"> e per il contenuto dell’azione amministrativa hanno assunto nel nostro sistema un baluardo a tutela non solo dell’interesse al bene della vita di cui sono portatori i soggetti dell’ordinamento, titolari dell’interesse legittimo e del diritto soggettivo, ma anche della sola legittimità </w:t>
      </w:r>
      <w:r w:rsidR="0008031F">
        <w:rPr>
          <w:rFonts w:ascii="Times New Roman" w:hAnsi="Times New Roman" w:cs="Times New Roman"/>
          <w:sz w:val="28"/>
          <w:szCs w:val="28"/>
        </w:rPr>
        <w:t xml:space="preserve">il cui rispetto il </w:t>
      </w:r>
      <w:r>
        <w:rPr>
          <w:rFonts w:ascii="Times New Roman" w:hAnsi="Times New Roman" w:cs="Times New Roman"/>
          <w:sz w:val="28"/>
          <w:szCs w:val="28"/>
        </w:rPr>
        <w:t>cittadino può pretendere.</w:t>
      </w:r>
    </w:p>
    <w:p w:rsidR="00CE6381" w:rsidRDefault="00CE638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Gli interessi procedimentali che autorevole dottrina ha definito come non attinenti direttamente ad interessi della vita, ma a procedimenti “nei quali si valuta e si giudica intorno a pretese concernenti interessi della vita”</w:t>
      </w:r>
      <w:r>
        <w:rPr>
          <w:rStyle w:val="Rimandonotaapidipagina"/>
          <w:rFonts w:ascii="Times New Roman" w:hAnsi="Times New Roman" w:cs="Times New Roman"/>
          <w:sz w:val="28"/>
          <w:szCs w:val="28"/>
        </w:rPr>
        <w:footnoteReference w:id="30"/>
      </w:r>
      <w:r w:rsidR="0008031F">
        <w:rPr>
          <w:rFonts w:ascii="Times New Roman" w:hAnsi="Times New Roman" w:cs="Times New Roman"/>
          <w:sz w:val="28"/>
          <w:szCs w:val="28"/>
        </w:rPr>
        <w:t>,</w:t>
      </w:r>
      <w:r>
        <w:rPr>
          <w:rFonts w:ascii="Times New Roman" w:hAnsi="Times New Roman" w:cs="Times New Roman"/>
          <w:sz w:val="28"/>
          <w:szCs w:val="28"/>
        </w:rPr>
        <w:t xml:space="preserve"> sono da ritenere posizioni soggettive che hanno ad oggetto situazioni e vicende del procedimento, fatti procedimentali</w:t>
      </w:r>
      <w:r w:rsidR="0008031F">
        <w:rPr>
          <w:rFonts w:ascii="Times New Roman" w:hAnsi="Times New Roman" w:cs="Times New Roman"/>
          <w:sz w:val="28"/>
          <w:szCs w:val="28"/>
        </w:rPr>
        <w:t>, intesi come comprensivi di tutte le regole formali, procedimentali e sostanziali che disciplinano l’azione amministrativa</w:t>
      </w:r>
      <w:r>
        <w:rPr>
          <w:rFonts w:ascii="Times New Roman" w:hAnsi="Times New Roman" w:cs="Times New Roman"/>
          <w:sz w:val="28"/>
          <w:szCs w:val="28"/>
        </w:rPr>
        <w:t>.</w:t>
      </w:r>
    </w:p>
    <w:p w:rsidR="00F824CC" w:rsidRDefault="00CE638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Gli interessi procedimentali sono strumentali, in caso di loro lesione, alla soddisfazione dell’interesse legittimo e del diritto soggettivo </w:t>
      </w:r>
      <w:r w:rsidR="005330D9">
        <w:rPr>
          <w:rFonts w:ascii="Times New Roman" w:hAnsi="Times New Roman" w:cs="Times New Roman"/>
          <w:sz w:val="28"/>
          <w:szCs w:val="28"/>
        </w:rPr>
        <w:t>(</w:t>
      </w:r>
      <w:r>
        <w:rPr>
          <w:rFonts w:ascii="Times New Roman" w:hAnsi="Times New Roman" w:cs="Times New Roman"/>
          <w:sz w:val="28"/>
          <w:szCs w:val="28"/>
        </w:rPr>
        <w:t>quando si confronti con il potere autoritativo</w:t>
      </w:r>
      <w:r w:rsidR="005330D9">
        <w:rPr>
          <w:rFonts w:ascii="Times New Roman" w:hAnsi="Times New Roman" w:cs="Times New Roman"/>
          <w:sz w:val="28"/>
          <w:szCs w:val="28"/>
        </w:rPr>
        <w:t>)</w:t>
      </w:r>
      <w:r>
        <w:rPr>
          <w:rFonts w:ascii="Times New Roman" w:hAnsi="Times New Roman" w:cs="Times New Roman"/>
          <w:sz w:val="28"/>
          <w:szCs w:val="28"/>
        </w:rPr>
        <w:t>, ma sono concettualmente autonomi e nel nostro ordinamento sono anche giuridicamente tutelati in via autonoma, come ho rilevato in altre occasioni, richiamando: a) l’art. 17, comma 1, lett. f) della L. 15 marzo 1997 n. 59 che ha delegato ai regolamenti la previsione di “forma di indennizzo automatico e forfettario a favore dei soggetti richiedenti il provvedimento” (a prescindere dall’interesse al bene della vita) in caso di violazione di ogni interesse procedimentale; b) l’art. 28 D.L. 21 giugno 2013 n. 69, convertito in L. 9 agosto 2013 n. 98 che ha introdotto, anche se per tempo limitato, il pagamento di trenta euro per ogni giorno di ritardo nell’adozione del provvedimento, per la violazione delle norme sui termini di durata del procedimento; c) la legge regionale della Toscana del 23 luglio 2009 n. 40 il cui articolo 16 stabilisce, in caso di inosservanza d</w:t>
      </w:r>
      <w:r w:rsidR="005330D9">
        <w:rPr>
          <w:rFonts w:ascii="Times New Roman" w:hAnsi="Times New Roman" w:cs="Times New Roman"/>
          <w:sz w:val="28"/>
          <w:szCs w:val="28"/>
        </w:rPr>
        <w:t>e</w:t>
      </w:r>
      <w:r>
        <w:rPr>
          <w:rFonts w:ascii="Times New Roman" w:hAnsi="Times New Roman" w:cs="Times New Roman"/>
          <w:sz w:val="28"/>
          <w:szCs w:val="28"/>
        </w:rPr>
        <w:t>i termini per la conclusione dei procedimenti, la corresponsione di euro 100,00 per ogni dieci giorni di ritardo, fino ad un massimo di euro 1.000,00.</w:t>
      </w:r>
      <w:r w:rsidR="00AB4A2F">
        <w:rPr>
          <w:rFonts w:ascii="Times New Roman" w:hAnsi="Times New Roman" w:cs="Times New Roman"/>
          <w:sz w:val="28"/>
          <w:szCs w:val="28"/>
        </w:rPr>
        <w:t xml:space="preserve"> </w:t>
      </w:r>
    </w:p>
    <w:p w:rsidR="00CE6381" w:rsidRDefault="00AB4A2F"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A mio avviso, si è in presenza di una situazione giuridica soggettiva autonoma</w:t>
      </w:r>
      <w:r w:rsidR="005330D9">
        <w:rPr>
          <w:rFonts w:ascii="Times New Roman" w:hAnsi="Times New Roman" w:cs="Times New Roman"/>
          <w:sz w:val="28"/>
          <w:szCs w:val="28"/>
        </w:rPr>
        <w:t xml:space="preserve"> rispetto all’interesse legittimo e al diritto soggettivo, denominata </w:t>
      </w:r>
      <w:r>
        <w:rPr>
          <w:rFonts w:ascii="Times New Roman" w:hAnsi="Times New Roman" w:cs="Times New Roman"/>
          <w:sz w:val="28"/>
          <w:szCs w:val="28"/>
        </w:rPr>
        <w:t>interessi meramente procedimentali, come ho sostenuto in diversi scritti</w:t>
      </w:r>
      <w:r w:rsidR="00F824CC">
        <w:rPr>
          <w:rStyle w:val="Rimandonotaapidipagina"/>
          <w:rFonts w:ascii="Times New Roman" w:hAnsi="Times New Roman" w:cs="Times New Roman"/>
          <w:sz w:val="28"/>
          <w:szCs w:val="28"/>
        </w:rPr>
        <w:footnoteReference w:id="31"/>
      </w:r>
      <w:r w:rsidR="00425E57">
        <w:rPr>
          <w:rFonts w:ascii="Times New Roman" w:hAnsi="Times New Roman" w:cs="Times New Roman"/>
          <w:sz w:val="28"/>
          <w:szCs w:val="28"/>
        </w:rPr>
        <w:t>, ma anche se non si condivida tale tesi, è innegabile che l’interesse alla legittimità dell’azione amministrativa riceva tutela autonoma tramite il pagamento, a favore del cittadino che ris</w:t>
      </w:r>
      <w:r w:rsidR="005330D9">
        <w:rPr>
          <w:rFonts w:ascii="Times New Roman" w:hAnsi="Times New Roman" w:cs="Times New Roman"/>
          <w:sz w:val="28"/>
          <w:szCs w:val="28"/>
        </w:rPr>
        <w:t>en</w:t>
      </w:r>
      <w:r w:rsidR="00425E57">
        <w:rPr>
          <w:rFonts w:ascii="Times New Roman" w:hAnsi="Times New Roman" w:cs="Times New Roman"/>
          <w:sz w:val="28"/>
          <w:szCs w:val="28"/>
        </w:rPr>
        <w:t>ta di tale violazione, di una somma di danaro, spesso impropriamente definita come indennizzo</w:t>
      </w:r>
      <w:r w:rsidR="00425E57">
        <w:rPr>
          <w:rStyle w:val="Rimandonotaapidipagina"/>
          <w:rFonts w:ascii="Times New Roman" w:hAnsi="Times New Roman" w:cs="Times New Roman"/>
          <w:sz w:val="28"/>
          <w:szCs w:val="28"/>
        </w:rPr>
        <w:footnoteReference w:id="32"/>
      </w:r>
      <w:r w:rsidR="00425E57">
        <w:rPr>
          <w:rFonts w:ascii="Times New Roman" w:hAnsi="Times New Roman" w:cs="Times New Roman"/>
          <w:sz w:val="28"/>
          <w:szCs w:val="28"/>
        </w:rPr>
        <w:t>.</w:t>
      </w:r>
    </w:p>
    <w:p w:rsidR="00425E57" w:rsidRDefault="00425E5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Ebbene, la </w:t>
      </w:r>
      <w:r>
        <w:rPr>
          <w:rFonts w:ascii="Times New Roman" w:hAnsi="Times New Roman" w:cs="Times New Roman"/>
          <w:i/>
          <w:iCs/>
          <w:sz w:val="28"/>
          <w:szCs w:val="28"/>
        </w:rPr>
        <w:t>chance</w:t>
      </w:r>
      <w:r>
        <w:rPr>
          <w:rFonts w:ascii="Times New Roman" w:hAnsi="Times New Roman" w:cs="Times New Roman"/>
          <w:sz w:val="28"/>
          <w:szCs w:val="28"/>
        </w:rPr>
        <w:t xml:space="preserve"> negata è protetta dalle norme giuridiche sull’esercizio dell’azione amministrativa la cui violazione, se non porta alla lesione dell’interesse legittimo (o del diritto soggettivo che fronteggia il potere autoritativo) per non essere consentita la soddisfazione dell’interesse al bene della vita, né in forma specifica, </w:t>
      </w:r>
      <w:proofErr w:type="spellStart"/>
      <w:r>
        <w:rPr>
          <w:rFonts w:ascii="Times New Roman" w:hAnsi="Times New Roman" w:cs="Times New Roman"/>
          <w:sz w:val="28"/>
          <w:szCs w:val="28"/>
        </w:rPr>
        <w:t>nè</w:t>
      </w:r>
      <w:proofErr w:type="spellEnd"/>
      <w:r>
        <w:rPr>
          <w:rFonts w:ascii="Times New Roman" w:hAnsi="Times New Roman" w:cs="Times New Roman"/>
          <w:sz w:val="28"/>
          <w:szCs w:val="28"/>
        </w:rPr>
        <w:t xml:space="preserve"> per equivalente pecuniario, apre all’azione risarcitoria per perdita di </w:t>
      </w:r>
      <w:r>
        <w:rPr>
          <w:rFonts w:ascii="Times New Roman" w:hAnsi="Times New Roman" w:cs="Times New Roman"/>
          <w:i/>
          <w:iCs/>
          <w:sz w:val="28"/>
          <w:szCs w:val="28"/>
        </w:rPr>
        <w:t>chance</w:t>
      </w:r>
      <w:r>
        <w:rPr>
          <w:rFonts w:ascii="Times New Roman" w:hAnsi="Times New Roman" w:cs="Times New Roman"/>
          <w:sz w:val="28"/>
          <w:szCs w:val="28"/>
        </w:rPr>
        <w:t>.</w:t>
      </w:r>
    </w:p>
    <w:p w:rsidR="00425E57" w:rsidRDefault="00425E5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Il pregiudizio della </w:t>
      </w:r>
      <w:r>
        <w:rPr>
          <w:rFonts w:ascii="Times New Roman" w:hAnsi="Times New Roman" w:cs="Times New Roman"/>
          <w:i/>
          <w:iCs/>
          <w:sz w:val="28"/>
          <w:szCs w:val="28"/>
        </w:rPr>
        <w:t>chance</w:t>
      </w:r>
      <w:r>
        <w:rPr>
          <w:rFonts w:ascii="Times New Roman" w:hAnsi="Times New Roman" w:cs="Times New Roman"/>
          <w:sz w:val="28"/>
          <w:szCs w:val="28"/>
        </w:rPr>
        <w:t xml:space="preserve"> diventa giuridicamente rilevante perché l’amministrazione ha violato le norme sull’esercizio dell’azione amministrativa</w:t>
      </w:r>
      <w:r w:rsidR="005330D9">
        <w:rPr>
          <w:rFonts w:ascii="Times New Roman" w:hAnsi="Times New Roman" w:cs="Times New Roman"/>
          <w:sz w:val="28"/>
          <w:szCs w:val="28"/>
        </w:rPr>
        <w:t>,</w:t>
      </w:r>
      <w:r>
        <w:rPr>
          <w:rFonts w:ascii="Times New Roman" w:hAnsi="Times New Roman" w:cs="Times New Roman"/>
          <w:sz w:val="28"/>
          <w:szCs w:val="28"/>
        </w:rPr>
        <w:t xml:space="preserve"> impedendo la possibilità che l’ordinamento tutela direttamente in caso di azione illegittima.</w:t>
      </w:r>
    </w:p>
    <w:p w:rsidR="00E21E29" w:rsidRDefault="00487F42"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Insomma, </w:t>
      </w:r>
      <w:r w:rsidRPr="008145AC">
        <w:rPr>
          <w:rFonts w:ascii="Times New Roman" w:hAnsi="Times New Roman" w:cs="Times New Roman"/>
          <w:sz w:val="28"/>
          <w:szCs w:val="28"/>
        </w:rPr>
        <w:t>la violazione degli interessi procedimentali</w:t>
      </w:r>
      <w:r w:rsidR="00CD5D85" w:rsidRPr="008145AC">
        <w:rPr>
          <w:rFonts w:ascii="Times New Roman" w:hAnsi="Times New Roman" w:cs="Times New Roman"/>
          <w:sz w:val="28"/>
          <w:szCs w:val="28"/>
        </w:rPr>
        <w:t xml:space="preserve"> </w:t>
      </w:r>
      <w:r w:rsidR="008145AC" w:rsidRPr="008145AC">
        <w:rPr>
          <w:rFonts w:ascii="Times New Roman" w:hAnsi="Times New Roman" w:cs="Times New Roman"/>
          <w:sz w:val="28"/>
          <w:szCs w:val="28"/>
        </w:rPr>
        <w:t>è</w:t>
      </w:r>
      <w:r w:rsidR="00CD5D85" w:rsidRPr="008145AC">
        <w:rPr>
          <w:rFonts w:ascii="Times New Roman" w:hAnsi="Times New Roman" w:cs="Times New Roman"/>
          <w:sz w:val="28"/>
          <w:szCs w:val="28"/>
        </w:rPr>
        <w:t xml:space="preserve"> strumental</w:t>
      </w:r>
      <w:r w:rsidR="008145AC" w:rsidRPr="008145AC">
        <w:rPr>
          <w:rFonts w:ascii="Times New Roman" w:hAnsi="Times New Roman" w:cs="Times New Roman"/>
          <w:sz w:val="28"/>
          <w:szCs w:val="28"/>
        </w:rPr>
        <w:t>e</w:t>
      </w:r>
      <w:r w:rsidR="00CD5D85" w:rsidRPr="008145AC">
        <w:rPr>
          <w:rFonts w:ascii="Times New Roman" w:hAnsi="Times New Roman" w:cs="Times New Roman"/>
          <w:sz w:val="28"/>
          <w:szCs w:val="28"/>
        </w:rPr>
        <w:t xml:space="preserve"> alla soddisfazione dell’interesse al bene della vita</w:t>
      </w:r>
      <w:r w:rsidR="00CD5D85">
        <w:rPr>
          <w:rFonts w:ascii="Times New Roman" w:hAnsi="Times New Roman" w:cs="Times New Roman"/>
          <w:sz w:val="28"/>
          <w:szCs w:val="28"/>
        </w:rPr>
        <w:t>, ma se il titolare dell’interesse (o del diritto soggettivo che fronteggia il potere autoritativo) non raggiung</w:t>
      </w:r>
      <w:r w:rsidR="005330D9">
        <w:rPr>
          <w:rFonts w:ascii="Times New Roman" w:hAnsi="Times New Roman" w:cs="Times New Roman"/>
          <w:sz w:val="28"/>
          <w:szCs w:val="28"/>
        </w:rPr>
        <w:t>a</w:t>
      </w:r>
      <w:r w:rsidR="00CD5D85">
        <w:rPr>
          <w:rFonts w:ascii="Times New Roman" w:hAnsi="Times New Roman" w:cs="Times New Roman"/>
          <w:sz w:val="28"/>
          <w:szCs w:val="28"/>
        </w:rPr>
        <w:t xml:space="preserve"> tale risultato, tale violazione non resta senza conseguenze giuridiche.</w:t>
      </w:r>
    </w:p>
    <w:p w:rsidR="00440B01" w:rsidRDefault="00440B0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L’amministrazione ha il dovere di rispettare le regole che presiedono all’esercizio della sua azione e il venir meno a tale dovere</w:t>
      </w:r>
      <w:r w:rsidR="00B26461">
        <w:rPr>
          <w:rFonts w:ascii="Times New Roman" w:hAnsi="Times New Roman" w:cs="Times New Roman"/>
          <w:sz w:val="28"/>
          <w:szCs w:val="28"/>
        </w:rPr>
        <w:t xml:space="preserve"> </w:t>
      </w:r>
      <w:r w:rsidR="005330D9">
        <w:rPr>
          <w:rFonts w:ascii="Times New Roman" w:hAnsi="Times New Roman" w:cs="Times New Roman"/>
          <w:sz w:val="28"/>
          <w:szCs w:val="28"/>
        </w:rPr>
        <w:t xml:space="preserve">non può rimanere senza conseguenze giuridiche se </w:t>
      </w:r>
      <w:r w:rsidR="00B26461">
        <w:rPr>
          <w:rFonts w:ascii="Times New Roman" w:hAnsi="Times New Roman" w:cs="Times New Roman"/>
          <w:sz w:val="28"/>
          <w:szCs w:val="28"/>
        </w:rPr>
        <w:t xml:space="preserve">non può portare alla soddisfazione dell’interesse al bene della vita, alla base dell’interesse legittimo e del diritto soggettivo. In questi casi, opera l’area risarcitoria della perdita di </w:t>
      </w:r>
      <w:r w:rsidR="00B26461">
        <w:rPr>
          <w:rFonts w:ascii="Times New Roman" w:hAnsi="Times New Roman" w:cs="Times New Roman"/>
          <w:i/>
          <w:iCs/>
          <w:sz w:val="28"/>
          <w:szCs w:val="28"/>
        </w:rPr>
        <w:t>chance</w:t>
      </w:r>
      <w:r w:rsidR="00B26461">
        <w:rPr>
          <w:rFonts w:ascii="Times New Roman" w:hAnsi="Times New Roman" w:cs="Times New Roman"/>
          <w:sz w:val="28"/>
          <w:szCs w:val="28"/>
        </w:rPr>
        <w:t xml:space="preserve"> che riceve diretta protezione, a prescindere dal raggiungimento o dalle probabilità di raggiungimento del risultato sperato.</w:t>
      </w:r>
    </w:p>
    <w:p w:rsidR="00B26461" w:rsidRDefault="00B2646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È importante sottolineare che se, ai sensi del comma 2 dell’art. 21 </w:t>
      </w:r>
      <w:proofErr w:type="spellStart"/>
      <w:r>
        <w:rPr>
          <w:rFonts w:ascii="Times New Roman" w:hAnsi="Times New Roman" w:cs="Times New Roman"/>
          <w:i/>
          <w:iCs/>
          <w:sz w:val="28"/>
          <w:szCs w:val="28"/>
        </w:rPr>
        <w:t>octies</w:t>
      </w:r>
      <w:proofErr w:type="spellEnd"/>
      <w:r>
        <w:rPr>
          <w:rFonts w:ascii="Times New Roman" w:hAnsi="Times New Roman" w:cs="Times New Roman"/>
          <w:sz w:val="28"/>
          <w:szCs w:val="28"/>
        </w:rPr>
        <w:t xml:space="preserve"> L. n. 241/1990, “non è annullabile il provvedimento adottato in violazione di norme sul procedimento o sulla forma degli atti qualora, per la natura vincolata del provvedimento, sia palese che il suo contenuto dispositivo non avrebbe potuto essere diverso da quello in concreto adottato”, le violazioni di tali norme comportano </w:t>
      </w:r>
      <w:r w:rsidR="005330D9">
        <w:rPr>
          <w:rFonts w:ascii="Times New Roman" w:hAnsi="Times New Roman" w:cs="Times New Roman"/>
          <w:sz w:val="28"/>
          <w:szCs w:val="28"/>
        </w:rPr>
        <w:t xml:space="preserve">comunque </w:t>
      </w:r>
      <w:r>
        <w:rPr>
          <w:rFonts w:ascii="Times New Roman" w:hAnsi="Times New Roman" w:cs="Times New Roman"/>
          <w:sz w:val="28"/>
          <w:szCs w:val="28"/>
        </w:rPr>
        <w:t xml:space="preserve">il risarcimento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che è protetta dal mancato rispetto di ogni norma, anche meramente formale e procedimentale, sull’esercizio dell’azione amministrativa.</w:t>
      </w:r>
    </w:p>
    <w:p w:rsidR="00B26461" w:rsidRDefault="00B2646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La perdita di </w:t>
      </w:r>
      <w:r>
        <w:rPr>
          <w:rFonts w:ascii="Times New Roman" w:hAnsi="Times New Roman" w:cs="Times New Roman"/>
          <w:i/>
          <w:iCs/>
          <w:sz w:val="28"/>
          <w:szCs w:val="28"/>
        </w:rPr>
        <w:t>chance</w:t>
      </w:r>
      <w:r>
        <w:rPr>
          <w:rFonts w:ascii="Times New Roman" w:hAnsi="Times New Roman" w:cs="Times New Roman"/>
          <w:sz w:val="28"/>
          <w:szCs w:val="28"/>
        </w:rPr>
        <w:t xml:space="preserve"> è lesa sempre quando l’azione è illegittima, per qualunque vizio, e direttamente</w:t>
      </w:r>
      <w:r w:rsidR="005330D9">
        <w:rPr>
          <w:rStyle w:val="Rimandonotaapidipagina"/>
          <w:rFonts w:ascii="Times New Roman" w:hAnsi="Times New Roman" w:cs="Times New Roman"/>
          <w:sz w:val="28"/>
          <w:szCs w:val="28"/>
        </w:rPr>
        <w:footnoteReference w:id="33"/>
      </w:r>
      <w:r>
        <w:rPr>
          <w:rFonts w:ascii="Times New Roman" w:hAnsi="Times New Roman" w:cs="Times New Roman"/>
          <w:sz w:val="28"/>
          <w:szCs w:val="28"/>
        </w:rPr>
        <w:t xml:space="preserve"> poiché vi è un ineludibile nesso di causalità, dal momento che </w:t>
      </w:r>
      <w:r w:rsidR="00FE47C1">
        <w:rPr>
          <w:rFonts w:ascii="Times New Roman" w:hAnsi="Times New Roman" w:cs="Times New Roman"/>
          <w:sz w:val="28"/>
          <w:szCs w:val="28"/>
        </w:rPr>
        <w:t>la violazione accertata delle regole che presiedono all’esercizio della funzione amministrativa conculcano la possibilità di attingere al risultato sperato.</w:t>
      </w:r>
    </w:p>
    <w:p w:rsidR="00FE47C1" w:rsidRDefault="00FE47C1"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Si tratta di un danno certo, non futuro ed eventuale, perché l’interessato ha perso la </w:t>
      </w:r>
      <w:r>
        <w:rPr>
          <w:rFonts w:ascii="Times New Roman" w:hAnsi="Times New Roman" w:cs="Times New Roman"/>
          <w:i/>
          <w:iCs/>
          <w:sz w:val="28"/>
          <w:szCs w:val="28"/>
        </w:rPr>
        <w:t>chance</w:t>
      </w:r>
      <w:r>
        <w:rPr>
          <w:rFonts w:ascii="Times New Roman" w:hAnsi="Times New Roman" w:cs="Times New Roman"/>
          <w:sz w:val="28"/>
          <w:szCs w:val="28"/>
        </w:rPr>
        <w:t xml:space="preserve"> e questa perdita, tutelata dall’ordinamento che impone alla pubblica amministrazione di osservare le norme che disciplinano l’esercizio del potere, va risarcita.</w:t>
      </w:r>
    </w:p>
    <w:p w:rsidR="006040B9" w:rsidRDefault="006040B9" w:rsidP="004E2E65">
      <w:pPr>
        <w:spacing w:line="360" w:lineRule="auto"/>
        <w:ind w:left="567" w:right="1410" w:firstLine="284"/>
        <w:contextualSpacing/>
        <w:jc w:val="both"/>
        <w:rPr>
          <w:rFonts w:ascii="Times New Roman" w:hAnsi="Times New Roman" w:cs="Times New Roman"/>
          <w:sz w:val="28"/>
          <w:szCs w:val="28"/>
        </w:rPr>
      </w:pPr>
    </w:p>
    <w:p w:rsidR="006040B9" w:rsidRPr="006040B9" w:rsidRDefault="006040B9" w:rsidP="004E2E65">
      <w:pPr>
        <w:spacing w:line="360" w:lineRule="auto"/>
        <w:ind w:left="567" w:right="1410" w:firstLine="284"/>
        <w:contextualSpacing/>
        <w:jc w:val="both"/>
        <w:rPr>
          <w:rFonts w:ascii="Times New Roman" w:hAnsi="Times New Roman" w:cs="Times New Roman"/>
          <w:b/>
          <w:bCs/>
          <w:sz w:val="28"/>
          <w:szCs w:val="28"/>
        </w:rPr>
      </w:pPr>
      <w:r>
        <w:rPr>
          <w:rFonts w:ascii="Times New Roman" w:hAnsi="Times New Roman" w:cs="Times New Roman"/>
          <w:b/>
          <w:bCs/>
          <w:sz w:val="28"/>
          <w:szCs w:val="28"/>
        </w:rPr>
        <w:t>6. La quantificazione.</w:t>
      </w:r>
    </w:p>
    <w:p w:rsidR="00325C67" w:rsidRDefault="00325C6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Inquadrato l’ambito del risarcimento dei danni per perdita di </w:t>
      </w:r>
      <w:r>
        <w:rPr>
          <w:rFonts w:ascii="Times New Roman" w:hAnsi="Times New Roman" w:cs="Times New Roman"/>
          <w:i/>
          <w:iCs/>
          <w:sz w:val="28"/>
          <w:szCs w:val="28"/>
        </w:rPr>
        <w:t>chance</w:t>
      </w:r>
      <w:r>
        <w:rPr>
          <w:rFonts w:ascii="Times New Roman" w:hAnsi="Times New Roman" w:cs="Times New Roman"/>
          <w:sz w:val="28"/>
          <w:szCs w:val="28"/>
        </w:rPr>
        <w:t xml:space="preserve"> e la protezione e tutela giuridica assicurata dall’ordinamento, è necessario considerare come si quantifichi il danno.</w:t>
      </w:r>
    </w:p>
    <w:p w:rsidR="00325C67" w:rsidRDefault="00325C6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Occorre prendere in considerazione i due aspetti da cui deriva la perdita della </w:t>
      </w:r>
      <w:r>
        <w:rPr>
          <w:rFonts w:ascii="Times New Roman" w:hAnsi="Times New Roman" w:cs="Times New Roman"/>
          <w:i/>
          <w:iCs/>
          <w:sz w:val="28"/>
          <w:szCs w:val="28"/>
        </w:rPr>
        <w:t>chance</w:t>
      </w:r>
      <w:r>
        <w:rPr>
          <w:rFonts w:ascii="Times New Roman" w:hAnsi="Times New Roman" w:cs="Times New Roman"/>
          <w:sz w:val="28"/>
          <w:szCs w:val="28"/>
        </w:rPr>
        <w:t>: il bene agognato di cui l’interessato ha perso la possibilità di ottenere e la violazione degli interessi procedimentali.</w:t>
      </w:r>
    </w:p>
    <w:p w:rsidR="00325C67" w:rsidRPr="00325C67" w:rsidRDefault="00325C6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Il punto di partenza è il valore del bene sperato che, però, non può costituire, per l’intero suo importo, il danno, perché va risarcita la </w:t>
      </w:r>
      <w:r>
        <w:rPr>
          <w:rFonts w:ascii="Times New Roman" w:hAnsi="Times New Roman" w:cs="Times New Roman"/>
          <w:i/>
          <w:iCs/>
          <w:sz w:val="28"/>
          <w:szCs w:val="28"/>
        </w:rPr>
        <w:t>chance</w:t>
      </w:r>
      <w:r>
        <w:rPr>
          <w:rFonts w:ascii="Times New Roman" w:hAnsi="Times New Roman" w:cs="Times New Roman"/>
          <w:sz w:val="28"/>
          <w:szCs w:val="28"/>
        </w:rPr>
        <w:t>, non la perdita del vantaggio atteso.</w:t>
      </w:r>
    </w:p>
    <w:p w:rsidR="00440B01" w:rsidRDefault="00325C67" w:rsidP="004E2E65">
      <w:pPr>
        <w:spacing w:line="360" w:lineRule="auto"/>
        <w:ind w:left="567" w:right="1410" w:firstLine="284"/>
        <w:contextualSpacing/>
        <w:jc w:val="both"/>
        <w:rPr>
          <w:rFonts w:ascii="Times New Roman" w:hAnsi="Times New Roman" w:cs="Times New Roman"/>
          <w:sz w:val="28"/>
          <w:szCs w:val="28"/>
        </w:rPr>
      </w:pPr>
      <w:r>
        <w:rPr>
          <w:rFonts w:ascii="Times New Roman" w:hAnsi="Times New Roman" w:cs="Times New Roman"/>
          <w:sz w:val="28"/>
          <w:szCs w:val="28"/>
        </w:rPr>
        <w:t>L’importo va equitativamente stabilito in una percentuale del valore, considerando l’altro aspetto che fonda tale danno, il mancato rispetto delle norme sull’esercizio del potere, e quindi vanno valutati: il tipo di violazione, formale, procedimentale o sostanziale in cui è incorsa l’azione amministrativa</w:t>
      </w:r>
      <w:r w:rsidR="005330D9">
        <w:rPr>
          <w:rFonts w:ascii="Times New Roman" w:hAnsi="Times New Roman" w:cs="Times New Roman"/>
          <w:sz w:val="28"/>
          <w:szCs w:val="28"/>
        </w:rPr>
        <w:t>;</w:t>
      </w:r>
      <w:r>
        <w:rPr>
          <w:rFonts w:ascii="Times New Roman" w:hAnsi="Times New Roman" w:cs="Times New Roman"/>
          <w:sz w:val="28"/>
          <w:szCs w:val="28"/>
        </w:rPr>
        <w:t xml:space="preserve"> il numero delle norme giuridiche</w:t>
      </w:r>
      <w:r w:rsidR="00FF7CDF">
        <w:rPr>
          <w:rFonts w:ascii="Times New Roman" w:hAnsi="Times New Roman" w:cs="Times New Roman"/>
          <w:sz w:val="28"/>
          <w:szCs w:val="28"/>
        </w:rPr>
        <w:t xml:space="preserve"> non rispettate</w:t>
      </w:r>
      <w:r w:rsidR="005330D9">
        <w:rPr>
          <w:rFonts w:ascii="Times New Roman" w:hAnsi="Times New Roman" w:cs="Times New Roman"/>
          <w:sz w:val="28"/>
          <w:szCs w:val="28"/>
        </w:rPr>
        <w:t>;</w:t>
      </w:r>
      <w:r w:rsidR="00FF7CDF">
        <w:rPr>
          <w:rFonts w:ascii="Times New Roman" w:hAnsi="Times New Roman" w:cs="Times New Roman"/>
          <w:sz w:val="28"/>
          <w:szCs w:val="28"/>
        </w:rPr>
        <w:t xml:space="preserve"> la gravità in sé delle violazioni</w:t>
      </w:r>
      <w:r w:rsidR="005330D9">
        <w:rPr>
          <w:rFonts w:ascii="Times New Roman" w:hAnsi="Times New Roman" w:cs="Times New Roman"/>
          <w:sz w:val="28"/>
          <w:szCs w:val="28"/>
        </w:rPr>
        <w:t>;</w:t>
      </w:r>
      <w:r w:rsidR="00FF7CDF">
        <w:rPr>
          <w:rFonts w:ascii="Times New Roman" w:hAnsi="Times New Roman" w:cs="Times New Roman"/>
          <w:sz w:val="28"/>
          <w:szCs w:val="28"/>
        </w:rPr>
        <w:t xml:space="preserve"> la durata del comportamento non conforme alle regole</w:t>
      </w:r>
      <w:r w:rsidR="005330D9">
        <w:rPr>
          <w:rFonts w:ascii="Times New Roman" w:hAnsi="Times New Roman" w:cs="Times New Roman"/>
          <w:sz w:val="28"/>
          <w:szCs w:val="28"/>
        </w:rPr>
        <w:t>;</w:t>
      </w:r>
      <w:r w:rsidR="00FF7CDF">
        <w:rPr>
          <w:rFonts w:ascii="Times New Roman" w:hAnsi="Times New Roman" w:cs="Times New Roman"/>
          <w:sz w:val="28"/>
          <w:szCs w:val="28"/>
        </w:rPr>
        <w:t xml:space="preserve"> la buona fede</w:t>
      </w:r>
      <w:r w:rsidR="005330D9">
        <w:rPr>
          <w:rFonts w:ascii="Times New Roman" w:hAnsi="Times New Roman" w:cs="Times New Roman"/>
          <w:sz w:val="28"/>
          <w:szCs w:val="28"/>
        </w:rPr>
        <w:t>;</w:t>
      </w:r>
      <w:r w:rsidR="00FF7CDF">
        <w:rPr>
          <w:rFonts w:ascii="Times New Roman" w:hAnsi="Times New Roman" w:cs="Times New Roman"/>
          <w:sz w:val="28"/>
          <w:szCs w:val="28"/>
        </w:rPr>
        <w:t xml:space="preserve"> la rilevanza della negligenza e così via in una visione a 360 gradi dell’azione amministrativa.</w:t>
      </w:r>
    </w:p>
    <w:p w:rsidR="003D2C36" w:rsidRDefault="003D2C36" w:rsidP="00D341E0">
      <w:pPr>
        <w:spacing w:line="360" w:lineRule="auto"/>
        <w:ind w:left="567" w:right="1410" w:firstLine="284"/>
        <w:contextualSpacing/>
        <w:jc w:val="right"/>
        <w:rPr>
          <w:rFonts w:ascii="Times New Roman" w:hAnsi="Times New Roman" w:cs="Times New Roman"/>
          <w:sz w:val="28"/>
          <w:szCs w:val="28"/>
        </w:rPr>
      </w:pPr>
    </w:p>
    <w:p w:rsidR="00D341E0" w:rsidRPr="004E2E65" w:rsidRDefault="00D341E0" w:rsidP="00D341E0">
      <w:pPr>
        <w:spacing w:line="360" w:lineRule="auto"/>
        <w:ind w:left="567" w:right="1410"/>
        <w:contextualSpacing/>
        <w:jc w:val="right"/>
        <w:rPr>
          <w:rFonts w:ascii="Times New Roman" w:hAnsi="Times New Roman" w:cs="Times New Roman"/>
          <w:b/>
          <w:bCs/>
          <w:sz w:val="28"/>
          <w:szCs w:val="28"/>
        </w:rPr>
      </w:pPr>
      <w:r w:rsidRPr="004E2E65">
        <w:rPr>
          <w:rFonts w:ascii="Times New Roman" w:hAnsi="Times New Roman" w:cs="Times New Roman"/>
          <w:b/>
          <w:bCs/>
          <w:sz w:val="28"/>
          <w:szCs w:val="28"/>
        </w:rPr>
        <w:t xml:space="preserve">Enrico </w:t>
      </w:r>
      <w:proofErr w:type="spellStart"/>
      <w:r w:rsidRPr="004E2E65">
        <w:rPr>
          <w:rFonts w:ascii="Times New Roman" w:hAnsi="Times New Roman" w:cs="Times New Roman"/>
          <w:b/>
          <w:bCs/>
          <w:sz w:val="28"/>
          <w:szCs w:val="28"/>
        </w:rPr>
        <w:t>Follieri</w:t>
      </w:r>
      <w:proofErr w:type="spellEnd"/>
    </w:p>
    <w:p w:rsidR="00D341E0" w:rsidRDefault="00002B79" w:rsidP="00D341E0">
      <w:pPr>
        <w:spacing w:line="360" w:lineRule="auto"/>
        <w:ind w:left="567" w:right="1410" w:firstLine="284"/>
        <w:contextualSpacing/>
        <w:jc w:val="right"/>
        <w:rPr>
          <w:rFonts w:ascii="Times New Roman" w:hAnsi="Times New Roman" w:cs="Times New Roman"/>
          <w:sz w:val="28"/>
          <w:szCs w:val="28"/>
        </w:rPr>
      </w:pPr>
      <w:r>
        <w:rPr>
          <w:rFonts w:ascii="Times New Roman" w:hAnsi="Times New Roman" w:cs="Times New Roman"/>
          <w:sz w:val="28"/>
          <w:szCs w:val="28"/>
        </w:rPr>
        <w:t>Professore ordinario</w:t>
      </w:r>
    </w:p>
    <w:p w:rsidR="00D341E0" w:rsidRDefault="00D341E0" w:rsidP="00D341E0">
      <w:pPr>
        <w:spacing w:line="360" w:lineRule="auto"/>
        <w:ind w:left="567" w:right="1410" w:firstLine="284"/>
        <w:contextualSpacing/>
        <w:jc w:val="right"/>
        <w:rPr>
          <w:rFonts w:ascii="Times New Roman" w:hAnsi="Times New Roman" w:cs="Times New Roman"/>
          <w:sz w:val="28"/>
          <w:szCs w:val="28"/>
        </w:rPr>
      </w:pPr>
    </w:p>
    <w:p w:rsidR="00D341E0" w:rsidRDefault="00D341E0" w:rsidP="00D341E0">
      <w:pPr>
        <w:spacing w:line="360" w:lineRule="auto"/>
        <w:ind w:left="567" w:right="1410" w:firstLine="284"/>
        <w:contextualSpacing/>
        <w:jc w:val="right"/>
        <w:rPr>
          <w:rFonts w:ascii="Times New Roman" w:hAnsi="Times New Roman" w:cs="Times New Roman"/>
          <w:sz w:val="28"/>
          <w:szCs w:val="28"/>
        </w:rPr>
      </w:pPr>
      <w:r>
        <w:rPr>
          <w:rFonts w:ascii="Times New Roman" w:hAnsi="Times New Roman" w:cs="Times New Roman"/>
          <w:sz w:val="28"/>
          <w:szCs w:val="28"/>
        </w:rPr>
        <w:t>Pubblicato 8 aprile 2022</w:t>
      </w:r>
    </w:p>
    <w:p w:rsidR="00D341E0" w:rsidRPr="003D2C36" w:rsidRDefault="00D341E0" w:rsidP="004E2E65">
      <w:pPr>
        <w:spacing w:line="360" w:lineRule="auto"/>
        <w:ind w:left="567" w:right="1410" w:firstLine="284"/>
        <w:contextualSpacing/>
        <w:jc w:val="both"/>
        <w:rPr>
          <w:rFonts w:ascii="Times New Roman" w:hAnsi="Times New Roman" w:cs="Times New Roman"/>
          <w:sz w:val="28"/>
          <w:szCs w:val="28"/>
        </w:rPr>
      </w:pPr>
    </w:p>
    <w:sectPr w:rsidR="00D341E0" w:rsidRPr="003D2C36" w:rsidSect="000A6DA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D4" w:rsidRDefault="001D2CD4" w:rsidP="00B01034">
      <w:r>
        <w:separator/>
      </w:r>
    </w:p>
  </w:endnote>
  <w:endnote w:type="continuationSeparator" w:id="0">
    <w:p w:rsidR="001D2CD4" w:rsidRDefault="001D2CD4" w:rsidP="00B0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53358712"/>
      <w:docPartObj>
        <w:docPartGallery w:val="Page Numbers (Bottom of Page)"/>
        <w:docPartUnique/>
      </w:docPartObj>
    </w:sdtPr>
    <w:sdtEndPr>
      <w:rPr>
        <w:rStyle w:val="Numeropagina"/>
      </w:rPr>
    </w:sdtEndPr>
    <w:sdtContent>
      <w:p w:rsidR="00A10B8F" w:rsidRDefault="00A10B8F" w:rsidP="006C1BC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10B8F" w:rsidRDefault="00A10B8F" w:rsidP="00A10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710760684"/>
      <w:docPartObj>
        <w:docPartGallery w:val="Page Numbers (Bottom of Page)"/>
        <w:docPartUnique/>
      </w:docPartObj>
    </w:sdtPr>
    <w:sdtEndPr>
      <w:rPr>
        <w:rStyle w:val="Numeropagina"/>
      </w:rPr>
    </w:sdtEndPr>
    <w:sdtContent>
      <w:p w:rsidR="00A10B8F" w:rsidRDefault="00A10B8F" w:rsidP="006C1BC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B118A">
          <w:rPr>
            <w:rStyle w:val="Numeropagina"/>
            <w:noProof/>
          </w:rPr>
          <w:t>20</w:t>
        </w:r>
        <w:r>
          <w:rPr>
            <w:rStyle w:val="Numeropagina"/>
          </w:rPr>
          <w:fldChar w:fldCharType="end"/>
        </w:r>
      </w:p>
    </w:sdtContent>
  </w:sdt>
  <w:p w:rsidR="00A10B8F" w:rsidRDefault="00A10B8F" w:rsidP="00A10B8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D4" w:rsidRDefault="001D2CD4" w:rsidP="00B01034">
      <w:r>
        <w:separator/>
      </w:r>
    </w:p>
  </w:footnote>
  <w:footnote w:type="continuationSeparator" w:id="0">
    <w:p w:rsidR="001D2CD4" w:rsidRDefault="001D2CD4" w:rsidP="00B01034">
      <w:r>
        <w:continuationSeparator/>
      </w:r>
    </w:p>
  </w:footnote>
  <w:footnote w:id="1">
    <w:p w:rsidR="00CB118A" w:rsidRDefault="00CB118A" w:rsidP="00CB118A">
      <w:pPr>
        <w:pStyle w:val="Testonotaapidipagina"/>
      </w:pPr>
      <w:r>
        <w:rPr>
          <w:rStyle w:val="Rimandonotaapidipagina"/>
        </w:rPr>
        <w:footnoteRef/>
      </w:r>
      <w:r>
        <w:t xml:space="preserve"> </w:t>
      </w:r>
      <w:r>
        <w:t>Questioni controverse di diritto amministrativo</w:t>
      </w:r>
      <w:r>
        <w:t xml:space="preserve"> - </w:t>
      </w:r>
      <w:r>
        <w:t xml:space="preserve">Un dialogo tra Accademia e </w:t>
      </w:r>
      <w:proofErr w:type="gramStart"/>
      <w:r>
        <w:t>Giurisprudenza</w:t>
      </w:r>
      <w:r>
        <w:t xml:space="preserve">  -</w:t>
      </w:r>
      <w:proofErr w:type="gramEnd"/>
      <w:r>
        <w:t xml:space="preserve"> Roma - </w:t>
      </w:r>
      <w:r>
        <w:t>Palazzo Spada – Aula Pompeo</w:t>
      </w:r>
      <w:r>
        <w:t xml:space="preserve"> - </w:t>
      </w:r>
      <w:r>
        <w:t>1 aprile 2022</w:t>
      </w:r>
    </w:p>
  </w:footnote>
  <w:footnote w:id="2">
    <w:p w:rsidR="004D7841" w:rsidRPr="003D2C36" w:rsidRDefault="004D7841"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TAR Lazio, Roma, Sez. I </w:t>
      </w:r>
      <w:r w:rsidRPr="003D2C36">
        <w:rPr>
          <w:rFonts w:ascii="Times New Roman" w:hAnsi="Times New Roman" w:cs="Times New Roman"/>
          <w:i/>
          <w:iCs/>
        </w:rPr>
        <w:t>ter</w:t>
      </w:r>
      <w:r w:rsidRPr="003D2C36">
        <w:rPr>
          <w:rFonts w:ascii="Times New Roman" w:hAnsi="Times New Roman" w:cs="Times New Roman"/>
        </w:rPr>
        <w:t xml:space="preserve">, 12 marzo 2015 n. 4063 in </w:t>
      </w:r>
      <w:proofErr w:type="spellStart"/>
      <w:r w:rsidRPr="003D2C36">
        <w:rPr>
          <w:rFonts w:ascii="Times New Roman" w:hAnsi="Times New Roman" w:cs="Times New Roman"/>
          <w:i/>
          <w:iCs/>
        </w:rPr>
        <w:t>Urb</w:t>
      </w:r>
      <w:proofErr w:type="spellEnd"/>
      <w:r w:rsidRPr="003D2C36">
        <w:rPr>
          <w:rFonts w:ascii="Times New Roman" w:hAnsi="Times New Roman" w:cs="Times New Roman"/>
          <w:i/>
          <w:iCs/>
        </w:rPr>
        <w:t xml:space="preserve">. e </w:t>
      </w:r>
      <w:proofErr w:type="spellStart"/>
      <w:r w:rsidRPr="003D2C36">
        <w:rPr>
          <w:rFonts w:ascii="Times New Roman" w:hAnsi="Times New Roman" w:cs="Times New Roman"/>
          <w:i/>
          <w:iCs/>
        </w:rPr>
        <w:t>App</w:t>
      </w:r>
      <w:proofErr w:type="spellEnd"/>
      <w:r w:rsidRPr="003D2C36">
        <w:rPr>
          <w:rFonts w:ascii="Times New Roman" w:hAnsi="Times New Roman" w:cs="Times New Roman"/>
        </w:rPr>
        <w:t>. 2015, 706 la definisce incis</w:t>
      </w:r>
      <w:r w:rsidR="0060461F">
        <w:rPr>
          <w:rFonts w:ascii="Times New Roman" w:hAnsi="Times New Roman" w:cs="Times New Roman"/>
        </w:rPr>
        <w:t>iv</w:t>
      </w:r>
      <w:r w:rsidRPr="003D2C36">
        <w:rPr>
          <w:rFonts w:ascii="Times New Roman" w:hAnsi="Times New Roman" w:cs="Times New Roman"/>
        </w:rPr>
        <w:t>amente come “astratta possibilità di un esito favorevole”.</w:t>
      </w:r>
    </w:p>
  </w:footnote>
  <w:footnote w:id="3">
    <w:p w:rsidR="00B01034" w:rsidRPr="003D2C36" w:rsidRDefault="00B01034"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Cfr. L. </w:t>
      </w:r>
      <w:proofErr w:type="spellStart"/>
      <w:r w:rsidRPr="003D2C36">
        <w:rPr>
          <w:rFonts w:ascii="Times New Roman" w:hAnsi="Times New Roman" w:cs="Times New Roman"/>
          <w:smallCaps/>
        </w:rPr>
        <w:t>Giagnoni</w:t>
      </w:r>
      <w:proofErr w:type="spellEnd"/>
      <w:r w:rsidRPr="003D2C36">
        <w:rPr>
          <w:rFonts w:ascii="Times New Roman" w:hAnsi="Times New Roman" w:cs="Times New Roman"/>
        </w:rPr>
        <w:t xml:space="preserve">, </w:t>
      </w:r>
      <w:r w:rsidRPr="003D2C36">
        <w:rPr>
          <w:rFonts w:ascii="Times New Roman" w:hAnsi="Times New Roman" w:cs="Times New Roman"/>
          <w:i/>
          <w:iCs/>
        </w:rPr>
        <w:t>Il risarcimento del danno da perdita di chance in caso di selezione competitiva non svolta approda, senza successo, all’Adunanza Plenaria</w:t>
      </w:r>
      <w:r w:rsidRPr="003D2C36">
        <w:rPr>
          <w:rFonts w:ascii="Times New Roman" w:hAnsi="Times New Roman" w:cs="Times New Roman"/>
        </w:rPr>
        <w:t xml:space="preserve"> in </w:t>
      </w:r>
      <w:proofErr w:type="spellStart"/>
      <w:r w:rsidRPr="003D2C36">
        <w:rPr>
          <w:rFonts w:ascii="Times New Roman" w:hAnsi="Times New Roman" w:cs="Times New Roman"/>
          <w:i/>
          <w:iCs/>
        </w:rPr>
        <w:t>Urb</w:t>
      </w:r>
      <w:proofErr w:type="spellEnd"/>
      <w:r w:rsidRPr="003D2C36">
        <w:rPr>
          <w:rFonts w:ascii="Times New Roman" w:hAnsi="Times New Roman" w:cs="Times New Roman"/>
          <w:i/>
          <w:iCs/>
        </w:rPr>
        <w:t xml:space="preserve">. e </w:t>
      </w:r>
      <w:proofErr w:type="spellStart"/>
      <w:r w:rsidRPr="003D2C36">
        <w:rPr>
          <w:rFonts w:ascii="Times New Roman" w:hAnsi="Times New Roman" w:cs="Times New Roman"/>
          <w:i/>
          <w:iCs/>
        </w:rPr>
        <w:t>App</w:t>
      </w:r>
      <w:proofErr w:type="spellEnd"/>
      <w:r w:rsidRPr="003D2C36">
        <w:rPr>
          <w:rFonts w:ascii="Times New Roman" w:hAnsi="Times New Roman" w:cs="Times New Roman"/>
          <w:i/>
          <w:iCs/>
        </w:rPr>
        <w:t>.</w:t>
      </w:r>
      <w:r w:rsidRPr="003D2C36">
        <w:rPr>
          <w:rFonts w:ascii="Times New Roman" w:hAnsi="Times New Roman" w:cs="Times New Roman"/>
        </w:rPr>
        <w:t xml:space="preserve"> 2018, 363 il quale evidenzia che il danno da perdita di </w:t>
      </w:r>
      <w:r w:rsidRPr="003D2C36">
        <w:rPr>
          <w:rFonts w:ascii="Times New Roman" w:hAnsi="Times New Roman" w:cs="Times New Roman"/>
          <w:i/>
          <w:iCs/>
        </w:rPr>
        <w:t>chance</w:t>
      </w:r>
      <w:r w:rsidRPr="003D2C36">
        <w:rPr>
          <w:rFonts w:ascii="Times New Roman" w:hAnsi="Times New Roman" w:cs="Times New Roman"/>
        </w:rPr>
        <w:t xml:space="preserve"> “affonda le proprie radici nella giurisprudenza francese di fine </w:t>
      </w:r>
      <w:r w:rsidR="00F80048" w:rsidRPr="003D2C36">
        <w:rPr>
          <w:rFonts w:ascii="Times New Roman" w:hAnsi="Times New Roman" w:cs="Times New Roman"/>
        </w:rPr>
        <w:t>800”</w:t>
      </w:r>
      <w:r w:rsidR="004D7841" w:rsidRPr="003D2C36">
        <w:rPr>
          <w:rFonts w:ascii="Times New Roman" w:hAnsi="Times New Roman" w:cs="Times New Roman"/>
        </w:rPr>
        <w:t xml:space="preserve">; L. </w:t>
      </w:r>
      <w:r w:rsidR="004D7841" w:rsidRPr="003D2C36">
        <w:rPr>
          <w:rFonts w:ascii="Times New Roman" w:hAnsi="Times New Roman" w:cs="Times New Roman"/>
          <w:smallCaps/>
        </w:rPr>
        <w:t>Viola</w:t>
      </w:r>
      <w:r w:rsidR="004D7841" w:rsidRPr="003D2C36">
        <w:rPr>
          <w:rFonts w:ascii="Times New Roman" w:hAnsi="Times New Roman" w:cs="Times New Roman"/>
        </w:rPr>
        <w:t xml:space="preserve">, </w:t>
      </w:r>
      <w:r w:rsidR="004D7841" w:rsidRPr="003D2C36">
        <w:rPr>
          <w:rFonts w:ascii="Times New Roman" w:hAnsi="Times New Roman" w:cs="Times New Roman"/>
          <w:i/>
          <w:iCs/>
        </w:rPr>
        <w:t xml:space="preserve">Il danno da perdita di chances a vent’anni da </w:t>
      </w:r>
      <w:proofErr w:type="spellStart"/>
      <w:r w:rsidR="004D7841" w:rsidRPr="003D2C36">
        <w:rPr>
          <w:rFonts w:ascii="Times New Roman" w:hAnsi="Times New Roman" w:cs="Times New Roman"/>
          <w:i/>
          <w:iCs/>
        </w:rPr>
        <w:t>Cass</w:t>
      </w:r>
      <w:proofErr w:type="spellEnd"/>
      <w:r w:rsidR="004D7841" w:rsidRPr="003D2C36">
        <w:rPr>
          <w:rFonts w:ascii="Times New Roman" w:hAnsi="Times New Roman" w:cs="Times New Roman"/>
          <w:i/>
          <w:iCs/>
        </w:rPr>
        <w:t>. n. 500/1999</w:t>
      </w:r>
      <w:r w:rsidR="004D7841" w:rsidRPr="003D2C36">
        <w:rPr>
          <w:rFonts w:ascii="Times New Roman" w:hAnsi="Times New Roman" w:cs="Times New Roman"/>
        </w:rPr>
        <w:t xml:space="preserve">, </w:t>
      </w:r>
      <w:r w:rsidR="004D7841" w:rsidRPr="003D2C36">
        <w:rPr>
          <w:rFonts w:ascii="Times New Roman" w:hAnsi="Times New Roman" w:cs="Times New Roman"/>
          <w:i/>
          <w:iCs/>
        </w:rPr>
        <w:t>ivi</w:t>
      </w:r>
      <w:r w:rsidR="004D7841" w:rsidRPr="003D2C36">
        <w:rPr>
          <w:rFonts w:ascii="Times New Roman" w:hAnsi="Times New Roman" w:cs="Times New Roman"/>
        </w:rPr>
        <w:t>, 2020, 186 che, alla nota 24, rileva che la nozione nasce in Francia “precisamente nel 1877</w:t>
      </w:r>
      <w:r w:rsidR="00FC3CBC" w:rsidRPr="003D2C36">
        <w:rPr>
          <w:rFonts w:ascii="Times New Roman" w:hAnsi="Times New Roman" w:cs="Times New Roman"/>
        </w:rPr>
        <w:t xml:space="preserve"> </w:t>
      </w:r>
      <w:r w:rsidR="0060461F">
        <w:rPr>
          <w:rFonts w:ascii="Times New Roman" w:hAnsi="Times New Roman" w:cs="Times New Roman"/>
        </w:rPr>
        <w:t>(</w:t>
      </w:r>
      <w:r w:rsidR="004D7841" w:rsidRPr="003D2C36">
        <w:rPr>
          <w:rFonts w:ascii="Times New Roman" w:hAnsi="Times New Roman" w:cs="Times New Roman"/>
        </w:rPr>
        <w:t xml:space="preserve">L. </w:t>
      </w:r>
      <w:r w:rsidR="004D7841" w:rsidRPr="003D2C36">
        <w:rPr>
          <w:rFonts w:ascii="Times New Roman" w:hAnsi="Times New Roman" w:cs="Times New Roman"/>
          <w:smallCaps/>
        </w:rPr>
        <w:t xml:space="preserve">Medina </w:t>
      </w:r>
      <w:proofErr w:type="spellStart"/>
      <w:r w:rsidR="004D7841" w:rsidRPr="003D2C36">
        <w:rPr>
          <w:rFonts w:ascii="Times New Roman" w:hAnsi="Times New Roman" w:cs="Times New Roman"/>
          <w:smallCaps/>
        </w:rPr>
        <w:t>Alcoz</w:t>
      </w:r>
      <w:proofErr w:type="spellEnd"/>
      <w:r w:rsidR="004D7841" w:rsidRPr="003D2C36">
        <w:rPr>
          <w:rFonts w:ascii="Times New Roman" w:hAnsi="Times New Roman" w:cs="Times New Roman"/>
        </w:rPr>
        <w:t xml:space="preserve">, </w:t>
      </w:r>
      <w:r w:rsidR="004D7841" w:rsidRPr="003D2C36">
        <w:rPr>
          <w:rFonts w:ascii="Times New Roman" w:hAnsi="Times New Roman" w:cs="Times New Roman"/>
          <w:i/>
          <w:iCs/>
        </w:rPr>
        <w:t>Dal dogma dell’infallibilità dello Stato alla teoria della perdita di “chance”: l’evoluzione della responsabilità civile da provvedimento nell’ordinamento italiano (1865-1999)</w:t>
      </w:r>
      <w:r w:rsidR="0060461F" w:rsidRPr="0060461F">
        <w:rPr>
          <w:rFonts w:ascii="Times New Roman" w:hAnsi="Times New Roman" w:cs="Times New Roman"/>
        </w:rPr>
        <w:t>)</w:t>
      </w:r>
      <w:r w:rsidR="004D7841" w:rsidRPr="003D2C36">
        <w:rPr>
          <w:rFonts w:ascii="Times New Roman" w:hAnsi="Times New Roman" w:cs="Times New Roman"/>
        </w:rPr>
        <w:t xml:space="preserve">” in </w:t>
      </w:r>
      <w:r w:rsidR="004D7841" w:rsidRPr="003D2C36">
        <w:rPr>
          <w:rFonts w:ascii="Times New Roman" w:hAnsi="Times New Roman" w:cs="Times New Roman"/>
          <w:i/>
          <w:iCs/>
        </w:rPr>
        <w:t>Dir. Regione</w:t>
      </w:r>
      <w:r w:rsidR="004D7841" w:rsidRPr="003D2C36">
        <w:rPr>
          <w:rFonts w:ascii="Times New Roman" w:hAnsi="Times New Roman" w:cs="Times New Roman"/>
        </w:rPr>
        <w:t xml:space="preserve"> 2005, 439.</w:t>
      </w:r>
    </w:p>
  </w:footnote>
  <w:footnote w:id="4">
    <w:p w:rsidR="00B01034" w:rsidRPr="003D2C36" w:rsidRDefault="00B01034" w:rsidP="003D2C36">
      <w:pPr>
        <w:pStyle w:val="Testonotaapidipagina"/>
        <w:tabs>
          <w:tab w:val="left" w:pos="567"/>
        </w:tabs>
        <w:ind w:left="567" w:right="1412" w:firstLine="284"/>
        <w:contextualSpacing/>
        <w:jc w:val="both"/>
        <w:rPr>
          <w:rFonts w:ascii="Times New Roman" w:hAnsi="Times New Roman" w:cs="Times New Roman"/>
          <w:i/>
          <w:iCs/>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Come ha ritenuto la Corte di Cassazione nella sentenza che ha dato inizio alla risarcibilità della </w:t>
      </w:r>
      <w:r w:rsidRPr="003D2C36">
        <w:rPr>
          <w:rFonts w:ascii="Times New Roman" w:hAnsi="Times New Roman" w:cs="Times New Roman"/>
          <w:i/>
          <w:iCs/>
        </w:rPr>
        <w:t>chance</w:t>
      </w:r>
      <w:r w:rsidRPr="003D2C36">
        <w:rPr>
          <w:rFonts w:ascii="Times New Roman" w:hAnsi="Times New Roman" w:cs="Times New Roman"/>
        </w:rPr>
        <w:t xml:space="preserve">: </w:t>
      </w:r>
      <w:proofErr w:type="spellStart"/>
      <w:r w:rsidRPr="003D2C36">
        <w:rPr>
          <w:rFonts w:ascii="Times New Roman" w:hAnsi="Times New Roman" w:cs="Times New Roman"/>
        </w:rPr>
        <w:t>Cass</w:t>
      </w:r>
      <w:proofErr w:type="spellEnd"/>
      <w:r w:rsidRPr="003D2C36">
        <w:rPr>
          <w:rFonts w:ascii="Times New Roman" w:hAnsi="Times New Roman" w:cs="Times New Roman"/>
        </w:rPr>
        <w:t>., Lav., 19 novembre 1983 n. 6906. Questo è l’ori</w:t>
      </w:r>
      <w:r w:rsidR="00BC0E91" w:rsidRPr="003D2C36">
        <w:rPr>
          <w:rFonts w:ascii="Times New Roman" w:hAnsi="Times New Roman" w:cs="Times New Roman"/>
        </w:rPr>
        <w:t>e</w:t>
      </w:r>
      <w:r w:rsidRPr="003D2C36">
        <w:rPr>
          <w:rFonts w:ascii="Times New Roman" w:hAnsi="Times New Roman" w:cs="Times New Roman"/>
        </w:rPr>
        <w:t>n</w:t>
      </w:r>
      <w:r w:rsidR="00BC0E91" w:rsidRPr="003D2C36">
        <w:rPr>
          <w:rFonts w:ascii="Times New Roman" w:hAnsi="Times New Roman" w:cs="Times New Roman"/>
        </w:rPr>
        <w:t>t</w:t>
      </w:r>
      <w:r w:rsidRPr="003D2C36">
        <w:rPr>
          <w:rFonts w:ascii="Times New Roman" w:hAnsi="Times New Roman" w:cs="Times New Roman"/>
        </w:rPr>
        <w:t xml:space="preserve">amento che appare oggi prevalente nel giudice ordinario: cfr. P. </w:t>
      </w:r>
      <w:r w:rsidRPr="003D2C36">
        <w:rPr>
          <w:rFonts w:ascii="Times New Roman" w:hAnsi="Times New Roman" w:cs="Times New Roman"/>
          <w:smallCaps/>
        </w:rPr>
        <w:t>Lotti</w:t>
      </w:r>
      <w:r w:rsidRPr="003D2C36">
        <w:rPr>
          <w:rFonts w:ascii="Times New Roman" w:hAnsi="Times New Roman" w:cs="Times New Roman"/>
        </w:rPr>
        <w:t xml:space="preserve">, </w:t>
      </w:r>
      <w:r w:rsidRPr="003D2C36">
        <w:rPr>
          <w:rFonts w:ascii="Times New Roman" w:hAnsi="Times New Roman" w:cs="Times New Roman"/>
          <w:i/>
          <w:iCs/>
        </w:rPr>
        <w:t>Il risarcimento del danno da perdita di chance</w:t>
      </w:r>
      <w:r w:rsidRPr="003D2C36">
        <w:rPr>
          <w:rFonts w:ascii="Times New Roman" w:hAnsi="Times New Roman" w:cs="Times New Roman"/>
        </w:rPr>
        <w:t xml:space="preserve"> in </w:t>
      </w:r>
      <w:r w:rsidRPr="003D2C36">
        <w:rPr>
          <w:rFonts w:ascii="Times New Roman" w:hAnsi="Times New Roman" w:cs="Times New Roman"/>
          <w:i/>
          <w:iCs/>
        </w:rPr>
        <w:t>Il libro della giustizia amministrativa 2021</w:t>
      </w:r>
      <w:r w:rsidRPr="003D2C36">
        <w:rPr>
          <w:rFonts w:ascii="Times New Roman" w:hAnsi="Times New Roman" w:cs="Times New Roman"/>
        </w:rPr>
        <w:t xml:space="preserve"> a cura </w:t>
      </w:r>
      <w:r w:rsidRPr="003D2C36">
        <w:rPr>
          <w:rFonts w:ascii="Times New Roman" w:hAnsi="Times New Roman" w:cs="Times New Roman"/>
          <w:i/>
          <w:iCs/>
        </w:rPr>
        <w:t>dell’Ufficio Studi, massimari</w:t>
      </w:r>
      <w:r w:rsidR="00BC0E91" w:rsidRPr="003D2C36">
        <w:rPr>
          <w:rFonts w:ascii="Times New Roman" w:hAnsi="Times New Roman" w:cs="Times New Roman"/>
          <w:i/>
          <w:iCs/>
        </w:rPr>
        <w:t>o</w:t>
      </w:r>
      <w:r w:rsidRPr="003D2C36">
        <w:rPr>
          <w:rFonts w:ascii="Times New Roman" w:hAnsi="Times New Roman" w:cs="Times New Roman"/>
          <w:i/>
          <w:iCs/>
        </w:rPr>
        <w:t xml:space="preserve"> e </w:t>
      </w:r>
      <w:r w:rsidR="00BC0E91" w:rsidRPr="003D2C36">
        <w:rPr>
          <w:rFonts w:ascii="Times New Roman" w:hAnsi="Times New Roman" w:cs="Times New Roman"/>
          <w:i/>
          <w:iCs/>
        </w:rPr>
        <w:t>formazione</w:t>
      </w:r>
      <w:r w:rsidRPr="003D2C36">
        <w:rPr>
          <w:rFonts w:ascii="Times New Roman" w:hAnsi="Times New Roman" w:cs="Times New Roman"/>
          <w:i/>
          <w:iCs/>
        </w:rPr>
        <w:t xml:space="preserve"> del Consiglio di Stato</w:t>
      </w:r>
      <w:r w:rsidRPr="003D2C36">
        <w:rPr>
          <w:rFonts w:ascii="Times New Roman" w:hAnsi="Times New Roman" w:cs="Times New Roman"/>
        </w:rPr>
        <w:t xml:space="preserve">, Torino 2021, 416; </w:t>
      </w:r>
      <w:proofErr w:type="spellStart"/>
      <w:r w:rsidRPr="003D2C36">
        <w:rPr>
          <w:rFonts w:ascii="Times New Roman" w:hAnsi="Times New Roman" w:cs="Times New Roman"/>
        </w:rPr>
        <w:t>Cass</w:t>
      </w:r>
      <w:proofErr w:type="spellEnd"/>
      <w:r w:rsidRPr="003D2C36">
        <w:rPr>
          <w:rFonts w:ascii="Times New Roman" w:hAnsi="Times New Roman" w:cs="Times New Roman"/>
        </w:rPr>
        <w:t xml:space="preserve">., Sez. III civile, 27 marzo 2014 n. 7195, in </w:t>
      </w:r>
      <w:r w:rsidRPr="003D2C36">
        <w:rPr>
          <w:rFonts w:ascii="Times New Roman" w:hAnsi="Times New Roman" w:cs="Times New Roman"/>
          <w:i/>
          <w:iCs/>
        </w:rPr>
        <w:t xml:space="preserve">Foro </w:t>
      </w:r>
      <w:proofErr w:type="spellStart"/>
      <w:r w:rsidRPr="003D2C36">
        <w:rPr>
          <w:rFonts w:ascii="Times New Roman" w:hAnsi="Times New Roman" w:cs="Times New Roman"/>
          <w:i/>
          <w:iCs/>
        </w:rPr>
        <w:t>Ital</w:t>
      </w:r>
      <w:proofErr w:type="spellEnd"/>
      <w:r w:rsidRPr="003D2C36">
        <w:rPr>
          <w:rFonts w:ascii="Times New Roman" w:hAnsi="Times New Roman" w:cs="Times New Roman"/>
          <w:i/>
          <w:iCs/>
        </w:rPr>
        <w:t>.</w:t>
      </w:r>
      <w:r w:rsidRPr="003D2C36">
        <w:rPr>
          <w:rFonts w:ascii="Times New Roman" w:hAnsi="Times New Roman" w:cs="Times New Roman"/>
        </w:rPr>
        <w:t xml:space="preserve"> 2014, III, 2137, con nota di A. </w:t>
      </w:r>
      <w:r w:rsidRPr="003D2C36">
        <w:rPr>
          <w:rFonts w:ascii="Times New Roman" w:hAnsi="Times New Roman" w:cs="Times New Roman"/>
          <w:smallCaps/>
        </w:rPr>
        <w:t>Palmieri</w:t>
      </w:r>
      <w:r w:rsidRPr="003D2C36">
        <w:rPr>
          <w:rFonts w:ascii="Times New Roman" w:hAnsi="Times New Roman" w:cs="Times New Roman"/>
        </w:rPr>
        <w:t xml:space="preserve">, </w:t>
      </w:r>
      <w:r w:rsidRPr="003D2C36">
        <w:rPr>
          <w:rFonts w:ascii="Times New Roman" w:hAnsi="Times New Roman" w:cs="Times New Roman"/>
          <w:i/>
          <w:iCs/>
        </w:rPr>
        <w:t>Perdita di chance: una chance perduta?</w:t>
      </w:r>
      <w:r w:rsidRPr="003D2C36">
        <w:rPr>
          <w:rFonts w:ascii="Times New Roman" w:hAnsi="Times New Roman" w:cs="Times New Roman"/>
        </w:rPr>
        <w:t xml:space="preserve"> e R. </w:t>
      </w:r>
      <w:r w:rsidRPr="003D2C36">
        <w:rPr>
          <w:rFonts w:ascii="Times New Roman" w:hAnsi="Times New Roman" w:cs="Times New Roman"/>
          <w:smallCaps/>
        </w:rPr>
        <w:t>Pardolesi</w:t>
      </w:r>
      <w:r w:rsidRPr="003D2C36">
        <w:rPr>
          <w:rFonts w:ascii="Times New Roman" w:hAnsi="Times New Roman" w:cs="Times New Roman"/>
        </w:rPr>
        <w:t xml:space="preserve">, </w:t>
      </w:r>
      <w:r w:rsidRPr="003D2C36">
        <w:rPr>
          <w:rFonts w:ascii="Times New Roman" w:hAnsi="Times New Roman" w:cs="Times New Roman"/>
          <w:i/>
          <w:iCs/>
        </w:rPr>
        <w:t>Perdita di chance: quando il dottore gioca con la vita del paziente.</w:t>
      </w:r>
    </w:p>
  </w:footnote>
  <w:footnote w:id="5">
    <w:p w:rsidR="00674CAE" w:rsidRPr="003D2C36" w:rsidRDefault="00674CAE"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Caso emblematico della teoria eziologica che ancora ricorre nei giudici della nomofilachia è l’ordinanza della Corte di Cassazione, Sez. VI, del 17 febbraio 2022 n. 5231. La ricorrente, dopo il rigetto da parte dei giudici di merito di primo e di secondo grado, sostiene che doveva accogliersi la domanda di risarcimento dei danni per perdita di </w:t>
      </w:r>
      <w:r w:rsidRPr="003D2C36">
        <w:rPr>
          <w:rFonts w:ascii="Times New Roman" w:hAnsi="Times New Roman" w:cs="Times New Roman"/>
          <w:i/>
          <w:iCs/>
        </w:rPr>
        <w:t>chance</w:t>
      </w:r>
      <w:r w:rsidRPr="003D2C36">
        <w:rPr>
          <w:rFonts w:ascii="Times New Roman" w:hAnsi="Times New Roman" w:cs="Times New Roman"/>
        </w:rPr>
        <w:t xml:space="preserve">, dal momento che non aveva potuto partecipare alle prove del concorso di ammissione ad un Dottorato di ricerca perché la raccomandata in cui l’Università le comunicava la data delle prove era stata recapitata dalle Poste italiane spa dopo che le prove si erano già tenute e non aveva potuto partecipare. L’Università le aveva riconosciuto il possesso dei requisiti richiesti dal bando e l’aveva convocata per le prove alle quali non aveva potuto partecipare per il ritardo nella consegna della raccomandata: l’impossibilità di partecipare era di per sé ragione idonea a determinare la perdita di </w:t>
      </w:r>
      <w:r w:rsidRPr="003D2C36">
        <w:rPr>
          <w:rFonts w:ascii="Times New Roman" w:hAnsi="Times New Roman" w:cs="Times New Roman"/>
          <w:i/>
          <w:iCs/>
        </w:rPr>
        <w:t>chance</w:t>
      </w:r>
      <w:r w:rsidRPr="003D2C36">
        <w:rPr>
          <w:rFonts w:ascii="Times New Roman" w:hAnsi="Times New Roman" w:cs="Times New Roman"/>
        </w:rPr>
        <w:t xml:space="preserve">, con conseguente diritto al risarcimento del danno. La Corte rigetta il ricorso poiché la perdita di </w:t>
      </w:r>
      <w:r w:rsidRPr="003D2C36">
        <w:rPr>
          <w:rFonts w:ascii="Times New Roman" w:hAnsi="Times New Roman" w:cs="Times New Roman"/>
          <w:i/>
          <w:iCs/>
        </w:rPr>
        <w:t>chance</w:t>
      </w:r>
      <w:r w:rsidRPr="003D2C36">
        <w:rPr>
          <w:rFonts w:ascii="Times New Roman" w:hAnsi="Times New Roman" w:cs="Times New Roman"/>
        </w:rPr>
        <w:t xml:space="preserve"> è risarcibile quando si “provi il nesso di causalità tra l’inadempimento… ed il suddetto danno in termini prossimi alla certezza, essendo insufficiente il mero criterio di probabilità quantitativa dell’esito favorevole”. La ricorrente non aveva dimostrato </w:t>
      </w:r>
      <w:r w:rsidR="00987602" w:rsidRPr="003D2C36">
        <w:rPr>
          <w:rFonts w:ascii="Times New Roman" w:hAnsi="Times New Roman" w:cs="Times New Roman"/>
        </w:rPr>
        <w:t xml:space="preserve">la </w:t>
      </w:r>
      <w:r w:rsidRPr="003D2C36">
        <w:rPr>
          <w:rFonts w:ascii="Times New Roman" w:hAnsi="Times New Roman" w:cs="Times New Roman"/>
        </w:rPr>
        <w:t>fondatezza della domanda che doveva basarsi su “il numero di partecipanti, il risultato delle prove e la presenza di elementi dai quali desumere che la sua partecipazione agli esami avrebbe avuto ragionevoli probabilità di condurre al successo”.</w:t>
      </w:r>
    </w:p>
  </w:footnote>
  <w:footnote w:id="6">
    <w:p w:rsidR="00E44A1A" w:rsidRPr="003D2C36" w:rsidRDefault="00E44A1A"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Nella giurisprudenza civile è stata individuata anche una tesi intermedia da V. </w:t>
      </w:r>
      <w:r w:rsidRPr="003D2C36">
        <w:rPr>
          <w:rFonts w:ascii="Times New Roman" w:hAnsi="Times New Roman" w:cs="Times New Roman"/>
          <w:smallCaps/>
        </w:rPr>
        <w:t>Antonelli</w:t>
      </w:r>
      <w:r w:rsidRPr="003D2C36">
        <w:rPr>
          <w:rFonts w:ascii="Times New Roman" w:hAnsi="Times New Roman" w:cs="Times New Roman"/>
        </w:rPr>
        <w:t xml:space="preserve">, </w:t>
      </w:r>
      <w:r w:rsidRPr="003D2C36">
        <w:rPr>
          <w:rFonts w:ascii="Times New Roman" w:hAnsi="Times New Roman" w:cs="Times New Roman"/>
          <w:i/>
          <w:iCs/>
        </w:rPr>
        <w:t>La tutela della chance ovvero alla ricerca del bene sperato</w:t>
      </w:r>
      <w:r w:rsidRPr="003D2C36">
        <w:rPr>
          <w:rFonts w:ascii="Times New Roman" w:hAnsi="Times New Roman" w:cs="Times New Roman"/>
        </w:rPr>
        <w:t xml:space="preserve"> in B. </w:t>
      </w:r>
      <w:r w:rsidRPr="003D2C36">
        <w:rPr>
          <w:rFonts w:ascii="Times New Roman" w:hAnsi="Times New Roman" w:cs="Times New Roman"/>
          <w:smallCaps/>
        </w:rPr>
        <w:t>Marchetti</w:t>
      </w:r>
      <w:r w:rsidRPr="003D2C36">
        <w:rPr>
          <w:rFonts w:ascii="Times New Roman" w:hAnsi="Times New Roman" w:cs="Times New Roman"/>
        </w:rPr>
        <w:t xml:space="preserve">-M. </w:t>
      </w:r>
      <w:r w:rsidRPr="003D2C36">
        <w:rPr>
          <w:rFonts w:ascii="Times New Roman" w:hAnsi="Times New Roman" w:cs="Times New Roman"/>
          <w:smallCaps/>
        </w:rPr>
        <w:t>Renna</w:t>
      </w:r>
      <w:r w:rsidRPr="003D2C36">
        <w:rPr>
          <w:rFonts w:ascii="Times New Roman" w:hAnsi="Times New Roman" w:cs="Times New Roman"/>
        </w:rPr>
        <w:t xml:space="preserve">, </w:t>
      </w:r>
      <w:r w:rsidRPr="003D2C36">
        <w:rPr>
          <w:rFonts w:ascii="Times New Roman" w:hAnsi="Times New Roman" w:cs="Times New Roman"/>
          <w:i/>
          <w:iCs/>
        </w:rPr>
        <w:t xml:space="preserve">La </w:t>
      </w:r>
      <w:proofErr w:type="spellStart"/>
      <w:r w:rsidRPr="003D2C36">
        <w:rPr>
          <w:rFonts w:ascii="Times New Roman" w:hAnsi="Times New Roman" w:cs="Times New Roman"/>
          <w:i/>
          <w:iCs/>
        </w:rPr>
        <w:t>giuridificazione</w:t>
      </w:r>
      <w:proofErr w:type="spellEnd"/>
      <w:r w:rsidRPr="003D2C36">
        <w:rPr>
          <w:rFonts w:ascii="Times New Roman" w:hAnsi="Times New Roman" w:cs="Times New Roman"/>
          <w:i/>
          <w:iCs/>
        </w:rPr>
        <w:t xml:space="preserve"> </w:t>
      </w:r>
      <w:r w:rsidRPr="003D2C36">
        <w:rPr>
          <w:rFonts w:ascii="Times New Roman" w:hAnsi="Times New Roman" w:cs="Times New Roman"/>
        </w:rPr>
        <w:t>Firenze 2016, 74.</w:t>
      </w:r>
    </w:p>
  </w:footnote>
  <w:footnote w:id="7">
    <w:p w:rsidR="007828EB" w:rsidRPr="003D2C36" w:rsidRDefault="007828EB"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P. </w:t>
      </w:r>
      <w:r w:rsidRPr="003D2C36">
        <w:rPr>
          <w:rFonts w:ascii="Times New Roman" w:hAnsi="Times New Roman" w:cs="Times New Roman"/>
          <w:smallCaps/>
        </w:rPr>
        <w:t>Lotti</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421.</w:t>
      </w:r>
    </w:p>
  </w:footnote>
  <w:footnote w:id="8">
    <w:p w:rsidR="00D539A1" w:rsidRPr="003D2C36" w:rsidRDefault="00D539A1"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F. </w:t>
      </w:r>
      <w:r w:rsidRPr="003D2C36">
        <w:rPr>
          <w:rFonts w:ascii="Times New Roman" w:hAnsi="Times New Roman" w:cs="Times New Roman"/>
          <w:smallCaps/>
        </w:rPr>
        <w:t>Trimarchi Banfi</w:t>
      </w:r>
      <w:r w:rsidRPr="003D2C36">
        <w:rPr>
          <w:rFonts w:ascii="Times New Roman" w:hAnsi="Times New Roman" w:cs="Times New Roman"/>
        </w:rPr>
        <w:t xml:space="preserve">, </w:t>
      </w:r>
      <w:r w:rsidRPr="003D2C36">
        <w:rPr>
          <w:rFonts w:ascii="Times New Roman" w:hAnsi="Times New Roman" w:cs="Times New Roman"/>
          <w:i/>
          <w:iCs/>
        </w:rPr>
        <w:t>La chance nel diritto amministrativo</w:t>
      </w:r>
      <w:r w:rsidRPr="003D2C36">
        <w:rPr>
          <w:rFonts w:ascii="Times New Roman" w:hAnsi="Times New Roman" w:cs="Times New Roman"/>
        </w:rPr>
        <w:t xml:space="preserve"> in </w:t>
      </w:r>
      <w:r w:rsidRPr="003D2C36">
        <w:rPr>
          <w:rFonts w:ascii="Times New Roman" w:hAnsi="Times New Roman" w:cs="Times New Roman"/>
          <w:i/>
          <w:iCs/>
        </w:rPr>
        <w:t xml:space="preserve">Dir. </w:t>
      </w:r>
      <w:proofErr w:type="spellStart"/>
      <w:r w:rsidRPr="003D2C36">
        <w:rPr>
          <w:rFonts w:ascii="Times New Roman" w:hAnsi="Times New Roman" w:cs="Times New Roman"/>
          <w:i/>
          <w:iCs/>
        </w:rPr>
        <w:t>Proc</w:t>
      </w:r>
      <w:proofErr w:type="spellEnd"/>
      <w:r w:rsidRPr="003D2C36">
        <w:rPr>
          <w:rFonts w:ascii="Times New Roman" w:hAnsi="Times New Roman" w:cs="Times New Roman"/>
          <w:i/>
          <w:iCs/>
        </w:rPr>
        <w:t xml:space="preserve">. </w:t>
      </w:r>
      <w:proofErr w:type="spellStart"/>
      <w:r w:rsidRPr="003D2C36">
        <w:rPr>
          <w:rFonts w:ascii="Times New Roman" w:hAnsi="Times New Roman" w:cs="Times New Roman"/>
          <w:i/>
          <w:iCs/>
        </w:rPr>
        <w:t>Amm</w:t>
      </w:r>
      <w:proofErr w:type="spellEnd"/>
      <w:r w:rsidRPr="003D2C36">
        <w:rPr>
          <w:rFonts w:ascii="Times New Roman" w:hAnsi="Times New Roman" w:cs="Times New Roman"/>
          <w:i/>
          <w:iCs/>
        </w:rPr>
        <w:t>.</w:t>
      </w:r>
      <w:r w:rsidRPr="003D2C36">
        <w:rPr>
          <w:rFonts w:ascii="Times New Roman" w:hAnsi="Times New Roman" w:cs="Times New Roman"/>
        </w:rPr>
        <w:t xml:space="preserve"> 2015, 873: “di perdita di </w:t>
      </w:r>
      <w:r w:rsidRPr="003D2C36">
        <w:rPr>
          <w:rFonts w:ascii="Times New Roman" w:hAnsi="Times New Roman" w:cs="Times New Roman"/>
          <w:i/>
          <w:iCs/>
        </w:rPr>
        <w:t>chance</w:t>
      </w:r>
      <w:r w:rsidRPr="003D2C36">
        <w:rPr>
          <w:rFonts w:ascii="Times New Roman" w:hAnsi="Times New Roman" w:cs="Times New Roman"/>
        </w:rPr>
        <w:t xml:space="preserve"> è possibile parlare solo quando la perdita è definitiva”.</w:t>
      </w:r>
    </w:p>
  </w:footnote>
  <w:footnote w:id="9">
    <w:p w:rsidR="00CA6238" w:rsidRPr="003D2C36" w:rsidRDefault="00CA6238"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Sulla distinzione tra le due posizioni, cfr. I. </w:t>
      </w:r>
      <w:r w:rsidRPr="003D2C36">
        <w:rPr>
          <w:rFonts w:ascii="Times New Roman" w:hAnsi="Times New Roman" w:cs="Times New Roman"/>
          <w:smallCaps/>
        </w:rPr>
        <w:t>Pagani</w:t>
      </w:r>
      <w:r w:rsidRPr="003D2C36">
        <w:rPr>
          <w:rFonts w:ascii="Times New Roman" w:hAnsi="Times New Roman" w:cs="Times New Roman"/>
        </w:rPr>
        <w:t xml:space="preserve">, </w:t>
      </w:r>
      <w:r w:rsidRPr="003D2C36">
        <w:rPr>
          <w:rFonts w:ascii="Times New Roman" w:hAnsi="Times New Roman" w:cs="Times New Roman"/>
          <w:i/>
          <w:iCs/>
        </w:rPr>
        <w:t>Il risarcimento della perdita di chance nelle gare per affidamenti pubblici</w:t>
      </w:r>
      <w:r w:rsidRPr="003D2C36">
        <w:rPr>
          <w:rFonts w:ascii="Times New Roman" w:hAnsi="Times New Roman" w:cs="Times New Roman"/>
        </w:rPr>
        <w:t xml:space="preserve"> in </w:t>
      </w:r>
      <w:r w:rsidRPr="003D2C36">
        <w:rPr>
          <w:rFonts w:ascii="Times New Roman" w:hAnsi="Times New Roman" w:cs="Times New Roman"/>
          <w:i/>
          <w:iCs/>
        </w:rPr>
        <w:t xml:space="preserve">Giur. </w:t>
      </w:r>
      <w:proofErr w:type="spellStart"/>
      <w:r w:rsidRPr="003D2C36">
        <w:rPr>
          <w:rFonts w:ascii="Times New Roman" w:hAnsi="Times New Roman" w:cs="Times New Roman"/>
          <w:i/>
          <w:iCs/>
        </w:rPr>
        <w:t>Ital</w:t>
      </w:r>
      <w:proofErr w:type="spellEnd"/>
      <w:r w:rsidRPr="003D2C36">
        <w:rPr>
          <w:rFonts w:ascii="Times New Roman" w:hAnsi="Times New Roman" w:cs="Times New Roman"/>
          <w:i/>
          <w:iCs/>
        </w:rPr>
        <w:t>.</w:t>
      </w:r>
      <w:r w:rsidRPr="003D2C36">
        <w:rPr>
          <w:rFonts w:ascii="Times New Roman" w:hAnsi="Times New Roman" w:cs="Times New Roman"/>
        </w:rPr>
        <w:t xml:space="preserve"> 2018, 1173. L. </w:t>
      </w:r>
      <w:r w:rsidRPr="003D2C36">
        <w:rPr>
          <w:rFonts w:ascii="Times New Roman" w:hAnsi="Times New Roman" w:cs="Times New Roman"/>
          <w:smallCaps/>
        </w:rPr>
        <w:t>Viola</w:t>
      </w:r>
      <w:r w:rsidRPr="003D2C36">
        <w:rPr>
          <w:rFonts w:ascii="Times New Roman" w:hAnsi="Times New Roman" w:cs="Times New Roman"/>
        </w:rPr>
        <w:t xml:space="preserve">, </w:t>
      </w:r>
      <w:r w:rsidRPr="003D2C36">
        <w:rPr>
          <w:rFonts w:ascii="Times New Roman" w:hAnsi="Times New Roman" w:cs="Times New Roman"/>
          <w:i/>
          <w:iCs/>
        </w:rPr>
        <w:t>Il danno da perdita etc.</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189 propone la “ricostruzione… fondata sulla compresenza e non sull’alternatività delle due tecniche di risarcimento” in uno “strumentario di tutela articolato che, a seconda della fattispecie, tende a utilizzare una o l’altra delle ricostruzion</w:t>
      </w:r>
      <w:r w:rsidR="002D11F2" w:rsidRPr="003D2C36">
        <w:rPr>
          <w:rFonts w:ascii="Times New Roman" w:hAnsi="Times New Roman" w:cs="Times New Roman"/>
        </w:rPr>
        <w:t>i</w:t>
      </w:r>
      <w:r w:rsidRPr="003D2C36">
        <w:rPr>
          <w:rFonts w:ascii="Times New Roman" w:hAnsi="Times New Roman" w:cs="Times New Roman"/>
        </w:rPr>
        <w:t>”.</w:t>
      </w:r>
    </w:p>
  </w:footnote>
  <w:footnote w:id="10">
    <w:p w:rsidR="00B758F7" w:rsidRPr="003D2C36" w:rsidRDefault="00B758F7"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T.R.G.A., Sezione Autonoma di Bolzano sentenza non definitiva n. 43 del 12 febbraio 2021 e </w:t>
      </w:r>
      <w:r w:rsidR="00987602" w:rsidRPr="003D2C36">
        <w:rPr>
          <w:rFonts w:ascii="Times New Roman" w:hAnsi="Times New Roman" w:cs="Times New Roman"/>
        </w:rPr>
        <w:t xml:space="preserve">77 del 12 marzo 2021. Nella sentenza non definitiva si esamina la domanda risarcitoria che viene così riassunta: “5. Il ricorrente C.A.A., ritenuta la condotta dell’amministrazione gravemente lesiva dei principi di concorrenza, </w:t>
      </w:r>
      <w:r w:rsidR="00987602" w:rsidRPr="003D2C36">
        <w:rPr>
          <w:rFonts w:ascii="Times New Roman" w:hAnsi="Times New Roman" w:cs="Times New Roman"/>
          <w:i/>
          <w:iCs/>
        </w:rPr>
        <w:t>par condicio</w:t>
      </w:r>
      <w:r w:rsidR="00987602" w:rsidRPr="003D2C36">
        <w:rPr>
          <w:rFonts w:ascii="Times New Roman" w:hAnsi="Times New Roman" w:cs="Times New Roman"/>
        </w:rPr>
        <w:t xml:space="preserve">, economicità dei requisiti di ordine generale in capo all’esecutore di un contratto pubblico, ha chiesto il risarcimento del danno da perdita di </w:t>
      </w:r>
      <w:r w:rsidR="00987602" w:rsidRPr="003D2C36">
        <w:rPr>
          <w:rFonts w:ascii="Times New Roman" w:hAnsi="Times New Roman" w:cs="Times New Roman"/>
          <w:i/>
          <w:iCs/>
        </w:rPr>
        <w:t>chance</w:t>
      </w:r>
      <w:r w:rsidR="00987602" w:rsidRPr="003D2C36">
        <w:rPr>
          <w:rFonts w:ascii="Times New Roman" w:hAnsi="Times New Roman" w:cs="Times New Roman"/>
        </w:rPr>
        <w:t xml:space="preserve">, avendo l’operato della Provincia ‘impedito al C.A.A. di concorrere per l’affidamento della concessione sulla base dei moduli dell’evidenza pubblica’”. Il Tribunale afferma che la “perdita di </w:t>
      </w:r>
      <w:r w:rsidR="00987602" w:rsidRPr="003D2C36">
        <w:rPr>
          <w:rFonts w:ascii="Times New Roman" w:hAnsi="Times New Roman" w:cs="Times New Roman"/>
          <w:i/>
          <w:iCs/>
        </w:rPr>
        <w:t>chance</w:t>
      </w:r>
      <w:r w:rsidR="00987602" w:rsidRPr="003D2C36">
        <w:rPr>
          <w:rFonts w:ascii="Times New Roman" w:hAnsi="Times New Roman" w:cs="Times New Roman"/>
        </w:rPr>
        <w:t xml:space="preserve"> deve ritenersi nella fattispecie preclusa dall’assorbente rilievo che il consorzio </w:t>
      </w:r>
      <w:proofErr w:type="spellStart"/>
      <w:r w:rsidR="00987602" w:rsidRPr="003D2C36">
        <w:rPr>
          <w:rFonts w:ascii="Times New Roman" w:hAnsi="Times New Roman" w:cs="Times New Roman"/>
        </w:rPr>
        <w:t>asseritamente</w:t>
      </w:r>
      <w:proofErr w:type="spellEnd"/>
      <w:r w:rsidR="00987602" w:rsidRPr="003D2C36">
        <w:rPr>
          <w:rFonts w:ascii="Times New Roman" w:hAnsi="Times New Roman" w:cs="Times New Roman"/>
        </w:rPr>
        <w:t xml:space="preserve"> danneggiat</w:t>
      </w:r>
      <w:r w:rsidR="00923B33" w:rsidRPr="003D2C36">
        <w:rPr>
          <w:rFonts w:ascii="Times New Roman" w:hAnsi="Times New Roman" w:cs="Times New Roman"/>
        </w:rPr>
        <w:t>o</w:t>
      </w:r>
      <w:r w:rsidR="00987602" w:rsidRPr="003D2C36">
        <w:rPr>
          <w:rFonts w:ascii="Times New Roman" w:hAnsi="Times New Roman" w:cs="Times New Roman"/>
        </w:rPr>
        <w:t xml:space="preserve"> non è in grado di dimostrare, per il solo fatto</w:t>
      </w:r>
      <w:r w:rsidR="005B72D4" w:rsidRPr="003D2C36">
        <w:rPr>
          <w:rFonts w:ascii="Times New Roman" w:hAnsi="Times New Roman" w:cs="Times New Roman"/>
        </w:rPr>
        <w:t xml:space="preserve"> di operare nel settore del trasporto pubblico di linea, di avere perduto – quale diretta conseguenza dell’illegittima proroga dei servizi ai concessionari uscenti – un’occasione concreta di aggiudicarsi direttamente il servizio o, in altri termini</w:t>
      </w:r>
      <w:r w:rsidR="00923B33" w:rsidRPr="003D2C36">
        <w:rPr>
          <w:rFonts w:ascii="Times New Roman" w:hAnsi="Times New Roman" w:cs="Times New Roman"/>
        </w:rPr>
        <w:t xml:space="preserve"> che, se l’amministrazione avesse affidato il servizio adottando una delle misure eccezionali sopra richiamate (in particolare mediante un affidamento diretto), il consorzio ricorrente sarebbe risultato aggiudicatario, con un elevato grado di probabilità, come richiesto dalla giurisprudenza; né tale circostanza può desumersi in base a elementi certi e obiettivi (cfr. Consiglio di Stato, Sez. III, 1 settembre 2020 n. 5330), potendo l’amministrazione rivolgersi a tutti gli operatori del settore, non necessariamente solo a quelli presenti a livello locale</w:t>
      </w:r>
      <w:r w:rsidR="00987602" w:rsidRPr="003D2C36">
        <w:rPr>
          <w:rFonts w:ascii="Times New Roman" w:hAnsi="Times New Roman" w:cs="Times New Roman"/>
        </w:rPr>
        <w:t>”</w:t>
      </w:r>
      <w:r w:rsidR="00923B33" w:rsidRPr="003D2C36">
        <w:rPr>
          <w:rFonts w:ascii="Times New Roman" w:hAnsi="Times New Roman" w:cs="Times New Roman"/>
        </w:rPr>
        <w:t xml:space="preserve">. Da qui la conclusione che: “al di sotto del livello dell’elevata probabilità, non sussiste che la ‘mera </w:t>
      </w:r>
      <w:r w:rsidR="00A67B69" w:rsidRPr="003D2C36">
        <w:rPr>
          <w:rFonts w:ascii="Times New Roman" w:hAnsi="Times New Roman" w:cs="Times New Roman"/>
        </w:rPr>
        <w:t>possibilità</w:t>
      </w:r>
      <w:r w:rsidR="00923B33" w:rsidRPr="003D2C36">
        <w:rPr>
          <w:rFonts w:ascii="Times New Roman" w:hAnsi="Times New Roman" w:cs="Times New Roman"/>
        </w:rPr>
        <w:t>’, che è solo un ipotetico danno, non meritevole di reintegrazione, perché non distinguibile dalla lesione di una mera aspettativa di fatto (cfr. Consiglio di Stato, Sez. V, 15 novembre 2019, n. 7845). Ad avviso del Collegio, nel caso specifico, sussiste non più che una mera possibilità che il ricorrente C.A.A. possa risultare aggiudicatario mediante un affidamento diretto, ai sensi delle sopra citate norme” (pag. 5 motivazione).</w:t>
      </w:r>
    </w:p>
  </w:footnote>
  <w:footnote w:id="11">
    <w:p w:rsidR="00923B33" w:rsidRPr="003D2C36" w:rsidRDefault="00923B33"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 V, 15 novembre 2019 n. 7845; Cons. Stato, Sez. III, 1 settembre 2020 n. 5330: sono le sentenze richiamate nella citata decisione del T.R.G.A., Sezione Autonoma di Bolzano n. 43/2021.</w:t>
      </w:r>
    </w:p>
  </w:footnote>
  <w:footnote w:id="12">
    <w:p w:rsidR="00923B33" w:rsidRPr="003D2C36" w:rsidRDefault="00923B33"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T.R.G.A.,</w:t>
      </w:r>
      <w:r w:rsidR="00FF231A" w:rsidRPr="003D2C36">
        <w:rPr>
          <w:rFonts w:ascii="Times New Roman" w:hAnsi="Times New Roman" w:cs="Times New Roman"/>
        </w:rPr>
        <w:t xml:space="preserve"> Bolzano, </w:t>
      </w:r>
      <w:r w:rsidR="00FF231A" w:rsidRPr="003D2C36">
        <w:rPr>
          <w:rFonts w:ascii="Times New Roman" w:hAnsi="Times New Roman" w:cs="Times New Roman"/>
          <w:i/>
          <w:iCs/>
        </w:rPr>
        <w:t>cit.</w:t>
      </w:r>
      <w:r w:rsidR="00FF231A" w:rsidRPr="003D2C36">
        <w:rPr>
          <w:rFonts w:ascii="Times New Roman" w:hAnsi="Times New Roman" w:cs="Times New Roman"/>
        </w:rPr>
        <w:t>, par. 5.</w:t>
      </w:r>
    </w:p>
  </w:footnote>
  <w:footnote w:id="13">
    <w:p w:rsidR="00A67B69" w:rsidRPr="003D2C36" w:rsidRDefault="00A67B69"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w:t>
      </w:r>
      <w:r w:rsidR="00062657" w:rsidRPr="003D2C36">
        <w:rPr>
          <w:rFonts w:ascii="Times New Roman" w:hAnsi="Times New Roman" w:cs="Times New Roman"/>
        </w:rPr>
        <w:t xml:space="preserve">Cons. Stato, Sez. VI, 13 settembre 2021 n. 6268, </w:t>
      </w:r>
      <w:proofErr w:type="spellStart"/>
      <w:r w:rsidR="00062657" w:rsidRPr="003D2C36">
        <w:rPr>
          <w:rFonts w:ascii="Times New Roman" w:hAnsi="Times New Roman" w:cs="Times New Roman"/>
        </w:rPr>
        <w:t>motiv</w:t>
      </w:r>
      <w:proofErr w:type="spellEnd"/>
      <w:r w:rsidR="00062657" w:rsidRPr="003D2C36">
        <w:rPr>
          <w:rFonts w:ascii="Times New Roman" w:hAnsi="Times New Roman" w:cs="Times New Roman"/>
        </w:rPr>
        <w:t>., par. 6.1.</w:t>
      </w:r>
    </w:p>
  </w:footnote>
  <w:footnote w:id="14">
    <w:p w:rsidR="00062657" w:rsidRPr="003D2C36" w:rsidRDefault="00062657"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 VI, n. 6268/2021, </w:t>
      </w:r>
      <w:r w:rsidRPr="003D2C36">
        <w:rPr>
          <w:rFonts w:ascii="Times New Roman" w:hAnsi="Times New Roman" w:cs="Times New Roman"/>
          <w:i/>
          <w:iCs/>
        </w:rPr>
        <w:t>cit</w:t>
      </w:r>
      <w:r w:rsidRPr="003D2C36">
        <w:rPr>
          <w:rFonts w:ascii="Times New Roman" w:hAnsi="Times New Roman" w:cs="Times New Roman"/>
        </w:rPr>
        <w:t xml:space="preserve">., </w:t>
      </w:r>
      <w:proofErr w:type="spellStart"/>
      <w:r w:rsidRPr="003D2C36">
        <w:rPr>
          <w:rFonts w:ascii="Times New Roman" w:hAnsi="Times New Roman" w:cs="Times New Roman"/>
        </w:rPr>
        <w:t>motiv</w:t>
      </w:r>
      <w:proofErr w:type="spellEnd"/>
      <w:r w:rsidRPr="003D2C36">
        <w:rPr>
          <w:rFonts w:ascii="Times New Roman" w:hAnsi="Times New Roman" w:cs="Times New Roman"/>
        </w:rPr>
        <w:t>. par. 6.1 che prosegue: “L’</w:t>
      </w:r>
      <w:r w:rsidR="00F67D91" w:rsidRPr="003D2C36">
        <w:rPr>
          <w:rFonts w:ascii="Times New Roman" w:hAnsi="Times New Roman" w:cs="Times New Roman"/>
        </w:rPr>
        <w:t>‘</w:t>
      </w:r>
      <w:r w:rsidRPr="003D2C36">
        <w:rPr>
          <w:rFonts w:ascii="Times New Roman" w:hAnsi="Times New Roman" w:cs="Times New Roman"/>
        </w:rPr>
        <w:t>ingiustizia’ del nocumento assume ad oggetto soltanto il ‘</w:t>
      </w:r>
      <w:r w:rsidRPr="003D2C36">
        <w:rPr>
          <w:rFonts w:ascii="Times New Roman" w:hAnsi="Times New Roman" w:cs="Times New Roman"/>
          <w:i/>
          <w:iCs/>
        </w:rPr>
        <w:t>quid</w:t>
      </w:r>
      <w:r w:rsidRPr="003D2C36">
        <w:rPr>
          <w:rFonts w:ascii="Times New Roman" w:hAnsi="Times New Roman" w:cs="Times New Roman"/>
        </w:rPr>
        <w:t>’ giuridico, minore ma autonomo, consistente nella spettanza attuale di una mera possibilità”.</w:t>
      </w:r>
    </w:p>
  </w:footnote>
  <w:footnote w:id="15">
    <w:p w:rsidR="00F67D91" w:rsidRPr="003D2C36" w:rsidRDefault="00F67D91"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 VI, n. 6268/2021 </w:t>
      </w:r>
      <w:r w:rsidRPr="003D2C36">
        <w:rPr>
          <w:rFonts w:ascii="Times New Roman" w:hAnsi="Times New Roman" w:cs="Times New Roman"/>
          <w:i/>
          <w:iCs/>
        </w:rPr>
        <w:t>cit.</w:t>
      </w:r>
      <w:r w:rsidRPr="003D2C36">
        <w:rPr>
          <w:rFonts w:ascii="Times New Roman" w:hAnsi="Times New Roman" w:cs="Times New Roman"/>
        </w:rPr>
        <w:t xml:space="preserve">, </w:t>
      </w:r>
      <w:proofErr w:type="spellStart"/>
      <w:r w:rsidRPr="003D2C36">
        <w:rPr>
          <w:rFonts w:ascii="Times New Roman" w:hAnsi="Times New Roman" w:cs="Times New Roman"/>
        </w:rPr>
        <w:t>motiv</w:t>
      </w:r>
      <w:proofErr w:type="spellEnd"/>
      <w:r w:rsidRPr="003D2C36">
        <w:rPr>
          <w:rFonts w:ascii="Times New Roman" w:hAnsi="Times New Roman" w:cs="Times New Roman"/>
        </w:rPr>
        <w:t xml:space="preserve">. par. 6.1, che ribadisce: “La </w:t>
      </w:r>
      <w:r w:rsidRPr="003D2C36">
        <w:rPr>
          <w:rFonts w:ascii="Times New Roman" w:hAnsi="Times New Roman" w:cs="Times New Roman"/>
          <w:i/>
          <w:iCs/>
        </w:rPr>
        <w:t>chance</w:t>
      </w:r>
      <w:r w:rsidRPr="003D2C36">
        <w:rPr>
          <w:rFonts w:ascii="Times New Roman" w:hAnsi="Times New Roman" w:cs="Times New Roman"/>
        </w:rPr>
        <w:t xml:space="preserve"> prospetta, invece, come si è detto, un’ipotesi – assai ricorrente nel diritto amministrativo – di danno solo ‘ipotetico’, in cui non si può oggettivamente sapere se un risultato vantaggioso si sarebbe o meno verificato. Pur essendo certa la contrarietà al diritto della condotta di chi ha casato la perdita della possibilità, non ne è conoscibile l’apporto causale rispetto al mancato conseguimento del risultato utile finale”.</w:t>
      </w:r>
    </w:p>
  </w:footnote>
  <w:footnote w:id="16">
    <w:p w:rsidR="00F67D91" w:rsidRPr="003D2C36" w:rsidRDefault="00F67D91" w:rsidP="003D2C36">
      <w:pPr>
        <w:pStyle w:val="Testonotaapidipagina"/>
        <w:tabs>
          <w:tab w:val="left" w:pos="567"/>
        </w:tabs>
        <w:ind w:left="567" w:right="1412" w:firstLine="284"/>
        <w:contextualSpacing/>
        <w:jc w:val="both"/>
        <w:rPr>
          <w:rFonts w:ascii="Times New Roman" w:hAnsi="Times New Roman" w:cs="Times New Roman"/>
          <w:i/>
          <w:iCs/>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w:t>
      </w:r>
      <w:r w:rsidR="00132488" w:rsidRPr="003D2C36">
        <w:rPr>
          <w:rFonts w:ascii="Times New Roman" w:hAnsi="Times New Roman" w:cs="Times New Roman"/>
        </w:rPr>
        <w:t>.</w:t>
      </w:r>
      <w:r w:rsidRPr="003D2C36">
        <w:rPr>
          <w:rFonts w:ascii="Times New Roman" w:hAnsi="Times New Roman" w:cs="Times New Roman"/>
        </w:rPr>
        <w:t xml:space="preserve"> VI, n. 6268/2021, </w:t>
      </w:r>
      <w:r w:rsidRPr="003D2C36">
        <w:rPr>
          <w:rFonts w:ascii="Times New Roman" w:hAnsi="Times New Roman" w:cs="Times New Roman"/>
          <w:i/>
          <w:iCs/>
        </w:rPr>
        <w:t>cit.</w:t>
      </w:r>
      <w:r w:rsidR="00132488" w:rsidRPr="003D2C36">
        <w:rPr>
          <w:rFonts w:ascii="Times New Roman" w:hAnsi="Times New Roman" w:cs="Times New Roman"/>
        </w:rPr>
        <w:t xml:space="preserve"> Cfr., con accenti critici a TAR Lazio, Roma, Sez. I </w:t>
      </w:r>
      <w:r w:rsidR="00132488" w:rsidRPr="003D2C36">
        <w:rPr>
          <w:rFonts w:ascii="Times New Roman" w:hAnsi="Times New Roman" w:cs="Times New Roman"/>
          <w:i/>
          <w:iCs/>
        </w:rPr>
        <w:t>ter</w:t>
      </w:r>
      <w:r w:rsidR="00132488" w:rsidRPr="003D2C36">
        <w:rPr>
          <w:rFonts w:ascii="Times New Roman" w:hAnsi="Times New Roman" w:cs="Times New Roman"/>
        </w:rPr>
        <w:t xml:space="preserve">, 12 marzo 2015 n. 4063, O.M. </w:t>
      </w:r>
      <w:r w:rsidR="00132488" w:rsidRPr="003D2C36">
        <w:rPr>
          <w:rFonts w:ascii="Times New Roman" w:hAnsi="Times New Roman" w:cs="Times New Roman"/>
          <w:smallCaps/>
        </w:rPr>
        <w:t>Caputo</w:t>
      </w:r>
      <w:r w:rsidR="00132488" w:rsidRPr="003D2C36">
        <w:rPr>
          <w:rFonts w:ascii="Times New Roman" w:hAnsi="Times New Roman" w:cs="Times New Roman"/>
        </w:rPr>
        <w:t xml:space="preserve">, </w:t>
      </w:r>
      <w:r w:rsidR="00132488" w:rsidRPr="003D2C36">
        <w:rPr>
          <w:rFonts w:ascii="Times New Roman" w:hAnsi="Times New Roman" w:cs="Times New Roman"/>
          <w:i/>
          <w:iCs/>
        </w:rPr>
        <w:t>La perdita di chance on</w:t>
      </w:r>
      <w:r w:rsidR="00613E2B">
        <w:rPr>
          <w:rFonts w:ascii="Times New Roman" w:hAnsi="Times New Roman" w:cs="Times New Roman"/>
          <w:i/>
          <w:iCs/>
        </w:rPr>
        <w:t>t</w:t>
      </w:r>
      <w:r w:rsidR="00132488" w:rsidRPr="003D2C36">
        <w:rPr>
          <w:rFonts w:ascii="Times New Roman" w:hAnsi="Times New Roman" w:cs="Times New Roman"/>
          <w:i/>
          <w:iCs/>
        </w:rPr>
        <w:t>ologica approda nelle aule della giustizia amministrativa</w:t>
      </w:r>
      <w:r w:rsidR="00132488" w:rsidRPr="003D2C36">
        <w:rPr>
          <w:rFonts w:ascii="Times New Roman" w:hAnsi="Times New Roman" w:cs="Times New Roman"/>
        </w:rPr>
        <w:t xml:space="preserve"> in </w:t>
      </w:r>
      <w:proofErr w:type="spellStart"/>
      <w:r w:rsidR="00132488" w:rsidRPr="003D2C36">
        <w:rPr>
          <w:rFonts w:ascii="Times New Roman" w:hAnsi="Times New Roman" w:cs="Times New Roman"/>
          <w:i/>
          <w:iCs/>
        </w:rPr>
        <w:t>Urb</w:t>
      </w:r>
      <w:proofErr w:type="spellEnd"/>
      <w:r w:rsidR="00132488" w:rsidRPr="003D2C36">
        <w:rPr>
          <w:rFonts w:ascii="Times New Roman" w:hAnsi="Times New Roman" w:cs="Times New Roman"/>
          <w:i/>
          <w:iCs/>
        </w:rPr>
        <w:t xml:space="preserve">. e </w:t>
      </w:r>
      <w:proofErr w:type="spellStart"/>
      <w:r w:rsidR="00132488" w:rsidRPr="003D2C36">
        <w:rPr>
          <w:rFonts w:ascii="Times New Roman" w:hAnsi="Times New Roman" w:cs="Times New Roman"/>
          <w:i/>
          <w:iCs/>
        </w:rPr>
        <w:t>App</w:t>
      </w:r>
      <w:proofErr w:type="spellEnd"/>
      <w:r w:rsidR="00132488" w:rsidRPr="003D2C36">
        <w:rPr>
          <w:rFonts w:ascii="Times New Roman" w:hAnsi="Times New Roman" w:cs="Times New Roman"/>
          <w:i/>
          <w:iCs/>
        </w:rPr>
        <w:t xml:space="preserve">. </w:t>
      </w:r>
      <w:r w:rsidR="00132488" w:rsidRPr="003D2C36">
        <w:rPr>
          <w:rFonts w:ascii="Times New Roman" w:hAnsi="Times New Roman" w:cs="Times New Roman"/>
        </w:rPr>
        <w:t>2015, 706.</w:t>
      </w:r>
    </w:p>
  </w:footnote>
  <w:footnote w:id="17">
    <w:p w:rsidR="009366AC" w:rsidRPr="003D2C36" w:rsidRDefault="009366AC"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Sentenza </w:t>
      </w:r>
      <w:proofErr w:type="spellStart"/>
      <w:r w:rsidRPr="003D2C36">
        <w:rPr>
          <w:rFonts w:ascii="Times New Roman" w:hAnsi="Times New Roman" w:cs="Times New Roman"/>
          <w:i/>
          <w:iCs/>
        </w:rPr>
        <w:t>ult</w:t>
      </w:r>
      <w:proofErr w:type="spellEnd"/>
      <w:r w:rsidRPr="003D2C36">
        <w:rPr>
          <w:rFonts w:ascii="Times New Roman" w:hAnsi="Times New Roman" w:cs="Times New Roman"/>
          <w:i/>
          <w:iCs/>
        </w:rPr>
        <w:t xml:space="preserve">. </w:t>
      </w:r>
      <w:proofErr w:type="spellStart"/>
      <w:r w:rsidRPr="003D2C36">
        <w:rPr>
          <w:rFonts w:ascii="Times New Roman" w:hAnsi="Times New Roman" w:cs="Times New Roman"/>
          <w:i/>
          <w:iCs/>
        </w:rPr>
        <w:t>loc</w:t>
      </w:r>
      <w:proofErr w:type="spellEnd"/>
      <w:r w:rsidRPr="003D2C36">
        <w:rPr>
          <w:rFonts w:ascii="Times New Roman" w:hAnsi="Times New Roman" w:cs="Times New Roman"/>
          <w:i/>
          <w:iCs/>
        </w:rPr>
        <w:t>. cit.</w:t>
      </w:r>
      <w:r w:rsidRPr="003D2C36">
        <w:rPr>
          <w:rFonts w:ascii="Times New Roman" w:hAnsi="Times New Roman" w:cs="Times New Roman"/>
        </w:rPr>
        <w:t xml:space="preserve"> la quale avverte che la </w:t>
      </w:r>
      <w:r w:rsidRPr="003D2C36">
        <w:rPr>
          <w:rFonts w:ascii="Times New Roman" w:hAnsi="Times New Roman" w:cs="Times New Roman"/>
          <w:i/>
          <w:iCs/>
        </w:rPr>
        <w:t>chance</w:t>
      </w:r>
      <w:r w:rsidRPr="003D2C36">
        <w:rPr>
          <w:rFonts w:ascii="Times New Roman" w:hAnsi="Times New Roman" w:cs="Times New Roman"/>
        </w:rPr>
        <w:t xml:space="preserve"> perduta deve essere seria, verificando “con estremo rigore” che la perdita della possibilità sia effettivamente imputabile alla condotta altrui contraria al diritto e, “al fine di non riconoscere valore giuridico a </w:t>
      </w:r>
      <w:r w:rsidRPr="003D2C36">
        <w:rPr>
          <w:rFonts w:ascii="Times New Roman" w:hAnsi="Times New Roman" w:cs="Times New Roman"/>
          <w:i/>
          <w:iCs/>
        </w:rPr>
        <w:t>chance</w:t>
      </w:r>
      <w:r w:rsidRPr="003D2C36">
        <w:rPr>
          <w:rFonts w:ascii="Times New Roman" w:hAnsi="Times New Roman" w:cs="Times New Roman"/>
        </w:rPr>
        <w:t xml:space="preserve"> del tutto accidentali”, la possibilità “di realizzazione del risultato utile” deve rientrare “nel </w:t>
      </w:r>
      <w:r w:rsidR="00DE5749" w:rsidRPr="003D2C36">
        <w:rPr>
          <w:rFonts w:ascii="Times New Roman" w:hAnsi="Times New Roman" w:cs="Times New Roman"/>
        </w:rPr>
        <w:t xml:space="preserve">contenuto protettivo delle norme violate”, escludendo, comunque, il risarcimento “nel caso in cui le probabilità perdute si attestino ad un livello del tutto infimo” (par. 6.2). </w:t>
      </w:r>
      <w:r w:rsidR="00132488" w:rsidRPr="003D2C36">
        <w:rPr>
          <w:rFonts w:ascii="Times New Roman" w:hAnsi="Times New Roman" w:cs="Times New Roman"/>
        </w:rPr>
        <w:t>I</w:t>
      </w:r>
      <w:r w:rsidR="00DE5749" w:rsidRPr="003D2C36">
        <w:rPr>
          <w:rFonts w:ascii="Times New Roman" w:hAnsi="Times New Roman" w:cs="Times New Roman"/>
        </w:rPr>
        <w:t xml:space="preserve">noltre, si precisa che “il sistema di giustizia amministrativa apporta in via principale la tutela specifica” che ha “priorità” per cui l’interessato non può tralasciare di impugnare il provvedimento che reca danno perché “la tecnica risarcitoria della </w:t>
      </w:r>
      <w:r w:rsidR="00DE5749" w:rsidRPr="003D2C36">
        <w:rPr>
          <w:rFonts w:ascii="Times New Roman" w:hAnsi="Times New Roman" w:cs="Times New Roman"/>
          <w:i/>
          <w:iCs/>
        </w:rPr>
        <w:t>chance</w:t>
      </w:r>
      <w:r w:rsidR="00DE5749" w:rsidRPr="003D2C36">
        <w:rPr>
          <w:rFonts w:ascii="Times New Roman" w:hAnsi="Times New Roman" w:cs="Times New Roman"/>
        </w:rPr>
        <w:t xml:space="preserve"> presuppone una situazione di fatto immodificabile, </w:t>
      </w:r>
      <w:r w:rsidR="00F87A3E" w:rsidRPr="003D2C36">
        <w:rPr>
          <w:rFonts w:ascii="Times New Roman" w:hAnsi="Times New Roman" w:cs="Times New Roman"/>
        </w:rPr>
        <w:t>che abbia definitivamente precluso all’interessato la possibilità di conseguire il risultato favorevole cui aspirava” (par. 6.3). La decisione, pur rappresentando una punta “avanzata” della tutela</w:t>
      </w:r>
      <w:r w:rsidR="0069229E" w:rsidRPr="003D2C36">
        <w:rPr>
          <w:rFonts w:ascii="Times New Roman" w:hAnsi="Times New Roman" w:cs="Times New Roman"/>
        </w:rPr>
        <w:t xml:space="preserve"> risarcitoria della perdita di </w:t>
      </w:r>
      <w:r w:rsidR="0069229E" w:rsidRPr="003D2C36">
        <w:rPr>
          <w:rFonts w:ascii="Times New Roman" w:hAnsi="Times New Roman" w:cs="Times New Roman"/>
          <w:i/>
          <w:iCs/>
        </w:rPr>
        <w:t>chance</w:t>
      </w:r>
      <w:r w:rsidR="0069229E" w:rsidRPr="003D2C36">
        <w:rPr>
          <w:rFonts w:ascii="Times New Roman" w:hAnsi="Times New Roman" w:cs="Times New Roman"/>
        </w:rPr>
        <w:t xml:space="preserve"> ritenuta una possibilità già presente nel patrimonio dell’interessato, ontologicamente, si preoccupa di indicare i limiti all’accoglimento di una siffatta domanda risarcitoria, fissando “paletti” e profilando possibili eccezioni.</w:t>
      </w:r>
    </w:p>
  </w:footnote>
  <w:footnote w:id="18">
    <w:p w:rsidR="00F55969" w:rsidRPr="003D2C36" w:rsidRDefault="00F55969"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Così: TAR Campania, Napoli, Sez. I, 20 maggio 2003 n. 5868; TAR Lombardia, Brescia, Sez. I, 4 luglio 2006 n. 859.</w:t>
      </w:r>
    </w:p>
  </w:footnote>
  <w:footnote w:id="19">
    <w:p w:rsidR="00F55969" w:rsidRPr="003D2C36" w:rsidRDefault="00F55969"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TAR Campania, Napoli, Sez. I, n. 2906/2014, confermata da Cons. Stato, Sez. V, 29 luglio 2019 n. 5307, </w:t>
      </w:r>
      <w:r w:rsidR="00117073" w:rsidRPr="003D2C36">
        <w:rPr>
          <w:rFonts w:ascii="Times New Roman" w:hAnsi="Times New Roman" w:cs="Times New Roman"/>
        </w:rPr>
        <w:t xml:space="preserve">su </w:t>
      </w:r>
      <w:r w:rsidRPr="003D2C36">
        <w:rPr>
          <w:rFonts w:ascii="Times New Roman" w:hAnsi="Times New Roman" w:cs="Times New Roman"/>
        </w:rPr>
        <w:t>appell</w:t>
      </w:r>
      <w:r w:rsidR="00117073" w:rsidRPr="003D2C36">
        <w:rPr>
          <w:rFonts w:ascii="Times New Roman" w:hAnsi="Times New Roman" w:cs="Times New Roman"/>
        </w:rPr>
        <w:t>o</w:t>
      </w:r>
      <w:r w:rsidRPr="003D2C36">
        <w:rPr>
          <w:rFonts w:ascii="Times New Roman" w:hAnsi="Times New Roman" w:cs="Times New Roman"/>
        </w:rPr>
        <w:t xml:space="preserve"> d</w:t>
      </w:r>
      <w:r w:rsidR="00117073" w:rsidRPr="003D2C36">
        <w:rPr>
          <w:rFonts w:ascii="Times New Roman" w:hAnsi="Times New Roman" w:cs="Times New Roman"/>
        </w:rPr>
        <w:t>e</w:t>
      </w:r>
      <w:r w:rsidRPr="003D2C36">
        <w:rPr>
          <w:rFonts w:ascii="Times New Roman" w:hAnsi="Times New Roman" w:cs="Times New Roman"/>
        </w:rPr>
        <w:t>l precedente gestore che chiedeva: a) di calcolare l’importo sul fatturato del nuovo gestore per il servizio espletato; b) una somma equitativamente determinata per danno all’immagine (anche come danno curriculare); c) le spese del giudizio precedente che aveva annullato l’affidamento diretto.</w:t>
      </w:r>
    </w:p>
    <w:p w:rsidR="00117073" w:rsidRPr="003D2C36" w:rsidRDefault="00117073" w:rsidP="003D2C36">
      <w:pPr>
        <w:pStyle w:val="Testonotaapidipagina"/>
        <w:tabs>
          <w:tab w:val="left" w:pos="567"/>
        </w:tabs>
        <w:ind w:left="567" w:right="1412" w:firstLine="284"/>
        <w:contextualSpacing/>
        <w:jc w:val="both"/>
        <w:rPr>
          <w:rFonts w:ascii="Times New Roman" w:hAnsi="Times New Roman" w:cs="Times New Roman"/>
        </w:rPr>
      </w:pPr>
      <w:r w:rsidRPr="003D2C36">
        <w:rPr>
          <w:rFonts w:ascii="Times New Roman" w:hAnsi="Times New Roman" w:cs="Times New Roman"/>
        </w:rPr>
        <w:t xml:space="preserve">Per determinare il </w:t>
      </w:r>
      <w:r w:rsidRPr="003D2C36">
        <w:rPr>
          <w:rFonts w:ascii="Times New Roman" w:hAnsi="Times New Roman" w:cs="Times New Roman"/>
          <w:i/>
          <w:iCs/>
        </w:rPr>
        <w:t>quantum</w:t>
      </w:r>
      <w:r w:rsidRPr="003D2C36">
        <w:rPr>
          <w:rFonts w:ascii="Times New Roman" w:hAnsi="Times New Roman" w:cs="Times New Roman"/>
        </w:rPr>
        <w:t xml:space="preserve">, la giurisprudenza ha utilizzato altresì: a) il criterio del 10% del prezzo a base d’asta ex art. 345 L. n. 2248/1865, </w:t>
      </w:r>
      <w:proofErr w:type="spellStart"/>
      <w:r w:rsidRPr="003D2C36">
        <w:rPr>
          <w:rFonts w:ascii="Times New Roman" w:hAnsi="Times New Roman" w:cs="Times New Roman"/>
        </w:rPr>
        <w:t>all</w:t>
      </w:r>
      <w:proofErr w:type="spellEnd"/>
      <w:r w:rsidRPr="003D2C36">
        <w:rPr>
          <w:rFonts w:ascii="Times New Roman" w:hAnsi="Times New Roman" w:cs="Times New Roman"/>
        </w:rPr>
        <w:t>. F), riguardante la risoluzione contrattuale ad iniziativa dell’amministrazione; b) il 3% dell’importo dell’appalto in cui viene normalmente indicato l’utile retraibile dall’imprenditore</w:t>
      </w:r>
      <w:r w:rsidR="00613E2B">
        <w:rPr>
          <w:rFonts w:ascii="Times New Roman" w:hAnsi="Times New Roman" w:cs="Times New Roman"/>
        </w:rPr>
        <w:t>. S</w:t>
      </w:r>
      <w:r w:rsidRPr="003D2C36">
        <w:rPr>
          <w:rFonts w:ascii="Times New Roman" w:hAnsi="Times New Roman" w:cs="Times New Roman"/>
        </w:rPr>
        <w:t xml:space="preserve">ui criteri e sulla prova per la quantificazione del danno: I. </w:t>
      </w:r>
      <w:r w:rsidRPr="003D2C36">
        <w:rPr>
          <w:rFonts w:ascii="Times New Roman" w:hAnsi="Times New Roman" w:cs="Times New Roman"/>
          <w:smallCaps/>
        </w:rPr>
        <w:t>Pagani</w:t>
      </w:r>
      <w:r w:rsidRPr="003D2C36">
        <w:rPr>
          <w:rFonts w:ascii="Times New Roman" w:hAnsi="Times New Roman" w:cs="Times New Roman"/>
        </w:rPr>
        <w:t xml:space="preserve">, </w:t>
      </w:r>
      <w:r w:rsidRPr="003D2C36">
        <w:rPr>
          <w:rFonts w:ascii="Times New Roman" w:hAnsi="Times New Roman" w:cs="Times New Roman"/>
          <w:i/>
          <w:iCs/>
        </w:rPr>
        <w:t>Il risarcimento della perdita di chance etc.</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1176 e ss.</w:t>
      </w:r>
    </w:p>
  </w:footnote>
  <w:footnote w:id="20">
    <w:p w:rsidR="0069229E" w:rsidRDefault="0069229E"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 VI, n. 6268/2021, par. 6.5, quantificato in Euro 60.000,00. Nei casi in cui si è svolta la gara, il giudice valuta le possibilità, qualora l’aggiudicazione debba avvenire, come è normalmente, a favore dell’offerta economicamente </w:t>
      </w:r>
      <w:r w:rsidR="00EC15DD" w:rsidRPr="003D2C36">
        <w:rPr>
          <w:rFonts w:ascii="Times New Roman" w:hAnsi="Times New Roman" w:cs="Times New Roman"/>
        </w:rPr>
        <w:t>più vantaggiosa, in base al numero dei concorrenti (con divisione dell’utile di impresa per il numero dei partecipanti), sempre che non sia possibile ripetere la comparazione considerando il concorrente illegittimamente escluso.</w:t>
      </w:r>
    </w:p>
    <w:p w:rsidR="00613E2B" w:rsidRPr="00613E2B" w:rsidRDefault="00613E2B" w:rsidP="003D2C36">
      <w:pPr>
        <w:pStyle w:val="Testonotaapidipagina"/>
        <w:tabs>
          <w:tab w:val="left" w:pos="567"/>
        </w:tabs>
        <w:ind w:left="567" w:right="1412" w:firstLine="284"/>
        <w:contextualSpacing/>
        <w:jc w:val="both"/>
        <w:rPr>
          <w:rFonts w:ascii="Times New Roman" w:hAnsi="Times New Roman" w:cs="Times New Roman"/>
        </w:rPr>
      </w:pPr>
      <w:r>
        <w:rPr>
          <w:rFonts w:ascii="Times New Roman" w:hAnsi="Times New Roman" w:cs="Times New Roman"/>
        </w:rPr>
        <w:t xml:space="preserve">La verifica delle probabilità di successo ha fatto ipotizzare una terza tesi che, pur seguendo la teoria ontologica, esclude il risarcimento in caso di diverse percentuali di probabilità: cfr.: L. </w:t>
      </w:r>
      <w:r w:rsidRPr="00613E2B">
        <w:rPr>
          <w:rFonts w:ascii="Times New Roman" w:hAnsi="Times New Roman" w:cs="Times New Roman"/>
          <w:smallCaps/>
        </w:rPr>
        <w:t>Viola</w:t>
      </w:r>
      <w:r>
        <w:rPr>
          <w:rFonts w:ascii="Times New Roman" w:hAnsi="Times New Roman" w:cs="Times New Roman"/>
        </w:rPr>
        <w:t xml:space="preserve">, </w:t>
      </w:r>
      <w:r>
        <w:rPr>
          <w:rFonts w:ascii="Times New Roman" w:hAnsi="Times New Roman" w:cs="Times New Roman"/>
          <w:i/>
          <w:iCs/>
        </w:rPr>
        <w:t>Il danno da perdita di chance etc.</w:t>
      </w:r>
      <w:r>
        <w:rPr>
          <w:rFonts w:ascii="Times New Roman" w:hAnsi="Times New Roman" w:cs="Times New Roman"/>
        </w:rPr>
        <w:t xml:space="preserve">, </w:t>
      </w:r>
      <w:r>
        <w:rPr>
          <w:rFonts w:ascii="Times New Roman" w:hAnsi="Times New Roman" w:cs="Times New Roman"/>
          <w:i/>
          <w:iCs/>
        </w:rPr>
        <w:t>op. cit.</w:t>
      </w:r>
      <w:r>
        <w:rPr>
          <w:rFonts w:ascii="Times New Roman" w:hAnsi="Times New Roman" w:cs="Times New Roman"/>
        </w:rPr>
        <w:t>, 189 e ivi richiami di dottrina.</w:t>
      </w:r>
    </w:p>
  </w:footnote>
  <w:footnote w:id="21">
    <w:p w:rsidR="00B32041" w:rsidRPr="003D2C36" w:rsidRDefault="00B32041"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Cfr. L. </w:t>
      </w:r>
      <w:proofErr w:type="spellStart"/>
      <w:r w:rsidRPr="003D2C36">
        <w:rPr>
          <w:rFonts w:ascii="Times New Roman" w:hAnsi="Times New Roman" w:cs="Times New Roman"/>
          <w:smallCaps/>
        </w:rPr>
        <w:t>Giagnoni</w:t>
      </w:r>
      <w:proofErr w:type="spellEnd"/>
      <w:r w:rsidRPr="003D2C36">
        <w:rPr>
          <w:rFonts w:ascii="Times New Roman" w:hAnsi="Times New Roman" w:cs="Times New Roman"/>
        </w:rPr>
        <w:t xml:space="preserve">, </w:t>
      </w:r>
      <w:r w:rsidRPr="003D2C36">
        <w:rPr>
          <w:rFonts w:ascii="Times New Roman" w:hAnsi="Times New Roman" w:cs="Times New Roman"/>
          <w:i/>
          <w:iCs/>
        </w:rPr>
        <w:t>Il risarcimento del danno etc.</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367.</w:t>
      </w:r>
    </w:p>
  </w:footnote>
  <w:footnote w:id="22">
    <w:p w:rsidR="005416D5" w:rsidRPr="003D2C36" w:rsidRDefault="005416D5"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Cfr. P. </w:t>
      </w:r>
      <w:proofErr w:type="spellStart"/>
      <w:r w:rsidRPr="003D2C36">
        <w:rPr>
          <w:rFonts w:ascii="Times New Roman" w:hAnsi="Times New Roman" w:cs="Times New Roman"/>
          <w:smallCaps/>
        </w:rPr>
        <w:t>Patrito</w:t>
      </w:r>
      <w:proofErr w:type="spellEnd"/>
      <w:r w:rsidRPr="003D2C36">
        <w:rPr>
          <w:rFonts w:ascii="Times New Roman" w:hAnsi="Times New Roman" w:cs="Times New Roman"/>
        </w:rPr>
        <w:t xml:space="preserve">, </w:t>
      </w:r>
      <w:r w:rsidRPr="003D2C36">
        <w:rPr>
          <w:rFonts w:ascii="Times New Roman" w:hAnsi="Times New Roman" w:cs="Times New Roman"/>
          <w:i/>
          <w:iCs/>
        </w:rPr>
        <w:t>La perdita di chance nel diritto dei contratti pubblici</w:t>
      </w:r>
      <w:r w:rsidRPr="003D2C36">
        <w:rPr>
          <w:rFonts w:ascii="Times New Roman" w:hAnsi="Times New Roman" w:cs="Times New Roman"/>
        </w:rPr>
        <w:t xml:space="preserve"> in </w:t>
      </w:r>
      <w:proofErr w:type="spellStart"/>
      <w:r w:rsidRPr="003D2C36">
        <w:rPr>
          <w:rFonts w:ascii="Times New Roman" w:hAnsi="Times New Roman" w:cs="Times New Roman"/>
          <w:i/>
          <w:iCs/>
        </w:rPr>
        <w:t>Resp</w:t>
      </w:r>
      <w:proofErr w:type="spellEnd"/>
      <w:r w:rsidRPr="003D2C36">
        <w:rPr>
          <w:rFonts w:ascii="Times New Roman" w:hAnsi="Times New Roman" w:cs="Times New Roman"/>
          <w:i/>
          <w:iCs/>
        </w:rPr>
        <w:t xml:space="preserve">. civ. </w:t>
      </w:r>
      <w:proofErr w:type="spellStart"/>
      <w:r w:rsidRPr="003D2C36">
        <w:rPr>
          <w:rFonts w:ascii="Times New Roman" w:hAnsi="Times New Roman" w:cs="Times New Roman"/>
          <w:i/>
          <w:iCs/>
        </w:rPr>
        <w:t>pr</w:t>
      </w:r>
      <w:r w:rsidR="0008031F">
        <w:rPr>
          <w:rFonts w:ascii="Times New Roman" w:hAnsi="Times New Roman" w:cs="Times New Roman"/>
          <w:i/>
          <w:iCs/>
        </w:rPr>
        <w:t>e</w:t>
      </w:r>
      <w:r w:rsidRPr="003D2C36">
        <w:rPr>
          <w:rFonts w:ascii="Times New Roman" w:hAnsi="Times New Roman" w:cs="Times New Roman"/>
          <w:i/>
          <w:iCs/>
        </w:rPr>
        <w:t>v</w:t>
      </w:r>
      <w:proofErr w:type="spellEnd"/>
      <w:r w:rsidRPr="003D2C36">
        <w:rPr>
          <w:rFonts w:ascii="Times New Roman" w:hAnsi="Times New Roman" w:cs="Times New Roman"/>
          <w:i/>
          <w:iCs/>
        </w:rPr>
        <w:t>.</w:t>
      </w:r>
      <w:r w:rsidRPr="003D2C36">
        <w:rPr>
          <w:rFonts w:ascii="Times New Roman" w:hAnsi="Times New Roman" w:cs="Times New Roman"/>
        </w:rPr>
        <w:t xml:space="preserve"> 2018, 1620.</w:t>
      </w:r>
    </w:p>
  </w:footnote>
  <w:footnote w:id="23">
    <w:p w:rsidR="000F4CEC" w:rsidRPr="003D2C36" w:rsidRDefault="000F4CEC"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Ovviamente, sono casi in cui non è stata chiesta o il giudice non ha accolto la misura cautelare.</w:t>
      </w:r>
    </w:p>
  </w:footnote>
  <w:footnote w:id="24">
    <w:p w:rsidR="00374E60" w:rsidRPr="003D2C36" w:rsidRDefault="00374E60"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Cfr. G. </w:t>
      </w:r>
      <w:r w:rsidRPr="003D2C36">
        <w:rPr>
          <w:rFonts w:ascii="Times New Roman" w:hAnsi="Times New Roman" w:cs="Times New Roman"/>
          <w:smallCaps/>
        </w:rPr>
        <w:t>Passarelli di Napoli</w:t>
      </w:r>
      <w:r w:rsidRPr="003D2C36">
        <w:rPr>
          <w:rFonts w:ascii="Times New Roman" w:hAnsi="Times New Roman" w:cs="Times New Roman"/>
        </w:rPr>
        <w:t xml:space="preserve">, </w:t>
      </w:r>
      <w:r w:rsidRPr="003D2C36">
        <w:rPr>
          <w:rFonts w:ascii="Times New Roman" w:hAnsi="Times New Roman" w:cs="Times New Roman"/>
          <w:i/>
          <w:iCs/>
        </w:rPr>
        <w:t>Il risarcimento del danno da ritardo</w:t>
      </w:r>
      <w:r w:rsidRPr="003D2C36">
        <w:rPr>
          <w:rFonts w:ascii="Times New Roman" w:hAnsi="Times New Roman" w:cs="Times New Roman"/>
        </w:rPr>
        <w:t xml:space="preserve"> in </w:t>
      </w:r>
      <w:r w:rsidRPr="003D2C36">
        <w:rPr>
          <w:rFonts w:ascii="Times New Roman" w:hAnsi="Times New Roman" w:cs="Times New Roman"/>
          <w:i/>
          <w:iCs/>
        </w:rPr>
        <w:t>Il libro della giustizia amministrativa</w:t>
      </w:r>
      <w:r w:rsidRPr="003D2C36">
        <w:rPr>
          <w:rFonts w:ascii="Times New Roman" w:hAnsi="Times New Roman" w:cs="Times New Roman"/>
        </w:rPr>
        <w:t xml:space="preserve"> </w:t>
      </w:r>
      <w:r w:rsidRPr="003D2C36">
        <w:rPr>
          <w:rFonts w:ascii="Times New Roman" w:hAnsi="Times New Roman" w:cs="Times New Roman"/>
          <w:i/>
          <w:iCs/>
        </w:rPr>
        <w:t>2021</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422.</w:t>
      </w:r>
    </w:p>
  </w:footnote>
  <w:footnote w:id="25">
    <w:p w:rsidR="00D07775" w:rsidRPr="003D2C36" w:rsidRDefault="00D07775"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V. </w:t>
      </w:r>
      <w:r w:rsidRPr="003D2C36">
        <w:rPr>
          <w:rFonts w:ascii="Times New Roman" w:hAnsi="Times New Roman" w:cs="Times New Roman"/>
          <w:smallCaps/>
        </w:rPr>
        <w:t>Neri</w:t>
      </w:r>
      <w:r w:rsidRPr="003D2C36">
        <w:rPr>
          <w:rFonts w:ascii="Times New Roman" w:hAnsi="Times New Roman" w:cs="Times New Roman"/>
        </w:rPr>
        <w:t xml:space="preserve">, </w:t>
      </w:r>
      <w:r w:rsidRPr="003D2C36">
        <w:rPr>
          <w:rFonts w:ascii="Times New Roman" w:hAnsi="Times New Roman" w:cs="Times New Roman"/>
          <w:i/>
          <w:iCs/>
        </w:rPr>
        <w:t>La chance nel diritto amministrativo: una timida proposta</w:t>
      </w:r>
      <w:r w:rsidRPr="003D2C36">
        <w:rPr>
          <w:rFonts w:ascii="Times New Roman" w:hAnsi="Times New Roman" w:cs="Times New Roman"/>
        </w:rPr>
        <w:t xml:space="preserve"> in </w:t>
      </w:r>
      <w:proofErr w:type="spellStart"/>
      <w:r w:rsidRPr="003D2C36">
        <w:rPr>
          <w:rFonts w:ascii="Times New Roman" w:hAnsi="Times New Roman" w:cs="Times New Roman"/>
          <w:i/>
          <w:iCs/>
        </w:rPr>
        <w:t>Urb</w:t>
      </w:r>
      <w:proofErr w:type="spellEnd"/>
      <w:r w:rsidRPr="003D2C36">
        <w:rPr>
          <w:rFonts w:ascii="Times New Roman" w:hAnsi="Times New Roman" w:cs="Times New Roman"/>
          <w:i/>
          <w:iCs/>
        </w:rPr>
        <w:t xml:space="preserve">. </w:t>
      </w:r>
      <w:proofErr w:type="spellStart"/>
      <w:r w:rsidRPr="003D2C36">
        <w:rPr>
          <w:rFonts w:ascii="Times New Roman" w:hAnsi="Times New Roman" w:cs="Times New Roman"/>
          <w:i/>
          <w:iCs/>
        </w:rPr>
        <w:t>App</w:t>
      </w:r>
      <w:proofErr w:type="spellEnd"/>
      <w:r w:rsidRPr="003D2C36">
        <w:rPr>
          <w:rFonts w:ascii="Times New Roman" w:hAnsi="Times New Roman" w:cs="Times New Roman"/>
          <w:i/>
          <w:iCs/>
        </w:rPr>
        <w:t>.</w:t>
      </w:r>
      <w:r w:rsidRPr="003D2C36">
        <w:rPr>
          <w:rFonts w:ascii="Times New Roman" w:hAnsi="Times New Roman" w:cs="Times New Roman"/>
        </w:rPr>
        <w:t xml:space="preserve"> 2018, 296.</w:t>
      </w:r>
    </w:p>
  </w:footnote>
  <w:footnote w:id="26">
    <w:p w:rsidR="00D07775" w:rsidRPr="003D2C36" w:rsidRDefault="00D07775"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G. </w:t>
      </w:r>
      <w:proofErr w:type="spellStart"/>
      <w:r w:rsidRPr="003D2C36">
        <w:rPr>
          <w:rFonts w:ascii="Times New Roman" w:hAnsi="Times New Roman" w:cs="Times New Roman"/>
          <w:smallCaps/>
        </w:rPr>
        <w:t>Cricenti</w:t>
      </w:r>
      <w:proofErr w:type="spellEnd"/>
      <w:r w:rsidRPr="003D2C36">
        <w:rPr>
          <w:rFonts w:ascii="Times New Roman" w:hAnsi="Times New Roman" w:cs="Times New Roman"/>
        </w:rPr>
        <w:t xml:space="preserve">, </w:t>
      </w:r>
      <w:r w:rsidRPr="003D2C36">
        <w:rPr>
          <w:rFonts w:ascii="Times New Roman" w:hAnsi="Times New Roman" w:cs="Times New Roman"/>
          <w:i/>
          <w:iCs/>
        </w:rPr>
        <w:t>La perdita di chance nella responsabilità civile</w:t>
      </w:r>
      <w:r w:rsidRPr="003D2C36">
        <w:rPr>
          <w:rFonts w:ascii="Times New Roman" w:hAnsi="Times New Roman" w:cs="Times New Roman"/>
        </w:rPr>
        <w:t xml:space="preserve">, Torino 2019, cap. 2, par. 5, rileva: </w:t>
      </w:r>
      <w:r w:rsidR="007359BF" w:rsidRPr="003D2C36">
        <w:rPr>
          <w:rFonts w:ascii="Times New Roman" w:hAnsi="Times New Roman" w:cs="Times New Roman"/>
        </w:rPr>
        <w:t xml:space="preserve">“la teoria della perdita di </w:t>
      </w:r>
      <w:r w:rsidR="007359BF" w:rsidRPr="003D2C36">
        <w:rPr>
          <w:rFonts w:ascii="Times New Roman" w:hAnsi="Times New Roman" w:cs="Times New Roman"/>
          <w:i/>
          <w:iCs/>
        </w:rPr>
        <w:t>chance</w:t>
      </w:r>
      <w:r w:rsidR="007359BF" w:rsidRPr="003D2C36">
        <w:rPr>
          <w:rFonts w:ascii="Times New Roman" w:hAnsi="Times New Roman" w:cs="Times New Roman"/>
        </w:rPr>
        <w:t xml:space="preserve"> può trovare applicazione soltanto se è impossibile stabilire una linea di causalità tra la condotta ed il danno finale, ossia solo se il danno finale è incerto”; nello stesso senso: </w:t>
      </w:r>
      <w:proofErr w:type="spellStart"/>
      <w:r w:rsidR="007359BF" w:rsidRPr="003D2C36">
        <w:rPr>
          <w:rFonts w:ascii="Times New Roman" w:hAnsi="Times New Roman" w:cs="Times New Roman"/>
        </w:rPr>
        <w:t>Cass</w:t>
      </w:r>
      <w:proofErr w:type="spellEnd"/>
      <w:r w:rsidR="007359BF" w:rsidRPr="003D2C36">
        <w:rPr>
          <w:rFonts w:ascii="Times New Roman" w:hAnsi="Times New Roman" w:cs="Times New Roman"/>
        </w:rPr>
        <w:t xml:space="preserve">., Sez. III, 9 marzo 2018 n. 5461 in </w:t>
      </w:r>
      <w:r w:rsidR="007359BF" w:rsidRPr="003D2C36">
        <w:rPr>
          <w:rFonts w:ascii="Times New Roman" w:hAnsi="Times New Roman" w:cs="Times New Roman"/>
          <w:i/>
          <w:iCs/>
        </w:rPr>
        <w:t xml:space="preserve">Foro </w:t>
      </w:r>
      <w:proofErr w:type="spellStart"/>
      <w:r w:rsidR="007359BF" w:rsidRPr="003D2C36">
        <w:rPr>
          <w:rFonts w:ascii="Times New Roman" w:hAnsi="Times New Roman" w:cs="Times New Roman"/>
          <w:i/>
          <w:iCs/>
        </w:rPr>
        <w:t>Ital</w:t>
      </w:r>
      <w:proofErr w:type="spellEnd"/>
      <w:r w:rsidR="007359BF" w:rsidRPr="003D2C36">
        <w:rPr>
          <w:rFonts w:ascii="Times New Roman" w:hAnsi="Times New Roman" w:cs="Times New Roman"/>
          <w:i/>
          <w:iCs/>
        </w:rPr>
        <w:t>.</w:t>
      </w:r>
      <w:r w:rsidR="007359BF" w:rsidRPr="003D2C36">
        <w:rPr>
          <w:rFonts w:ascii="Times New Roman" w:hAnsi="Times New Roman" w:cs="Times New Roman"/>
        </w:rPr>
        <w:t xml:space="preserve"> 2018, I, 1579, con note di R. Pardolesi e </w:t>
      </w:r>
      <w:proofErr w:type="spellStart"/>
      <w:r w:rsidR="007359BF" w:rsidRPr="003D2C36">
        <w:rPr>
          <w:rFonts w:ascii="Times New Roman" w:hAnsi="Times New Roman" w:cs="Times New Roman"/>
        </w:rPr>
        <w:t>Tessone</w:t>
      </w:r>
      <w:proofErr w:type="spellEnd"/>
      <w:r w:rsidR="007359BF" w:rsidRPr="003D2C36">
        <w:rPr>
          <w:rFonts w:ascii="Times New Roman" w:hAnsi="Times New Roman" w:cs="Times New Roman"/>
        </w:rPr>
        <w:t>.</w:t>
      </w:r>
    </w:p>
  </w:footnote>
  <w:footnote w:id="27">
    <w:p w:rsidR="00DE5CFF" w:rsidRPr="003D2C36" w:rsidRDefault="00DE5CFF"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w:t>
      </w:r>
      <w:r w:rsidR="00DF5237" w:rsidRPr="003D2C36">
        <w:rPr>
          <w:rFonts w:ascii="Times New Roman" w:hAnsi="Times New Roman" w:cs="Times New Roman"/>
        </w:rPr>
        <w:t xml:space="preserve">Cfr. L. </w:t>
      </w:r>
      <w:r w:rsidR="00DF5237" w:rsidRPr="003D2C36">
        <w:rPr>
          <w:rFonts w:ascii="Times New Roman" w:hAnsi="Times New Roman" w:cs="Times New Roman"/>
          <w:smallCaps/>
        </w:rPr>
        <w:t>Di Giovanni</w:t>
      </w:r>
      <w:r w:rsidR="00DF5237" w:rsidRPr="003D2C36">
        <w:rPr>
          <w:rFonts w:ascii="Times New Roman" w:hAnsi="Times New Roman" w:cs="Times New Roman"/>
        </w:rPr>
        <w:t xml:space="preserve">, </w:t>
      </w:r>
      <w:r w:rsidR="00DF5237" w:rsidRPr="003D2C36">
        <w:rPr>
          <w:rFonts w:ascii="Times New Roman" w:hAnsi="Times New Roman" w:cs="Times New Roman"/>
          <w:i/>
          <w:iCs/>
        </w:rPr>
        <w:t>Brevi riflessioni sulla dubbia esistenza della chance nel settore dei contratti pubblici</w:t>
      </w:r>
      <w:r w:rsidR="00DF5237" w:rsidRPr="003D2C36">
        <w:rPr>
          <w:rFonts w:ascii="Times New Roman" w:hAnsi="Times New Roman" w:cs="Times New Roman"/>
        </w:rPr>
        <w:t xml:space="preserve"> in </w:t>
      </w:r>
      <w:proofErr w:type="spellStart"/>
      <w:r w:rsidR="00DF5237" w:rsidRPr="003D2C36">
        <w:rPr>
          <w:rFonts w:ascii="Times New Roman" w:hAnsi="Times New Roman" w:cs="Times New Roman"/>
          <w:i/>
          <w:iCs/>
        </w:rPr>
        <w:t>Urb</w:t>
      </w:r>
      <w:proofErr w:type="spellEnd"/>
      <w:r w:rsidR="00DF5237" w:rsidRPr="003D2C36">
        <w:rPr>
          <w:rFonts w:ascii="Times New Roman" w:hAnsi="Times New Roman" w:cs="Times New Roman"/>
          <w:i/>
          <w:iCs/>
        </w:rPr>
        <w:t xml:space="preserve">. e </w:t>
      </w:r>
      <w:proofErr w:type="spellStart"/>
      <w:r w:rsidR="00DF5237" w:rsidRPr="003D2C36">
        <w:rPr>
          <w:rFonts w:ascii="Times New Roman" w:hAnsi="Times New Roman" w:cs="Times New Roman"/>
          <w:i/>
          <w:iCs/>
        </w:rPr>
        <w:t>App</w:t>
      </w:r>
      <w:proofErr w:type="spellEnd"/>
      <w:r w:rsidR="00DF5237" w:rsidRPr="003D2C36">
        <w:rPr>
          <w:rFonts w:ascii="Times New Roman" w:hAnsi="Times New Roman" w:cs="Times New Roman"/>
          <w:i/>
          <w:iCs/>
        </w:rPr>
        <w:t>.</w:t>
      </w:r>
      <w:r w:rsidR="00DF5237" w:rsidRPr="003D2C36">
        <w:rPr>
          <w:rFonts w:ascii="Times New Roman" w:hAnsi="Times New Roman" w:cs="Times New Roman"/>
        </w:rPr>
        <w:t xml:space="preserve"> 2017, 783; V. </w:t>
      </w:r>
      <w:r w:rsidR="00DF5237" w:rsidRPr="003D2C36">
        <w:rPr>
          <w:rFonts w:ascii="Times New Roman" w:hAnsi="Times New Roman" w:cs="Times New Roman"/>
          <w:smallCaps/>
        </w:rPr>
        <w:t>Neri</w:t>
      </w:r>
      <w:r w:rsidR="00DF5237" w:rsidRPr="003D2C36">
        <w:rPr>
          <w:rFonts w:ascii="Times New Roman" w:hAnsi="Times New Roman" w:cs="Times New Roman"/>
        </w:rPr>
        <w:t xml:space="preserve">, </w:t>
      </w:r>
      <w:r w:rsidR="00DF5237" w:rsidRPr="003D2C36">
        <w:rPr>
          <w:rFonts w:ascii="Times New Roman" w:hAnsi="Times New Roman" w:cs="Times New Roman"/>
          <w:i/>
          <w:iCs/>
        </w:rPr>
        <w:t>La chance nel diritto amministrativo etc.</w:t>
      </w:r>
      <w:r w:rsidR="00DF5237" w:rsidRPr="003D2C36">
        <w:rPr>
          <w:rFonts w:ascii="Times New Roman" w:hAnsi="Times New Roman" w:cs="Times New Roman"/>
        </w:rPr>
        <w:t xml:space="preserve">, </w:t>
      </w:r>
      <w:r w:rsidR="00DF5237" w:rsidRPr="003D2C36">
        <w:rPr>
          <w:rFonts w:ascii="Times New Roman" w:hAnsi="Times New Roman" w:cs="Times New Roman"/>
          <w:i/>
          <w:iCs/>
        </w:rPr>
        <w:t>op. cit.</w:t>
      </w:r>
      <w:r w:rsidR="00DF5237" w:rsidRPr="003D2C36">
        <w:rPr>
          <w:rFonts w:ascii="Times New Roman" w:hAnsi="Times New Roman" w:cs="Times New Roman"/>
        </w:rPr>
        <w:t>, 301.</w:t>
      </w:r>
    </w:p>
  </w:footnote>
  <w:footnote w:id="28">
    <w:p w:rsidR="009C79E7" w:rsidRPr="003D2C36" w:rsidRDefault="009C79E7" w:rsidP="003D2C36">
      <w:pPr>
        <w:pStyle w:val="Testonotaapidipagina"/>
        <w:tabs>
          <w:tab w:val="left" w:pos="567"/>
        </w:tabs>
        <w:ind w:left="567" w:right="1412" w:firstLine="284"/>
        <w:contextualSpacing/>
        <w:jc w:val="both"/>
        <w:rPr>
          <w:rFonts w:ascii="Times New Roman" w:hAnsi="Times New Roman" w:cs="Times New Roman"/>
          <w:i/>
          <w:iCs/>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Cons. Stato, Sez. VI, 13 settembre 2021 n. 6268, </w:t>
      </w:r>
      <w:r w:rsidRPr="003D2C36">
        <w:rPr>
          <w:rFonts w:ascii="Times New Roman" w:hAnsi="Times New Roman" w:cs="Times New Roman"/>
          <w:i/>
          <w:iCs/>
        </w:rPr>
        <w:t>cit.</w:t>
      </w:r>
    </w:p>
  </w:footnote>
  <w:footnote w:id="29">
    <w:p w:rsidR="009C79E7" w:rsidRPr="003D2C36" w:rsidRDefault="009C79E7" w:rsidP="003D2C36">
      <w:pPr>
        <w:pStyle w:val="Testonotaapidipagina"/>
        <w:tabs>
          <w:tab w:val="left" w:pos="567"/>
        </w:tabs>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Cfr. </w:t>
      </w:r>
      <w:proofErr w:type="spellStart"/>
      <w:r w:rsidRPr="003D2C36">
        <w:rPr>
          <w:rFonts w:ascii="Times New Roman" w:hAnsi="Times New Roman" w:cs="Times New Roman"/>
          <w:i/>
          <w:iCs/>
        </w:rPr>
        <w:t>supra</w:t>
      </w:r>
      <w:proofErr w:type="spellEnd"/>
      <w:r w:rsidRPr="003D2C36">
        <w:rPr>
          <w:rFonts w:ascii="Times New Roman" w:hAnsi="Times New Roman" w:cs="Times New Roman"/>
        </w:rPr>
        <w:t xml:space="preserve"> paragrafo </w:t>
      </w:r>
      <w:r w:rsidR="0008031F">
        <w:rPr>
          <w:rFonts w:ascii="Times New Roman" w:hAnsi="Times New Roman" w:cs="Times New Roman"/>
        </w:rPr>
        <w:t>3</w:t>
      </w:r>
      <w:r w:rsidRPr="003D2C36">
        <w:rPr>
          <w:rFonts w:ascii="Times New Roman" w:hAnsi="Times New Roman" w:cs="Times New Roman"/>
        </w:rPr>
        <w:t>.</w:t>
      </w:r>
    </w:p>
  </w:footnote>
  <w:footnote w:id="30">
    <w:p w:rsidR="00CE6381" w:rsidRPr="003D2C36" w:rsidRDefault="00CE6381"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M.S. </w:t>
      </w:r>
      <w:r w:rsidRPr="003D2C36">
        <w:rPr>
          <w:rFonts w:ascii="Times New Roman" w:hAnsi="Times New Roman" w:cs="Times New Roman"/>
          <w:smallCaps/>
        </w:rPr>
        <w:t>Giannini</w:t>
      </w:r>
      <w:r w:rsidRPr="003D2C36">
        <w:rPr>
          <w:rFonts w:ascii="Times New Roman" w:hAnsi="Times New Roman" w:cs="Times New Roman"/>
        </w:rPr>
        <w:t xml:space="preserve">, </w:t>
      </w:r>
      <w:r w:rsidRPr="003D2C36">
        <w:rPr>
          <w:rFonts w:ascii="Times New Roman" w:hAnsi="Times New Roman" w:cs="Times New Roman"/>
          <w:i/>
          <w:iCs/>
        </w:rPr>
        <w:t>Discorso generale sulla giustizia amministrativa</w:t>
      </w:r>
      <w:r w:rsidRPr="003D2C36">
        <w:rPr>
          <w:rFonts w:ascii="Times New Roman" w:hAnsi="Times New Roman" w:cs="Times New Roman"/>
        </w:rPr>
        <w:t xml:space="preserve">, II, in </w:t>
      </w:r>
      <w:proofErr w:type="spellStart"/>
      <w:r w:rsidRPr="003D2C36">
        <w:rPr>
          <w:rFonts w:ascii="Times New Roman" w:hAnsi="Times New Roman" w:cs="Times New Roman"/>
          <w:i/>
          <w:iCs/>
        </w:rPr>
        <w:t>Riv</w:t>
      </w:r>
      <w:proofErr w:type="spellEnd"/>
      <w:r w:rsidRPr="003D2C36">
        <w:rPr>
          <w:rFonts w:ascii="Times New Roman" w:hAnsi="Times New Roman" w:cs="Times New Roman"/>
          <w:i/>
          <w:iCs/>
        </w:rPr>
        <w:t xml:space="preserve">. dir. </w:t>
      </w:r>
      <w:proofErr w:type="spellStart"/>
      <w:r w:rsidRPr="003D2C36">
        <w:rPr>
          <w:rFonts w:ascii="Times New Roman" w:hAnsi="Times New Roman" w:cs="Times New Roman"/>
          <w:i/>
          <w:iCs/>
        </w:rPr>
        <w:t>proc</w:t>
      </w:r>
      <w:proofErr w:type="spellEnd"/>
      <w:r w:rsidRPr="003D2C36">
        <w:rPr>
          <w:rFonts w:ascii="Times New Roman" w:hAnsi="Times New Roman" w:cs="Times New Roman"/>
        </w:rPr>
        <w:t>. 1964, 34.</w:t>
      </w:r>
    </w:p>
  </w:footnote>
  <w:footnote w:id="31">
    <w:p w:rsidR="00F824CC" w:rsidRPr="003D2C36" w:rsidRDefault="00F824CC"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E. </w:t>
      </w:r>
      <w:r w:rsidRPr="003D2C36">
        <w:rPr>
          <w:rFonts w:ascii="Times New Roman" w:hAnsi="Times New Roman" w:cs="Times New Roman"/>
          <w:smallCaps/>
        </w:rPr>
        <w:t>Follieri</w:t>
      </w:r>
      <w:r w:rsidRPr="003D2C36">
        <w:rPr>
          <w:rFonts w:ascii="Times New Roman" w:hAnsi="Times New Roman" w:cs="Times New Roman"/>
        </w:rPr>
        <w:t xml:space="preserve">, </w:t>
      </w:r>
      <w:r w:rsidRPr="003D2C36">
        <w:rPr>
          <w:rFonts w:ascii="Times New Roman" w:hAnsi="Times New Roman" w:cs="Times New Roman"/>
          <w:i/>
          <w:iCs/>
        </w:rPr>
        <w:t>La pianificazione territoriale e le situazioni giuridiche soggettive</w:t>
      </w:r>
      <w:r w:rsidRPr="003D2C36">
        <w:rPr>
          <w:rFonts w:ascii="Times New Roman" w:hAnsi="Times New Roman" w:cs="Times New Roman"/>
        </w:rPr>
        <w:t xml:space="preserve"> in </w:t>
      </w:r>
      <w:proofErr w:type="spellStart"/>
      <w:r w:rsidRPr="003D2C36">
        <w:rPr>
          <w:rFonts w:ascii="Times New Roman" w:hAnsi="Times New Roman" w:cs="Times New Roman"/>
          <w:i/>
          <w:iCs/>
        </w:rPr>
        <w:t>Riv</w:t>
      </w:r>
      <w:proofErr w:type="spellEnd"/>
      <w:r w:rsidRPr="003D2C36">
        <w:rPr>
          <w:rFonts w:ascii="Times New Roman" w:hAnsi="Times New Roman" w:cs="Times New Roman"/>
          <w:i/>
          <w:iCs/>
        </w:rPr>
        <w:t xml:space="preserve">. giur. </w:t>
      </w:r>
      <w:proofErr w:type="spellStart"/>
      <w:r w:rsidRPr="003D2C36">
        <w:rPr>
          <w:rFonts w:ascii="Times New Roman" w:hAnsi="Times New Roman" w:cs="Times New Roman"/>
          <w:i/>
          <w:iCs/>
        </w:rPr>
        <w:t>urb</w:t>
      </w:r>
      <w:proofErr w:type="spellEnd"/>
      <w:r w:rsidRPr="003D2C36">
        <w:rPr>
          <w:rFonts w:ascii="Times New Roman" w:hAnsi="Times New Roman" w:cs="Times New Roman"/>
          <w:i/>
          <w:iCs/>
        </w:rPr>
        <w:t>.</w:t>
      </w:r>
      <w:r w:rsidRPr="003D2C36">
        <w:rPr>
          <w:rFonts w:ascii="Times New Roman" w:hAnsi="Times New Roman" w:cs="Times New Roman"/>
        </w:rPr>
        <w:t xml:space="preserve"> 2000, 527 e ss.; </w:t>
      </w:r>
      <w:r w:rsidRPr="003D2C36">
        <w:rPr>
          <w:rFonts w:ascii="Times New Roman" w:hAnsi="Times New Roman" w:cs="Times New Roman"/>
          <w:smallCaps/>
        </w:rPr>
        <w:t>Id.</w:t>
      </w:r>
      <w:r w:rsidRPr="003D2C36">
        <w:rPr>
          <w:rFonts w:ascii="Times New Roman" w:hAnsi="Times New Roman" w:cs="Times New Roman"/>
        </w:rPr>
        <w:t xml:space="preserve">, </w:t>
      </w:r>
      <w:r w:rsidRPr="003D2C36">
        <w:rPr>
          <w:rFonts w:ascii="Times New Roman" w:hAnsi="Times New Roman" w:cs="Times New Roman"/>
          <w:i/>
          <w:iCs/>
        </w:rPr>
        <w:t>Responsabilità nella pubblica amministrazione e interesse procedimentale</w:t>
      </w:r>
      <w:r w:rsidRPr="003D2C36">
        <w:rPr>
          <w:rFonts w:ascii="Times New Roman" w:hAnsi="Times New Roman" w:cs="Times New Roman"/>
        </w:rPr>
        <w:t xml:space="preserve"> in Giuseppe Vettori (a cura di), </w:t>
      </w:r>
      <w:r w:rsidRPr="003D2C36">
        <w:rPr>
          <w:rFonts w:ascii="Times New Roman" w:hAnsi="Times New Roman" w:cs="Times New Roman"/>
          <w:i/>
          <w:iCs/>
        </w:rPr>
        <w:t>Il danno risarcibile</w:t>
      </w:r>
      <w:r w:rsidRPr="003D2C36">
        <w:rPr>
          <w:rFonts w:ascii="Times New Roman" w:hAnsi="Times New Roman" w:cs="Times New Roman"/>
        </w:rPr>
        <w:t xml:space="preserve">, Padova 2004, vol. II, 1265 e ss.; </w:t>
      </w:r>
      <w:r w:rsidRPr="003D2C36">
        <w:rPr>
          <w:rFonts w:ascii="Times New Roman" w:hAnsi="Times New Roman" w:cs="Times New Roman"/>
          <w:smallCaps/>
        </w:rPr>
        <w:t xml:space="preserve">Id. </w:t>
      </w:r>
      <w:r w:rsidRPr="003D2C36">
        <w:rPr>
          <w:rFonts w:ascii="Times New Roman" w:hAnsi="Times New Roman" w:cs="Times New Roman"/>
          <w:i/>
          <w:iCs/>
        </w:rPr>
        <w:t>La tutela risarcitoria degli interessi meramente procedimentali e il riparto di giurisdizione conseguente alla pregiudizialità dell’azione di annullamento affermata dal Consiglio di Stato</w:t>
      </w:r>
      <w:r w:rsidRPr="003D2C36">
        <w:rPr>
          <w:rFonts w:ascii="Times New Roman" w:hAnsi="Times New Roman" w:cs="Times New Roman"/>
        </w:rPr>
        <w:t xml:space="preserve"> </w:t>
      </w:r>
      <w:r w:rsidR="005330D9">
        <w:rPr>
          <w:rFonts w:ascii="Times New Roman" w:hAnsi="Times New Roman" w:cs="Times New Roman"/>
        </w:rPr>
        <w:t>i</w:t>
      </w:r>
      <w:r w:rsidRPr="003D2C36">
        <w:rPr>
          <w:rFonts w:ascii="Times New Roman" w:hAnsi="Times New Roman" w:cs="Times New Roman"/>
        </w:rPr>
        <w:t xml:space="preserve">n Enrico Follieri (a cura di), </w:t>
      </w:r>
      <w:r w:rsidRPr="003D2C36">
        <w:rPr>
          <w:rFonts w:ascii="Times New Roman" w:hAnsi="Times New Roman" w:cs="Times New Roman"/>
          <w:i/>
          <w:iCs/>
        </w:rPr>
        <w:t>La responsabilità civile della pubblica amministrazione</w:t>
      </w:r>
      <w:r w:rsidRPr="003D2C36">
        <w:rPr>
          <w:rFonts w:ascii="Times New Roman" w:hAnsi="Times New Roman" w:cs="Times New Roman"/>
        </w:rPr>
        <w:t xml:space="preserve"> Milano 2004, 235 e ss.; </w:t>
      </w:r>
      <w:r w:rsidRPr="003D2C36">
        <w:rPr>
          <w:rFonts w:ascii="Times New Roman" w:hAnsi="Times New Roman" w:cs="Times New Roman"/>
          <w:smallCaps/>
        </w:rPr>
        <w:t>Id.</w:t>
      </w:r>
      <w:r w:rsidRPr="003D2C36">
        <w:rPr>
          <w:rFonts w:ascii="Times New Roman" w:hAnsi="Times New Roman" w:cs="Times New Roman"/>
          <w:i/>
          <w:iCs/>
        </w:rPr>
        <w:t xml:space="preserve"> La penalità di mora nell’azione amministrativa</w:t>
      </w:r>
      <w:r w:rsidRPr="003D2C36">
        <w:rPr>
          <w:rFonts w:ascii="Times New Roman" w:hAnsi="Times New Roman" w:cs="Times New Roman"/>
        </w:rPr>
        <w:t xml:space="preserve"> in </w:t>
      </w:r>
      <w:proofErr w:type="spellStart"/>
      <w:r w:rsidRPr="003D2C36">
        <w:rPr>
          <w:rFonts w:ascii="Times New Roman" w:hAnsi="Times New Roman" w:cs="Times New Roman"/>
          <w:i/>
          <w:iCs/>
        </w:rPr>
        <w:t>Resp</w:t>
      </w:r>
      <w:proofErr w:type="spellEnd"/>
      <w:r w:rsidRPr="003D2C36">
        <w:rPr>
          <w:rFonts w:ascii="Times New Roman" w:hAnsi="Times New Roman" w:cs="Times New Roman"/>
          <w:i/>
          <w:iCs/>
        </w:rPr>
        <w:t xml:space="preserve">. </w:t>
      </w:r>
      <w:r w:rsidR="002647F9">
        <w:rPr>
          <w:rFonts w:ascii="Times New Roman" w:hAnsi="Times New Roman" w:cs="Times New Roman"/>
          <w:i/>
          <w:iCs/>
        </w:rPr>
        <w:t>c</w:t>
      </w:r>
      <w:r w:rsidRPr="003D2C36">
        <w:rPr>
          <w:rFonts w:ascii="Times New Roman" w:hAnsi="Times New Roman" w:cs="Times New Roman"/>
          <w:i/>
          <w:iCs/>
        </w:rPr>
        <w:t xml:space="preserve">iv. </w:t>
      </w:r>
      <w:proofErr w:type="spellStart"/>
      <w:r w:rsidR="002647F9">
        <w:rPr>
          <w:rFonts w:ascii="Times New Roman" w:hAnsi="Times New Roman" w:cs="Times New Roman"/>
          <w:i/>
          <w:iCs/>
        </w:rPr>
        <w:t>p</w:t>
      </w:r>
      <w:r w:rsidRPr="003D2C36">
        <w:rPr>
          <w:rFonts w:ascii="Times New Roman" w:hAnsi="Times New Roman" w:cs="Times New Roman"/>
          <w:i/>
          <w:iCs/>
        </w:rPr>
        <w:t>rev</w:t>
      </w:r>
      <w:proofErr w:type="spellEnd"/>
      <w:r w:rsidRPr="003D2C36">
        <w:rPr>
          <w:rFonts w:ascii="Times New Roman" w:hAnsi="Times New Roman" w:cs="Times New Roman"/>
          <w:i/>
          <w:iCs/>
        </w:rPr>
        <w:t>.</w:t>
      </w:r>
      <w:r w:rsidRPr="003D2C36">
        <w:rPr>
          <w:rFonts w:ascii="Times New Roman" w:hAnsi="Times New Roman" w:cs="Times New Roman"/>
        </w:rPr>
        <w:t xml:space="preserve"> 2013, 1775 e ss.</w:t>
      </w:r>
    </w:p>
  </w:footnote>
  <w:footnote w:id="32">
    <w:p w:rsidR="00425E57" w:rsidRPr="003D2C36" w:rsidRDefault="00425E57" w:rsidP="003D2C36">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E. </w:t>
      </w:r>
      <w:r w:rsidRPr="003D2C36">
        <w:rPr>
          <w:rFonts w:ascii="Times New Roman" w:hAnsi="Times New Roman" w:cs="Times New Roman"/>
          <w:smallCaps/>
        </w:rPr>
        <w:t>Follieri</w:t>
      </w:r>
      <w:r w:rsidRPr="003D2C36">
        <w:rPr>
          <w:rFonts w:ascii="Times New Roman" w:hAnsi="Times New Roman" w:cs="Times New Roman"/>
        </w:rPr>
        <w:t xml:space="preserve">, </w:t>
      </w:r>
      <w:r w:rsidRPr="003D2C36">
        <w:rPr>
          <w:rFonts w:ascii="Times New Roman" w:hAnsi="Times New Roman" w:cs="Times New Roman"/>
          <w:i/>
          <w:iCs/>
        </w:rPr>
        <w:t>La penalità di mo</w:t>
      </w:r>
      <w:r w:rsidR="008B31A7">
        <w:rPr>
          <w:rFonts w:ascii="Times New Roman" w:hAnsi="Times New Roman" w:cs="Times New Roman"/>
          <w:i/>
          <w:iCs/>
        </w:rPr>
        <w:t>r</w:t>
      </w:r>
      <w:r w:rsidRPr="003D2C36">
        <w:rPr>
          <w:rFonts w:ascii="Times New Roman" w:hAnsi="Times New Roman" w:cs="Times New Roman"/>
          <w:i/>
          <w:iCs/>
        </w:rPr>
        <w:t>a etc.</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xml:space="preserve">, 1785 e ss.; </w:t>
      </w:r>
      <w:r w:rsidRPr="003D2C36">
        <w:rPr>
          <w:rFonts w:ascii="Times New Roman" w:hAnsi="Times New Roman" w:cs="Times New Roman"/>
          <w:smallCaps/>
        </w:rPr>
        <w:t>Id</w:t>
      </w:r>
      <w:r w:rsidRPr="003D2C36">
        <w:rPr>
          <w:rFonts w:ascii="Times New Roman" w:hAnsi="Times New Roman" w:cs="Times New Roman"/>
        </w:rPr>
        <w:t xml:space="preserve">. </w:t>
      </w:r>
      <w:r w:rsidRPr="003D2C36">
        <w:rPr>
          <w:rFonts w:ascii="Times New Roman" w:hAnsi="Times New Roman" w:cs="Times New Roman"/>
          <w:i/>
          <w:iCs/>
        </w:rPr>
        <w:t>La pianificazione territoriale e le situazioni giuridiche soggettive</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545 e ss.</w:t>
      </w:r>
    </w:p>
  </w:footnote>
  <w:footnote w:id="33">
    <w:p w:rsidR="005330D9" w:rsidRPr="003D2C36" w:rsidRDefault="005330D9" w:rsidP="005330D9">
      <w:pPr>
        <w:pStyle w:val="Testonotaapidipagina"/>
        <w:ind w:left="567" w:right="1412" w:firstLine="284"/>
        <w:contextualSpacing/>
        <w:jc w:val="both"/>
        <w:rPr>
          <w:rFonts w:ascii="Times New Roman" w:hAnsi="Times New Roman" w:cs="Times New Roman"/>
        </w:rPr>
      </w:pPr>
      <w:r w:rsidRPr="003D2C36">
        <w:rPr>
          <w:rStyle w:val="Rimandonotaapidipagina"/>
          <w:rFonts w:ascii="Times New Roman" w:hAnsi="Times New Roman" w:cs="Times New Roman"/>
        </w:rPr>
        <w:footnoteRef/>
      </w:r>
      <w:r w:rsidRPr="003D2C36">
        <w:rPr>
          <w:rFonts w:ascii="Times New Roman" w:hAnsi="Times New Roman" w:cs="Times New Roman"/>
        </w:rPr>
        <w:t xml:space="preserve"> Quanto esposto nel testo si discosta dalle considerazioni di V. </w:t>
      </w:r>
      <w:r w:rsidRPr="003D2C36">
        <w:rPr>
          <w:rFonts w:ascii="Times New Roman" w:hAnsi="Times New Roman" w:cs="Times New Roman"/>
          <w:smallCaps/>
        </w:rPr>
        <w:t>Antonelli</w:t>
      </w:r>
      <w:r w:rsidRPr="003D2C36">
        <w:rPr>
          <w:rFonts w:ascii="Times New Roman" w:hAnsi="Times New Roman" w:cs="Times New Roman"/>
        </w:rPr>
        <w:t xml:space="preserve">, </w:t>
      </w:r>
      <w:r w:rsidRPr="003D2C36">
        <w:rPr>
          <w:rFonts w:ascii="Times New Roman" w:hAnsi="Times New Roman" w:cs="Times New Roman"/>
          <w:i/>
          <w:iCs/>
        </w:rPr>
        <w:t>La tutela della chance ovvero alla ricerca del bene sperato</w:t>
      </w:r>
      <w:r w:rsidRPr="003D2C36">
        <w:rPr>
          <w:rFonts w:ascii="Times New Roman" w:hAnsi="Times New Roman" w:cs="Times New Roman"/>
        </w:rPr>
        <w:t xml:space="preserve">, </w:t>
      </w:r>
      <w:r w:rsidRPr="003D2C36">
        <w:rPr>
          <w:rFonts w:ascii="Times New Roman" w:hAnsi="Times New Roman" w:cs="Times New Roman"/>
          <w:i/>
          <w:iCs/>
        </w:rPr>
        <w:t>op. cit.</w:t>
      </w:r>
      <w:r w:rsidRPr="003D2C36">
        <w:rPr>
          <w:rFonts w:ascii="Times New Roman" w:hAnsi="Times New Roman" w:cs="Times New Roman"/>
        </w:rPr>
        <w:t>, 84 e da C.G.A. Reg. Sic. 12 dicembre 2013 n. 929 che prospettano un’aspettativa al provvedimento finale positivo e al rispetto delle regole procedimentali e un’impossibilità a partecipare utilmente al procedimento amministrativo derivante dalla violazione di norme di garanzia. Ritengo che gli interessi procedimentali comprendano ogni rego</w:t>
      </w:r>
      <w:r>
        <w:rPr>
          <w:rFonts w:ascii="Times New Roman" w:hAnsi="Times New Roman" w:cs="Times New Roman"/>
        </w:rPr>
        <w:t>l</w:t>
      </w:r>
      <w:r w:rsidRPr="003D2C36">
        <w:rPr>
          <w:rFonts w:ascii="Times New Roman" w:hAnsi="Times New Roman" w:cs="Times New Roman"/>
        </w:rPr>
        <w:t>a, anche sostanziale</w:t>
      </w:r>
      <w:r>
        <w:rPr>
          <w:rFonts w:ascii="Times New Roman" w:hAnsi="Times New Roman" w:cs="Times New Roman"/>
        </w:rPr>
        <w:t>,</w:t>
      </w:r>
      <w:r w:rsidRPr="003D2C36">
        <w:rPr>
          <w:rFonts w:ascii="Times New Roman" w:hAnsi="Times New Roman" w:cs="Times New Roman"/>
        </w:rPr>
        <w:t xml:space="preserve"> riguardante l’esercizio del potere amministrativo.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9A"/>
    <w:rsid w:val="00002B79"/>
    <w:rsid w:val="000624C6"/>
    <w:rsid w:val="00062657"/>
    <w:rsid w:val="0006338F"/>
    <w:rsid w:val="000640CB"/>
    <w:rsid w:val="0008031F"/>
    <w:rsid w:val="000A6DA9"/>
    <w:rsid w:val="000F4CEC"/>
    <w:rsid w:val="00117073"/>
    <w:rsid w:val="00117A6E"/>
    <w:rsid w:val="00125E02"/>
    <w:rsid w:val="00132488"/>
    <w:rsid w:val="00154012"/>
    <w:rsid w:val="001B2845"/>
    <w:rsid w:val="001B608C"/>
    <w:rsid w:val="001D2CD4"/>
    <w:rsid w:val="001E0012"/>
    <w:rsid w:val="001F4F3C"/>
    <w:rsid w:val="00215C0C"/>
    <w:rsid w:val="002647F9"/>
    <w:rsid w:val="002662A8"/>
    <w:rsid w:val="00276C7A"/>
    <w:rsid w:val="002D11F2"/>
    <w:rsid w:val="002D242E"/>
    <w:rsid w:val="00311EC6"/>
    <w:rsid w:val="00325C67"/>
    <w:rsid w:val="0037494A"/>
    <w:rsid w:val="00374E60"/>
    <w:rsid w:val="00374F97"/>
    <w:rsid w:val="00381B0C"/>
    <w:rsid w:val="003D2C36"/>
    <w:rsid w:val="00415F0E"/>
    <w:rsid w:val="00425E57"/>
    <w:rsid w:val="00440B01"/>
    <w:rsid w:val="00480F77"/>
    <w:rsid w:val="00487F42"/>
    <w:rsid w:val="00490F28"/>
    <w:rsid w:val="00496F17"/>
    <w:rsid w:val="004B44CA"/>
    <w:rsid w:val="004D0B3C"/>
    <w:rsid w:val="004D7841"/>
    <w:rsid w:val="004E2E65"/>
    <w:rsid w:val="004E37FA"/>
    <w:rsid w:val="004E5B72"/>
    <w:rsid w:val="004E7DC4"/>
    <w:rsid w:val="005330D9"/>
    <w:rsid w:val="00535CA8"/>
    <w:rsid w:val="00535CEC"/>
    <w:rsid w:val="005416D5"/>
    <w:rsid w:val="005417A8"/>
    <w:rsid w:val="0057057D"/>
    <w:rsid w:val="005B72D4"/>
    <w:rsid w:val="005D0A4C"/>
    <w:rsid w:val="005D4A16"/>
    <w:rsid w:val="005E0F5F"/>
    <w:rsid w:val="006040B9"/>
    <w:rsid w:val="0060461F"/>
    <w:rsid w:val="006061AF"/>
    <w:rsid w:val="00613E2B"/>
    <w:rsid w:val="006671BA"/>
    <w:rsid w:val="00674CAE"/>
    <w:rsid w:val="006848C3"/>
    <w:rsid w:val="0069229E"/>
    <w:rsid w:val="006959F4"/>
    <w:rsid w:val="00704B2F"/>
    <w:rsid w:val="007250CD"/>
    <w:rsid w:val="00725F87"/>
    <w:rsid w:val="00734A00"/>
    <w:rsid w:val="007359BF"/>
    <w:rsid w:val="007372A2"/>
    <w:rsid w:val="007758D3"/>
    <w:rsid w:val="007828EB"/>
    <w:rsid w:val="00783A77"/>
    <w:rsid w:val="007B2D1E"/>
    <w:rsid w:val="007F264C"/>
    <w:rsid w:val="008145AC"/>
    <w:rsid w:val="00867BB2"/>
    <w:rsid w:val="00877A89"/>
    <w:rsid w:val="00884BF1"/>
    <w:rsid w:val="008B31A7"/>
    <w:rsid w:val="008D0146"/>
    <w:rsid w:val="008E647B"/>
    <w:rsid w:val="00923B33"/>
    <w:rsid w:val="009279B8"/>
    <w:rsid w:val="009366AC"/>
    <w:rsid w:val="00987602"/>
    <w:rsid w:val="009C79E7"/>
    <w:rsid w:val="00A10B8F"/>
    <w:rsid w:val="00A40FC4"/>
    <w:rsid w:val="00A4539F"/>
    <w:rsid w:val="00A60696"/>
    <w:rsid w:val="00A67B69"/>
    <w:rsid w:val="00A907DA"/>
    <w:rsid w:val="00AB4A2F"/>
    <w:rsid w:val="00AD0BF5"/>
    <w:rsid w:val="00AE774D"/>
    <w:rsid w:val="00B01034"/>
    <w:rsid w:val="00B26461"/>
    <w:rsid w:val="00B32041"/>
    <w:rsid w:val="00B33202"/>
    <w:rsid w:val="00B34F29"/>
    <w:rsid w:val="00B758F7"/>
    <w:rsid w:val="00BC0E91"/>
    <w:rsid w:val="00BC134E"/>
    <w:rsid w:val="00BD5436"/>
    <w:rsid w:val="00BF3C05"/>
    <w:rsid w:val="00C04CD1"/>
    <w:rsid w:val="00CA1557"/>
    <w:rsid w:val="00CA6238"/>
    <w:rsid w:val="00CB118A"/>
    <w:rsid w:val="00CD5D85"/>
    <w:rsid w:val="00CE4E0F"/>
    <w:rsid w:val="00CE6381"/>
    <w:rsid w:val="00D0383A"/>
    <w:rsid w:val="00D07775"/>
    <w:rsid w:val="00D12922"/>
    <w:rsid w:val="00D33DF7"/>
    <w:rsid w:val="00D341E0"/>
    <w:rsid w:val="00D539A1"/>
    <w:rsid w:val="00D668C2"/>
    <w:rsid w:val="00D964F3"/>
    <w:rsid w:val="00DB3F69"/>
    <w:rsid w:val="00DE5749"/>
    <w:rsid w:val="00DE5CFF"/>
    <w:rsid w:val="00DF5237"/>
    <w:rsid w:val="00E21E29"/>
    <w:rsid w:val="00E44A1A"/>
    <w:rsid w:val="00E52534"/>
    <w:rsid w:val="00EC15DD"/>
    <w:rsid w:val="00EC5843"/>
    <w:rsid w:val="00EE3050"/>
    <w:rsid w:val="00EE6B9A"/>
    <w:rsid w:val="00F55969"/>
    <w:rsid w:val="00F67D91"/>
    <w:rsid w:val="00F80048"/>
    <w:rsid w:val="00F824CC"/>
    <w:rsid w:val="00F87A3E"/>
    <w:rsid w:val="00FC3CBC"/>
    <w:rsid w:val="00FE47C1"/>
    <w:rsid w:val="00FF231A"/>
    <w:rsid w:val="00FF7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881"/>
  <w15:chartTrackingRefBased/>
  <w15:docId w15:val="{1010DE27-6707-3244-ACF9-C8B128A6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B9A"/>
    <w:pPr>
      <w:ind w:left="720"/>
      <w:contextualSpacing/>
    </w:pPr>
  </w:style>
  <w:style w:type="paragraph" w:styleId="Testonotaapidipagina">
    <w:name w:val="footnote text"/>
    <w:basedOn w:val="Normale"/>
    <w:link w:val="TestonotaapidipaginaCarattere"/>
    <w:uiPriority w:val="99"/>
    <w:semiHidden/>
    <w:unhideWhenUsed/>
    <w:rsid w:val="00B01034"/>
    <w:rPr>
      <w:sz w:val="20"/>
      <w:szCs w:val="20"/>
    </w:rPr>
  </w:style>
  <w:style w:type="character" w:customStyle="1" w:styleId="TestonotaapidipaginaCarattere">
    <w:name w:val="Testo nota a piè di pagina Carattere"/>
    <w:basedOn w:val="Carpredefinitoparagrafo"/>
    <w:link w:val="Testonotaapidipagina"/>
    <w:uiPriority w:val="99"/>
    <w:semiHidden/>
    <w:rsid w:val="00B01034"/>
    <w:rPr>
      <w:sz w:val="20"/>
      <w:szCs w:val="20"/>
    </w:rPr>
  </w:style>
  <w:style w:type="character" w:styleId="Rimandonotaapidipagina">
    <w:name w:val="footnote reference"/>
    <w:basedOn w:val="Carpredefinitoparagrafo"/>
    <w:uiPriority w:val="99"/>
    <w:semiHidden/>
    <w:unhideWhenUsed/>
    <w:rsid w:val="00B01034"/>
    <w:rPr>
      <w:vertAlign w:val="superscript"/>
    </w:rPr>
  </w:style>
  <w:style w:type="paragraph" w:styleId="Pidipagina">
    <w:name w:val="footer"/>
    <w:basedOn w:val="Normale"/>
    <w:link w:val="PidipaginaCarattere"/>
    <w:uiPriority w:val="99"/>
    <w:unhideWhenUsed/>
    <w:rsid w:val="00A10B8F"/>
    <w:pPr>
      <w:tabs>
        <w:tab w:val="center" w:pos="4819"/>
        <w:tab w:val="right" w:pos="9638"/>
      </w:tabs>
    </w:pPr>
  </w:style>
  <w:style w:type="character" w:customStyle="1" w:styleId="PidipaginaCarattere">
    <w:name w:val="Piè di pagina Carattere"/>
    <w:basedOn w:val="Carpredefinitoparagrafo"/>
    <w:link w:val="Pidipagina"/>
    <w:uiPriority w:val="99"/>
    <w:rsid w:val="00A10B8F"/>
  </w:style>
  <w:style w:type="character" w:styleId="Numeropagina">
    <w:name w:val="page number"/>
    <w:basedOn w:val="Carpredefinitoparagrafo"/>
    <w:uiPriority w:val="99"/>
    <w:semiHidden/>
    <w:unhideWhenUsed/>
    <w:rsid w:val="00A1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F6A4-2DAE-4B1F-846F-03E3A9C8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4119</Words>
  <Characters>23479</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FOLLIERI</dc:creator>
  <cp:keywords/>
  <dc:description/>
  <cp:lastModifiedBy>FERRARI Giulia</cp:lastModifiedBy>
  <cp:revision>3</cp:revision>
  <cp:lastPrinted>2022-03-28T08:47:00Z</cp:lastPrinted>
  <dcterms:created xsi:type="dcterms:W3CDTF">2022-04-08T07:05:00Z</dcterms:created>
  <dcterms:modified xsi:type="dcterms:W3CDTF">2022-04-08T07:20:00Z</dcterms:modified>
</cp:coreProperties>
</file>