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AE" w:rsidRPr="00FA66AE" w:rsidRDefault="00FA66AE" w:rsidP="00B434DD">
      <w:pPr>
        <w:widowControl w:val="0"/>
        <w:spacing w:before="708" w:after="0" w:line="360" w:lineRule="auto"/>
        <w:ind w:left="284" w:firstLine="567"/>
        <w:jc w:val="center"/>
        <w:rPr>
          <w:rFonts w:ascii="Times New Roman" w:eastAsia="Times New Roman" w:hAnsi="Times New Roman" w:cs="Times New Roman"/>
          <w:b/>
          <w:sz w:val="21"/>
          <w:szCs w:val="21"/>
          <w:lang w:eastAsia="it-IT"/>
        </w:rPr>
      </w:pPr>
      <w:bookmarkStart w:id="0" w:name="_GoBack"/>
      <w:r w:rsidRPr="00D45E89">
        <w:rPr>
          <w:rFonts w:ascii="Times New Roman" w:eastAsia="Times New Roman" w:hAnsi="Times New Roman" w:cs="Times New Roman"/>
          <w:b/>
          <w:sz w:val="40"/>
          <w:szCs w:val="40"/>
          <w:lang w:eastAsia="it-IT"/>
        </w:rPr>
        <w:t>L’autotutela doverosa</w:t>
      </w:r>
      <w:r w:rsidRPr="00FA66AE">
        <w:rPr>
          <w:rFonts w:ascii="Times New Roman" w:eastAsia="Times New Roman" w:hAnsi="Times New Roman" w:cs="Times New Roman"/>
          <w:b/>
          <w:sz w:val="21"/>
          <w:szCs w:val="21"/>
          <w:lang w:eastAsia="it-IT"/>
        </w:rPr>
        <w:t xml:space="preserve"> </w:t>
      </w:r>
      <w:bookmarkEnd w:id="0"/>
      <w:r w:rsidRPr="00FA66AE">
        <w:rPr>
          <w:rFonts w:ascii="Times New Roman" w:eastAsia="Times New Roman" w:hAnsi="Times New Roman" w:cs="Times New Roman"/>
          <w:b/>
          <w:sz w:val="21"/>
          <w:szCs w:val="21"/>
          <w:vertAlign w:val="superscript"/>
          <w:lang w:eastAsia="it-IT"/>
        </w:rPr>
        <w:t>(*)</w:t>
      </w:r>
    </w:p>
    <w:p w:rsidR="00FA66AE" w:rsidRDefault="00FA66AE" w:rsidP="00B434DD">
      <w:pPr>
        <w:widowControl w:val="0"/>
        <w:spacing w:before="480" w:after="600" w:line="360" w:lineRule="auto"/>
        <w:ind w:left="284" w:firstLine="567"/>
        <w:jc w:val="both"/>
        <w:rPr>
          <w:rFonts w:ascii="Times New Roman" w:eastAsia="Times New Roman" w:hAnsi="Times New Roman" w:cs="Times New Roman"/>
          <w:bCs/>
          <w:sz w:val="21"/>
          <w:szCs w:val="21"/>
          <w:lang w:eastAsia="it-IT"/>
        </w:rPr>
      </w:pPr>
      <w:r w:rsidRPr="00FA66AE">
        <w:rPr>
          <w:rFonts w:ascii="Times New Roman" w:eastAsia="Times New Roman" w:hAnsi="Times New Roman" w:cs="Times New Roman"/>
          <w:b/>
          <w:sz w:val="21"/>
          <w:szCs w:val="21"/>
          <w:lang w:eastAsia="it-IT"/>
        </w:rPr>
        <w:t>Sommario</w:t>
      </w:r>
      <w:r w:rsidRPr="00FA66AE">
        <w:rPr>
          <w:rFonts w:ascii="Times New Roman" w:eastAsia="Times New Roman" w:hAnsi="Times New Roman" w:cs="Times New Roman"/>
          <w:bCs/>
          <w:sz w:val="21"/>
          <w:szCs w:val="21"/>
          <w:lang w:eastAsia="it-IT"/>
        </w:rPr>
        <w:t xml:space="preserve">: 1. L’autotutela amministrativa. – 2. L’annullamento d’ufficio. – 3. L’autoannullamento doveroso. – 4. L’autoannullamento totalmente doveroso. – 5.1. L’autoannullamento parzialmente doveroso: </w:t>
      </w:r>
      <w:r w:rsidRPr="00FA66AE">
        <w:rPr>
          <w:rFonts w:ascii="Times New Roman" w:eastAsia="Times New Roman" w:hAnsi="Times New Roman" w:cs="Times New Roman"/>
          <w:bCs/>
          <w:i/>
          <w:sz w:val="21"/>
          <w:szCs w:val="21"/>
          <w:lang w:eastAsia="it-IT"/>
        </w:rPr>
        <w:t>a</w:t>
      </w:r>
      <w:r w:rsidRPr="00FA66AE">
        <w:rPr>
          <w:rFonts w:ascii="Times New Roman" w:eastAsia="Times New Roman" w:hAnsi="Times New Roman" w:cs="Times New Roman"/>
          <w:bCs/>
          <w:sz w:val="21"/>
          <w:szCs w:val="21"/>
          <w:lang w:eastAsia="it-IT"/>
        </w:rPr>
        <w:t xml:space="preserve">) la </w:t>
      </w:r>
      <w:proofErr w:type="spellStart"/>
      <w:r w:rsidRPr="00FA66AE">
        <w:rPr>
          <w:rFonts w:ascii="Times New Roman" w:eastAsia="Times New Roman" w:hAnsi="Times New Roman" w:cs="Times New Roman"/>
          <w:bCs/>
          <w:sz w:val="21"/>
          <w:szCs w:val="21"/>
          <w:lang w:eastAsia="it-IT"/>
        </w:rPr>
        <w:t>dequotazione</w:t>
      </w:r>
      <w:proofErr w:type="spellEnd"/>
      <w:r w:rsidRPr="00FA66AE">
        <w:rPr>
          <w:rFonts w:ascii="Times New Roman" w:eastAsia="Times New Roman" w:hAnsi="Times New Roman" w:cs="Times New Roman"/>
          <w:bCs/>
          <w:sz w:val="21"/>
          <w:szCs w:val="21"/>
          <w:lang w:eastAsia="it-IT"/>
        </w:rPr>
        <w:t xml:space="preserve"> del termine finale per l’esercizio del potere … – 5.2. … </w:t>
      </w:r>
      <w:r w:rsidRPr="00FA66AE">
        <w:rPr>
          <w:rFonts w:ascii="Times New Roman" w:eastAsia="Times New Roman" w:hAnsi="Times New Roman" w:cs="Times New Roman"/>
          <w:bCs/>
          <w:i/>
          <w:sz w:val="21"/>
          <w:szCs w:val="21"/>
          <w:lang w:eastAsia="it-IT"/>
        </w:rPr>
        <w:t>b</w:t>
      </w:r>
      <w:r w:rsidRPr="00FA66AE">
        <w:rPr>
          <w:rFonts w:ascii="Times New Roman" w:eastAsia="Times New Roman" w:hAnsi="Times New Roman" w:cs="Times New Roman"/>
          <w:bCs/>
          <w:sz w:val="21"/>
          <w:szCs w:val="21"/>
          <w:lang w:eastAsia="it-IT"/>
        </w:rPr>
        <w:t xml:space="preserve">) l’interesse pubblico </w:t>
      </w:r>
      <w:r w:rsidRPr="00FA66AE">
        <w:rPr>
          <w:rFonts w:ascii="Times New Roman" w:eastAsia="Times New Roman" w:hAnsi="Times New Roman" w:cs="Times New Roman"/>
          <w:bCs/>
          <w:i/>
          <w:sz w:val="21"/>
          <w:szCs w:val="21"/>
          <w:lang w:eastAsia="it-IT"/>
        </w:rPr>
        <w:t xml:space="preserve">in re </w:t>
      </w:r>
      <w:proofErr w:type="spellStart"/>
      <w:r w:rsidRPr="00FA66AE">
        <w:rPr>
          <w:rFonts w:ascii="Times New Roman" w:eastAsia="Times New Roman" w:hAnsi="Times New Roman" w:cs="Times New Roman"/>
          <w:bCs/>
          <w:i/>
          <w:sz w:val="21"/>
          <w:szCs w:val="21"/>
          <w:lang w:eastAsia="it-IT"/>
        </w:rPr>
        <w:t>ipsa</w:t>
      </w:r>
      <w:proofErr w:type="spellEnd"/>
      <w:r w:rsidRPr="00FA66AE">
        <w:rPr>
          <w:rFonts w:ascii="Times New Roman" w:eastAsia="Times New Roman" w:hAnsi="Times New Roman" w:cs="Times New Roman"/>
          <w:bCs/>
          <w:sz w:val="21"/>
          <w:szCs w:val="21"/>
          <w:lang w:eastAsia="it-IT"/>
        </w:rPr>
        <w:t xml:space="preserve">. – 6. L’annullamento del provvedimento </w:t>
      </w:r>
      <w:r w:rsidR="00007138">
        <w:rPr>
          <w:rFonts w:ascii="Times New Roman" w:eastAsia="Times New Roman" w:hAnsi="Times New Roman" w:cs="Times New Roman"/>
          <w:bCs/>
          <w:sz w:val="21"/>
          <w:szCs w:val="21"/>
          <w:lang w:eastAsia="it-IT"/>
        </w:rPr>
        <w:t xml:space="preserve">in </w:t>
      </w:r>
      <w:r w:rsidRPr="00FA66AE">
        <w:rPr>
          <w:rFonts w:ascii="Times New Roman" w:eastAsia="Times New Roman" w:hAnsi="Times New Roman" w:cs="Times New Roman"/>
          <w:bCs/>
          <w:sz w:val="21"/>
          <w:szCs w:val="21"/>
          <w:lang w:eastAsia="it-IT"/>
        </w:rPr>
        <w:t>contra</w:t>
      </w:r>
      <w:r w:rsidR="00007138">
        <w:rPr>
          <w:rFonts w:ascii="Times New Roman" w:eastAsia="Times New Roman" w:hAnsi="Times New Roman" w:cs="Times New Roman"/>
          <w:bCs/>
          <w:sz w:val="21"/>
          <w:szCs w:val="21"/>
          <w:lang w:eastAsia="it-IT"/>
        </w:rPr>
        <w:t>st</w:t>
      </w:r>
      <w:r w:rsidRPr="00FA66AE">
        <w:rPr>
          <w:rFonts w:ascii="Times New Roman" w:eastAsia="Times New Roman" w:hAnsi="Times New Roman" w:cs="Times New Roman"/>
          <w:bCs/>
          <w:sz w:val="21"/>
          <w:szCs w:val="21"/>
          <w:lang w:eastAsia="it-IT"/>
        </w:rPr>
        <w:t xml:space="preserve">o </w:t>
      </w:r>
      <w:r w:rsidR="00007138">
        <w:rPr>
          <w:rFonts w:ascii="Times New Roman" w:eastAsia="Times New Roman" w:hAnsi="Times New Roman" w:cs="Times New Roman"/>
          <w:bCs/>
          <w:sz w:val="21"/>
          <w:szCs w:val="21"/>
          <w:lang w:eastAsia="it-IT"/>
        </w:rPr>
        <w:t>co</w:t>
      </w:r>
      <w:r w:rsidRPr="00FA66AE">
        <w:rPr>
          <w:rFonts w:ascii="Times New Roman" w:eastAsia="Times New Roman" w:hAnsi="Times New Roman" w:cs="Times New Roman"/>
          <w:bCs/>
          <w:sz w:val="21"/>
          <w:szCs w:val="21"/>
          <w:lang w:eastAsia="it-IT"/>
        </w:rPr>
        <w:t>l diritto europeo.</w:t>
      </w:r>
    </w:p>
    <w:p w:rsidR="00FA66AE" w:rsidRPr="00FA66AE" w:rsidRDefault="00FA66AE" w:rsidP="00B434DD">
      <w:pPr>
        <w:widowControl w:val="0"/>
        <w:spacing w:before="500" w:after="250" w:line="360" w:lineRule="auto"/>
        <w:ind w:left="284" w:firstLine="567"/>
        <w:jc w:val="both"/>
        <w:rPr>
          <w:rFonts w:ascii="Times New Roman" w:eastAsia="Times New Roman" w:hAnsi="Times New Roman" w:cs="Times New Roman"/>
          <w:b/>
          <w:bCs/>
          <w:sz w:val="21"/>
          <w:szCs w:val="21"/>
          <w:lang w:eastAsia="it-IT"/>
        </w:rPr>
      </w:pPr>
      <w:r w:rsidRPr="00FA66AE">
        <w:rPr>
          <w:rFonts w:ascii="Times New Roman" w:eastAsia="Times New Roman" w:hAnsi="Times New Roman" w:cs="Times New Roman"/>
          <w:b/>
          <w:bCs/>
          <w:sz w:val="21"/>
          <w:szCs w:val="21"/>
          <w:lang w:eastAsia="it-IT"/>
        </w:rPr>
        <w:t>1. L’autotutela amministrativa</w:t>
      </w:r>
      <w:r w:rsidR="0077025D">
        <w:rPr>
          <w:rFonts w:ascii="Times New Roman" w:eastAsia="Times New Roman" w:hAnsi="Times New Roman" w:cs="Times New Roman"/>
          <w:b/>
          <w:bCs/>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pacing w:val="-2"/>
          <w:sz w:val="21"/>
          <w:szCs w:val="21"/>
          <w:lang w:eastAsia="it-IT"/>
        </w:rPr>
      </w:pPr>
      <w:r w:rsidRPr="00FA66AE">
        <w:rPr>
          <w:rFonts w:ascii="Times New Roman" w:eastAsia="Times New Roman" w:hAnsi="Times New Roman" w:cs="Times New Roman"/>
          <w:spacing w:val="-2"/>
          <w:sz w:val="21"/>
          <w:szCs w:val="21"/>
          <w:lang w:eastAsia="it-IT"/>
        </w:rPr>
        <w:t>Autotutela significa “farsi giustizia da sé”, senza cioè ricorrere all’intervento del giudice.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L’ordinamento giuridico non vieta ai consociati di ottenere la produzione di effetti giuridici senza il ricorso ad un </w:t>
      </w:r>
      <w:hyperlink r:id="rId7" w:history="1">
        <w:r w:rsidRPr="00FA66AE">
          <w:rPr>
            <w:rFonts w:ascii="Times New Roman" w:eastAsia="Times New Roman" w:hAnsi="Times New Roman" w:cs="Times New Roman"/>
            <w:sz w:val="21"/>
            <w:szCs w:val="21"/>
            <w:lang w:eastAsia="it-IT"/>
          </w:rPr>
          <w:t>organo giurisdizionale</w:t>
        </w:r>
      </w:hyperlink>
      <w:r w:rsidRPr="00FA66AE">
        <w:rPr>
          <w:rFonts w:ascii="Times New Roman" w:eastAsia="Times New Roman" w:hAnsi="Times New Roman" w:cs="Times New Roman"/>
          <w:sz w:val="21"/>
          <w:szCs w:val="21"/>
          <w:lang w:eastAsia="it-IT"/>
        </w:rPr>
        <w:t xml:space="preserve">, come avviene nelle ipotesi di autotutela </w:t>
      </w:r>
      <w:proofErr w:type="gramStart"/>
      <w:r w:rsidRPr="00FA66AE">
        <w:rPr>
          <w:rFonts w:ascii="Times New Roman" w:eastAsia="Times New Roman" w:hAnsi="Times New Roman" w:cs="Times New Roman"/>
          <w:sz w:val="21"/>
          <w:szCs w:val="21"/>
          <w:lang w:eastAsia="it-IT"/>
        </w:rPr>
        <w:t>contrattuale</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purché questo non implichi violenza sulle cose o sulle persone, nel qual caso la condotta costituisce reato, ai sensi degli artt. 392 e 393 c.p.</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Il divieto di autotutela mediante l’uso della coercizione (c.d. autotutela </w:t>
      </w:r>
      <w:r w:rsidRPr="00FA66AE">
        <w:rPr>
          <w:rFonts w:ascii="Times New Roman" w:eastAsia="Times New Roman" w:hAnsi="Times New Roman" w:cs="Times New Roman"/>
          <w:i/>
          <w:sz w:val="21"/>
          <w:szCs w:val="21"/>
          <w:lang w:eastAsia="it-IT"/>
        </w:rPr>
        <w:t>esecutoria</w:t>
      </w:r>
      <w:r w:rsidRPr="00FA66AE">
        <w:rPr>
          <w:rFonts w:ascii="Times New Roman" w:eastAsia="Times New Roman" w:hAnsi="Times New Roman" w:cs="Times New Roman"/>
          <w:sz w:val="21"/>
          <w:szCs w:val="21"/>
          <w:lang w:eastAsia="it-IT"/>
        </w:rPr>
        <w:t>) non riguarda la P.A., giustificandosi ciò per la miglior cura dell’interesse pubblico affidato.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pacing w:val="2"/>
          <w:sz w:val="21"/>
          <w:szCs w:val="21"/>
          <w:lang w:eastAsia="it-IT"/>
        </w:rPr>
      </w:pPr>
      <w:r w:rsidRPr="00FA66AE">
        <w:rPr>
          <w:rFonts w:ascii="Times New Roman" w:eastAsia="Times New Roman" w:hAnsi="Times New Roman" w:cs="Times New Roman"/>
          <w:spacing w:val="2"/>
          <w:sz w:val="21"/>
          <w:szCs w:val="21"/>
          <w:lang w:eastAsia="it-IT"/>
        </w:rPr>
        <w:t xml:space="preserve">Tradizionalmente, il fondamento del potere di autotutela della P.A. è ravvisato nell’art. 97 </w:t>
      </w:r>
      <w:proofErr w:type="spellStart"/>
      <w:r w:rsidRPr="00FA66AE">
        <w:rPr>
          <w:rFonts w:ascii="Times New Roman" w:eastAsia="Times New Roman" w:hAnsi="Times New Roman" w:cs="Times New Roman"/>
          <w:spacing w:val="2"/>
          <w:sz w:val="21"/>
          <w:szCs w:val="21"/>
          <w:lang w:eastAsia="it-IT"/>
        </w:rPr>
        <w:t>Cost</w:t>
      </w:r>
      <w:proofErr w:type="spellEnd"/>
      <w:r w:rsidRPr="00FA66AE">
        <w:rPr>
          <w:rFonts w:ascii="Times New Roman" w:eastAsia="Times New Roman" w:hAnsi="Times New Roman" w:cs="Times New Roman"/>
          <w:spacing w:val="2"/>
          <w:sz w:val="21"/>
          <w:szCs w:val="21"/>
          <w:lang w:eastAsia="it-IT"/>
        </w:rPr>
        <w:t xml:space="preserve">. </w:t>
      </w:r>
      <w:proofErr w:type="gramStart"/>
      <w:r w:rsidRPr="00FA66AE">
        <w:rPr>
          <w:rFonts w:ascii="Times New Roman" w:eastAsia="Times New Roman" w:hAnsi="Times New Roman" w:cs="Times New Roman"/>
          <w:spacing w:val="2"/>
          <w:sz w:val="21"/>
          <w:szCs w:val="21"/>
          <w:lang w:eastAsia="it-IT"/>
        </w:rPr>
        <w:t>ed</w:t>
      </w:r>
      <w:proofErr w:type="gramEnd"/>
      <w:r w:rsidRPr="00FA66AE">
        <w:rPr>
          <w:rFonts w:ascii="Times New Roman" w:eastAsia="Times New Roman" w:hAnsi="Times New Roman" w:cs="Times New Roman"/>
          <w:spacing w:val="2"/>
          <w:sz w:val="21"/>
          <w:szCs w:val="21"/>
          <w:lang w:eastAsia="it-IT"/>
        </w:rPr>
        <w:t xml:space="preserve"> in particolare nei princìpi di legalità e buon andamento dell’ammini</w:t>
      </w:r>
      <w:r w:rsidRPr="00FA66AE">
        <w:rPr>
          <w:rFonts w:ascii="Times New Roman" w:eastAsia="Times New Roman" w:hAnsi="Times New Roman" w:cs="Times New Roman"/>
          <w:spacing w:val="2"/>
          <w:sz w:val="21"/>
          <w:szCs w:val="21"/>
          <w:lang w:eastAsia="it-IT"/>
        </w:rPr>
        <w:softHyphen/>
        <w:t>strazione</w:t>
      </w:r>
      <w:r w:rsidRPr="00FA66AE">
        <w:rPr>
          <w:rFonts w:ascii="Times New Roman" w:eastAsia="Times New Roman" w:hAnsi="Times New Roman" w:cs="Times New Roman"/>
          <w:spacing w:val="2"/>
          <w:sz w:val="21"/>
          <w:szCs w:val="21"/>
          <w:vertAlign w:val="superscript"/>
          <w:lang w:eastAsia="it-IT"/>
        </w:rPr>
        <w:t> </w:t>
      </w:r>
      <w:r w:rsidRPr="00FA66AE">
        <w:rPr>
          <w:rFonts w:ascii="Times New Roman" w:eastAsia="Times New Roman" w:hAnsi="Times New Roman" w:cs="Times New Roman"/>
          <w:spacing w:val="2"/>
          <w:sz w:val="21"/>
          <w:szCs w:val="21"/>
          <w:vertAlign w:val="superscript"/>
          <w:lang w:eastAsia="it-IT"/>
        </w:rPr>
        <w:footnoteReference w:id="3"/>
      </w:r>
      <w:r w:rsidRPr="00FA66AE">
        <w:rPr>
          <w:rFonts w:ascii="Times New Roman" w:eastAsia="Times New Roman" w:hAnsi="Times New Roman" w:cs="Times New Roman"/>
          <w:spacing w:val="2"/>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Per loro natura, i provvedimenti amministrativi sono immediatamente efficaci ed </w:t>
      </w:r>
      <w:proofErr w:type="gramStart"/>
      <w:r w:rsidRPr="00FA66AE">
        <w:rPr>
          <w:rFonts w:ascii="Times New Roman" w:eastAsia="Times New Roman" w:hAnsi="Times New Roman" w:cs="Times New Roman"/>
          <w:sz w:val="21"/>
          <w:szCs w:val="21"/>
          <w:lang w:eastAsia="it-IT"/>
        </w:rPr>
        <w:t>esecutivi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pacing w:val="4"/>
          <w:sz w:val="21"/>
          <w:szCs w:val="21"/>
          <w:lang w:eastAsia="it-IT"/>
        </w:rPr>
      </w:pPr>
      <w:r w:rsidRPr="00FA66AE">
        <w:rPr>
          <w:rFonts w:ascii="Times New Roman" w:eastAsia="Times New Roman" w:hAnsi="Times New Roman" w:cs="Times New Roman"/>
          <w:spacing w:val="4"/>
          <w:sz w:val="21"/>
          <w:szCs w:val="21"/>
          <w:lang w:eastAsia="it-IT"/>
        </w:rPr>
        <w:t>Alla regola dell’immediata efficacia ed esecutività si sottraggono i provvedimenti limitativi della sfera giuridica dei privati non ancora comunicati (a meno che abbiano carattere cautelare ed urgente o siano muniti di una clausola di immediata esecutività</w:t>
      </w:r>
      <w:proofErr w:type="gramStart"/>
      <w:r w:rsidRPr="00FA66AE">
        <w:rPr>
          <w:rFonts w:ascii="Times New Roman" w:eastAsia="Times New Roman" w:hAnsi="Times New Roman" w:cs="Times New Roman"/>
          <w:spacing w:val="4"/>
          <w:sz w:val="21"/>
          <w:szCs w:val="21"/>
          <w:lang w:eastAsia="it-IT"/>
        </w:rPr>
        <w:t>)</w:t>
      </w:r>
      <w:r w:rsidRPr="00FA66AE">
        <w:rPr>
          <w:rFonts w:ascii="Times New Roman" w:eastAsia="Times New Roman" w:hAnsi="Times New Roman" w:cs="Times New Roman"/>
          <w:spacing w:val="4"/>
          <w:sz w:val="21"/>
          <w:szCs w:val="21"/>
          <w:vertAlign w:val="superscript"/>
          <w:lang w:eastAsia="it-IT"/>
        </w:rPr>
        <w:t> </w:t>
      </w:r>
      <w:r w:rsidRPr="00FA66AE">
        <w:rPr>
          <w:rFonts w:ascii="Times New Roman" w:eastAsia="Times New Roman" w:hAnsi="Times New Roman" w:cs="Times New Roman"/>
          <w:spacing w:val="4"/>
          <w:sz w:val="21"/>
          <w:szCs w:val="21"/>
          <w:vertAlign w:val="superscript"/>
          <w:lang w:eastAsia="it-IT"/>
        </w:rPr>
        <w:footnoteReference w:id="5"/>
      </w:r>
      <w:r w:rsidRPr="00FA66AE">
        <w:rPr>
          <w:rFonts w:ascii="Times New Roman" w:eastAsia="Times New Roman" w:hAnsi="Times New Roman" w:cs="Times New Roman"/>
          <w:spacing w:val="4"/>
          <w:sz w:val="21"/>
          <w:szCs w:val="21"/>
          <w:lang w:eastAsia="it-IT"/>
        </w:rPr>
        <w:t>,</w:t>
      </w:r>
      <w:proofErr w:type="gramEnd"/>
      <w:r w:rsidRPr="00FA66AE">
        <w:rPr>
          <w:rFonts w:ascii="Times New Roman" w:eastAsia="Times New Roman" w:hAnsi="Times New Roman" w:cs="Times New Roman"/>
          <w:spacing w:val="4"/>
          <w:sz w:val="21"/>
          <w:szCs w:val="21"/>
          <w:lang w:eastAsia="it-IT"/>
        </w:rPr>
        <w:t xml:space="preserve"> i provvedimenti sospesi</w:t>
      </w:r>
      <w:r w:rsidRPr="00FA66AE">
        <w:rPr>
          <w:rFonts w:ascii="Times New Roman" w:eastAsia="Times New Roman" w:hAnsi="Times New Roman" w:cs="Times New Roman"/>
          <w:spacing w:val="4"/>
          <w:sz w:val="21"/>
          <w:szCs w:val="21"/>
          <w:vertAlign w:val="superscript"/>
          <w:lang w:eastAsia="it-IT"/>
        </w:rPr>
        <w:t> </w:t>
      </w:r>
      <w:r w:rsidRPr="00FA66AE">
        <w:rPr>
          <w:rFonts w:ascii="Times New Roman" w:eastAsia="Times New Roman" w:hAnsi="Times New Roman" w:cs="Times New Roman"/>
          <w:spacing w:val="4"/>
          <w:sz w:val="21"/>
          <w:szCs w:val="21"/>
          <w:vertAlign w:val="superscript"/>
          <w:lang w:eastAsia="it-IT"/>
        </w:rPr>
        <w:footnoteReference w:id="6"/>
      </w:r>
      <w:r w:rsidRPr="00FA66AE">
        <w:rPr>
          <w:rFonts w:ascii="Times New Roman" w:eastAsia="Times New Roman" w:hAnsi="Times New Roman" w:cs="Times New Roman"/>
          <w:spacing w:val="4"/>
          <w:sz w:val="21"/>
          <w:szCs w:val="21"/>
          <w:lang w:eastAsia="it-IT"/>
        </w:rPr>
        <w:t xml:space="preserve"> ed i </w:t>
      </w:r>
      <w:r w:rsidRPr="00FA66AE">
        <w:rPr>
          <w:rFonts w:ascii="Times New Roman" w:eastAsia="Times New Roman" w:hAnsi="Times New Roman" w:cs="Times New Roman"/>
          <w:spacing w:val="4"/>
          <w:sz w:val="21"/>
          <w:szCs w:val="21"/>
          <w:lang w:eastAsia="it-IT"/>
        </w:rPr>
        <w:lastRenderedPageBreak/>
        <w:t>provvedimenti nulli</w:t>
      </w:r>
      <w:r w:rsidRPr="00FA66AE">
        <w:rPr>
          <w:rFonts w:ascii="Times New Roman" w:eastAsia="Times New Roman" w:hAnsi="Times New Roman" w:cs="Times New Roman"/>
          <w:spacing w:val="4"/>
          <w:sz w:val="21"/>
          <w:szCs w:val="21"/>
          <w:vertAlign w:val="superscript"/>
          <w:lang w:eastAsia="it-IT"/>
        </w:rPr>
        <w:t> </w:t>
      </w:r>
      <w:r w:rsidRPr="00FA66AE">
        <w:rPr>
          <w:rFonts w:ascii="Times New Roman" w:eastAsia="Times New Roman" w:hAnsi="Times New Roman" w:cs="Times New Roman"/>
          <w:spacing w:val="4"/>
          <w:sz w:val="21"/>
          <w:szCs w:val="21"/>
          <w:vertAlign w:val="superscript"/>
          <w:lang w:eastAsia="it-IT"/>
        </w:rPr>
        <w:footnoteReference w:id="7"/>
      </w:r>
      <w:r w:rsidRPr="00FA66AE">
        <w:rPr>
          <w:rFonts w:ascii="Times New Roman" w:eastAsia="Times New Roman" w:hAnsi="Times New Roman" w:cs="Times New Roman"/>
          <w:spacing w:val="4"/>
          <w:sz w:val="21"/>
          <w:szCs w:val="21"/>
          <w:lang w:eastAsia="it-IT"/>
        </w:rPr>
        <w:t>, i quali ultimi sono intrinsecamente inidonei ad alterare l’assetto delle situazioni giuridico-soggettive</w:t>
      </w:r>
      <w:r w:rsidRPr="00FA66AE">
        <w:rPr>
          <w:rFonts w:ascii="Times New Roman" w:eastAsia="Times New Roman" w:hAnsi="Times New Roman" w:cs="Times New Roman"/>
          <w:spacing w:val="4"/>
          <w:sz w:val="21"/>
          <w:szCs w:val="21"/>
          <w:vertAlign w:val="superscript"/>
          <w:lang w:eastAsia="it-IT"/>
        </w:rPr>
        <w:t> </w:t>
      </w:r>
      <w:r w:rsidRPr="00FA66AE">
        <w:rPr>
          <w:rFonts w:ascii="Times New Roman" w:eastAsia="Times New Roman" w:hAnsi="Times New Roman" w:cs="Times New Roman"/>
          <w:spacing w:val="4"/>
          <w:sz w:val="21"/>
          <w:szCs w:val="21"/>
          <w:vertAlign w:val="superscript"/>
          <w:lang w:eastAsia="it-IT"/>
        </w:rPr>
        <w:footnoteReference w:id="8"/>
      </w:r>
      <w:r w:rsidRPr="00FA66AE">
        <w:rPr>
          <w:rFonts w:ascii="Times New Roman" w:eastAsia="Times New Roman" w:hAnsi="Times New Roman" w:cs="Times New Roman"/>
          <w:spacing w:val="4"/>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Salvo che per gli atti nulli, l’efficacia e l’esecutività non è dunque collegata al requisito della validità.</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Pertanto, nonostante la sua annullabilità ai sensi dell’art. 21-</w:t>
      </w:r>
      <w:r w:rsidRPr="00FA66AE">
        <w:rPr>
          <w:rFonts w:ascii="Times New Roman" w:eastAsia="Times New Roman" w:hAnsi="Times New Roman" w:cs="Times New Roman"/>
          <w:i/>
          <w:sz w:val="21"/>
          <w:szCs w:val="21"/>
          <w:lang w:eastAsia="it-IT"/>
        </w:rPr>
        <w:t>octies</w:t>
      </w:r>
      <w:r w:rsidRPr="00FA66AE">
        <w:rPr>
          <w:rFonts w:ascii="Times New Roman" w:eastAsia="Times New Roman" w:hAnsi="Times New Roman" w:cs="Times New Roman"/>
          <w:sz w:val="21"/>
          <w:szCs w:val="21"/>
          <w:lang w:eastAsia="it-IT"/>
        </w:rPr>
        <w:t xml:space="preserve"> della l. n. 241 del 1990, il provvedimento amministrativo affetto da vizio non meramente formale di violazione di legge, eccesso di potere od incompetenza è perfettamente efficace.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Ne discende che l’annullamento dell’atto ad opera del giudice o della stessa P.A., pur avendo efficacia retroattiva, possiede natura costitutiva e non accertativa, e tanto a differenza della declaratoria di </w:t>
      </w:r>
      <w:proofErr w:type="gramStart"/>
      <w:r w:rsidRPr="00FA66AE">
        <w:rPr>
          <w:rFonts w:ascii="Times New Roman" w:eastAsia="Times New Roman" w:hAnsi="Times New Roman" w:cs="Times New Roman"/>
          <w:sz w:val="21"/>
          <w:szCs w:val="21"/>
          <w:lang w:eastAsia="it-IT"/>
        </w:rPr>
        <w:t>nullità</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9"/>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Si distinguono, ordinariamente, tre forme di autotutela amministrativa:</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1) l’autotutela </w:t>
      </w:r>
      <w:r w:rsidRPr="00FA66AE">
        <w:rPr>
          <w:rFonts w:ascii="Times New Roman" w:eastAsia="Times New Roman" w:hAnsi="Times New Roman" w:cs="Times New Roman"/>
          <w:i/>
          <w:sz w:val="21"/>
          <w:szCs w:val="21"/>
          <w:lang w:eastAsia="it-IT"/>
        </w:rPr>
        <w:t>sanzionatoria</w:t>
      </w:r>
      <w:r w:rsidRPr="00FA66AE">
        <w:rPr>
          <w:rFonts w:ascii="Times New Roman" w:eastAsia="Times New Roman" w:hAnsi="Times New Roman" w:cs="Times New Roman"/>
          <w:sz w:val="21"/>
          <w:szCs w:val="21"/>
          <w:lang w:eastAsia="it-IT"/>
        </w:rPr>
        <w:t xml:space="preserve">, che consiste nel potere di irrogare unilateralmente pene amministrative per la trasgressione di obblighi o divieti generali, nonché delle regole che informano un determinato rapporto </w:t>
      </w:r>
      <w:proofErr w:type="gramStart"/>
      <w:r w:rsidRPr="00FA66AE">
        <w:rPr>
          <w:rFonts w:ascii="Times New Roman" w:eastAsia="Times New Roman" w:hAnsi="Times New Roman" w:cs="Times New Roman"/>
          <w:sz w:val="21"/>
          <w:szCs w:val="21"/>
          <w:lang w:eastAsia="it-IT"/>
        </w:rPr>
        <w:t>giuridico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0"/>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2) l’autotutela </w:t>
      </w:r>
      <w:r w:rsidRPr="00FA66AE">
        <w:rPr>
          <w:rFonts w:ascii="Times New Roman" w:eastAsia="Times New Roman" w:hAnsi="Times New Roman" w:cs="Times New Roman"/>
          <w:i/>
          <w:sz w:val="21"/>
          <w:szCs w:val="21"/>
          <w:lang w:eastAsia="it-IT"/>
        </w:rPr>
        <w:t>esecutoria</w:t>
      </w:r>
      <w:r w:rsidRPr="00FA66AE">
        <w:rPr>
          <w:rFonts w:ascii="Times New Roman" w:eastAsia="Times New Roman" w:hAnsi="Times New Roman" w:cs="Times New Roman"/>
          <w:sz w:val="21"/>
          <w:szCs w:val="21"/>
          <w:lang w:eastAsia="it-IT"/>
        </w:rPr>
        <w:t xml:space="preserve">, che consiste nel potere di eseguire autoritativamente e coattivamente i provvedimenti </w:t>
      </w:r>
      <w:proofErr w:type="gramStart"/>
      <w:r w:rsidRPr="00FA66AE">
        <w:rPr>
          <w:rFonts w:ascii="Times New Roman" w:eastAsia="Times New Roman" w:hAnsi="Times New Roman" w:cs="Times New Roman"/>
          <w:sz w:val="21"/>
          <w:szCs w:val="21"/>
          <w:lang w:eastAsia="it-IT"/>
        </w:rPr>
        <w:t>efficaci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1"/>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3) l’autotutela </w:t>
      </w:r>
      <w:r w:rsidRPr="00FA66AE">
        <w:rPr>
          <w:rFonts w:ascii="Times New Roman" w:eastAsia="Times New Roman" w:hAnsi="Times New Roman" w:cs="Times New Roman"/>
          <w:i/>
          <w:sz w:val="21"/>
          <w:szCs w:val="21"/>
          <w:lang w:eastAsia="it-IT"/>
        </w:rPr>
        <w:t>decisoria</w:t>
      </w:r>
      <w:r w:rsidRPr="00FA66AE">
        <w:rPr>
          <w:rFonts w:ascii="Times New Roman" w:eastAsia="Times New Roman" w:hAnsi="Times New Roman" w:cs="Times New Roman"/>
          <w:sz w:val="21"/>
          <w:szCs w:val="21"/>
          <w:lang w:eastAsia="it-IT"/>
        </w:rPr>
        <w:t>, che consiste nel potere di riesaminare i propri atti e/o gli effetti prodotti dai medesimi, sul piano della legittimità e/o dell’opportunità, al fine di confermarli, modificarli, revocarli od annullarli.</w:t>
      </w:r>
    </w:p>
    <w:p w:rsidR="00FA66AE" w:rsidRPr="00FA66AE" w:rsidRDefault="00FA66AE" w:rsidP="00B434DD">
      <w:pPr>
        <w:widowControl w:val="0"/>
        <w:spacing w:before="500" w:after="250" w:line="360" w:lineRule="auto"/>
        <w:ind w:left="284" w:firstLine="567"/>
        <w:jc w:val="both"/>
        <w:rPr>
          <w:rFonts w:ascii="Times New Roman" w:eastAsia="Times New Roman" w:hAnsi="Times New Roman" w:cs="Times New Roman"/>
          <w:b/>
          <w:bCs/>
          <w:sz w:val="21"/>
          <w:szCs w:val="21"/>
          <w:lang w:eastAsia="it-IT"/>
        </w:rPr>
      </w:pPr>
      <w:r w:rsidRPr="00FA66AE">
        <w:rPr>
          <w:rFonts w:ascii="Times New Roman" w:eastAsia="Times New Roman" w:hAnsi="Times New Roman" w:cs="Times New Roman"/>
          <w:b/>
          <w:bCs/>
          <w:sz w:val="21"/>
          <w:szCs w:val="21"/>
          <w:lang w:eastAsia="it-IT"/>
        </w:rPr>
        <w:t>2. L’annullamento d’ufficio</w:t>
      </w:r>
      <w:r w:rsidR="0077025D">
        <w:rPr>
          <w:rFonts w:ascii="Times New Roman" w:eastAsia="Times New Roman" w:hAnsi="Times New Roman" w:cs="Times New Roman"/>
          <w:b/>
          <w:bCs/>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L’annullamento d’ufficio consegue ad un procedimento c.d. “di secondo grado”, disciplinato all’art. 21-</w:t>
      </w:r>
      <w:r w:rsidRPr="00FA66AE">
        <w:rPr>
          <w:rFonts w:ascii="Times New Roman" w:eastAsia="Times New Roman" w:hAnsi="Times New Roman" w:cs="Times New Roman"/>
          <w:i/>
          <w:sz w:val="21"/>
          <w:szCs w:val="21"/>
          <w:lang w:eastAsia="it-IT"/>
        </w:rPr>
        <w:t>nonies</w:t>
      </w:r>
      <w:r w:rsidRPr="00FA66AE">
        <w:rPr>
          <w:rFonts w:ascii="Times New Roman" w:eastAsia="Times New Roman" w:hAnsi="Times New Roman" w:cs="Times New Roman"/>
          <w:sz w:val="21"/>
          <w:szCs w:val="21"/>
          <w:lang w:eastAsia="it-IT"/>
        </w:rPr>
        <w:t xml:space="preserve">, dove vigono pienamente le guarentigie di cui all’art. 7 e </w:t>
      </w:r>
      <w:proofErr w:type="gramStart"/>
      <w:r w:rsidRPr="00FA66AE">
        <w:rPr>
          <w:rFonts w:ascii="Times New Roman" w:eastAsia="Times New Roman" w:hAnsi="Times New Roman" w:cs="Times New Roman"/>
          <w:sz w:val="21"/>
          <w:szCs w:val="21"/>
          <w:lang w:eastAsia="it-IT"/>
        </w:rPr>
        <w:t>seguenti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2"/>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Esso comporta la rimozione definitiva dell’atto dall’ordinamento giuridico, con efficacia retrodatata </w:t>
      </w:r>
      <w:r w:rsidRPr="00FA66AE">
        <w:rPr>
          <w:rFonts w:ascii="Times New Roman" w:eastAsia="Times New Roman" w:hAnsi="Times New Roman" w:cs="Times New Roman"/>
          <w:sz w:val="21"/>
          <w:szCs w:val="21"/>
          <w:lang w:eastAsia="it-IT"/>
        </w:rPr>
        <w:lastRenderedPageBreak/>
        <w:t>al momento della sua adozione.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La retroattività degli effetti del ritiro trova un limite nelle materie di competenza euro-unitaria, dovendo essere bilanciata con gli opposti valori della certezza del diritto, della tutela del legittimo affidamento e della proporzionalità dell’azione </w:t>
      </w:r>
      <w:proofErr w:type="gramStart"/>
      <w:r w:rsidRPr="00FA66AE">
        <w:rPr>
          <w:rFonts w:ascii="Times New Roman" w:eastAsia="Times New Roman" w:hAnsi="Times New Roman" w:cs="Times New Roman"/>
          <w:sz w:val="21"/>
          <w:szCs w:val="21"/>
          <w:lang w:eastAsia="it-IT"/>
        </w:rPr>
        <w:t>amministrativa</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3"/>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La giurisprudenza applica la disciplina dell’annullamento d’ufficio ad ogni atto di ritiro emanato con effetto </w:t>
      </w:r>
      <w:r w:rsidRPr="00FA66AE">
        <w:rPr>
          <w:rFonts w:ascii="Times New Roman" w:eastAsia="Times New Roman" w:hAnsi="Times New Roman" w:cs="Times New Roman"/>
          <w:i/>
          <w:sz w:val="21"/>
          <w:szCs w:val="21"/>
          <w:lang w:eastAsia="it-IT"/>
        </w:rPr>
        <w:t xml:space="preserve">ex </w:t>
      </w:r>
      <w:proofErr w:type="spellStart"/>
      <w:r w:rsidRPr="00FA66AE">
        <w:rPr>
          <w:rFonts w:ascii="Times New Roman" w:eastAsia="Times New Roman" w:hAnsi="Times New Roman" w:cs="Times New Roman"/>
          <w:i/>
          <w:sz w:val="21"/>
          <w:szCs w:val="21"/>
          <w:lang w:eastAsia="it-IT"/>
        </w:rPr>
        <w:t>tunc</w:t>
      </w:r>
      <w:proofErr w:type="spellEnd"/>
      <w:r w:rsidRPr="00FA66AE">
        <w:rPr>
          <w:rFonts w:ascii="Times New Roman" w:eastAsia="Times New Roman" w:hAnsi="Times New Roman" w:cs="Times New Roman"/>
          <w:sz w:val="21"/>
          <w:szCs w:val="21"/>
          <w:lang w:eastAsia="it-IT"/>
        </w:rPr>
        <w:t xml:space="preserve"> per vizi di legittimità, a prescindere dal </w:t>
      </w:r>
      <w:proofErr w:type="spellStart"/>
      <w:r w:rsidRPr="00FA66AE">
        <w:rPr>
          <w:rFonts w:ascii="Times New Roman" w:eastAsia="Times New Roman" w:hAnsi="Times New Roman" w:cs="Times New Roman"/>
          <w:i/>
          <w:sz w:val="21"/>
          <w:szCs w:val="21"/>
          <w:lang w:eastAsia="it-IT"/>
        </w:rPr>
        <w:t>nomen</w:t>
      </w:r>
      <w:proofErr w:type="spellEnd"/>
      <w:r w:rsidRPr="00FA66AE">
        <w:rPr>
          <w:rFonts w:ascii="Times New Roman" w:eastAsia="Times New Roman" w:hAnsi="Times New Roman" w:cs="Times New Roman"/>
          <w:sz w:val="21"/>
          <w:szCs w:val="21"/>
          <w:lang w:eastAsia="it-IT"/>
        </w:rPr>
        <w:t xml:space="preserve"> </w:t>
      </w:r>
      <w:proofErr w:type="spellStart"/>
      <w:r w:rsidRPr="00FA66AE">
        <w:rPr>
          <w:rFonts w:ascii="Times New Roman" w:eastAsia="Times New Roman" w:hAnsi="Times New Roman" w:cs="Times New Roman"/>
          <w:i/>
          <w:sz w:val="21"/>
          <w:szCs w:val="21"/>
          <w:lang w:eastAsia="it-IT"/>
        </w:rPr>
        <w:t>iuris</w:t>
      </w:r>
      <w:proofErr w:type="spellEnd"/>
      <w:r w:rsidRPr="00FA66AE">
        <w:rPr>
          <w:rFonts w:ascii="Times New Roman" w:eastAsia="Times New Roman" w:hAnsi="Times New Roman" w:cs="Times New Roman"/>
          <w:sz w:val="21"/>
          <w:szCs w:val="21"/>
          <w:lang w:eastAsia="it-IT"/>
        </w:rPr>
        <w:t xml:space="preserve"> occasionalmente </w:t>
      </w:r>
      <w:proofErr w:type="gramStart"/>
      <w:r w:rsidRPr="00FA66AE">
        <w:rPr>
          <w:rFonts w:ascii="Times New Roman" w:eastAsia="Times New Roman" w:hAnsi="Times New Roman" w:cs="Times New Roman"/>
          <w:sz w:val="21"/>
          <w:szCs w:val="21"/>
          <w:lang w:eastAsia="it-IT"/>
        </w:rPr>
        <w:t>utilizzato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4"/>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La sussistenza di un vizio sostanziale di legittimità è un presupposto necessario, ma non sufficiente per l’annullamento: la scelta di incidere su una situazione giuridica ormai cristallizzata per l’inutile decorso del termine d’impugnazione è dunque il risultato di una valutazione discrezionale non soltanto nel </w:t>
      </w:r>
      <w:r w:rsidRPr="00FA66AE">
        <w:rPr>
          <w:rFonts w:ascii="Times New Roman" w:eastAsia="Times New Roman" w:hAnsi="Times New Roman" w:cs="Times New Roman"/>
          <w:i/>
          <w:sz w:val="21"/>
          <w:szCs w:val="21"/>
          <w:lang w:eastAsia="it-IT"/>
        </w:rPr>
        <w:t>quid</w:t>
      </w:r>
      <w:r w:rsidRPr="00FA66AE">
        <w:rPr>
          <w:rFonts w:ascii="Times New Roman" w:eastAsia="Times New Roman" w:hAnsi="Times New Roman" w:cs="Times New Roman"/>
          <w:sz w:val="21"/>
          <w:szCs w:val="21"/>
          <w:lang w:eastAsia="it-IT"/>
        </w:rPr>
        <w:t xml:space="preserve"> e nel </w:t>
      </w:r>
      <w:proofErr w:type="spellStart"/>
      <w:r w:rsidRPr="00FA66AE">
        <w:rPr>
          <w:rFonts w:ascii="Times New Roman" w:eastAsia="Times New Roman" w:hAnsi="Times New Roman" w:cs="Times New Roman"/>
          <w:i/>
          <w:sz w:val="21"/>
          <w:szCs w:val="21"/>
          <w:lang w:eastAsia="it-IT"/>
        </w:rPr>
        <w:t>quomodo</w:t>
      </w:r>
      <w:proofErr w:type="spellEnd"/>
      <w:r w:rsidRPr="00FA66AE">
        <w:rPr>
          <w:rFonts w:ascii="Times New Roman" w:eastAsia="Times New Roman" w:hAnsi="Times New Roman" w:cs="Times New Roman"/>
          <w:sz w:val="21"/>
          <w:szCs w:val="21"/>
          <w:lang w:eastAsia="it-IT"/>
        </w:rPr>
        <w:t xml:space="preserve">, ma anche </w:t>
      </w:r>
      <w:proofErr w:type="spellStart"/>
      <w:proofErr w:type="gramStart"/>
      <w:r w:rsidRPr="00FA66AE">
        <w:rPr>
          <w:rFonts w:ascii="Times New Roman" w:eastAsia="Times New Roman" w:hAnsi="Times New Roman" w:cs="Times New Roman"/>
          <w:sz w:val="21"/>
          <w:szCs w:val="21"/>
          <w:lang w:eastAsia="it-IT"/>
        </w:rPr>
        <w:t>nell’</w:t>
      </w:r>
      <w:r w:rsidRPr="00FA66AE">
        <w:rPr>
          <w:rFonts w:ascii="Times New Roman" w:eastAsia="Times New Roman" w:hAnsi="Times New Roman" w:cs="Times New Roman"/>
          <w:i/>
          <w:sz w:val="21"/>
          <w:szCs w:val="21"/>
          <w:lang w:eastAsia="it-IT"/>
        </w:rPr>
        <w:t>an</w:t>
      </w:r>
      <w:proofErr w:type="spellEnd"/>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5"/>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pacing w:val="-2"/>
          <w:sz w:val="21"/>
          <w:szCs w:val="21"/>
          <w:lang w:eastAsia="it-IT"/>
        </w:rPr>
      </w:pPr>
      <w:r w:rsidRPr="00FA66AE">
        <w:rPr>
          <w:rFonts w:ascii="Times New Roman" w:eastAsia="Times New Roman" w:hAnsi="Times New Roman" w:cs="Times New Roman"/>
          <w:spacing w:val="-2"/>
          <w:sz w:val="21"/>
          <w:szCs w:val="21"/>
          <w:lang w:eastAsia="it-IT"/>
        </w:rPr>
        <w:t xml:space="preserve">Ne consegue che, in presenza di un’istanza di parte, non è configurabile alcun obbligo di provvedere in capo alla P.A., la quale è titolare di un potere di merito, che si esercita previa valutazione di ragioni di pubblico interesse insindacabili da parte del </w:t>
      </w:r>
      <w:proofErr w:type="gramStart"/>
      <w:r w:rsidRPr="00FA66AE">
        <w:rPr>
          <w:rFonts w:ascii="Times New Roman" w:eastAsia="Times New Roman" w:hAnsi="Times New Roman" w:cs="Times New Roman"/>
          <w:spacing w:val="-2"/>
          <w:sz w:val="21"/>
          <w:szCs w:val="21"/>
          <w:lang w:eastAsia="it-IT"/>
        </w:rPr>
        <w:t>giudice</w:t>
      </w:r>
      <w:r w:rsidRPr="00FA66AE">
        <w:rPr>
          <w:rFonts w:ascii="Times New Roman" w:eastAsia="Times New Roman" w:hAnsi="Times New Roman" w:cs="Times New Roman"/>
          <w:spacing w:val="-2"/>
          <w:sz w:val="21"/>
          <w:szCs w:val="21"/>
          <w:vertAlign w:val="superscript"/>
          <w:lang w:eastAsia="it-IT"/>
        </w:rPr>
        <w:t> </w:t>
      </w:r>
      <w:r w:rsidRPr="00FA66AE">
        <w:rPr>
          <w:rFonts w:ascii="Times New Roman" w:eastAsia="Times New Roman" w:hAnsi="Times New Roman" w:cs="Times New Roman"/>
          <w:spacing w:val="-2"/>
          <w:sz w:val="21"/>
          <w:szCs w:val="21"/>
          <w:vertAlign w:val="superscript"/>
          <w:lang w:eastAsia="it-IT"/>
        </w:rPr>
        <w:footnoteReference w:id="16"/>
      </w:r>
      <w:r w:rsidRPr="00FA66AE">
        <w:rPr>
          <w:rFonts w:ascii="Times New Roman" w:eastAsia="Times New Roman" w:hAnsi="Times New Roman" w:cs="Times New Roman"/>
          <w:spacing w:val="-2"/>
          <w:sz w:val="21"/>
          <w:szCs w:val="21"/>
          <w:lang w:eastAsia="it-IT"/>
        </w:rPr>
        <w:t>.</w:t>
      </w:r>
      <w:proofErr w:type="gramEnd"/>
      <w:r w:rsidRPr="00FA66AE">
        <w:rPr>
          <w:rFonts w:ascii="Times New Roman" w:eastAsia="Times New Roman" w:hAnsi="Times New Roman" w:cs="Times New Roman"/>
          <w:spacing w:val="-2"/>
          <w:sz w:val="21"/>
          <w:szCs w:val="21"/>
          <w:lang w:eastAsia="it-IT"/>
        </w:rPr>
        <w:t xml:space="preserve"> Donde, l’</w:t>
      </w:r>
      <w:proofErr w:type="spellStart"/>
      <w:r w:rsidRPr="00FA66AE">
        <w:rPr>
          <w:rFonts w:ascii="Times New Roman" w:eastAsia="Times New Roman" w:hAnsi="Times New Roman" w:cs="Times New Roman"/>
          <w:spacing w:val="-2"/>
          <w:sz w:val="21"/>
          <w:szCs w:val="21"/>
          <w:lang w:eastAsia="it-IT"/>
        </w:rPr>
        <w:t>inesperibilità</w:t>
      </w:r>
      <w:proofErr w:type="spellEnd"/>
      <w:r w:rsidRPr="00FA66AE">
        <w:rPr>
          <w:rFonts w:ascii="Times New Roman" w:eastAsia="Times New Roman" w:hAnsi="Times New Roman" w:cs="Times New Roman"/>
          <w:spacing w:val="-2"/>
          <w:sz w:val="21"/>
          <w:szCs w:val="21"/>
          <w:lang w:eastAsia="it-IT"/>
        </w:rPr>
        <w:t xml:space="preserve"> dell’azione avverso il silenzio-inadempimento, di cui all’art. 31 </w:t>
      </w:r>
      <w:proofErr w:type="spellStart"/>
      <w:proofErr w:type="gramStart"/>
      <w:r w:rsidRPr="00FA66AE">
        <w:rPr>
          <w:rFonts w:ascii="Times New Roman" w:eastAsia="Times New Roman" w:hAnsi="Times New Roman" w:cs="Times New Roman"/>
          <w:spacing w:val="-2"/>
          <w:sz w:val="21"/>
          <w:szCs w:val="21"/>
          <w:lang w:eastAsia="it-IT"/>
        </w:rPr>
        <w:t>c.p.a</w:t>
      </w:r>
      <w:proofErr w:type="spellEnd"/>
      <w:r w:rsidRPr="00FA66AE">
        <w:rPr>
          <w:rFonts w:ascii="Times New Roman" w:eastAsia="Times New Roman" w:hAnsi="Times New Roman" w:cs="Times New Roman"/>
          <w:spacing w:val="-2"/>
          <w:sz w:val="21"/>
          <w:szCs w:val="21"/>
          <w:lang w:eastAsia="it-IT"/>
        </w:rPr>
        <w:t>.</w:t>
      </w:r>
      <w:r w:rsidRPr="00FA66AE">
        <w:rPr>
          <w:rFonts w:ascii="Times New Roman" w:eastAsia="Times New Roman" w:hAnsi="Times New Roman" w:cs="Times New Roman"/>
          <w:spacing w:val="-2"/>
          <w:sz w:val="21"/>
          <w:szCs w:val="21"/>
          <w:vertAlign w:val="superscript"/>
          <w:lang w:eastAsia="it-IT"/>
        </w:rPr>
        <w:t> </w:t>
      </w:r>
      <w:r w:rsidRPr="00FA66AE">
        <w:rPr>
          <w:rFonts w:ascii="Times New Roman" w:eastAsia="Times New Roman" w:hAnsi="Times New Roman" w:cs="Times New Roman"/>
          <w:spacing w:val="-2"/>
          <w:sz w:val="21"/>
          <w:szCs w:val="21"/>
          <w:vertAlign w:val="superscript"/>
          <w:lang w:eastAsia="it-IT"/>
        </w:rPr>
        <w:footnoteReference w:id="17"/>
      </w:r>
      <w:r w:rsidRPr="00FA66AE">
        <w:rPr>
          <w:rFonts w:ascii="Times New Roman" w:eastAsia="Times New Roman" w:hAnsi="Times New Roman" w:cs="Times New Roman"/>
          <w:spacing w:val="-2"/>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Non solo, ma ove anche la P.A., nel suo libero atteggiarsi, divisi di dare inizio al procedimento, l’accertata sussistenza di un vizio di illegittimità sostanziale non determina necessariamente l’annullamento dell’atto.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Il comma 2 dell’art. 21-</w:t>
      </w:r>
      <w:r w:rsidRPr="00FA66AE">
        <w:rPr>
          <w:rFonts w:ascii="Times New Roman" w:eastAsia="Times New Roman" w:hAnsi="Times New Roman" w:cs="Times New Roman"/>
          <w:i/>
          <w:sz w:val="21"/>
          <w:szCs w:val="21"/>
          <w:lang w:eastAsia="it-IT"/>
        </w:rPr>
        <w:t>nonies</w:t>
      </w:r>
      <w:r w:rsidRPr="00FA66AE">
        <w:rPr>
          <w:rFonts w:ascii="Times New Roman" w:eastAsia="Times New Roman" w:hAnsi="Times New Roman" w:cs="Times New Roman"/>
          <w:sz w:val="21"/>
          <w:szCs w:val="21"/>
          <w:lang w:eastAsia="it-IT"/>
        </w:rPr>
        <w:t xml:space="preserve"> indica infatti, come alternativa, la “</w:t>
      </w:r>
      <w:r w:rsidRPr="00FA66AE">
        <w:rPr>
          <w:rFonts w:ascii="Times New Roman" w:eastAsia="Times New Roman" w:hAnsi="Times New Roman" w:cs="Times New Roman"/>
          <w:i/>
          <w:sz w:val="21"/>
          <w:szCs w:val="21"/>
          <w:lang w:eastAsia="it-IT"/>
        </w:rPr>
        <w:t>convalida del provvedimento annullabile, sussistendone le ragioni di interesse pubblico ed entro un termine ragionevole</w:t>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L’esito del procedimento dipende da una verifica circa la sussistenza, nella fattispecie data, di molteplici elementi in fatto ed in diritto, alcuni dei quali assurgono a presupposti rigidi e vincolanti ed altri a condizioni flessibili e discrezionali.</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I presupposti rigidi e vincolanti sono:</w:t>
      </w:r>
    </w:p>
    <w:p w:rsidR="00FA66AE" w:rsidRPr="00FA66AE" w:rsidRDefault="00FA66AE" w:rsidP="00B434DD">
      <w:pPr>
        <w:widowControl w:val="0"/>
        <w:spacing w:before="100" w:after="0" w:line="360" w:lineRule="auto"/>
        <w:ind w:left="284" w:firstLine="567"/>
        <w:jc w:val="both"/>
        <w:rPr>
          <w:rFonts w:ascii="Times New Roman" w:eastAsia="Times New Roman" w:hAnsi="Times New Roman" w:cs="Times New Roman"/>
          <w:spacing w:val="2"/>
          <w:sz w:val="21"/>
          <w:szCs w:val="21"/>
          <w:lang w:eastAsia="it-IT"/>
        </w:rPr>
      </w:pPr>
      <w:r w:rsidRPr="00FA66AE">
        <w:rPr>
          <w:rFonts w:ascii="Times New Roman" w:eastAsia="Times New Roman" w:hAnsi="Times New Roman" w:cs="Times New Roman"/>
          <w:spacing w:val="2"/>
          <w:sz w:val="21"/>
          <w:szCs w:val="21"/>
          <w:lang w:eastAsia="it-IT"/>
        </w:rPr>
        <w:t>1) l’illegittimità sostanziale dell’atto da riesaminare, che dev’essere affetto da uno o più vizi, non meramente formali, di incompetenza, violazione di legge od eccesso di potere;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2) il rispetto del termine massimo di 12 mesi dal momento dell’adozione, quando l’atto da riesaminare consiste in un’autorizzazione o nell’attribuzione di vantaggi economici e non siano ravvisabili falsità o mendaci </w:t>
      </w:r>
      <w:proofErr w:type="gramStart"/>
      <w:r w:rsidRPr="00FA66AE">
        <w:rPr>
          <w:rFonts w:ascii="Times New Roman" w:eastAsia="Times New Roman" w:hAnsi="Times New Roman" w:cs="Times New Roman"/>
          <w:sz w:val="21"/>
          <w:szCs w:val="21"/>
          <w:lang w:eastAsia="it-IT"/>
        </w:rPr>
        <w:t>dichiarativi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8"/>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before="100"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In tal modo, sono tra loro contemperati i beni costituzionali del rispetto della legalità (art. 97 </w:t>
      </w:r>
      <w:proofErr w:type="spellStart"/>
      <w:r w:rsidRPr="00FA66AE">
        <w:rPr>
          <w:rFonts w:ascii="Times New Roman" w:eastAsia="Times New Roman" w:hAnsi="Times New Roman" w:cs="Times New Roman"/>
          <w:sz w:val="21"/>
          <w:szCs w:val="21"/>
          <w:lang w:eastAsia="it-IT"/>
        </w:rPr>
        <w:t>Cost</w:t>
      </w:r>
      <w:proofErr w:type="spellEnd"/>
      <w:r w:rsidRPr="00FA66AE">
        <w:rPr>
          <w:rFonts w:ascii="Times New Roman" w:eastAsia="Times New Roman" w:hAnsi="Times New Roman" w:cs="Times New Roman"/>
          <w:sz w:val="21"/>
          <w:szCs w:val="21"/>
          <w:lang w:eastAsia="it-IT"/>
        </w:rPr>
        <w:t xml:space="preserve">.) e della libertà di iniziativa economica privata (art. 41 </w:t>
      </w:r>
      <w:proofErr w:type="spellStart"/>
      <w:r w:rsidRPr="00FA66AE">
        <w:rPr>
          <w:rFonts w:ascii="Times New Roman" w:eastAsia="Times New Roman" w:hAnsi="Times New Roman" w:cs="Times New Roman"/>
          <w:sz w:val="21"/>
          <w:szCs w:val="21"/>
          <w:lang w:eastAsia="it-IT"/>
        </w:rPr>
        <w:t>Cost</w:t>
      </w:r>
      <w:proofErr w:type="spellEnd"/>
      <w:r w:rsidRPr="00FA66AE">
        <w:rPr>
          <w:rFonts w:ascii="Times New Roman" w:eastAsia="Times New Roman" w:hAnsi="Times New Roman" w:cs="Times New Roman"/>
          <w:sz w:val="21"/>
          <w:szCs w:val="21"/>
          <w:lang w:eastAsia="it-IT"/>
        </w:rPr>
        <w:t xml:space="preserve">.), il quale ultimo si pone a fondamento della tutela dell’affidamento incolpevole del privato sulla validità </w:t>
      </w:r>
      <w:proofErr w:type="gramStart"/>
      <w:r w:rsidRPr="00FA66AE">
        <w:rPr>
          <w:rFonts w:ascii="Times New Roman" w:eastAsia="Times New Roman" w:hAnsi="Times New Roman" w:cs="Times New Roman"/>
          <w:sz w:val="21"/>
          <w:szCs w:val="21"/>
          <w:lang w:eastAsia="it-IT"/>
        </w:rPr>
        <w:t>dell’atto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19"/>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Le tre condizioni flessibili e discrezionali sono:</w:t>
      </w:r>
    </w:p>
    <w:p w:rsidR="00FA66AE" w:rsidRPr="00FA66AE" w:rsidRDefault="00FA66AE" w:rsidP="00B434DD">
      <w:pPr>
        <w:widowControl w:val="0"/>
        <w:spacing w:before="100"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4) la sussistenza di preminenti ragioni di interesse pubblico;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5) la valutazione comparata e bilanciata degli interessi dei destinatari e dei </w:t>
      </w:r>
      <w:proofErr w:type="gramStart"/>
      <w:r w:rsidRPr="00FA66AE">
        <w:rPr>
          <w:rFonts w:ascii="Times New Roman" w:eastAsia="Times New Roman" w:hAnsi="Times New Roman" w:cs="Times New Roman"/>
          <w:sz w:val="21"/>
          <w:szCs w:val="21"/>
          <w:lang w:eastAsia="it-IT"/>
        </w:rPr>
        <w:t>controinteressati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0"/>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6) il rispetto di un termine ragionevole, laddove non operi il vincolo dei 12 mesi.</w:t>
      </w:r>
    </w:p>
    <w:p w:rsidR="00FA66AE" w:rsidRPr="00FA66AE" w:rsidRDefault="00FA66AE" w:rsidP="00B434DD">
      <w:pPr>
        <w:widowControl w:val="0"/>
        <w:spacing w:before="100"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La motivazione deve perciò dar conto di un interesse pubblico, diverso dal mero ripristino della legalità </w:t>
      </w:r>
      <w:proofErr w:type="gramStart"/>
      <w:r w:rsidRPr="00FA66AE">
        <w:rPr>
          <w:rFonts w:ascii="Times New Roman" w:eastAsia="Times New Roman" w:hAnsi="Times New Roman" w:cs="Times New Roman"/>
          <w:sz w:val="21"/>
          <w:szCs w:val="21"/>
          <w:lang w:eastAsia="it-IT"/>
        </w:rPr>
        <w:t>violata</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1"/>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la cui concretezza ed attualità è valutata in comparazione con le posizioni giuridiche soggettive esistenti ed in rapporto con il tempo trascorso dalla data di adozione dell’atto da rimuovere</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2"/>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Va pertanto escluso che l’affidamento incolpevole ingenerato nel privato rappresenti un ostacolo assoluto all’esercizio </w:t>
      </w:r>
      <w:proofErr w:type="gramStart"/>
      <w:r w:rsidRPr="00FA66AE">
        <w:rPr>
          <w:rFonts w:ascii="Times New Roman" w:eastAsia="Times New Roman" w:hAnsi="Times New Roman" w:cs="Times New Roman"/>
          <w:sz w:val="21"/>
          <w:szCs w:val="21"/>
          <w:lang w:eastAsia="it-IT"/>
        </w:rPr>
        <w:t>dell’autotutela</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3"/>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essendo ormai superata la tesi che conferisce rilevanza maggiore all’interesse dei privati destinatari dell’atto ampliativo e minore all’interesse pubblico alla rimozione dell’atto, i cui effetti si sono ormai prodotti in via definitiva</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4"/>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Resta la questione della possibile tutela patrimoniale risarcitoria in favore del privato già beneficiario del vantaggio, su cui si è recentemente soffermata l’adunanza plenaria</w:t>
      </w:r>
      <w:r w:rsidRPr="00FA66AE">
        <w:rPr>
          <w:rFonts w:ascii="Times New Roman" w:eastAsia="Times New Roman" w:hAnsi="Times New Roman" w:cs="Times New Roman"/>
          <w:color w:val="333333"/>
          <w:sz w:val="21"/>
          <w:szCs w:val="21"/>
          <w:lang w:eastAsia="it-IT"/>
        </w:rPr>
        <w:t xml:space="preserve"> del Consiglio di </w:t>
      </w:r>
      <w:proofErr w:type="gramStart"/>
      <w:r w:rsidRPr="00FA66AE">
        <w:rPr>
          <w:rFonts w:ascii="Times New Roman" w:eastAsia="Times New Roman" w:hAnsi="Times New Roman" w:cs="Times New Roman"/>
          <w:color w:val="333333"/>
          <w:sz w:val="21"/>
          <w:szCs w:val="21"/>
          <w:lang w:eastAsia="it-IT"/>
        </w:rPr>
        <w:t xml:space="preserve">Stato </w:t>
      </w:r>
      <w:r w:rsidRPr="00FA66AE">
        <w:rPr>
          <w:rFonts w:ascii="Times New Roman" w:eastAsia="Times New Roman" w:hAnsi="Times New Roman" w:cs="Times New Roman"/>
          <w:sz w:val="21"/>
          <w:szCs w:val="21"/>
          <w:vertAlign w:val="superscript"/>
          <w:lang w:eastAsia="it-IT"/>
        </w:rPr>
        <w:footnoteReference w:id="25"/>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Essa si è espressa anzitutto in punto di giurisdizione, affermando la giurisdizione amministrativa, in adesione all’orientamento opposto a quello</w:t>
      </w:r>
      <w:r w:rsidR="00C9427B">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lang w:eastAsia="it-IT"/>
        </w:rPr>
        <w:t xml:space="preserve"> costante, assunto (precedentemente ed anche successivamente) dalle sezioni unite della Corte di Cassazione </w:t>
      </w:r>
      <w:r w:rsidRPr="00FA66AE">
        <w:rPr>
          <w:rFonts w:ascii="Times New Roman" w:eastAsia="Times New Roman" w:hAnsi="Times New Roman" w:cs="Times New Roman"/>
          <w:sz w:val="21"/>
          <w:szCs w:val="21"/>
          <w:vertAlign w:val="superscript"/>
          <w:lang w:eastAsia="it-IT"/>
        </w:rPr>
        <w:footnoteReference w:id="26"/>
      </w:r>
      <w:r w:rsidRPr="00FA66AE">
        <w:rPr>
          <w:rFonts w:ascii="Times New Roman" w:eastAsia="Times New Roman" w:hAnsi="Times New Roman" w:cs="Times New Roman"/>
          <w:sz w:val="21"/>
          <w:szCs w:val="21"/>
          <w:lang w:eastAsia="it-IT"/>
        </w:rPr>
        <w:t xml:space="preserve">, le quali sostengono la giurisdizione del giudice ordinario, anche nelle materie di giurisdizione amministrativa esclusiva, sul duplice rilievo che la lesione fatta valere riguarda il diritto soggettivo alla libertà di autodeterminazione negoziale e che essa è stata eventualmente cagionata da un comportamento scorretto, di natura meramente materiale e del tutto svincolato dall’esercizio del potere, da parte della P.A., la quale </w:t>
      </w:r>
      <w:r w:rsidR="00C9427B">
        <w:rPr>
          <w:rFonts w:ascii="Times New Roman" w:eastAsia="Times New Roman" w:hAnsi="Times New Roman" w:cs="Times New Roman"/>
          <w:sz w:val="21"/>
          <w:szCs w:val="21"/>
          <w:lang w:eastAsia="it-IT"/>
        </w:rPr>
        <w:t>può aver</w:t>
      </w:r>
      <w:r w:rsidRPr="00FA66AE">
        <w:rPr>
          <w:rFonts w:ascii="Times New Roman" w:eastAsia="Times New Roman" w:hAnsi="Times New Roman" w:cs="Times New Roman"/>
          <w:sz w:val="21"/>
          <w:szCs w:val="21"/>
          <w:lang w:eastAsia="it-IT"/>
        </w:rPr>
        <w:t xml:space="preserve"> suscitato un affidamento nel privato sulla legittimità del provvedimento favorevole poi annullato (in autotutela o in sede giurisdizionale), in contrasto con i doveri di correttezza e buona fede di cui all’art. 1337 c.c.</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L’adunanza plenaria, al contrario, muove dalla </w:t>
      </w:r>
      <w:r w:rsidR="00C9427B">
        <w:rPr>
          <w:rFonts w:ascii="Times New Roman" w:eastAsia="Times New Roman" w:hAnsi="Times New Roman" w:cs="Times New Roman"/>
          <w:sz w:val="21"/>
          <w:szCs w:val="21"/>
          <w:lang w:eastAsia="it-IT"/>
        </w:rPr>
        <w:t>premessa che c</w:t>
      </w:r>
      <w:r w:rsidRPr="00FA66AE">
        <w:rPr>
          <w:rFonts w:ascii="Times New Roman" w:eastAsia="Times New Roman" w:hAnsi="Times New Roman" w:cs="Times New Roman"/>
          <w:sz w:val="21"/>
          <w:szCs w:val="21"/>
          <w:lang w:eastAsia="it-IT"/>
        </w:rPr>
        <w:t>orrettezza e tutela dell’altrui buona fede sono princ</w:t>
      </w:r>
      <w:r w:rsidR="00C9427B">
        <w:rPr>
          <w:rFonts w:ascii="Times New Roman" w:eastAsia="Times New Roman" w:hAnsi="Times New Roman" w:cs="Times New Roman"/>
          <w:sz w:val="21"/>
          <w:szCs w:val="21"/>
          <w:lang w:eastAsia="it-IT"/>
        </w:rPr>
        <w:t>ì</w:t>
      </w:r>
      <w:r w:rsidRPr="00FA66AE">
        <w:rPr>
          <w:rFonts w:ascii="Times New Roman" w:eastAsia="Times New Roman" w:hAnsi="Times New Roman" w:cs="Times New Roman"/>
          <w:sz w:val="21"/>
          <w:szCs w:val="21"/>
          <w:lang w:eastAsia="it-IT"/>
        </w:rPr>
        <w:t xml:space="preserve">pi regolatori cui </w:t>
      </w:r>
      <w:r w:rsidR="00C9427B" w:rsidRPr="00FA66AE">
        <w:rPr>
          <w:rFonts w:ascii="Times New Roman" w:eastAsia="Times New Roman" w:hAnsi="Times New Roman" w:cs="Times New Roman"/>
          <w:sz w:val="21"/>
          <w:szCs w:val="21"/>
          <w:lang w:eastAsia="it-IT"/>
        </w:rPr>
        <w:t xml:space="preserve">l’azione </w:t>
      </w:r>
      <w:proofErr w:type="spellStart"/>
      <w:r w:rsidR="00C9427B" w:rsidRPr="00FA66AE">
        <w:rPr>
          <w:rFonts w:ascii="Times New Roman" w:eastAsia="Times New Roman" w:hAnsi="Times New Roman" w:cs="Times New Roman"/>
          <w:sz w:val="21"/>
          <w:szCs w:val="21"/>
          <w:lang w:eastAsia="it-IT"/>
        </w:rPr>
        <w:t>provvedimentale</w:t>
      </w:r>
      <w:proofErr w:type="spellEnd"/>
      <w:r w:rsidR="00C9427B" w:rsidRPr="00FA66AE">
        <w:rPr>
          <w:rFonts w:ascii="Times New Roman" w:eastAsia="Times New Roman" w:hAnsi="Times New Roman" w:cs="Times New Roman"/>
          <w:sz w:val="21"/>
          <w:szCs w:val="21"/>
          <w:lang w:eastAsia="it-IT"/>
        </w:rPr>
        <w:t xml:space="preserve"> della P.A.</w:t>
      </w:r>
      <w:r w:rsidR="00C9427B">
        <w:rPr>
          <w:rFonts w:ascii="Times New Roman" w:eastAsia="Times New Roman" w:hAnsi="Times New Roman" w:cs="Times New Roman"/>
          <w:sz w:val="21"/>
          <w:szCs w:val="21"/>
          <w:lang w:eastAsia="it-IT"/>
        </w:rPr>
        <w:t xml:space="preserve"> </w:t>
      </w:r>
      <w:r w:rsidRPr="00FA66AE">
        <w:rPr>
          <w:rFonts w:ascii="Times New Roman" w:eastAsia="Times New Roman" w:hAnsi="Times New Roman" w:cs="Times New Roman"/>
          <w:sz w:val="21"/>
          <w:szCs w:val="21"/>
          <w:lang w:eastAsia="it-IT"/>
        </w:rPr>
        <w:t>deve conformarsi ai sensi dell’art. 1, comma 2-</w:t>
      </w:r>
      <w:r w:rsidRPr="00FA66AE">
        <w:rPr>
          <w:rFonts w:ascii="Times New Roman" w:eastAsia="Times New Roman" w:hAnsi="Times New Roman" w:cs="Times New Roman"/>
          <w:i/>
          <w:sz w:val="21"/>
          <w:szCs w:val="21"/>
          <w:lang w:eastAsia="it-IT"/>
        </w:rPr>
        <w:t>bis</w:t>
      </w:r>
      <w:r w:rsidRPr="00FA66AE">
        <w:rPr>
          <w:rFonts w:ascii="Times New Roman" w:eastAsia="Times New Roman" w:hAnsi="Times New Roman" w:cs="Times New Roman"/>
          <w:sz w:val="21"/>
          <w:szCs w:val="21"/>
          <w:lang w:eastAsia="it-IT"/>
        </w:rPr>
        <w:t xml:space="preserve">, della l. n. 241 del 1990, di </w:t>
      </w:r>
      <w:r w:rsidR="00C9427B">
        <w:rPr>
          <w:rFonts w:ascii="Times New Roman" w:eastAsia="Times New Roman" w:hAnsi="Times New Roman" w:cs="Times New Roman"/>
          <w:sz w:val="21"/>
          <w:szCs w:val="21"/>
          <w:lang w:eastAsia="it-IT"/>
        </w:rPr>
        <w:t>tal</w:t>
      </w:r>
      <w:r w:rsidRPr="00FA66AE">
        <w:rPr>
          <w:rFonts w:ascii="Times New Roman" w:eastAsia="Times New Roman" w:hAnsi="Times New Roman" w:cs="Times New Roman"/>
          <w:sz w:val="21"/>
          <w:szCs w:val="21"/>
          <w:lang w:eastAsia="it-IT"/>
        </w:rPr>
        <w:t xml:space="preserve"> che </w:t>
      </w:r>
      <w:r w:rsidR="00C9427B">
        <w:rPr>
          <w:rFonts w:ascii="Times New Roman" w:eastAsia="Times New Roman" w:hAnsi="Times New Roman" w:cs="Times New Roman"/>
          <w:sz w:val="21"/>
          <w:szCs w:val="21"/>
          <w:lang w:eastAsia="it-IT"/>
        </w:rPr>
        <w:t xml:space="preserve">il </w:t>
      </w:r>
      <w:r w:rsidR="00C9427B" w:rsidRPr="00FA66AE">
        <w:rPr>
          <w:rFonts w:ascii="Times New Roman" w:eastAsia="Times New Roman" w:hAnsi="Times New Roman" w:cs="Times New Roman"/>
          <w:sz w:val="21"/>
          <w:szCs w:val="21"/>
          <w:lang w:eastAsia="it-IT"/>
        </w:rPr>
        <w:t>sindacato</w:t>
      </w:r>
      <w:r w:rsidR="00C9427B">
        <w:rPr>
          <w:rFonts w:ascii="Times New Roman" w:eastAsia="Times New Roman" w:hAnsi="Times New Roman" w:cs="Times New Roman"/>
          <w:sz w:val="21"/>
          <w:szCs w:val="21"/>
          <w:lang w:eastAsia="it-IT"/>
        </w:rPr>
        <w:t>, anche</w:t>
      </w:r>
      <w:r w:rsidR="00C9427B" w:rsidRPr="00FA66AE">
        <w:rPr>
          <w:rFonts w:ascii="Times New Roman" w:eastAsia="Times New Roman" w:hAnsi="Times New Roman" w:cs="Times New Roman"/>
          <w:sz w:val="21"/>
          <w:szCs w:val="21"/>
          <w:lang w:eastAsia="it-IT"/>
        </w:rPr>
        <w:t xml:space="preserve"> ai fini risarcitori</w:t>
      </w:r>
      <w:r w:rsidR="00C9427B">
        <w:rPr>
          <w:rFonts w:ascii="Times New Roman" w:eastAsia="Times New Roman" w:hAnsi="Times New Roman" w:cs="Times New Roman"/>
          <w:sz w:val="21"/>
          <w:szCs w:val="21"/>
          <w:lang w:eastAsia="it-IT"/>
        </w:rPr>
        <w:t>,</w:t>
      </w:r>
      <w:r w:rsidR="00C9427B" w:rsidRPr="00FA66AE">
        <w:rPr>
          <w:rFonts w:ascii="Times New Roman" w:eastAsia="Times New Roman" w:hAnsi="Times New Roman" w:cs="Times New Roman"/>
          <w:sz w:val="21"/>
          <w:szCs w:val="21"/>
          <w:lang w:eastAsia="it-IT"/>
        </w:rPr>
        <w:t xml:space="preserve"> </w:t>
      </w:r>
      <w:r w:rsidR="00C9427B">
        <w:rPr>
          <w:rFonts w:ascii="Times New Roman" w:eastAsia="Times New Roman" w:hAnsi="Times New Roman" w:cs="Times New Roman"/>
          <w:sz w:val="21"/>
          <w:szCs w:val="21"/>
          <w:lang w:eastAsia="it-IT"/>
        </w:rPr>
        <w:t>sul</w:t>
      </w:r>
      <w:r w:rsidRPr="00FA66AE">
        <w:rPr>
          <w:rFonts w:ascii="Times New Roman" w:eastAsia="Times New Roman" w:hAnsi="Times New Roman" w:cs="Times New Roman"/>
          <w:sz w:val="21"/>
          <w:szCs w:val="21"/>
          <w:lang w:eastAsia="it-IT"/>
        </w:rPr>
        <w:t xml:space="preserve">la violazione </w:t>
      </w:r>
      <w:r w:rsidR="00C9427B">
        <w:rPr>
          <w:rFonts w:ascii="Times New Roman" w:eastAsia="Times New Roman" w:hAnsi="Times New Roman" w:cs="Times New Roman"/>
          <w:sz w:val="21"/>
          <w:szCs w:val="21"/>
          <w:lang w:eastAsia="it-IT"/>
        </w:rPr>
        <w:t xml:space="preserve">di tali regole di condotta </w:t>
      </w:r>
      <w:r w:rsidRPr="00FA66AE">
        <w:rPr>
          <w:rFonts w:ascii="Times New Roman" w:eastAsia="Times New Roman" w:hAnsi="Times New Roman" w:cs="Times New Roman"/>
          <w:sz w:val="21"/>
          <w:szCs w:val="21"/>
          <w:lang w:eastAsia="it-IT"/>
        </w:rPr>
        <w:t>resta devoluto al giudice amministrativo.</w:t>
      </w:r>
    </w:p>
    <w:p w:rsidR="00C9427B" w:rsidRDefault="00C9427B"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E’ il potere autoritativo della P.A. che</w:t>
      </w:r>
      <w:r>
        <w:rPr>
          <w:rFonts w:ascii="Times New Roman" w:eastAsia="Times New Roman" w:hAnsi="Times New Roman" w:cs="Times New Roman"/>
          <w:sz w:val="21"/>
          <w:szCs w:val="21"/>
          <w:lang w:eastAsia="it-IT"/>
        </w:rPr>
        <w:t>, nel suo dispiegarsi autoritativo e discrezionale,</w:t>
      </w:r>
      <w:r w:rsidRPr="00FA66AE">
        <w:rPr>
          <w:rFonts w:ascii="Times New Roman" w:eastAsia="Times New Roman" w:hAnsi="Times New Roman" w:cs="Times New Roman"/>
          <w:sz w:val="21"/>
          <w:szCs w:val="21"/>
          <w:lang w:eastAsia="it-IT"/>
        </w:rPr>
        <w:t xml:space="preserve"> incontra il limite consistente nella tutela dei diritti soggettivi ed interessi legittimi del privato.</w:t>
      </w:r>
    </w:p>
    <w:p w:rsidR="00FA66AE" w:rsidRPr="00FA66AE" w:rsidRDefault="00C9427B"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L</w:t>
      </w:r>
      <w:r w:rsidR="00FA66AE" w:rsidRPr="00FA66AE">
        <w:rPr>
          <w:rFonts w:ascii="Times New Roman" w:eastAsia="Times New Roman" w:hAnsi="Times New Roman" w:cs="Times New Roman"/>
          <w:sz w:val="21"/>
          <w:szCs w:val="21"/>
          <w:lang w:eastAsia="it-IT"/>
        </w:rPr>
        <w:t>’affidamento del privato nella correttezza dell’azione della P.A. non si qualifica</w:t>
      </w:r>
      <w:r>
        <w:rPr>
          <w:rFonts w:ascii="Times New Roman" w:eastAsia="Times New Roman" w:hAnsi="Times New Roman" w:cs="Times New Roman"/>
          <w:sz w:val="21"/>
          <w:szCs w:val="21"/>
          <w:lang w:eastAsia="it-IT"/>
        </w:rPr>
        <w:t xml:space="preserve">, pertanto, </w:t>
      </w:r>
      <w:r w:rsidR="00FA66AE" w:rsidRPr="00FA66AE">
        <w:rPr>
          <w:rFonts w:ascii="Times New Roman" w:eastAsia="Times New Roman" w:hAnsi="Times New Roman" w:cs="Times New Roman"/>
          <w:sz w:val="21"/>
          <w:szCs w:val="21"/>
          <w:lang w:eastAsia="it-IT"/>
        </w:rPr>
        <w:t xml:space="preserve">in termini di diritto soggettivo o di interesse legittimo, non </w:t>
      </w:r>
      <w:r>
        <w:rPr>
          <w:rFonts w:ascii="Times New Roman" w:eastAsia="Times New Roman" w:hAnsi="Times New Roman" w:cs="Times New Roman"/>
          <w:sz w:val="21"/>
          <w:szCs w:val="21"/>
          <w:lang w:eastAsia="it-IT"/>
        </w:rPr>
        <w:t xml:space="preserve">rappresentando </w:t>
      </w:r>
      <w:r w:rsidR="00FA66AE" w:rsidRPr="00FA66AE">
        <w:rPr>
          <w:rFonts w:ascii="Times New Roman" w:eastAsia="Times New Roman" w:hAnsi="Times New Roman" w:cs="Times New Roman"/>
          <w:sz w:val="21"/>
          <w:szCs w:val="21"/>
          <w:lang w:eastAsia="it-IT"/>
        </w:rPr>
        <w:t>una situazione giuridica soggettiva autonoma e diversa rispetto alla posizione giuridica presupposta.</w:t>
      </w:r>
    </w:p>
    <w:p w:rsidR="00FA66AE" w:rsidRPr="00FA66AE" w:rsidRDefault="00C9427B"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In particolare,</w:t>
      </w:r>
      <w:r w:rsidR="00FA66AE" w:rsidRPr="00FA66AE">
        <w:rPr>
          <w:rFonts w:ascii="Times New Roman" w:eastAsia="Times New Roman" w:hAnsi="Times New Roman" w:cs="Times New Roman"/>
          <w:sz w:val="21"/>
          <w:szCs w:val="21"/>
          <w:lang w:eastAsia="it-IT"/>
        </w:rPr>
        <w:t xml:space="preserve"> l’affidamento del privato sulla stabilità di un provvedimento favorevole – e quindi sulla conservazione del bene della vita ottenuto tramite quel provvedimento –</w:t>
      </w:r>
      <w:r>
        <w:rPr>
          <w:rFonts w:ascii="Times New Roman" w:eastAsia="Times New Roman" w:hAnsi="Times New Roman" w:cs="Times New Roman"/>
          <w:sz w:val="21"/>
          <w:szCs w:val="21"/>
          <w:lang w:eastAsia="it-IT"/>
        </w:rPr>
        <w:t xml:space="preserve"> si ricollega</w:t>
      </w:r>
      <w:r w:rsidR="00FA66AE" w:rsidRPr="00FA66AE">
        <w:rPr>
          <w:rFonts w:ascii="Times New Roman" w:eastAsia="Times New Roman" w:hAnsi="Times New Roman" w:cs="Times New Roman"/>
          <w:sz w:val="21"/>
          <w:szCs w:val="21"/>
          <w:lang w:eastAsia="it-IT"/>
        </w:rPr>
        <w:t xml:space="preserve"> ad un interesse legittimo che, da </w:t>
      </w:r>
      <w:proofErr w:type="spellStart"/>
      <w:r w:rsidR="00FA66AE" w:rsidRPr="00FA66AE">
        <w:rPr>
          <w:rFonts w:ascii="Times New Roman" w:eastAsia="Times New Roman" w:hAnsi="Times New Roman" w:cs="Times New Roman"/>
          <w:sz w:val="21"/>
          <w:szCs w:val="21"/>
          <w:lang w:eastAsia="it-IT"/>
        </w:rPr>
        <w:t>pretensivo</w:t>
      </w:r>
      <w:proofErr w:type="spellEnd"/>
      <w:r w:rsidR="00FA66AE" w:rsidRPr="00FA66AE">
        <w:rPr>
          <w:rFonts w:ascii="Times New Roman" w:eastAsia="Times New Roman" w:hAnsi="Times New Roman" w:cs="Times New Roman"/>
          <w:sz w:val="21"/>
          <w:szCs w:val="21"/>
          <w:lang w:eastAsia="it-IT"/>
        </w:rPr>
        <w:t xml:space="preserve"> che era nel momento in cui il privato ha chiesto il provvedimento a lui favorevole</w:t>
      </w:r>
      <w:r w:rsidRPr="00FA66AE">
        <w:rPr>
          <w:rFonts w:ascii="Times New Roman" w:eastAsia="Times New Roman" w:hAnsi="Times New Roman" w:cs="Times New Roman"/>
          <w:sz w:val="21"/>
          <w:szCs w:val="21"/>
          <w:lang w:eastAsia="it-IT"/>
        </w:rPr>
        <w:t>, nel momento in cui lo ha ottenuto</w:t>
      </w:r>
      <w:r w:rsidR="00FA66AE" w:rsidRPr="00FA66AE">
        <w:rPr>
          <w:rFonts w:ascii="Times New Roman" w:eastAsia="Times New Roman" w:hAnsi="Times New Roman" w:cs="Times New Roman"/>
          <w:sz w:val="21"/>
          <w:szCs w:val="21"/>
          <w:lang w:eastAsia="it-IT"/>
        </w:rPr>
        <w:t>, è diventato oppositivo, rispetto a comportamenti o provvedimenti che lo poss</w:t>
      </w:r>
      <w:r>
        <w:rPr>
          <w:rFonts w:ascii="Times New Roman" w:eastAsia="Times New Roman" w:hAnsi="Times New Roman" w:cs="Times New Roman"/>
          <w:sz w:val="21"/>
          <w:szCs w:val="21"/>
          <w:lang w:eastAsia="it-IT"/>
        </w:rPr>
        <w:t>o</w:t>
      </w:r>
      <w:r w:rsidR="00FA66AE" w:rsidRPr="00FA66AE">
        <w:rPr>
          <w:rFonts w:ascii="Times New Roman" w:eastAsia="Times New Roman" w:hAnsi="Times New Roman" w:cs="Times New Roman"/>
          <w:sz w:val="21"/>
          <w:szCs w:val="21"/>
          <w:lang w:eastAsia="it-IT"/>
        </w:rPr>
        <w:t>no aggredire.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Ne consegue che la responsabilità dell’amministrazione per lesione dell’affidamento ingenerato d</w:t>
      </w:r>
      <w:r w:rsidR="00C9427B">
        <w:rPr>
          <w:rFonts w:ascii="Times New Roman" w:eastAsia="Times New Roman" w:hAnsi="Times New Roman" w:cs="Times New Roman"/>
          <w:sz w:val="21"/>
          <w:szCs w:val="21"/>
          <w:lang w:eastAsia="it-IT"/>
        </w:rPr>
        <w:t>a</w:t>
      </w:r>
      <w:r w:rsidRPr="00FA66AE">
        <w:rPr>
          <w:rFonts w:ascii="Times New Roman" w:eastAsia="Times New Roman" w:hAnsi="Times New Roman" w:cs="Times New Roman"/>
          <w:sz w:val="21"/>
          <w:szCs w:val="21"/>
          <w:lang w:eastAsia="it-IT"/>
        </w:rPr>
        <w:t xml:space="preserve"> un </w:t>
      </w:r>
      <w:r w:rsidR="00C9427B">
        <w:rPr>
          <w:rFonts w:ascii="Times New Roman" w:eastAsia="Times New Roman" w:hAnsi="Times New Roman" w:cs="Times New Roman"/>
          <w:sz w:val="21"/>
          <w:szCs w:val="21"/>
          <w:lang w:eastAsia="it-IT"/>
        </w:rPr>
        <w:t>provvedimento favorevole</w:t>
      </w:r>
      <w:r w:rsidRPr="00FA66AE">
        <w:rPr>
          <w:rFonts w:ascii="Times New Roman" w:eastAsia="Times New Roman" w:hAnsi="Times New Roman" w:cs="Times New Roman"/>
          <w:sz w:val="21"/>
          <w:szCs w:val="21"/>
          <w:lang w:eastAsia="it-IT"/>
        </w:rPr>
        <w:t xml:space="preserve"> annullato, in via di autotutela o in sede giurisdizionale, si sostanzia</w:t>
      </w:r>
      <w:r w:rsidR="006156EE">
        <w:rPr>
          <w:rFonts w:ascii="Times New Roman" w:eastAsia="Times New Roman" w:hAnsi="Times New Roman" w:cs="Times New Roman"/>
          <w:sz w:val="21"/>
          <w:szCs w:val="21"/>
          <w:lang w:eastAsia="it-IT"/>
        </w:rPr>
        <w:t xml:space="preserve">, sotto l’aspetto </w:t>
      </w:r>
      <w:r w:rsidR="006156EE" w:rsidRPr="00FA66AE">
        <w:rPr>
          <w:rFonts w:ascii="Times New Roman" w:eastAsia="Times New Roman" w:hAnsi="Times New Roman" w:cs="Times New Roman"/>
          <w:sz w:val="21"/>
          <w:szCs w:val="21"/>
          <w:lang w:eastAsia="it-IT"/>
        </w:rPr>
        <w:t>dell’elemento</w:t>
      </w:r>
      <w:r w:rsidR="006156EE">
        <w:rPr>
          <w:rFonts w:ascii="Times New Roman" w:eastAsia="Times New Roman" w:hAnsi="Times New Roman" w:cs="Times New Roman"/>
          <w:sz w:val="21"/>
          <w:szCs w:val="21"/>
          <w:lang w:eastAsia="it-IT"/>
        </w:rPr>
        <w:t xml:space="preserve"> materiale,</w:t>
      </w:r>
      <w:r w:rsidRPr="00FA66AE">
        <w:rPr>
          <w:rFonts w:ascii="Times New Roman" w:eastAsia="Times New Roman" w:hAnsi="Times New Roman" w:cs="Times New Roman"/>
          <w:sz w:val="21"/>
          <w:szCs w:val="21"/>
          <w:lang w:eastAsia="it-IT"/>
        </w:rPr>
        <w:t xml:space="preserve"> nella lesione di un interesse legittimo oppositivo, la cui risarcibilità va valutata </w:t>
      </w:r>
      <w:r w:rsidR="006156EE">
        <w:rPr>
          <w:rFonts w:ascii="Times New Roman" w:eastAsia="Times New Roman" w:hAnsi="Times New Roman" w:cs="Times New Roman"/>
          <w:sz w:val="21"/>
          <w:szCs w:val="21"/>
          <w:lang w:eastAsia="it-IT"/>
        </w:rPr>
        <w:t xml:space="preserve">anche </w:t>
      </w:r>
      <w:r w:rsidRPr="00FA66AE">
        <w:rPr>
          <w:rFonts w:ascii="Times New Roman" w:eastAsia="Times New Roman" w:hAnsi="Times New Roman" w:cs="Times New Roman"/>
          <w:sz w:val="21"/>
          <w:szCs w:val="21"/>
          <w:lang w:eastAsia="it-IT"/>
        </w:rPr>
        <w:t>sotto il profilo dell’elemento soggettivo, spettando al privato dimostrare che sia insorto in lui un ragionevole convincimento sulla legittimità dell’atto; ragionevole convincimento che va escluso in caso di illegittimità evidente, o quando il medesimo destinatario abbia avuto conoscenza dell’impugnazione contro lo stesso provvedimento e sia stato posto nella possibilità di difendersi.</w:t>
      </w:r>
    </w:p>
    <w:p w:rsidR="00FA66AE" w:rsidRPr="00FA66AE" w:rsidRDefault="00FA66AE" w:rsidP="00B434DD">
      <w:pPr>
        <w:widowControl w:val="0"/>
        <w:spacing w:before="500" w:after="250" w:line="360" w:lineRule="auto"/>
        <w:ind w:left="284" w:firstLine="567"/>
        <w:jc w:val="both"/>
        <w:rPr>
          <w:rFonts w:ascii="Times New Roman" w:eastAsia="Times New Roman" w:hAnsi="Times New Roman" w:cs="Times New Roman"/>
          <w:b/>
          <w:bCs/>
          <w:sz w:val="21"/>
          <w:szCs w:val="21"/>
          <w:lang w:eastAsia="it-IT"/>
        </w:rPr>
      </w:pPr>
      <w:r w:rsidRPr="00FA66AE">
        <w:rPr>
          <w:rFonts w:ascii="Times New Roman" w:eastAsia="Times New Roman" w:hAnsi="Times New Roman" w:cs="Times New Roman"/>
          <w:b/>
          <w:bCs/>
          <w:sz w:val="21"/>
          <w:szCs w:val="21"/>
          <w:lang w:eastAsia="it-IT"/>
        </w:rPr>
        <w:t>3. L’autoannullamento doveroso</w:t>
      </w:r>
      <w:r w:rsidR="0077025D">
        <w:rPr>
          <w:rFonts w:ascii="Times New Roman" w:eastAsia="Times New Roman" w:hAnsi="Times New Roman" w:cs="Times New Roman"/>
          <w:b/>
          <w:bCs/>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Di regola, il potere di riesame degli atti amministrativi costituisce una tipica espressione di attività discrezionale mirata al conseguimento dell’interesse pubblico.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V’è da chiedersi, nondimeno, se siano configurabili ipotesi in cui tale potere perda i suoi naturali tratti di discrezionalità, diventando espressione di un’attività vincolata dall’accertamento dell’illegittimità dell’atto.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Che ciò sia astrattamente possibile appare incontrovertibile.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Per vero, occupandosi dell’art. 6, comma 17, l. n. 127 del 1997, recante l’obbligo per gli enti locali di autoannullare provvedimenti di inquadramento del personale illegittimi, la Corte costituzionale si è espressa nel senso che “</w:t>
      </w:r>
      <w:r w:rsidRPr="00FA66AE">
        <w:rPr>
          <w:rFonts w:ascii="Times New Roman" w:eastAsia="Times New Roman" w:hAnsi="Times New Roman" w:cs="Times New Roman"/>
          <w:i/>
          <w:sz w:val="21"/>
          <w:szCs w:val="21"/>
          <w:lang w:eastAsia="it-IT"/>
        </w:rPr>
        <w:t xml:space="preserve">in via di principio, il momento discrezionale del potere della pubblica amministrazione di annullare i propri provvedimenti non gode in sé di copertura costituzionale. Lo strumento dell’autotutela deve sempre essere valutato nel quadro dei princìpi di imparzialità, di efficienza e, soprattutto, di legalità dell’azione amministrativa, espressi dall’art. 97 </w:t>
      </w:r>
      <w:proofErr w:type="spellStart"/>
      <w:r w:rsidRPr="00FA66AE">
        <w:rPr>
          <w:rFonts w:ascii="Times New Roman" w:eastAsia="Times New Roman" w:hAnsi="Times New Roman" w:cs="Times New Roman"/>
          <w:i/>
          <w:sz w:val="21"/>
          <w:szCs w:val="21"/>
          <w:lang w:eastAsia="it-IT"/>
        </w:rPr>
        <w:t>Cost</w:t>
      </w:r>
      <w:proofErr w:type="spellEnd"/>
      <w:r w:rsidRPr="00FA66AE">
        <w:rPr>
          <w:rFonts w:ascii="Times New Roman" w:eastAsia="Times New Roman" w:hAnsi="Times New Roman" w:cs="Times New Roman"/>
          <w:i/>
          <w:sz w:val="21"/>
          <w:szCs w:val="21"/>
          <w:lang w:eastAsia="it-IT"/>
        </w:rPr>
        <w:t>.</w:t>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pacing w:val="2"/>
          <w:sz w:val="21"/>
          <w:szCs w:val="21"/>
          <w:lang w:eastAsia="it-IT"/>
        </w:rPr>
      </w:pPr>
      <w:r w:rsidRPr="00FA66AE">
        <w:rPr>
          <w:rFonts w:ascii="Times New Roman" w:eastAsia="Times New Roman" w:hAnsi="Times New Roman" w:cs="Times New Roman"/>
          <w:spacing w:val="2"/>
          <w:sz w:val="21"/>
          <w:szCs w:val="21"/>
          <w:lang w:eastAsia="it-IT"/>
        </w:rPr>
        <w:t>Al legislatore non è dunque preclusa la scelta che “</w:t>
      </w:r>
      <w:r w:rsidRPr="00FA66AE">
        <w:rPr>
          <w:rFonts w:ascii="Times New Roman" w:eastAsia="Times New Roman" w:hAnsi="Times New Roman" w:cs="Times New Roman"/>
          <w:i/>
          <w:spacing w:val="2"/>
          <w:sz w:val="21"/>
          <w:szCs w:val="21"/>
          <w:lang w:eastAsia="it-IT"/>
        </w:rPr>
        <w:t>l’annullamento d’ufficio possa cessare di essere, secondo la visione consolidatasi di dottrina e giurisprudenza, un procedimento discrezionale, teso a soddisfare un interesse dell’amministrazione che sia valutato sussistente al momento in cui il provvedimento viene adottato, e possa essere riproposto, almeno nei casi in cui la legge lo preveda in questi termini, come atto totalmente vincolato</w:t>
      </w:r>
      <w:r w:rsidRPr="00FA66AE">
        <w:rPr>
          <w:rFonts w:ascii="Times New Roman" w:eastAsia="Times New Roman" w:hAnsi="Times New Roman" w:cs="Times New Roman"/>
          <w:spacing w:val="2"/>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Pertanto, “</w:t>
      </w:r>
      <w:r w:rsidRPr="00FA66AE">
        <w:rPr>
          <w:rFonts w:ascii="Times New Roman" w:eastAsia="Times New Roman" w:hAnsi="Times New Roman" w:cs="Times New Roman"/>
          <w:i/>
          <w:sz w:val="21"/>
          <w:szCs w:val="21"/>
          <w:lang w:eastAsia="it-IT"/>
        </w:rPr>
        <w:t xml:space="preserve">la previsione d’un potere-dovere di annullamento dei provvedimenti che avevano disposto gli inquadramenti illegittimi … si configura … quale elemento fondante dell’azione amministrativa (in quanto corollario del principio di legalità), tra i cui fini deve intendersi compreso quello di evitare il consolidarsi di situazioni costituitesi </w:t>
      </w:r>
      <w:r w:rsidRPr="00FA66AE">
        <w:rPr>
          <w:rFonts w:ascii="Times New Roman" w:eastAsia="Times New Roman" w:hAnsi="Times New Roman" w:cs="Times New Roman"/>
          <w:sz w:val="21"/>
          <w:szCs w:val="21"/>
          <w:lang w:eastAsia="it-IT"/>
        </w:rPr>
        <w:t xml:space="preserve">contra </w:t>
      </w:r>
      <w:proofErr w:type="spellStart"/>
      <w:r w:rsidRPr="00FA66AE">
        <w:rPr>
          <w:rFonts w:ascii="Times New Roman" w:eastAsia="Times New Roman" w:hAnsi="Times New Roman" w:cs="Times New Roman"/>
          <w:sz w:val="21"/>
          <w:szCs w:val="21"/>
          <w:lang w:eastAsia="it-IT"/>
        </w:rPr>
        <w:t>legem</w:t>
      </w:r>
      <w:proofErr w:type="spellEnd"/>
      <w:proofErr w:type="gramStart"/>
      <w:r w:rsidRPr="00FA66AE">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7"/>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In tal guisa, la Corte ha riconosciuto al legislatore la facoltà di optare tra forme di autotutela a contenuto discrezionale e forme a contenuto doveroso, purché sia assicurato il rispetto dei canoni di ragionevolezza e di corretto bilanciamento tra i beni costituzionali in </w:t>
      </w:r>
      <w:proofErr w:type="gramStart"/>
      <w:r w:rsidRPr="00FA66AE">
        <w:rPr>
          <w:rFonts w:ascii="Times New Roman" w:eastAsia="Times New Roman" w:hAnsi="Times New Roman" w:cs="Times New Roman"/>
          <w:sz w:val="21"/>
          <w:szCs w:val="21"/>
          <w:lang w:eastAsia="it-IT"/>
        </w:rPr>
        <w:t>gioco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8"/>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Ne consegue che la dimensione dell’autotutela, nelle sue molteplici declinazioni, è destinata a variare, a seconda delle diverse fasi storiche e dei differenti contesti </w:t>
      </w:r>
      <w:r w:rsidR="00344A0D">
        <w:rPr>
          <w:rFonts w:ascii="Times New Roman" w:eastAsia="Times New Roman" w:hAnsi="Times New Roman" w:cs="Times New Roman"/>
          <w:sz w:val="21"/>
          <w:szCs w:val="21"/>
          <w:lang w:eastAsia="it-IT"/>
        </w:rPr>
        <w:t>socio-</w:t>
      </w:r>
      <w:proofErr w:type="gramStart"/>
      <w:r w:rsidRPr="00FA66AE">
        <w:rPr>
          <w:rFonts w:ascii="Times New Roman" w:eastAsia="Times New Roman" w:hAnsi="Times New Roman" w:cs="Times New Roman"/>
          <w:sz w:val="21"/>
          <w:szCs w:val="21"/>
          <w:lang w:eastAsia="it-IT"/>
        </w:rPr>
        <w:t>giuridici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29"/>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Quanto alla presente fase storica, essa si caratterizza, da un lato, per la crescente richiesta da parte del privato e del mercato di certezza normativa e di stabilità nei rapporti con l’amministrazione; dall’altro, per la tendenziale crisi dell’amministrazione e della sua autorità, che s’innesta in un contesto giuridico nel quale conta più la disciplina del cattivo uso del potere che quella del suo corretto </w:t>
      </w:r>
      <w:proofErr w:type="gramStart"/>
      <w:r w:rsidRPr="00FA66AE">
        <w:rPr>
          <w:rFonts w:ascii="Times New Roman" w:eastAsia="Times New Roman" w:hAnsi="Times New Roman" w:cs="Times New Roman"/>
          <w:sz w:val="21"/>
          <w:szCs w:val="21"/>
          <w:lang w:eastAsia="it-IT"/>
        </w:rPr>
        <w:t>uso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0"/>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In questa cornice, s’inserisce l’art. 21-</w:t>
      </w:r>
      <w:r w:rsidRPr="00FA66AE">
        <w:rPr>
          <w:rFonts w:ascii="Times New Roman" w:eastAsia="Times New Roman" w:hAnsi="Times New Roman" w:cs="Times New Roman"/>
          <w:i/>
          <w:sz w:val="21"/>
          <w:szCs w:val="21"/>
          <w:lang w:eastAsia="it-IT"/>
        </w:rPr>
        <w:t>nonies</w:t>
      </w:r>
      <w:r w:rsidRPr="00FA66AE">
        <w:rPr>
          <w:rFonts w:ascii="Times New Roman" w:eastAsia="Times New Roman" w:hAnsi="Times New Roman" w:cs="Times New Roman"/>
          <w:sz w:val="21"/>
          <w:szCs w:val="21"/>
          <w:lang w:eastAsia="it-IT"/>
        </w:rPr>
        <w:t xml:space="preserve"> (la cui della formulazione originaria risale alla l. n. 15 del 2005), che ha definitivamente orientato il sistema </w:t>
      </w:r>
      <w:r w:rsidRPr="00FA66AE">
        <w:rPr>
          <w:rFonts w:ascii="Times New Roman" w:eastAsia="Times New Roman" w:hAnsi="Times New Roman" w:cs="Times New Roman"/>
          <w:spacing w:val="-2"/>
          <w:sz w:val="21"/>
          <w:szCs w:val="21"/>
          <w:lang w:eastAsia="it-IT"/>
        </w:rPr>
        <w:t>nel senso di attribuire carattere ordinariamente discrezionale al provvedimento di autotutela.</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In altri termini, allo stato attuale, la natura discrezionale del provvedimento </w:t>
      </w:r>
      <w:proofErr w:type="spellStart"/>
      <w:r w:rsidRPr="00FA66AE">
        <w:rPr>
          <w:rFonts w:ascii="Times New Roman" w:eastAsia="Times New Roman" w:hAnsi="Times New Roman" w:cs="Times New Roman"/>
          <w:sz w:val="21"/>
          <w:szCs w:val="21"/>
          <w:lang w:eastAsia="it-IT"/>
        </w:rPr>
        <w:t>annullatorio</w:t>
      </w:r>
      <w:proofErr w:type="spellEnd"/>
      <w:r w:rsidRPr="00FA66AE">
        <w:rPr>
          <w:rFonts w:ascii="Times New Roman" w:eastAsia="Times New Roman" w:hAnsi="Times New Roman" w:cs="Times New Roman"/>
          <w:sz w:val="21"/>
          <w:szCs w:val="21"/>
          <w:lang w:eastAsia="it-IT"/>
        </w:rPr>
        <w:t xml:space="preserve"> costituisce la regola e la natura doverosa l’eccezione, come tale necessitante di un’apposita previsione legislativa in deroga.</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A questo si aggiunga che la fissazione di un termine finale per l’esercizio del potere ha finito per conferire un’ulteriore salvaguardia alle richieste di certezza, quanto meno nei settori in cui l’interesse alla stabilità del mercato viene ritenuto dalla legge poziore rispetto alla tutela dell’interesse pubblico </w:t>
      </w:r>
      <w:proofErr w:type="gramStart"/>
      <w:r w:rsidRPr="00FA66AE">
        <w:rPr>
          <w:rFonts w:ascii="Times New Roman" w:eastAsia="Times New Roman" w:hAnsi="Times New Roman" w:cs="Times New Roman"/>
          <w:sz w:val="21"/>
          <w:szCs w:val="21"/>
          <w:lang w:eastAsia="it-IT"/>
        </w:rPr>
        <w:t>generale</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1"/>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pacing w:val="2"/>
          <w:sz w:val="21"/>
          <w:szCs w:val="21"/>
          <w:lang w:eastAsia="it-IT"/>
        </w:rPr>
      </w:pPr>
      <w:r w:rsidRPr="00FA66AE">
        <w:rPr>
          <w:rFonts w:ascii="Times New Roman" w:eastAsia="Times New Roman" w:hAnsi="Times New Roman" w:cs="Times New Roman"/>
          <w:spacing w:val="2"/>
          <w:sz w:val="21"/>
          <w:szCs w:val="21"/>
          <w:lang w:eastAsia="it-IT"/>
        </w:rPr>
        <w:t>Ma, a loro modo, anche i reliquati istituti dell’annullamento doveroso possono qualificarsi come fattori di certezza, rendendo manifesta, in uno specifico àmbito, la sussistenza di una valutazione politica aprioristica di incondizionata prevalenza dell’interesse al ripristino della legalità violata rispetto all’interesse alla stabilità degli effetti del provvedimento.</w:t>
      </w:r>
    </w:p>
    <w:p w:rsidR="00FA66AE" w:rsidRPr="00FA66AE" w:rsidRDefault="00344A0D" w:rsidP="00B434DD">
      <w:pPr>
        <w:widowControl w:val="0"/>
        <w:spacing w:after="0" w:line="360" w:lineRule="auto"/>
        <w:ind w:left="284" w:firstLine="567"/>
        <w:jc w:val="both"/>
        <w:rPr>
          <w:rFonts w:ascii="Times New Roman" w:eastAsia="Times New Roman" w:hAnsi="Times New Roman" w:cs="Times New Roman"/>
          <w:spacing w:val="2"/>
          <w:sz w:val="21"/>
          <w:szCs w:val="21"/>
          <w:lang w:eastAsia="it-IT"/>
        </w:rPr>
      </w:pPr>
      <w:r>
        <w:rPr>
          <w:rFonts w:ascii="Times New Roman" w:eastAsia="Times New Roman" w:hAnsi="Times New Roman" w:cs="Times New Roman"/>
          <w:spacing w:val="2"/>
          <w:sz w:val="21"/>
          <w:szCs w:val="21"/>
          <w:lang w:eastAsia="it-IT"/>
        </w:rPr>
        <w:t>Così facendo, si è passati</w:t>
      </w:r>
      <w:r w:rsidR="00FA66AE" w:rsidRPr="00FA66AE">
        <w:rPr>
          <w:rFonts w:ascii="Times New Roman" w:eastAsia="Times New Roman" w:hAnsi="Times New Roman" w:cs="Times New Roman"/>
          <w:spacing w:val="2"/>
          <w:sz w:val="21"/>
          <w:szCs w:val="21"/>
          <w:lang w:eastAsia="it-IT"/>
        </w:rPr>
        <w:t xml:space="preserve"> da un assetto di potere di matrice autocratica, fondato sul dogma dell’inesauribilità della funzione amministrativa</w:t>
      </w:r>
      <w:r w:rsidR="00FA66AE" w:rsidRPr="00FA66AE">
        <w:rPr>
          <w:rFonts w:ascii="Times New Roman" w:eastAsia="Times New Roman" w:hAnsi="Times New Roman" w:cs="Times New Roman"/>
          <w:spacing w:val="2"/>
          <w:sz w:val="21"/>
          <w:szCs w:val="21"/>
          <w:vertAlign w:val="superscript"/>
          <w:lang w:eastAsia="it-IT"/>
        </w:rPr>
        <w:t> </w:t>
      </w:r>
      <w:r w:rsidR="00FA66AE" w:rsidRPr="00FA66AE">
        <w:rPr>
          <w:rFonts w:ascii="Times New Roman" w:eastAsia="Times New Roman" w:hAnsi="Times New Roman" w:cs="Times New Roman"/>
          <w:spacing w:val="2"/>
          <w:sz w:val="21"/>
          <w:szCs w:val="21"/>
          <w:vertAlign w:val="superscript"/>
          <w:lang w:eastAsia="it-IT"/>
        </w:rPr>
        <w:footnoteReference w:id="32"/>
      </w:r>
      <w:r w:rsidR="00FA66AE" w:rsidRPr="00FA66AE">
        <w:rPr>
          <w:rFonts w:ascii="Times New Roman" w:eastAsia="Times New Roman" w:hAnsi="Times New Roman" w:cs="Times New Roman"/>
          <w:spacing w:val="2"/>
          <w:sz w:val="21"/>
          <w:szCs w:val="21"/>
          <w:lang w:eastAsia="it-IT"/>
        </w:rPr>
        <w:t xml:space="preserve"> – atta a giustificare una autotutela </w:t>
      </w:r>
      <w:proofErr w:type="spellStart"/>
      <w:r w:rsidR="00FA66AE" w:rsidRPr="00FA66AE">
        <w:rPr>
          <w:rFonts w:ascii="Times New Roman" w:eastAsia="Times New Roman" w:hAnsi="Times New Roman" w:cs="Times New Roman"/>
          <w:spacing w:val="2"/>
          <w:sz w:val="21"/>
          <w:szCs w:val="21"/>
          <w:lang w:eastAsia="it-IT"/>
        </w:rPr>
        <w:t>provvedimentale</w:t>
      </w:r>
      <w:proofErr w:type="spellEnd"/>
      <w:r w:rsidR="00FA66AE" w:rsidRPr="00FA66AE">
        <w:rPr>
          <w:rFonts w:ascii="Times New Roman" w:eastAsia="Times New Roman" w:hAnsi="Times New Roman" w:cs="Times New Roman"/>
          <w:spacing w:val="2"/>
          <w:sz w:val="21"/>
          <w:szCs w:val="21"/>
          <w:lang w:eastAsia="it-IT"/>
        </w:rPr>
        <w:t xml:space="preserve"> senza limiti temporali certi e sufficientemente motivata alla stregua del solo interesse pubblico –, ad un assetto di potere di stampo democratico, in cui emergono nuovi riferimenti assiologici, costituiti dalla certezza e dalla stabilità dell’azione amministrativa, dalla tutela dell’affidamento, dal principio del </w:t>
      </w:r>
      <w:proofErr w:type="spellStart"/>
      <w:r w:rsidR="00FA66AE" w:rsidRPr="00FA66AE">
        <w:rPr>
          <w:rFonts w:ascii="Times New Roman" w:eastAsia="Times New Roman" w:hAnsi="Times New Roman" w:cs="Times New Roman"/>
          <w:i/>
          <w:spacing w:val="2"/>
          <w:sz w:val="21"/>
          <w:szCs w:val="21"/>
          <w:lang w:eastAsia="it-IT"/>
        </w:rPr>
        <w:t>clare</w:t>
      </w:r>
      <w:proofErr w:type="spellEnd"/>
      <w:r w:rsidR="00FA66AE" w:rsidRPr="00FA66AE">
        <w:rPr>
          <w:rFonts w:ascii="Times New Roman" w:eastAsia="Times New Roman" w:hAnsi="Times New Roman" w:cs="Times New Roman"/>
          <w:i/>
          <w:spacing w:val="2"/>
          <w:sz w:val="21"/>
          <w:szCs w:val="21"/>
          <w:lang w:eastAsia="it-IT"/>
        </w:rPr>
        <w:t xml:space="preserve"> </w:t>
      </w:r>
      <w:proofErr w:type="spellStart"/>
      <w:r w:rsidR="00FA66AE" w:rsidRPr="00FA66AE">
        <w:rPr>
          <w:rFonts w:ascii="Times New Roman" w:eastAsia="Times New Roman" w:hAnsi="Times New Roman" w:cs="Times New Roman"/>
          <w:i/>
          <w:spacing w:val="2"/>
          <w:sz w:val="21"/>
          <w:szCs w:val="21"/>
          <w:lang w:eastAsia="it-IT"/>
        </w:rPr>
        <w:t>loqui</w:t>
      </w:r>
      <w:proofErr w:type="spellEnd"/>
      <w:r w:rsidR="00FA66AE" w:rsidRPr="00FA66AE">
        <w:rPr>
          <w:rFonts w:ascii="Times New Roman" w:eastAsia="Times New Roman" w:hAnsi="Times New Roman" w:cs="Times New Roman"/>
          <w:spacing w:val="2"/>
          <w:sz w:val="21"/>
          <w:szCs w:val="21"/>
          <w:lang w:eastAsia="it-IT"/>
        </w:rPr>
        <w:t>, dalla libertà dell’ini</w:t>
      </w:r>
      <w:r w:rsidR="00FA66AE" w:rsidRPr="00FA66AE">
        <w:rPr>
          <w:rFonts w:ascii="Times New Roman" w:eastAsia="Times New Roman" w:hAnsi="Times New Roman" w:cs="Times New Roman"/>
          <w:spacing w:val="2"/>
          <w:sz w:val="21"/>
          <w:szCs w:val="21"/>
          <w:lang w:eastAsia="it-IT"/>
        </w:rPr>
        <w:softHyphen/>
        <w:t>ziativa economica privata e dalla prevedibilità dei vantaggi di un investimento privato.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Da questa trasformazione, prima di tutto soci</w:t>
      </w:r>
      <w:r w:rsidR="00344A0D">
        <w:rPr>
          <w:rFonts w:ascii="Times New Roman" w:eastAsia="Times New Roman" w:hAnsi="Times New Roman" w:cs="Times New Roman"/>
          <w:sz w:val="21"/>
          <w:szCs w:val="21"/>
          <w:lang w:eastAsia="it-IT"/>
        </w:rPr>
        <w:t>o-</w:t>
      </w:r>
      <w:r w:rsidRPr="00FA66AE">
        <w:rPr>
          <w:rFonts w:ascii="Times New Roman" w:eastAsia="Times New Roman" w:hAnsi="Times New Roman" w:cs="Times New Roman"/>
          <w:sz w:val="21"/>
          <w:szCs w:val="21"/>
          <w:lang w:eastAsia="it-IT"/>
        </w:rPr>
        <w:t>culturale e solo dopo giuridica, escono ridimensionati non solamente l’autotutela, ma tutti gli strumenti dell’</w:t>
      </w:r>
      <w:proofErr w:type="spellStart"/>
      <w:r w:rsidRPr="00FA66AE">
        <w:rPr>
          <w:rFonts w:ascii="Times New Roman" w:eastAsia="Times New Roman" w:hAnsi="Times New Roman" w:cs="Times New Roman"/>
          <w:i/>
          <w:sz w:val="21"/>
          <w:szCs w:val="21"/>
          <w:lang w:eastAsia="it-IT"/>
        </w:rPr>
        <w:t>agere</w:t>
      </w:r>
      <w:proofErr w:type="spellEnd"/>
      <w:r w:rsidRPr="00FA66AE">
        <w:rPr>
          <w:rFonts w:ascii="Times New Roman" w:eastAsia="Times New Roman" w:hAnsi="Times New Roman" w:cs="Times New Roman"/>
          <w:i/>
          <w:sz w:val="21"/>
          <w:szCs w:val="21"/>
          <w:lang w:eastAsia="it-IT"/>
        </w:rPr>
        <w:t xml:space="preserve"> </w:t>
      </w:r>
      <w:proofErr w:type="spellStart"/>
      <w:r w:rsidRPr="00FA66AE">
        <w:rPr>
          <w:rFonts w:ascii="Times New Roman" w:eastAsia="Times New Roman" w:hAnsi="Times New Roman" w:cs="Times New Roman"/>
          <w:i/>
          <w:sz w:val="21"/>
          <w:szCs w:val="21"/>
          <w:lang w:eastAsia="it-IT"/>
        </w:rPr>
        <w:t>publicum</w:t>
      </w:r>
      <w:proofErr w:type="spellEnd"/>
      <w:r w:rsidRPr="00FA66AE">
        <w:rPr>
          <w:rFonts w:ascii="Times New Roman" w:eastAsia="Times New Roman" w:hAnsi="Times New Roman" w:cs="Times New Roman"/>
          <w:sz w:val="21"/>
          <w:szCs w:val="21"/>
          <w:lang w:eastAsia="it-IT"/>
        </w:rPr>
        <w:t xml:space="preserve">: tra Stato ed individuo permane una situazione asimmetrica, ma le distanze si sono notevolmente </w:t>
      </w:r>
      <w:proofErr w:type="gramStart"/>
      <w:r w:rsidRPr="00FA66AE">
        <w:rPr>
          <w:rFonts w:ascii="Times New Roman" w:eastAsia="Times New Roman" w:hAnsi="Times New Roman" w:cs="Times New Roman"/>
          <w:sz w:val="21"/>
          <w:szCs w:val="21"/>
          <w:lang w:eastAsia="it-IT"/>
        </w:rPr>
        <w:t>accorciate</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3"/>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Insomma, come affermato dall</w:t>
      </w:r>
      <w:r w:rsidR="00344A0D">
        <w:rPr>
          <w:rFonts w:ascii="Times New Roman" w:eastAsia="Times New Roman" w:hAnsi="Times New Roman" w:cs="Times New Roman"/>
          <w:sz w:val="21"/>
          <w:szCs w:val="21"/>
          <w:lang w:eastAsia="it-IT"/>
        </w:rPr>
        <w:t>a giurisprudenza amministrativa</w:t>
      </w:r>
      <w:r w:rsidRPr="00FA66AE">
        <w:rPr>
          <w:rFonts w:ascii="Times New Roman" w:eastAsia="Times New Roman" w:hAnsi="Times New Roman" w:cs="Times New Roman"/>
          <w:sz w:val="21"/>
          <w:szCs w:val="21"/>
          <w:lang w:eastAsia="it-IT"/>
        </w:rPr>
        <w:t xml:space="preserve"> nella sua sede più autorevole, la teorica della perennità della potestà di annullare in autotutela gli atti invalidi, “</w:t>
      </w:r>
      <w:r w:rsidRPr="00FA66AE">
        <w:rPr>
          <w:rFonts w:ascii="Times New Roman" w:eastAsia="Times New Roman" w:hAnsi="Times New Roman" w:cs="Times New Roman"/>
          <w:i/>
          <w:sz w:val="21"/>
          <w:szCs w:val="21"/>
          <w:lang w:eastAsia="it-IT"/>
        </w:rPr>
        <w:t>predicabile senza riserve in periodi caratterizzati dalla prevalenza del momento autoritativo nei rapporti fra amministrazione e cittadino e dal sostanziale privilegio riconosciuto all’amministrazione in sede di esercizio dell’autotutela</w:t>
      </w:r>
      <w:r w:rsidRPr="00FA66AE">
        <w:rPr>
          <w:rFonts w:ascii="Times New Roman" w:eastAsia="Times New Roman" w:hAnsi="Times New Roman" w:cs="Times New Roman"/>
          <w:sz w:val="21"/>
          <w:szCs w:val="21"/>
          <w:lang w:eastAsia="it-IT"/>
        </w:rPr>
        <w:t>”, è stata rimeditata</w:t>
      </w:r>
      <w:r w:rsidR="00344A0D">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lang w:eastAsia="it-IT"/>
        </w:rPr>
        <w:t xml:space="preserve"> in ragione di “</w:t>
      </w:r>
      <w:r w:rsidRPr="00FA66AE">
        <w:rPr>
          <w:rFonts w:ascii="Times New Roman" w:eastAsia="Times New Roman" w:hAnsi="Times New Roman" w:cs="Times New Roman"/>
          <w:i/>
          <w:sz w:val="21"/>
          <w:szCs w:val="21"/>
          <w:lang w:eastAsia="it-IT"/>
        </w:rPr>
        <w:t>una sempre maggiore attenzione al valore della certezza delle situazioni giuridiche e alla tendenziale attenuazione dei privilegi riconosciuti all’amministrazione, anche quando agisce con poteri squisitamente autoritativi e nel perseguimento di primarie finalità di interesse pubblico</w:t>
      </w:r>
      <w:r w:rsidRPr="00FA66AE">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4"/>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before="500" w:after="250" w:line="360" w:lineRule="auto"/>
        <w:ind w:left="284" w:firstLine="567"/>
        <w:jc w:val="both"/>
        <w:rPr>
          <w:rFonts w:ascii="Times New Roman" w:eastAsia="Times New Roman" w:hAnsi="Times New Roman" w:cs="Times New Roman"/>
          <w:b/>
          <w:bCs/>
          <w:sz w:val="21"/>
          <w:szCs w:val="21"/>
          <w:lang w:eastAsia="it-IT"/>
        </w:rPr>
      </w:pPr>
      <w:r w:rsidRPr="00FA66AE">
        <w:rPr>
          <w:rFonts w:ascii="Times New Roman" w:eastAsia="Times New Roman" w:hAnsi="Times New Roman" w:cs="Times New Roman"/>
          <w:b/>
          <w:bCs/>
          <w:sz w:val="21"/>
          <w:szCs w:val="21"/>
          <w:lang w:eastAsia="it-IT"/>
        </w:rPr>
        <w:t>4. L’autoannullamento totalmente doveroso</w:t>
      </w:r>
      <w:r w:rsidR="0077025D">
        <w:rPr>
          <w:rFonts w:ascii="Times New Roman" w:eastAsia="Times New Roman" w:hAnsi="Times New Roman" w:cs="Times New Roman"/>
          <w:b/>
          <w:bCs/>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Occorre ora chiedersi se, tra le c.d. autotutele speciali, preesistenti all’art. 21-</w:t>
      </w:r>
      <w:r w:rsidRPr="00FA66AE">
        <w:rPr>
          <w:rFonts w:ascii="Times New Roman" w:eastAsia="Times New Roman" w:hAnsi="Times New Roman" w:cs="Times New Roman"/>
          <w:i/>
          <w:sz w:val="21"/>
          <w:szCs w:val="21"/>
          <w:lang w:eastAsia="it-IT"/>
        </w:rPr>
        <w:t>nonies</w:t>
      </w:r>
      <w:r w:rsidRPr="00FA66AE">
        <w:rPr>
          <w:rFonts w:ascii="Times New Roman" w:eastAsia="Times New Roman" w:hAnsi="Times New Roman" w:cs="Times New Roman"/>
          <w:sz w:val="21"/>
          <w:szCs w:val="21"/>
          <w:lang w:eastAsia="it-IT"/>
        </w:rPr>
        <w:t xml:space="preserve"> e da questo non toccate, siano contemplate figure tipiche di autoannullamento doveroso.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Le ipotesi tradizionalmente </w:t>
      </w:r>
      <w:proofErr w:type="gramStart"/>
      <w:r w:rsidRPr="00FA66AE">
        <w:rPr>
          <w:rFonts w:ascii="Times New Roman" w:eastAsia="Times New Roman" w:hAnsi="Times New Roman" w:cs="Times New Roman"/>
          <w:sz w:val="21"/>
          <w:szCs w:val="21"/>
          <w:lang w:eastAsia="it-IT"/>
        </w:rPr>
        <w:t>prospettate</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5"/>
      </w:r>
      <w:r w:rsidRPr="00FA66AE">
        <w:rPr>
          <w:rFonts w:ascii="Times New Roman" w:eastAsia="Times New Roman" w:hAnsi="Times New Roman" w:cs="Times New Roman"/>
          <w:sz w:val="21"/>
          <w:szCs w:val="21"/>
          <w:lang w:eastAsia="it-IT"/>
        </w:rPr>
        <w:t xml:space="preserve"> sono</w:t>
      </w:r>
      <w:proofErr w:type="gramEnd"/>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before="100"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l’ottemperanza al giudicato ordinario che abbia incidentalmente accertato l’illegitti</w:t>
      </w:r>
      <w:r w:rsidRPr="00FA66AE">
        <w:rPr>
          <w:rFonts w:ascii="Times New Roman" w:eastAsia="Times New Roman" w:hAnsi="Times New Roman" w:cs="Times New Roman"/>
          <w:sz w:val="21"/>
          <w:szCs w:val="21"/>
          <w:lang w:eastAsia="it-IT"/>
        </w:rPr>
        <w:softHyphen/>
        <w:t xml:space="preserve">mità di un atto </w:t>
      </w:r>
      <w:proofErr w:type="gramStart"/>
      <w:r w:rsidRPr="00FA66AE">
        <w:rPr>
          <w:rFonts w:ascii="Times New Roman" w:eastAsia="Times New Roman" w:hAnsi="Times New Roman" w:cs="Times New Roman"/>
          <w:sz w:val="21"/>
          <w:szCs w:val="21"/>
          <w:lang w:eastAsia="it-IT"/>
        </w:rPr>
        <w:t>amministrativo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6"/>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l’annullamento di un atto dipendente, come necessaria conseguenza dell’annulla</w:t>
      </w:r>
      <w:r w:rsidRPr="00FA66AE">
        <w:rPr>
          <w:rFonts w:ascii="Times New Roman" w:eastAsia="Times New Roman" w:hAnsi="Times New Roman" w:cs="Times New Roman"/>
          <w:sz w:val="21"/>
          <w:szCs w:val="21"/>
          <w:lang w:eastAsia="it-IT"/>
        </w:rPr>
        <w:softHyphen/>
        <w:t>mento (giurisdizionale o amministrativo) dell’atto presupposto;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la conformazione</w:t>
      </w:r>
      <w:r w:rsidR="00344A0D">
        <w:rPr>
          <w:rFonts w:ascii="Times New Roman" w:eastAsia="Times New Roman" w:hAnsi="Times New Roman" w:cs="Times New Roman"/>
          <w:sz w:val="21"/>
          <w:szCs w:val="21"/>
          <w:lang w:eastAsia="it-IT"/>
        </w:rPr>
        <w:t xml:space="preserve"> ad una decisione negativa resa</w:t>
      </w:r>
      <w:r w:rsidRPr="00FA66AE">
        <w:rPr>
          <w:rFonts w:ascii="Times New Roman" w:eastAsia="Times New Roman" w:hAnsi="Times New Roman" w:cs="Times New Roman"/>
          <w:sz w:val="21"/>
          <w:szCs w:val="21"/>
          <w:lang w:eastAsia="it-IT"/>
        </w:rPr>
        <w:t xml:space="preserve"> in sede di controllo successivo, da un’autorità cui non compete il potere di annullare direttamente l’atto.</w:t>
      </w:r>
    </w:p>
    <w:p w:rsidR="00FA66AE" w:rsidRPr="00FA66AE" w:rsidRDefault="00FA66AE" w:rsidP="00B434DD">
      <w:pPr>
        <w:widowControl w:val="0"/>
        <w:spacing w:before="100"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Le predette ipotesi si caratterizzano tutte per l’esistenza di un vincolo assoluto per la P.A. a dar luogo alla caducazione del provvedimento viziato.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Ciò significa che non occorre motivare né sulle preminenti ragioni di interesse pubblico che rendono recessivi gli interessi concomitanti, né sul tempo trascorso dall’azione del provvedimento da rimuovere.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Eguali caratteristiche di doverosità si rinvengono nell’annullamento dell’atto pronunciato in sede di </w:t>
      </w:r>
      <w:r w:rsidRPr="00FA66AE">
        <w:rPr>
          <w:rFonts w:ascii="Times New Roman" w:eastAsia="Times New Roman" w:hAnsi="Times New Roman" w:cs="Times New Roman"/>
          <w:i/>
          <w:sz w:val="21"/>
          <w:szCs w:val="21"/>
          <w:lang w:eastAsia="it-IT"/>
        </w:rPr>
        <w:t>autodichia</w:t>
      </w:r>
      <w:r w:rsidRPr="00FA66AE">
        <w:rPr>
          <w:rFonts w:ascii="Times New Roman" w:eastAsia="Times New Roman" w:hAnsi="Times New Roman" w:cs="Times New Roman"/>
          <w:sz w:val="21"/>
          <w:szCs w:val="21"/>
          <w:lang w:eastAsia="it-IT"/>
        </w:rPr>
        <w:t xml:space="preserve">, ossia in accoglimento di un ricorso in opposizione o di un ricorso gerarchico, ai sensi del </w:t>
      </w:r>
      <w:proofErr w:type="spellStart"/>
      <w:r w:rsidRPr="00FA66AE">
        <w:rPr>
          <w:rFonts w:ascii="Times New Roman" w:eastAsia="Times New Roman" w:hAnsi="Times New Roman" w:cs="Times New Roman"/>
          <w:sz w:val="21"/>
          <w:szCs w:val="21"/>
          <w:lang w:eastAsia="it-IT"/>
        </w:rPr>
        <w:t>d.P.R.</w:t>
      </w:r>
      <w:proofErr w:type="spellEnd"/>
      <w:r w:rsidRPr="00FA66AE">
        <w:rPr>
          <w:rFonts w:ascii="Times New Roman" w:eastAsia="Times New Roman" w:hAnsi="Times New Roman" w:cs="Times New Roman"/>
          <w:sz w:val="21"/>
          <w:szCs w:val="21"/>
          <w:lang w:eastAsia="it-IT"/>
        </w:rPr>
        <w:t xml:space="preserve"> n. 1199 del </w:t>
      </w:r>
      <w:proofErr w:type="gramStart"/>
      <w:r w:rsidRPr="00FA66AE">
        <w:rPr>
          <w:rFonts w:ascii="Times New Roman" w:eastAsia="Times New Roman" w:hAnsi="Times New Roman" w:cs="Times New Roman"/>
          <w:sz w:val="21"/>
          <w:szCs w:val="21"/>
          <w:lang w:eastAsia="it-IT"/>
        </w:rPr>
        <w:t>1971</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7"/>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A differenza dell’autotutela </w:t>
      </w:r>
      <w:r w:rsidRPr="00FA66AE">
        <w:rPr>
          <w:rFonts w:ascii="Times New Roman" w:eastAsia="Times New Roman" w:hAnsi="Times New Roman" w:cs="Times New Roman"/>
          <w:i/>
          <w:sz w:val="21"/>
          <w:szCs w:val="21"/>
          <w:lang w:eastAsia="it-IT"/>
        </w:rPr>
        <w:t>decisoria</w:t>
      </w:r>
      <w:r w:rsidRPr="00FA66AE">
        <w:rPr>
          <w:rFonts w:ascii="Times New Roman" w:eastAsia="Times New Roman" w:hAnsi="Times New Roman" w:cs="Times New Roman"/>
          <w:sz w:val="21"/>
          <w:szCs w:val="21"/>
          <w:lang w:eastAsia="it-IT"/>
        </w:rPr>
        <w:t>, che prescinde dall’esistenza di una controversia ed è finalizzata alla rivalutazione dell’interesse pubblico sottostante alla vicenda, l’</w:t>
      </w:r>
      <w:r w:rsidRPr="00FA66AE">
        <w:rPr>
          <w:rFonts w:ascii="Times New Roman" w:eastAsia="Times New Roman" w:hAnsi="Times New Roman" w:cs="Times New Roman"/>
          <w:i/>
          <w:sz w:val="21"/>
          <w:szCs w:val="21"/>
          <w:lang w:eastAsia="it-IT"/>
        </w:rPr>
        <w:t>auto</w:t>
      </w:r>
      <w:r w:rsidRPr="00FA66AE">
        <w:rPr>
          <w:rFonts w:ascii="Times New Roman" w:eastAsia="Times New Roman" w:hAnsi="Times New Roman" w:cs="Times New Roman"/>
          <w:i/>
          <w:sz w:val="21"/>
          <w:szCs w:val="21"/>
          <w:lang w:eastAsia="it-IT"/>
        </w:rPr>
        <w:softHyphen/>
        <w:t>dichia</w:t>
      </w:r>
      <w:r w:rsidRPr="00FA66AE">
        <w:rPr>
          <w:rFonts w:ascii="Times New Roman" w:eastAsia="Times New Roman" w:hAnsi="Times New Roman" w:cs="Times New Roman"/>
          <w:sz w:val="21"/>
          <w:szCs w:val="21"/>
          <w:lang w:eastAsia="it-IT"/>
        </w:rPr>
        <w:t xml:space="preserve"> è il potere della P.A. di decidere i procedimenti contenziosi, sicché la stessa presuppone la proposizione di un ricorso amministrativo ed è finalizzata alla verifica dei vizi </w:t>
      </w:r>
      <w:proofErr w:type="gramStart"/>
      <w:r w:rsidRPr="00FA66AE">
        <w:rPr>
          <w:rFonts w:ascii="Times New Roman" w:eastAsia="Times New Roman" w:hAnsi="Times New Roman" w:cs="Times New Roman"/>
          <w:sz w:val="21"/>
          <w:szCs w:val="21"/>
          <w:lang w:eastAsia="it-IT"/>
        </w:rPr>
        <w:t>dedotti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8"/>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Pertanto, se il ricorso riguarda vizi di legittimità, all’accertamento dei medesimi deve necessariamente seguire l’annullamento dell’atto, rimanendo preclusa alla P.A. la possibilità di una convalida per motivi d’interesse pubblico.</w:t>
      </w:r>
    </w:p>
    <w:p w:rsidR="00FA66AE" w:rsidRPr="00FA66AE" w:rsidRDefault="00FA66AE" w:rsidP="00B434DD">
      <w:pPr>
        <w:spacing w:before="360" w:after="120" w:line="360" w:lineRule="auto"/>
        <w:ind w:left="284" w:firstLine="567"/>
        <w:jc w:val="both"/>
        <w:rPr>
          <w:rFonts w:ascii="Times New Roman" w:eastAsia="Times New Roman" w:hAnsi="Times New Roman" w:cs="Times New Roman"/>
          <w:b/>
          <w:bCs/>
          <w:sz w:val="21"/>
          <w:szCs w:val="21"/>
          <w:bdr w:val="none" w:sz="0" w:space="0" w:color="auto" w:frame="1"/>
          <w:lang w:eastAsia="it-IT"/>
        </w:rPr>
      </w:pPr>
      <w:r w:rsidRPr="00FA66AE">
        <w:rPr>
          <w:rFonts w:ascii="Times New Roman" w:eastAsia="Times New Roman" w:hAnsi="Times New Roman" w:cs="Times New Roman"/>
          <w:b/>
          <w:bCs/>
          <w:sz w:val="21"/>
          <w:szCs w:val="21"/>
          <w:bdr w:val="none" w:sz="0" w:space="0" w:color="auto" w:frame="1"/>
          <w:lang w:eastAsia="it-IT"/>
        </w:rPr>
        <w:t xml:space="preserve">5.1. L’autoannullamento parzialmente doveroso: </w:t>
      </w:r>
      <w:r w:rsidRPr="00FA66AE">
        <w:rPr>
          <w:rFonts w:ascii="Times New Roman" w:eastAsia="Times New Roman" w:hAnsi="Times New Roman" w:cs="Times New Roman"/>
          <w:b/>
          <w:bCs/>
          <w:i/>
          <w:sz w:val="21"/>
          <w:szCs w:val="21"/>
          <w:bdr w:val="none" w:sz="0" w:space="0" w:color="auto" w:frame="1"/>
          <w:lang w:eastAsia="it-IT"/>
        </w:rPr>
        <w:t>a</w:t>
      </w:r>
      <w:r w:rsidRPr="00FA66AE">
        <w:rPr>
          <w:rFonts w:ascii="Times New Roman" w:eastAsia="Times New Roman" w:hAnsi="Times New Roman" w:cs="Times New Roman"/>
          <w:b/>
          <w:bCs/>
          <w:sz w:val="21"/>
          <w:szCs w:val="21"/>
          <w:bdr w:val="none" w:sz="0" w:space="0" w:color="auto" w:frame="1"/>
          <w:lang w:eastAsia="it-IT"/>
        </w:rPr>
        <w:t xml:space="preserve">) la </w:t>
      </w:r>
      <w:proofErr w:type="spellStart"/>
      <w:r w:rsidRPr="00FA66AE">
        <w:rPr>
          <w:rFonts w:ascii="Times New Roman" w:eastAsia="Times New Roman" w:hAnsi="Times New Roman" w:cs="Times New Roman"/>
          <w:b/>
          <w:bCs/>
          <w:sz w:val="21"/>
          <w:szCs w:val="21"/>
          <w:bdr w:val="none" w:sz="0" w:space="0" w:color="auto" w:frame="1"/>
          <w:lang w:eastAsia="it-IT"/>
        </w:rPr>
        <w:t>dequotazione</w:t>
      </w:r>
      <w:proofErr w:type="spellEnd"/>
      <w:r w:rsidRPr="00FA66AE">
        <w:rPr>
          <w:rFonts w:ascii="Times New Roman" w:eastAsia="Times New Roman" w:hAnsi="Times New Roman" w:cs="Times New Roman"/>
          <w:b/>
          <w:bCs/>
          <w:sz w:val="21"/>
          <w:szCs w:val="21"/>
          <w:bdr w:val="none" w:sz="0" w:space="0" w:color="auto" w:frame="1"/>
          <w:lang w:eastAsia="it-IT"/>
        </w:rPr>
        <w:t xml:space="preserve"> del termine finale per l’esercizio del potere ...</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Accanto ad ipotesi di autoannullamento assolutamente vincolato, esistono fattispecie in cui la doverosità dell’autotutela è solo limitata o parziale, nel senso che l’amministrazione è affrancata dal termine </w:t>
      </w:r>
      <w:proofErr w:type="spellStart"/>
      <w:r w:rsidRPr="00FA66AE">
        <w:rPr>
          <w:rFonts w:ascii="Times New Roman" w:eastAsia="Times New Roman" w:hAnsi="Times New Roman" w:cs="Times New Roman"/>
          <w:sz w:val="21"/>
          <w:szCs w:val="21"/>
          <w:lang w:eastAsia="it-IT"/>
        </w:rPr>
        <w:t>decadenziale</w:t>
      </w:r>
      <w:proofErr w:type="spellEnd"/>
      <w:r w:rsidRPr="00FA66AE">
        <w:rPr>
          <w:rFonts w:ascii="Times New Roman" w:eastAsia="Times New Roman" w:hAnsi="Times New Roman" w:cs="Times New Roman"/>
          <w:sz w:val="21"/>
          <w:szCs w:val="21"/>
          <w:lang w:eastAsia="it-IT"/>
        </w:rPr>
        <w:t xml:space="preserve"> entro cui provvedere, ovvero è esentata dall’obbligo di motivare sull’assetto sostanziale degli interessi coinvolti.</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Per quanto riguarda il primo aspetto, va rammentato che l’art. 21-</w:t>
      </w:r>
      <w:r w:rsidRPr="00FA66AE">
        <w:rPr>
          <w:rFonts w:ascii="Times New Roman" w:eastAsia="Times New Roman" w:hAnsi="Times New Roman" w:cs="Times New Roman"/>
          <w:i/>
          <w:sz w:val="21"/>
          <w:szCs w:val="21"/>
          <w:lang w:eastAsia="it-IT"/>
        </w:rPr>
        <w:t>nonies</w:t>
      </w:r>
      <w:r w:rsidRPr="00FA66AE">
        <w:rPr>
          <w:rFonts w:ascii="Times New Roman" w:eastAsia="Times New Roman" w:hAnsi="Times New Roman" w:cs="Times New Roman"/>
          <w:sz w:val="21"/>
          <w:szCs w:val="21"/>
          <w:lang w:eastAsia="it-IT"/>
        </w:rPr>
        <w:t>, comma 1, prevede, in via generale, che l’annullamento d’ufficio debba avvenire “</w:t>
      </w:r>
      <w:r w:rsidRPr="00FA66AE">
        <w:rPr>
          <w:rFonts w:ascii="Times New Roman" w:eastAsia="Times New Roman" w:hAnsi="Times New Roman" w:cs="Times New Roman"/>
          <w:i/>
          <w:sz w:val="21"/>
          <w:szCs w:val="21"/>
          <w:lang w:eastAsia="it-IT"/>
        </w:rPr>
        <w:t>entro un termine ragionevole</w:t>
      </w:r>
      <w:r w:rsidRPr="00FA66AE">
        <w:rPr>
          <w:rFonts w:ascii="Times New Roman" w:eastAsia="Times New Roman" w:hAnsi="Times New Roman" w:cs="Times New Roman"/>
          <w:sz w:val="21"/>
          <w:szCs w:val="21"/>
          <w:lang w:eastAsia="it-IT"/>
        </w:rPr>
        <w:t xml:space="preserve">”, il quale decorre dall’acquisita conoscenza del profilo di illegittimità </w:t>
      </w:r>
      <w:proofErr w:type="gramStart"/>
      <w:r w:rsidRPr="00FA66AE">
        <w:rPr>
          <w:rFonts w:ascii="Times New Roman" w:eastAsia="Times New Roman" w:hAnsi="Times New Roman" w:cs="Times New Roman"/>
          <w:sz w:val="21"/>
          <w:szCs w:val="21"/>
          <w:lang w:eastAsia="it-IT"/>
        </w:rPr>
        <w:t>dell’atto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39"/>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L’irragionevolezza del termine rappresenta, quindi, una causa ostativa legale all’ado</w:t>
      </w:r>
      <w:r w:rsidRPr="00FA66AE">
        <w:rPr>
          <w:rFonts w:ascii="Times New Roman" w:eastAsia="Times New Roman" w:hAnsi="Times New Roman" w:cs="Times New Roman"/>
          <w:sz w:val="21"/>
          <w:szCs w:val="21"/>
          <w:lang w:eastAsia="it-IT"/>
        </w:rPr>
        <w:softHyphen/>
        <w:t>zione del provvedimento di annullamento.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Per gli atti di autorizzazione o di attribuzione di vantaggi economici, è lo stesso comma 1 a stabilire quando il termine diventi irragionevole, e cioè una volta decorsi 12 mesi dalla loro adozione.</w:t>
      </w:r>
    </w:p>
    <w:p w:rsidR="00FA66AE" w:rsidRPr="00FA66AE" w:rsidRDefault="00344A0D"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Tale </w:t>
      </w:r>
      <w:r w:rsidR="00FA66AE" w:rsidRPr="00FA66AE">
        <w:rPr>
          <w:rFonts w:ascii="Times New Roman" w:eastAsia="Times New Roman" w:hAnsi="Times New Roman" w:cs="Times New Roman"/>
          <w:sz w:val="21"/>
          <w:szCs w:val="21"/>
          <w:lang w:eastAsia="it-IT"/>
        </w:rPr>
        <w:t>regola</w:t>
      </w:r>
      <w:r>
        <w:rPr>
          <w:rFonts w:ascii="Times New Roman" w:eastAsia="Times New Roman" w:hAnsi="Times New Roman" w:cs="Times New Roman"/>
          <w:sz w:val="21"/>
          <w:szCs w:val="21"/>
          <w:lang w:eastAsia="it-IT"/>
        </w:rPr>
        <w:t>, tuttavia,</w:t>
      </w:r>
      <w:r w:rsidR="00FA66AE" w:rsidRPr="00FA66AE">
        <w:rPr>
          <w:rFonts w:ascii="Times New Roman" w:eastAsia="Times New Roman" w:hAnsi="Times New Roman" w:cs="Times New Roman"/>
          <w:sz w:val="21"/>
          <w:szCs w:val="21"/>
          <w:lang w:eastAsia="it-IT"/>
        </w:rPr>
        <w:t xml:space="preserve"> subisce un’eccezione al comma 2-</w:t>
      </w:r>
      <w:r w:rsidR="00FA66AE" w:rsidRPr="00FA66AE">
        <w:rPr>
          <w:rFonts w:ascii="Times New Roman" w:eastAsia="Times New Roman" w:hAnsi="Times New Roman" w:cs="Times New Roman"/>
          <w:i/>
          <w:sz w:val="21"/>
          <w:szCs w:val="21"/>
          <w:lang w:eastAsia="it-IT"/>
        </w:rPr>
        <w:t>bis</w:t>
      </w:r>
      <w:r w:rsidR="00FA66AE" w:rsidRPr="00FA66AE">
        <w:rPr>
          <w:rFonts w:ascii="Times New Roman" w:eastAsia="Times New Roman" w:hAnsi="Times New Roman" w:cs="Times New Roman"/>
          <w:sz w:val="21"/>
          <w:szCs w:val="21"/>
          <w:lang w:eastAsia="it-IT"/>
        </w:rPr>
        <w:t>, per “</w:t>
      </w:r>
      <w:r w:rsidR="00FA66AE" w:rsidRPr="00FA66AE">
        <w:rPr>
          <w:rFonts w:ascii="Times New Roman" w:eastAsia="Times New Roman" w:hAnsi="Times New Roman" w:cs="Times New Roman"/>
          <w:i/>
          <w:sz w:val="21"/>
          <w:szCs w:val="21"/>
          <w:lang w:eastAsia="it-IT"/>
        </w:rPr>
        <w:t>i provvedimenti amministrativi conseguiti sulla base di false rappresentazioni dei fatti o di dichiarazioni sostitutive di certificazione e dell’atto di notorietà false o mendaci per effetto di condotte costituenti reato, accertate con sentenza passata in giudicato</w:t>
      </w:r>
      <w:r w:rsidR="00FA66AE" w:rsidRPr="00FA66AE">
        <w:rPr>
          <w:rFonts w:ascii="Times New Roman" w:eastAsia="Times New Roman" w:hAnsi="Times New Roman" w:cs="Times New Roman"/>
          <w:sz w:val="21"/>
          <w:szCs w:val="21"/>
          <w:lang w:eastAsia="it-IT"/>
        </w:rPr>
        <w:t>”, i quali “</w:t>
      </w:r>
      <w:r w:rsidR="00FA66AE" w:rsidRPr="00FA66AE">
        <w:rPr>
          <w:rFonts w:ascii="Times New Roman" w:eastAsia="Times New Roman" w:hAnsi="Times New Roman" w:cs="Times New Roman"/>
          <w:i/>
          <w:sz w:val="21"/>
          <w:szCs w:val="21"/>
          <w:lang w:eastAsia="it-IT"/>
        </w:rPr>
        <w:t>possono essere annullati dall’amministrazione anche dopo la scadenza del termine di 1</w:t>
      </w:r>
      <w:r>
        <w:rPr>
          <w:rFonts w:ascii="Times New Roman" w:eastAsia="Times New Roman" w:hAnsi="Times New Roman" w:cs="Times New Roman"/>
          <w:i/>
          <w:sz w:val="21"/>
          <w:szCs w:val="21"/>
          <w:lang w:eastAsia="it-IT"/>
        </w:rPr>
        <w:t>2</w:t>
      </w:r>
      <w:r w:rsidR="00FA66AE" w:rsidRPr="00FA66AE">
        <w:rPr>
          <w:rFonts w:ascii="Times New Roman" w:eastAsia="Times New Roman" w:hAnsi="Times New Roman" w:cs="Times New Roman"/>
          <w:i/>
          <w:sz w:val="21"/>
          <w:szCs w:val="21"/>
          <w:lang w:eastAsia="it-IT"/>
        </w:rPr>
        <w:t xml:space="preserve"> mesi di cui al comma 1</w:t>
      </w:r>
      <w:r w:rsidR="00FA66AE" w:rsidRPr="00FA66AE">
        <w:rPr>
          <w:rFonts w:ascii="Times New Roman" w:eastAsia="Times New Roman" w:hAnsi="Times New Roman" w:cs="Times New Roman"/>
          <w:sz w:val="21"/>
          <w:szCs w:val="21"/>
          <w:lang w:eastAsia="it-IT"/>
        </w:rPr>
        <w:t>”.</w:t>
      </w:r>
    </w:p>
    <w:p w:rsidR="00FA66AE" w:rsidRPr="00FA66AE" w:rsidRDefault="00344A0D"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La </w:t>
      </w:r>
      <w:r w:rsidR="00FA66AE" w:rsidRPr="00FA66AE">
        <w:rPr>
          <w:rFonts w:ascii="Times New Roman" w:eastAsia="Times New Roman" w:hAnsi="Times New Roman" w:cs="Times New Roman"/>
          <w:sz w:val="21"/>
          <w:szCs w:val="21"/>
          <w:lang w:eastAsia="it-IT"/>
        </w:rPr>
        <w:t xml:space="preserve">disposizione </w:t>
      </w:r>
      <w:r>
        <w:rPr>
          <w:rFonts w:ascii="Times New Roman" w:eastAsia="Times New Roman" w:hAnsi="Times New Roman" w:cs="Times New Roman"/>
          <w:sz w:val="21"/>
          <w:szCs w:val="21"/>
          <w:lang w:eastAsia="it-IT"/>
        </w:rPr>
        <w:t>viene</w:t>
      </w:r>
      <w:r w:rsidR="00FA66AE" w:rsidRPr="00FA66AE">
        <w:rPr>
          <w:rFonts w:ascii="Times New Roman" w:eastAsia="Times New Roman" w:hAnsi="Times New Roman" w:cs="Times New Roman"/>
          <w:sz w:val="21"/>
          <w:szCs w:val="21"/>
          <w:lang w:eastAsia="it-IT"/>
        </w:rPr>
        <w:t xml:space="preserve"> </w:t>
      </w:r>
      <w:r>
        <w:rPr>
          <w:rFonts w:ascii="Times New Roman" w:eastAsia="Times New Roman" w:hAnsi="Times New Roman" w:cs="Times New Roman"/>
          <w:sz w:val="21"/>
          <w:szCs w:val="21"/>
          <w:lang w:eastAsia="it-IT"/>
        </w:rPr>
        <w:t xml:space="preserve">inoltre </w:t>
      </w:r>
      <w:r w:rsidR="00FA66AE" w:rsidRPr="00FA66AE">
        <w:rPr>
          <w:rFonts w:ascii="Times New Roman" w:eastAsia="Times New Roman" w:hAnsi="Times New Roman" w:cs="Times New Roman"/>
          <w:sz w:val="21"/>
          <w:szCs w:val="21"/>
          <w:lang w:eastAsia="it-IT"/>
        </w:rPr>
        <w:t>interpretata dalla giurisprudenza a discapito del privato, dilatandosi la portata del requisito delle “</w:t>
      </w:r>
      <w:r w:rsidR="00FA66AE" w:rsidRPr="00FA66AE">
        <w:rPr>
          <w:rFonts w:ascii="Times New Roman" w:eastAsia="Times New Roman" w:hAnsi="Times New Roman" w:cs="Times New Roman"/>
          <w:i/>
          <w:sz w:val="21"/>
          <w:szCs w:val="21"/>
          <w:lang w:eastAsia="it-IT"/>
        </w:rPr>
        <w:t>false rappresentazioni dei fatti</w:t>
      </w:r>
      <w:r w:rsidR="00FA66AE" w:rsidRPr="00FA66AE">
        <w:rPr>
          <w:rFonts w:ascii="Times New Roman" w:eastAsia="Times New Roman" w:hAnsi="Times New Roman" w:cs="Times New Roman"/>
          <w:sz w:val="21"/>
          <w:szCs w:val="21"/>
          <w:lang w:eastAsia="it-IT"/>
        </w:rPr>
        <w:t>” – le quali possono essere integrate anche dal mero silenzio su circostanze rilevanti</w:t>
      </w:r>
      <w:r w:rsidR="00FA66AE" w:rsidRPr="00FA66AE">
        <w:rPr>
          <w:rFonts w:ascii="Times New Roman" w:eastAsia="Times New Roman" w:hAnsi="Times New Roman" w:cs="Times New Roman"/>
          <w:sz w:val="21"/>
          <w:szCs w:val="21"/>
          <w:vertAlign w:val="superscript"/>
          <w:lang w:eastAsia="it-IT"/>
        </w:rPr>
        <w:t> </w:t>
      </w:r>
      <w:r w:rsidR="00FA66AE" w:rsidRPr="00FA66AE">
        <w:rPr>
          <w:rFonts w:ascii="Times New Roman" w:eastAsia="Times New Roman" w:hAnsi="Times New Roman" w:cs="Times New Roman"/>
          <w:sz w:val="21"/>
          <w:szCs w:val="21"/>
          <w:vertAlign w:val="superscript"/>
          <w:lang w:eastAsia="it-IT"/>
        </w:rPr>
        <w:footnoteReference w:id="40"/>
      </w:r>
      <w:r w:rsidR="00FA66AE" w:rsidRPr="00FA66AE">
        <w:rPr>
          <w:rFonts w:ascii="Times New Roman" w:eastAsia="Times New Roman" w:hAnsi="Times New Roman" w:cs="Times New Roman"/>
          <w:sz w:val="21"/>
          <w:szCs w:val="21"/>
          <w:lang w:eastAsia="it-IT"/>
        </w:rPr>
        <w:t xml:space="preserve"> – e, nel contempo, restringendosi la portata del requisito della “</w:t>
      </w:r>
      <w:r w:rsidR="00FA66AE" w:rsidRPr="00FA66AE">
        <w:rPr>
          <w:rFonts w:ascii="Times New Roman" w:eastAsia="Times New Roman" w:hAnsi="Times New Roman" w:cs="Times New Roman"/>
          <w:i/>
          <w:sz w:val="21"/>
          <w:szCs w:val="21"/>
          <w:lang w:eastAsia="it-IT"/>
        </w:rPr>
        <w:t>sentenza passata in giudicato</w:t>
      </w:r>
      <w:r w:rsidR="00FA66AE" w:rsidRPr="00FA66AE">
        <w:rPr>
          <w:rFonts w:ascii="Times New Roman" w:eastAsia="Times New Roman" w:hAnsi="Times New Roman" w:cs="Times New Roman"/>
          <w:sz w:val="21"/>
          <w:szCs w:val="21"/>
          <w:lang w:eastAsia="it-IT"/>
        </w:rPr>
        <w:t>”, fino a negarne la necessità, allorquando le attestazioni non veritiere, seppure penalmente irrilevanti, sono comunque imputabili a dolo o colpa grave</w:t>
      </w:r>
      <w:r w:rsidR="00FA66AE" w:rsidRPr="00FA66AE">
        <w:rPr>
          <w:rFonts w:ascii="Times New Roman" w:eastAsia="Times New Roman" w:hAnsi="Times New Roman" w:cs="Times New Roman"/>
          <w:sz w:val="21"/>
          <w:szCs w:val="21"/>
          <w:vertAlign w:val="superscript"/>
          <w:lang w:eastAsia="it-IT"/>
        </w:rPr>
        <w:t> </w:t>
      </w:r>
      <w:r w:rsidR="00FA66AE" w:rsidRPr="00FA66AE">
        <w:rPr>
          <w:rFonts w:ascii="Times New Roman" w:eastAsia="Times New Roman" w:hAnsi="Times New Roman" w:cs="Times New Roman"/>
          <w:sz w:val="21"/>
          <w:szCs w:val="21"/>
          <w:vertAlign w:val="superscript"/>
          <w:lang w:eastAsia="it-IT"/>
        </w:rPr>
        <w:footnoteReference w:id="41"/>
      </w:r>
      <w:r w:rsidR="00FA66AE"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Comunque sia, in tutti i predetti casi, al venir meno del vincolo dei 12 mesi, dovrebbe tornare ad applicarsi la norma generale di cui al comma 1, sulla ragionevolezza del termine.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Vi sono poi discipline speciali che incidono </w:t>
      </w:r>
      <w:r w:rsidRPr="00FA66AE">
        <w:rPr>
          <w:rFonts w:ascii="Times New Roman" w:eastAsia="Times New Roman" w:hAnsi="Times New Roman" w:cs="Times New Roman"/>
          <w:i/>
          <w:sz w:val="21"/>
          <w:szCs w:val="21"/>
          <w:lang w:eastAsia="it-IT"/>
        </w:rPr>
        <w:t xml:space="preserve">in </w:t>
      </w:r>
      <w:proofErr w:type="spellStart"/>
      <w:r w:rsidRPr="00FA66AE">
        <w:rPr>
          <w:rFonts w:ascii="Times New Roman" w:eastAsia="Times New Roman" w:hAnsi="Times New Roman" w:cs="Times New Roman"/>
          <w:i/>
          <w:sz w:val="21"/>
          <w:szCs w:val="21"/>
          <w:lang w:eastAsia="it-IT"/>
        </w:rPr>
        <w:t>pejus</w:t>
      </w:r>
      <w:proofErr w:type="spellEnd"/>
      <w:r w:rsidRPr="00FA66AE">
        <w:rPr>
          <w:rFonts w:ascii="Times New Roman" w:eastAsia="Times New Roman" w:hAnsi="Times New Roman" w:cs="Times New Roman"/>
          <w:sz w:val="21"/>
          <w:szCs w:val="21"/>
          <w:lang w:eastAsia="it-IT"/>
        </w:rPr>
        <w:t xml:space="preserve"> sulla garanzia di un termine finale per l’esercizio del potere.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In alcuni istituti, di cui si tratterà anche appresso, il termine per l’esercizio del potere di autotutela </w:t>
      </w:r>
      <w:r w:rsidR="00344A0D">
        <w:rPr>
          <w:rFonts w:ascii="Times New Roman" w:eastAsia="Times New Roman" w:hAnsi="Times New Roman" w:cs="Times New Roman"/>
          <w:sz w:val="21"/>
          <w:szCs w:val="21"/>
          <w:lang w:eastAsia="it-IT"/>
        </w:rPr>
        <w:t>è</w:t>
      </w:r>
      <w:r w:rsidRPr="00FA66AE">
        <w:rPr>
          <w:rFonts w:ascii="Times New Roman" w:eastAsia="Times New Roman" w:hAnsi="Times New Roman" w:cs="Times New Roman"/>
          <w:sz w:val="21"/>
          <w:szCs w:val="21"/>
          <w:lang w:eastAsia="it-IT"/>
        </w:rPr>
        <w:t xml:space="preserve"> individuato in un lasso di tempo particolarmente lungo: si tratta dell’an</w:t>
      </w:r>
      <w:r w:rsidRPr="00FA66AE">
        <w:rPr>
          <w:rFonts w:ascii="Times New Roman" w:eastAsia="Times New Roman" w:hAnsi="Times New Roman" w:cs="Times New Roman"/>
          <w:sz w:val="21"/>
          <w:szCs w:val="21"/>
          <w:lang w:eastAsia="it-IT"/>
        </w:rPr>
        <w:softHyphen/>
        <w:t xml:space="preserve">nullamento regionale degli provvedimenti comunali difformi dalla normativa urbanistica (dieci </w:t>
      </w:r>
      <w:proofErr w:type="gramStart"/>
      <w:r w:rsidRPr="00FA66AE">
        <w:rPr>
          <w:rFonts w:ascii="Times New Roman" w:eastAsia="Times New Roman" w:hAnsi="Times New Roman" w:cs="Times New Roman"/>
          <w:sz w:val="21"/>
          <w:szCs w:val="21"/>
          <w:lang w:eastAsia="it-IT"/>
        </w:rPr>
        <w:t>anni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2"/>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e dell’(ormai abrogato) annullamento dei provvedimenti di esborso di denaro pubblico (tre anni).</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In altri, il termine finale è addirittura assente.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Ci si riferisce agli artt. 2, comma 3, </w:t>
      </w:r>
      <w:proofErr w:type="spellStart"/>
      <w:r w:rsidRPr="00FA66AE">
        <w:rPr>
          <w:rFonts w:ascii="Times New Roman" w:eastAsia="Times New Roman" w:hAnsi="Times New Roman" w:cs="Times New Roman"/>
          <w:sz w:val="21"/>
          <w:szCs w:val="21"/>
          <w:lang w:eastAsia="it-IT"/>
        </w:rPr>
        <w:t>lett</w:t>
      </w:r>
      <w:proofErr w:type="spellEnd"/>
      <w:r w:rsidRPr="00FA66AE">
        <w:rPr>
          <w:rFonts w:ascii="Times New Roman" w:eastAsia="Times New Roman" w:hAnsi="Times New Roman" w:cs="Times New Roman"/>
          <w:sz w:val="21"/>
          <w:szCs w:val="21"/>
          <w:lang w:eastAsia="it-IT"/>
        </w:rPr>
        <w:t xml:space="preserve">. p), l. n. 400 del 1988 e 138, </w:t>
      </w:r>
      <w:proofErr w:type="spellStart"/>
      <w:r w:rsidRPr="00FA66AE">
        <w:rPr>
          <w:rFonts w:ascii="Times New Roman" w:eastAsia="Times New Roman" w:hAnsi="Times New Roman" w:cs="Times New Roman"/>
          <w:sz w:val="21"/>
          <w:szCs w:val="21"/>
          <w:lang w:eastAsia="it-IT"/>
        </w:rPr>
        <w:t>d.P.R.</w:t>
      </w:r>
      <w:proofErr w:type="spellEnd"/>
      <w:r w:rsidRPr="00FA66AE">
        <w:rPr>
          <w:rFonts w:ascii="Times New Roman" w:eastAsia="Times New Roman" w:hAnsi="Times New Roman" w:cs="Times New Roman"/>
          <w:sz w:val="21"/>
          <w:szCs w:val="21"/>
          <w:lang w:eastAsia="it-IT"/>
        </w:rPr>
        <w:t xml:space="preserve"> n. 267 del 2000, i quali prevedono che, “</w:t>
      </w:r>
      <w:r w:rsidRPr="00FA66AE">
        <w:rPr>
          <w:rFonts w:ascii="Times New Roman" w:eastAsia="Times New Roman" w:hAnsi="Times New Roman" w:cs="Times New Roman"/>
          <w:i/>
          <w:sz w:val="21"/>
          <w:szCs w:val="21"/>
          <w:lang w:eastAsia="it-IT"/>
        </w:rPr>
        <w:t>a tutela dell’unità dell’ordinamento</w:t>
      </w:r>
      <w:r w:rsidRPr="00FA66AE">
        <w:rPr>
          <w:rFonts w:ascii="Times New Roman" w:eastAsia="Times New Roman" w:hAnsi="Times New Roman" w:cs="Times New Roman"/>
          <w:sz w:val="21"/>
          <w:szCs w:val="21"/>
          <w:lang w:eastAsia="it-IT"/>
        </w:rPr>
        <w:t>”, il Governo, previo parere del Consiglio di Stato, possa disporre l’annullamento straordinario degli atti amministrativi illegittimi “</w:t>
      </w:r>
      <w:r w:rsidRPr="00FA66AE">
        <w:rPr>
          <w:rFonts w:ascii="Times New Roman" w:eastAsia="Times New Roman" w:hAnsi="Times New Roman" w:cs="Times New Roman"/>
          <w:i/>
          <w:sz w:val="21"/>
          <w:szCs w:val="21"/>
          <w:lang w:eastAsia="it-IT"/>
        </w:rPr>
        <w:t>in qualunque tempo</w:t>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Ovvero agli artt. 108 e 176 del codice dei contratti pubblici (d.lgs. n. 50 del 2016) che, nel </w:t>
      </w:r>
      <w:proofErr w:type="spellStart"/>
      <w:r w:rsidRPr="00FA66AE">
        <w:rPr>
          <w:rFonts w:ascii="Times New Roman" w:eastAsia="Times New Roman" w:hAnsi="Times New Roman" w:cs="Times New Roman"/>
          <w:sz w:val="21"/>
          <w:szCs w:val="21"/>
          <w:lang w:eastAsia="it-IT"/>
        </w:rPr>
        <w:t>facultare</w:t>
      </w:r>
      <w:proofErr w:type="spellEnd"/>
      <w:r w:rsidRPr="00FA66AE">
        <w:rPr>
          <w:rFonts w:ascii="Times New Roman" w:eastAsia="Times New Roman" w:hAnsi="Times New Roman" w:cs="Times New Roman"/>
          <w:sz w:val="21"/>
          <w:szCs w:val="21"/>
          <w:lang w:eastAsia="it-IT"/>
        </w:rPr>
        <w:t xml:space="preserve"> la stazione appaltante a risolvere il contratto di appalto o la concessione per violazione delle regole euro-unitarie in tema di affidamento, stabiliscono espressamente che “</w:t>
      </w:r>
      <w:r w:rsidRPr="00FA66AE">
        <w:rPr>
          <w:rFonts w:ascii="Times New Roman" w:eastAsia="Times New Roman" w:hAnsi="Times New Roman" w:cs="Times New Roman"/>
          <w:i/>
          <w:sz w:val="21"/>
          <w:szCs w:val="21"/>
          <w:lang w:eastAsia="it-IT"/>
        </w:rPr>
        <w:t>non si applicano i termini previsti dall’art. 21-nonies</w:t>
      </w:r>
      <w:proofErr w:type="gramStart"/>
      <w:r w:rsidRPr="00FA66AE">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3"/>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spacing w:before="360" w:after="120" w:line="360" w:lineRule="auto"/>
        <w:ind w:left="284" w:firstLine="567"/>
        <w:jc w:val="both"/>
        <w:rPr>
          <w:rFonts w:ascii="Times New Roman" w:eastAsia="Times New Roman" w:hAnsi="Times New Roman" w:cs="Times New Roman"/>
          <w:b/>
          <w:bCs/>
          <w:sz w:val="21"/>
          <w:szCs w:val="21"/>
          <w:bdr w:val="none" w:sz="0" w:space="0" w:color="auto" w:frame="1"/>
          <w:lang w:eastAsia="it-IT"/>
        </w:rPr>
      </w:pPr>
      <w:r w:rsidRPr="00FA66AE">
        <w:rPr>
          <w:rFonts w:ascii="Times New Roman" w:eastAsia="Times New Roman" w:hAnsi="Times New Roman" w:cs="Times New Roman"/>
          <w:b/>
          <w:bCs/>
          <w:sz w:val="21"/>
          <w:szCs w:val="21"/>
          <w:bdr w:val="none" w:sz="0" w:space="0" w:color="auto" w:frame="1"/>
          <w:lang w:eastAsia="it-IT"/>
        </w:rPr>
        <w:t xml:space="preserve">5.2. … </w:t>
      </w:r>
      <w:r w:rsidRPr="00FA66AE">
        <w:rPr>
          <w:rFonts w:ascii="Times New Roman" w:eastAsia="Times New Roman" w:hAnsi="Times New Roman" w:cs="Times New Roman"/>
          <w:b/>
          <w:bCs/>
          <w:i/>
          <w:sz w:val="21"/>
          <w:szCs w:val="21"/>
          <w:bdr w:val="none" w:sz="0" w:space="0" w:color="auto" w:frame="1"/>
          <w:lang w:eastAsia="it-IT"/>
        </w:rPr>
        <w:t>b</w:t>
      </w:r>
      <w:r w:rsidRPr="00FA66AE">
        <w:rPr>
          <w:rFonts w:ascii="Times New Roman" w:eastAsia="Times New Roman" w:hAnsi="Times New Roman" w:cs="Times New Roman"/>
          <w:b/>
          <w:bCs/>
          <w:sz w:val="21"/>
          <w:szCs w:val="21"/>
          <w:bdr w:val="none" w:sz="0" w:space="0" w:color="auto" w:frame="1"/>
          <w:lang w:eastAsia="it-IT"/>
        </w:rPr>
        <w:t xml:space="preserve">) l’interesse pubblico </w:t>
      </w:r>
      <w:r w:rsidRPr="00FA66AE">
        <w:rPr>
          <w:rFonts w:ascii="Times New Roman" w:eastAsia="Times New Roman" w:hAnsi="Times New Roman" w:cs="Times New Roman"/>
          <w:b/>
          <w:bCs/>
          <w:i/>
          <w:sz w:val="21"/>
          <w:szCs w:val="21"/>
          <w:bdr w:val="none" w:sz="0" w:space="0" w:color="auto" w:frame="1"/>
          <w:lang w:eastAsia="it-IT"/>
        </w:rPr>
        <w:t xml:space="preserve">in re </w:t>
      </w:r>
      <w:proofErr w:type="spellStart"/>
      <w:r w:rsidRPr="00FA66AE">
        <w:rPr>
          <w:rFonts w:ascii="Times New Roman" w:eastAsia="Times New Roman" w:hAnsi="Times New Roman" w:cs="Times New Roman"/>
          <w:b/>
          <w:bCs/>
          <w:i/>
          <w:sz w:val="21"/>
          <w:szCs w:val="21"/>
          <w:bdr w:val="none" w:sz="0" w:space="0" w:color="auto" w:frame="1"/>
          <w:lang w:eastAsia="it-IT"/>
        </w:rPr>
        <w:t>ipsa</w:t>
      </w:r>
      <w:proofErr w:type="spellEnd"/>
      <w:r w:rsidR="0077025D">
        <w:rPr>
          <w:rFonts w:ascii="Times New Roman" w:eastAsia="Times New Roman" w:hAnsi="Times New Roman" w:cs="Times New Roman"/>
          <w:b/>
          <w:bCs/>
          <w:i/>
          <w:sz w:val="21"/>
          <w:szCs w:val="21"/>
          <w:bdr w:val="none" w:sz="0" w:space="0" w:color="auto" w:frame="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i/>
          <w:sz w:val="21"/>
          <w:szCs w:val="21"/>
          <w:lang w:eastAsia="it-IT"/>
        </w:rPr>
      </w:pPr>
      <w:r w:rsidRPr="00FA66AE">
        <w:rPr>
          <w:rFonts w:ascii="Times New Roman" w:eastAsia="Times New Roman" w:hAnsi="Times New Roman" w:cs="Times New Roman"/>
          <w:sz w:val="21"/>
          <w:szCs w:val="21"/>
          <w:lang w:eastAsia="it-IT"/>
        </w:rPr>
        <w:t xml:space="preserve">Si parla di interesse pubblico </w:t>
      </w:r>
      <w:r w:rsidRPr="00FA66AE">
        <w:rPr>
          <w:rFonts w:ascii="Times New Roman" w:eastAsia="Times New Roman" w:hAnsi="Times New Roman" w:cs="Times New Roman"/>
          <w:i/>
          <w:sz w:val="21"/>
          <w:szCs w:val="21"/>
          <w:lang w:eastAsia="it-IT"/>
        </w:rPr>
        <w:t xml:space="preserve">in re </w:t>
      </w:r>
      <w:proofErr w:type="spellStart"/>
      <w:r w:rsidRPr="00FA66AE">
        <w:rPr>
          <w:rFonts w:ascii="Times New Roman" w:eastAsia="Times New Roman" w:hAnsi="Times New Roman" w:cs="Times New Roman"/>
          <w:i/>
          <w:sz w:val="21"/>
          <w:szCs w:val="21"/>
          <w:lang w:eastAsia="it-IT"/>
        </w:rPr>
        <w:t>ipsa</w:t>
      </w:r>
      <w:proofErr w:type="spellEnd"/>
      <w:r w:rsidRPr="00FA66AE">
        <w:rPr>
          <w:rFonts w:ascii="Times New Roman" w:eastAsia="Times New Roman" w:hAnsi="Times New Roman" w:cs="Times New Roman"/>
          <w:sz w:val="21"/>
          <w:szCs w:val="21"/>
          <w:lang w:eastAsia="it-IT"/>
        </w:rPr>
        <w:t xml:space="preserve"> ogni qualvolta l’interesse pubblico al ritiro del provvedimento illegittimo prevale </w:t>
      </w:r>
      <w:proofErr w:type="spellStart"/>
      <w:r w:rsidRPr="00FA66AE">
        <w:rPr>
          <w:rFonts w:ascii="Times New Roman" w:eastAsia="Times New Roman" w:hAnsi="Times New Roman" w:cs="Times New Roman"/>
          <w:i/>
          <w:sz w:val="21"/>
          <w:szCs w:val="21"/>
          <w:lang w:eastAsia="it-IT"/>
        </w:rPr>
        <w:t>juris</w:t>
      </w:r>
      <w:proofErr w:type="spellEnd"/>
      <w:r w:rsidRPr="00FA66AE">
        <w:rPr>
          <w:rFonts w:ascii="Times New Roman" w:eastAsia="Times New Roman" w:hAnsi="Times New Roman" w:cs="Times New Roman"/>
          <w:i/>
          <w:sz w:val="21"/>
          <w:szCs w:val="21"/>
          <w:lang w:eastAsia="it-IT"/>
        </w:rPr>
        <w:t xml:space="preserve"> et de </w:t>
      </w:r>
      <w:proofErr w:type="spellStart"/>
      <w:r w:rsidRPr="00FA66AE">
        <w:rPr>
          <w:rFonts w:ascii="Times New Roman" w:eastAsia="Times New Roman" w:hAnsi="Times New Roman" w:cs="Times New Roman"/>
          <w:i/>
          <w:sz w:val="21"/>
          <w:szCs w:val="21"/>
          <w:lang w:eastAsia="it-IT"/>
        </w:rPr>
        <w:t>jure</w:t>
      </w:r>
      <w:proofErr w:type="spellEnd"/>
      <w:r w:rsidRPr="00FA66AE">
        <w:rPr>
          <w:rFonts w:ascii="Times New Roman" w:eastAsia="Times New Roman" w:hAnsi="Times New Roman" w:cs="Times New Roman"/>
          <w:sz w:val="21"/>
          <w:szCs w:val="21"/>
          <w:lang w:eastAsia="it-IT"/>
        </w:rPr>
        <w:t xml:space="preserve"> sugli altri interessi, i quali sono pretermessi e destinati a rimanere insoddisfatti</w:t>
      </w:r>
      <w:r w:rsidRPr="00FA66AE">
        <w:rPr>
          <w:rFonts w:ascii="Times New Roman" w:eastAsia="Times New Roman" w:hAnsi="Times New Roman" w:cs="Times New Roman"/>
          <w:i/>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A fungere da ostacolo all’annullamento resta quindi il decorso del tempo dall’adozione dell’atto da rimuovere o qualche altra circostanza, diversa all’interesse pubblico, specificamente indicata dalla legge.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Un’ipotesi di tal fatta è rappresentata dall’art. 1, comma 136, l. n. 311 del </w:t>
      </w:r>
      <w:proofErr w:type="gramStart"/>
      <w:r w:rsidRPr="00FA66AE">
        <w:rPr>
          <w:rFonts w:ascii="Times New Roman" w:eastAsia="Times New Roman" w:hAnsi="Times New Roman" w:cs="Times New Roman"/>
          <w:sz w:val="21"/>
          <w:szCs w:val="21"/>
          <w:lang w:eastAsia="it-IT"/>
        </w:rPr>
        <w:t>2004</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4"/>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abrogato dall’art. 6, comma 2, l. n. 124 del 2015, che </w:t>
      </w:r>
      <w:r w:rsidR="00EF5271">
        <w:rPr>
          <w:rFonts w:ascii="Times New Roman" w:eastAsia="Times New Roman" w:hAnsi="Times New Roman" w:cs="Times New Roman"/>
          <w:sz w:val="21"/>
          <w:szCs w:val="21"/>
          <w:lang w:eastAsia="it-IT"/>
        </w:rPr>
        <w:t xml:space="preserve">fa </w:t>
      </w:r>
      <w:r w:rsidRPr="00FA66AE">
        <w:rPr>
          <w:rFonts w:ascii="Times New Roman" w:eastAsia="Times New Roman" w:hAnsi="Times New Roman" w:cs="Times New Roman"/>
          <w:sz w:val="21"/>
          <w:szCs w:val="21"/>
          <w:lang w:eastAsia="it-IT"/>
        </w:rPr>
        <w:t>obblig</w:t>
      </w:r>
      <w:r w:rsidR="00EF5271">
        <w:rPr>
          <w:rFonts w:ascii="Times New Roman" w:eastAsia="Times New Roman" w:hAnsi="Times New Roman" w:cs="Times New Roman"/>
          <w:sz w:val="21"/>
          <w:szCs w:val="21"/>
          <w:lang w:eastAsia="it-IT"/>
        </w:rPr>
        <w:t>o</w:t>
      </w:r>
      <w:r w:rsidRPr="00FA66AE">
        <w:rPr>
          <w:rFonts w:ascii="Times New Roman" w:eastAsia="Times New Roman" w:hAnsi="Times New Roman" w:cs="Times New Roman"/>
          <w:sz w:val="21"/>
          <w:szCs w:val="21"/>
          <w:lang w:eastAsia="it-IT"/>
        </w:rPr>
        <w:t xml:space="preserve"> </w:t>
      </w:r>
      <w:r w:rsidR="00EF5271">
        <w:rPr>
          <w:rFonts w:ascii="Times New Roman" w:eastAsia="Times New Roman" w:hAnsi="Times New Roman" w:cs="Times New Roman"/>
          <w:sz w:val="21"/>
          <w:szCs w:val="21"/>
          <w:lang w:eastAsia="it-IT"/>
        </w:rPr>
        <w:t>al</w:t>
      </w:r>
      <w:r w:rsidRPr="00FA66AE">
        <w:rPr>
          <w:rFonts w:ascii="Times New Roman" w:eastAsia="Times New Roman" w:hAnsi="Times New Roman" w:cs="Times New Roman"/>
          <w:sz w:val="21"/>
          <w:szCs w:val="21"/>
          <w:lang w:eastAsia="it-IT"/>
        </w:rPr>
        <w:t>la P.A. d</w:t>
      </w:r>
      <w:r w:rsidR="00EF5271">
        <w:rPr>
          <w:rFonts w:ascii="Times New Roman" w:eastAsia="Times New Roman" w:hAnsi="Times New Roman" w:cs="Times New Roman"/>
          <w:sz w:val="21"/>
          <w:szCs w:val="21"/>
          <w:lang w:eastAsia="it-IT"/>
        </w:rPr>
        <w:t>i</w:t>
      </w:r>
      <w:r w:rsidRPr="00FA66AE">
        <w:rPr>
          <w:rFonts w:ascii="Times New Roman" w:eastAsia="Times New Roman" w:hAnsi="Times New Roman" w:cs="Times New Roman"/>
          <w:sz w:val="21"/>
          <w:szCs w:val="21"/>
          <w:lang w:eastAsia="it-IT"/>
        </w:rPr>
        <w:t xml:space="preserve"> annullare i provvedimenti illegittimi comportanti oneri finanziari, fatta eccezione per quelli incidenti su rapporti contrattuali o convenzionali efficaci da più di tre anni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5"/>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Di conseguenza, nelle materie del pubblico impiego o dei contributi e finanziamenti pubblici, si è affermato che non necessita di specifica motivazione sull’interesse generale l’intervento in autotutela</w:t>
      </w:r>
      <w:r w:rsidRPr="00FA66AE">
        <w:rPr>
          <w:rFonts w:ascii="Times New Roman" w:eastAsia="Times New Roman" w:hAnsi="Times New Roman" w:cs="Times New Roman"/>
          <w:iCs/>
          <w:sz w:val="21"/>
          <w:szCs w:val="21"/>
          <w:lang w:eastAsia="it-IT"/>
        </w:rPr>
        <w:t xml:space="preserve"> su un atto produttivo di esborso indebito di denaro pubblico, con correlativo ingiustificato vantaggio per il </w:t>
      </w:r>
      <w:proofErr w:type="gramStart"/>
      <w:r w:rsidRPr="00FA66AE">
        <w:rPr>
          <w:rFonts w:ascii="Times New Roman" w:eastAsia="Times New Roman" w:hAnsi="Times New Roman" w:cs="Times New Roman"/>
          <w:iCs/>
          <w:sz w:val="21"/>
          <w:szCs w:val="21"/>
          <w:lang w:eastAsia="it-IT"/>
        </w:rPr>
        <w:t>privato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6"/>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Ancora, ai sensi dell’art. 94 </w:t>
      </w:r>
      <w:r w:rsidRPr="00FA66AE">
        <w:rPr>
          <w:rFonts w:ascii="Times New Roman" w:eastAsia="Times New Roman" w:hAnsi="Times New Roman" w:cs="Times New Roman"/>
          <w:bCs/>
          <w:sz w:val="21"/>
          <w:szCs w:val="21"/>
          <w:lang w:eastAsia="it-IT"/>
        </w:rPr>
        <w:t>del codice antimafia</w:t>
      </w:r>
      <w:r w:rsidRPr="00FA66AE">
        <w:rPr>
          <w:rFonts w:ascii="Times New Roman" w:eastAsia="Times New Roman" w:hAnsi="Times New Roman" w:cs="Times New Roman"/>
          <w:sz w:val="21"/>
          <w:szCs w:val="21"/>
          <w:lang w:eastAsia="it-IT"/>
        </w:rPr>
        <w:t xml:space="preserve"> (d.lgs. n. 159 del 2011), se, successivamente alla stipula del contratto, siano accertati tentativi di infiltrazione mafiosa, oppure emergano cause correlate di decadenza, di sospensione o di divieto, le stazioni appaltanti “</w:t>
      </w:r>
      <w:r w:rsidRPr="00FA66AE">
        <w:rPr>
          <w:rFonts w:ascii="Times New Roman" w:eastAsia="Times New Roman" w:hAnsi="Times New Roman" w:cs="Times New Roman"/>
          <w:i/>
          <w:sz w:val="21"/>
          <w:szCs w:val="21"/>
          <w:lang w:eastAsia="it-IT"/>
        </w:rPr>
        <w:t>revocano le autorizzazioni e le concessioni o recedono dai contratti, fatto salvo il pagamento del valore delle opere già eseguite e il rimborso delle spese sostenute per l’esecuzione del rimanente, nei limiti delle utilità conseguite</w:t>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In tal caso, la prosecuzione del rapporto è consentita esclusivamente ove “</w:t>
      </w:r>
      <w:r w:rsidRPr="00FA66AE">
        <w:rPr>
          <w:rFonts w:ascii="Times New Roman" w:eastAsia="Times New Roman" w:hAnsi="Times New Roman" w:cs="Times New Roman"/>
          <w:i/>
          <w:sz w:val="21"/>
          <w:szCs w:val="21"/>
          <w:lang w:eastAsia="it-IT"/>
        </w:rPr>
        <w:t>l’opera sia in corso di ultimazione ovvero, in caso di fornitura di beni e servizi ritenuta essenziale per il perseguimento dell’interesse pubblico, qualora il soggetto che la fornisce non sia sostituibile in tempi rapidi</w:t>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Poiché, in base all’art. 21-</w:t>
      </w:r>
      <w:r w:rsidRPr="00FA66AE">
        <w:rPr>
          <w:rFonts w:ascii="Times New Roman" w:eastAsia="Times New Roman" w:hAnsi="Times New Roman" w:cs="Times New Roman"/>
          <w:i/>
          <w:sz w:val="21"/>
          <w:szCs w:val="21"/>
          <w:lang w:eastAsia="it-IT"/>
        </w:rPr>
        <w:t>nonies</w:t>
      </w:r>
      <w:r w:rsidRPr="00FA66AE">
        <w:rPr>
          <w:rFonts w:ascii="Times New Roman" w:eastAsia="Times New Roman" w:hAnsi="Times New Roman" w:cs="Times New Roman"/>
          <w:sz w:val="21"/>
          <w:szCs w:val="21"/>
          <w:lang w:eastAsia="it-IT"/>
        </w:rPr>
        <w:t>, l’annullamento d’ufficio può essere adottato, oltre che dall’organo emanante, anche “</w:t>
      </w:r>
      <w:r w:rsidRPr="00FA66AE">
        <w:rPr>
          <w:rFonts w:ascii="Times New Roman" w:eastAsia="Times New Roman" w:hAnsi="Times New Roman" w:cs="Times New Roman"/>
          <w:i/>
          <w:sz w:val="21"/>
          <w:szCs w:val="21"/>
          <w:lang w:eastAsia="it-IT"/>
        </w:rPr>
        <w:t>da altro organo previsto dalla legge</w:t>
      </w:r>
      <w:r w:rsidRPr="00FA66AE">
        <w:rPr>
          <w:rFonts w:ascii="Times New Roman" w:eastAsia="Times New Roman" w:hAnsi="Times New Roman" w:cs="Times New Roman"/>
          <w:sz w:val="21"/>
          <w:szCs w:val="21"/>
          <w:lang w:eastAsia="it-IT"/>
        </w:rPr>
        <w:t xml:space="preserve">”, </w:t>
      </w:r>
      <w:r w:rsidR="00EF5271">
        <w:rPr>
          <w:rFonts w:ascii="Times New Roman" w:eastAsia="Times New Roman" w:hAnsi="Times New Roman" w:cs="Times New Roman"/>
          <w:sz w:val="21"/>
          <w:szCs w:val="21"/>
          <w:lang w:eastAsia="it-IT"/>
        </w:rPr>
        <w:t>costituisce annullamento</w:t>
      </w:r>
      <w:r w:rsidRPr="00FA66AE">
        <w:rPr>
          <w:rFonts w:ascii="Times New Roman" w:eastAsia="Times New Roman" w:hAnsi="Times New Roman" w:cs="Times New Roman"/>
          <w:sz w:val="21"/>
          <w:szCs w:val="21"/>
          <w:lang w:eastAsia="it-IT"/>
        </w:rPr>
        <w:t xml:space="preserve"> </w:t>
      </w:r>
      <w:r w:rsidRPr="00FA66AE">
        <w:rPr>
          <w:rFonts w:ascii="Times New Roman" w:eastAsia="Times New Roman" w:hAnsi="Times New Roman" w:cs="Times New Roman"/>
          <w:i/>
          <w:sz w:val="21"/>
          <w:szCs w:val="21"/>
          <w:lang w:eastAsia="it-IT"/>
        </w:rPr>
        <w:t xml:space="preserve">in re </w:t>
      </w:r>
      <w:proofErr w:type="spellStart"/>
      <w:r w:rsidRPr="00FA66AE">
        <w:rPr>
          <w:rFonts w:ascii="Times New Roman" w:eastAsia="Times New Roman" w:hAnsi="Times New Roman" w:cs="Times New Roman"/>
          <w:i/>
          <w:sz w:val="21"/>
          <w:szCs w:val="21"/>
          <w:lang w:eastAsia="it-IT"/>
        </w:rPr>
        <w:t>ipsa</w:t>
      </w:r>
      <w:proofErr w:type="spellEnd"/>
      <w:r w:rsidRPr="00FA66AE">
        <w:rPr>
          <w:rFonts w:ascii="Times New Roman" w:eastAsia="Times New Roman" w:hAnsi="Times New Roman" w:cs="Times New Roman"/>
          <w:sz w:val="21"/>
          <w:szCs w:val="21"/>
          <w:lang w:eastAsia="it-IT"/>
        </w:rPr>
        <w:t xml:space="preserve"> anche il c.d. annullamento tutorio, operato </w:t>
      </w:r>
      <w:r w:rsidR="00EF5271">
        <w:rPr>
          <w:rFonts w:ascii="Times New Roman" w:eastAsia="Times New Roman" w:hAnsi="Times New Roman" w:cs="Times New Roman"/>
          <w:sz w:val="21"/>
          <w:szCs w:val="21"/>
          <w:lang w:eastAsia="it-IT"/>
        </w:rPr>
        <w:t xml:space="preserve">cioè </w:t>
      </w:r>
      <w:r w:rsidRPr="00FA66AE">
        <w:rPr>
          <w:rFonts w:ascii="Times New Roman" w:eastAsia="Times New Roman" w:hAnsi="Times New Roman" w:cs="Times New Roman"/>
          <w:sz w:val="21"/>
          <w:szCs w:val="21"/>
          <w:lang w:eastAsia="it-IT"/>
        </w:rPr>
        <w:t>dall’autorità che esercita il controllo di legittimità.</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Si pensi all’autorizzazione paesaggistica</w:t>
      </w:r>
      <w:r w:rsidR="00EF5271">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lang w:eastAsia="it-IT"/>
        </w:rPr>
        <w:t xml:space="preserve"> rilasciata dalla regione</w:t>
      </w:r>
      <w:r w:rsidR="00EF5271">
        <w:rPr>
          <w:rFonts w:ascii="Times New Roman" w:eastAsia="Times New Roman" w:hAnsi="Times New Roman" w:cs="Times New Roman"/>
          <w:sz w:val="21"/>
          <w:szCs w:val="21"/>
          <w:lang w:eastAsia="it-IT"/>
        </w:rPr>
        <w:t xml:space="preserve"> o da altro ente locale da essa delegato</w:t>
      </w:r>
      <w:r w:rsidRPr="00FA66AE">
        <w:rPr>
          <w:rFonts w:ascii="Times New Roman" w:eastAsia="Times New Roman" w:hAnsi="Times New Roman" w:cs="Times New Roman"/>
          <w:sz w:val="21"/>
          <w:szCs w:val="21"/>
          <w:lang w:eastAsia="it-IT"/>
        </w:rPr>
        <w:t xml:space="preserve">, che può essere annullata dalla soprintendenza, nei 60 giorni successivi alla sua ricezione, </w:t>
      </w:r>
      <w:r w:rsidRPr="00FA66AE">
        <w:rPr>
          <w:rFonts w:ascii="Times New Roman" w:eastAsia="Times New Roman" w:hAnsi="Times New Roman" w:cs="Times New Roman"/>
          <w:i/>
          <w:sz w:val="21"/>
          <w:szCs w:val="21"/>
          <w:lang w:eastAsia="it-IT"/>
        </w:rPr>
        <w:t>ex</w:t>
      </w:r>
      <w:r w:rsidRPr="00FA66AE">
        <w:rPr>
          <w:rFonts w:ascii="Times New Roman" w:eastAsia="Times New Roman" w:hAnsi="Times New Roman" w:cs="Times New Roman"/>
          <w:sz w:val="21"/>
          <w:szCs w:val="21"/>
          <w:lang w:eastAsia="it-IT"/>
        </w:rPr>
        <w:t xml:space="preserve"> art. 159, comma 3, d.lgs. n. 42 del </w:t>
      </w:r>
      <w:proofErr w:type="gramStart"/>
      <w:r w:rsidRPr="00FA66AE">
        <w:rPr>
          <w:rFonts w:ascii="Times New Roman" w:eastAsia="Times New Roman" w:hAnsi="Times New Roman" w:cs="Times New Roman"/>
          <w:sz w:val="21"/>
          <w:szCs w:val="21"/>
          <w:lang w:eastAsia="it-IT"/>
        </w:rPr>
        <w:t>2004</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7"/>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E lo stesso dicasi per “</w:t>
      </w:r>
      <w:r w:rsidRPr="00FA66AE">
        <w:rPr>
          <w:rFonts w:ascii="Times New Roman" w:eastAsia="Times New Roman" w:hAnsi="Times New Roman" w:cs="Times New Roman"/>
          <w:i/>
          <w:sz w:val="21"/>
          <w:szCs w:val="21"/>
          <w:lang w:eastAsia="it-IT"/>
        </w:rPr>
        <w:t>le deliberazioni ed i provvedimenti comunali che autorizzano interventi non conformi a prescrizioni degli strumenti urbanistici o dei regolamenti edilizi o comunque in contrasto con la normativa urbanistico-edilizia vigente al momento della loro adozione</w:t>
      </w:r>
      <w:proofErr w:type="gramStart"/>
      <w:r w:rsidRPr="00FA66AE">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8"/>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i quali possono essere annullati dalla regione, </w:t>
      </w:r>
      <w:r w:rsidRPr="00FA66AE">
        <w:rPr>
          <w:rFonts w:ascii="Times New Roman" w:eastAsia="Times New Roman" w:hAnsi="Times New Roman" w:cs="Times New Roman"/>
          <w:i/>
          <w:sz w:val="21"/>
          <w:szCs w:val="21"/>
          <w:lang w:eastAsia="it-IT"/>
        </w:rPr>
        <w:t>ex</w:t>
      </w:r>
      <w:r w:rsidRPr="00FA66AE">
        <w:rPr>
          <w:rFonts w:ascii="Times New Roman" w:eastAsia="Times New Roman" w:hAnsi="Times New Roman" w:cs="Times New Roman"/>
          <w:sz w:val="21"/>
          <w:szCs w:val="21"/>
          <w:lang w:eastAsia="it-IT"/>
        </w:rPr>
        <w:t xml:space="preserve"> art. 39, </w:t>
      </w:r>
      <w:proofErr w:type="spellStart"/>
      <w:r w:rsidRPr="00FA66AE">
        <w:rPr>
          <w:rFonts w:ascii="Times New Roman" w:eastAsia="Times New Roman" w:hAnsi="Times New Roman" w:cs="Times New Roman"/>
          <w:sz w:val="21"/>
          <w:szCs w:val="21"/>
          <w:lang w:eastAsia="it-IT"/>
        </w:rPr>
        <w:t>d.P.R.</w:t>
      </w:r>
      <w:proofErr w:type="spellEnd"/>
      <w:r w:rsidRPr="00FA66AE">
        <w:rPr>
          <w:rFonts w:ascii="Times New Roman" w:eastAsia="Times New Roman" w:hAnsi="Times New Roman" w:cs="Times New Roman"/>
          <w:sz w:val="21"/>
          <w:szCs w:val="21"/>
          <w:lang w:eastAsia="it-IT"/>
        </w:rPr>
        <w:t xml:space="preserve"> n. 380 del 2001, entro dieci anni dalla loro adozione.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L’esercizio del potere dipende, dunque, dall’accertamento della difformità del titolo edilizio con la disciplina urbanistica all’epoca vigente, restando avulso ogni bilanciamento tra i contrapposti interessi, pubblici e privati, di cui al generale procedimento </w:t>
      </w:r>
      <w:r w:rsidRPr="00FA66AE">
        <w:rPr>
          <w:rFonts w:ascii="Times New Roman" w:eastAsia="Times New Roman" w:hAnsi="Times New Roman" w:cs="Times New Roman"/>
          <w:i/>
          <w:sz w:val="21"/>
          <w:szCs w:val="21"/>
          <w:lang w:eastAsia="it-IT"/>
        </w:rPr>
        <w:t>ex</w:t>
      </w:r>
      <w:r w:rsidRPr="00FA66AE">
        <w:rPr>
          <w:rFonts w:ascii="Times New Roman" w:eastAsia="Times New Roman" w:hAnsi="Times New Roman" w:cs="Times New Roman"/>
          <w:sz w:val="21"/>
          <w:szCs w:val="21"/>
          <w:lang w:eastAsia="it-IT"/>
        </w:rPr>
        <w:t xml:space="preserve"> art. 21-</w:t>
      </w:r>
      <w:proofErr w:type="gramStart"/>
      <w:r w:rsidRPr="00FA66AE">
        <w:rPr>
          <w:rFonts w:ascii="Times New Roman" w:eastAsia="Times New Roman" w:hAnsi="Times New Roman" w:cs="Times New Roman"/>
          <w:i/>
          <w:sz w:val="21"/>
          <w:szCs w:val="21"/>
          <w:lang w:eastAsia="it-IT"/>
        </w:rPr>
        <w:t>nonies</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49"/>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Tuttavia, è opinione di chi scrive che una simile impostazione vada rimeditata alla luce delle conclusioni cui è giunta la giurisprudenza sulla </w:t>
      </w:r>
      <w:proofErr w:type="spellStart"/>
      <w:r w:rsidRPr="00FA66AE">
        <w:rPr>
          <w:rFonts w:ascii="Times New Roman" w:eastAsia="Times New Roman" w:hAnsi="Times New Roman" w:cs="Times New Roman"/>
          <w:i/>
          <w:sz w:val="21"/>
          <w:szCs w:val="21"/>
          <w:lang w:eastAsia="it-IT"/>
        </w:rPr>
        <w:t>vextata</w:t>
      </w:r>
      <w:proofErr w:type="spellEnd"/>
      <w:r w:rsidRPr="00FA66AE">
        <w:rPr>
          <w:rFonts w:ascii="Times New Roman" w:eastAsia="Times New Roman" w:hAnsi="Times New Roman" w:cs="Times New Roman"/>
          <w:i/>
          <w:sz w:val="21"/>
          <w:szCs w:val="21"/>
          <w:lang w:eastAsia="it-IT"/>
        </w:rPr>
        <w:t xml:space="preserve"> quaestio</w:t>
      </w:r>
      <w:r w:rsidRPr="00FA66AE">
        <w:rPr>
          <w:rFonts w:ascii="Times New Roman" w:eastAsia="Times New Roman" w:hAnsi="Times New Roman" w:cs="Times New Roman"/>
          <w:sz w:val="21"/>
          <w:szCs w:val="21"/>
          <w:lang w:eastAsia="it-IT"/>
        </w:rPr>
        <w:t xml:space="preserve"> della configurazione, discrezionale o doverosa, dell’annullamento del titolo edilizio in sanatoria illegittimo, laddove è prevalsa la prima opzione, riconoscendosi l’obbligo per la P.A. di motivare l’atto in relazione alla sussistenza di un interesse pubblico concreto ed attuale, tenuto conto degli interessi dei privati</w:t>
      </w:r>
      <w:r w:rsidR="00EF5271">
        <w:rPr>
          <w:rFonts w:ascii="Times New Roman" w:eastAsia="Times New Roman" w:hAnsi="Times New Roman" w:cs="Times New Roman"/>
          <w:sz w:val="21"/>
          <w:szCs w:val="21"/>
          <w:lang w:eastAsia="it-IT"/>
        </w:rPr>
        <w:t>, pur non potendo costoro vantare un particolare affidamento, posto che hanno realizzato un abuso edilizio</w:t>
      </w:r>
      <w:r w:rsidRPr="00FA66AE">
        <w:rPr>
          <w:rFonts w:ascii="Times New Roman" w:eastAsia="Times New Roman" w:hAnsi="Times New Roman" w:cs="Times New Roman"/>
          <w:sz w:val="21"/>
          <w:szCs w:val="21"/>
          <w:vertAlign w:val="superscript"/>
          <w:lang w:eastAsia="it-IT"/>
        </w:rPr>
        <w:t> </w:t>
      </w:r>
      <w:r w:rsidR="00EF5271">
        <w:rPr>
          <w:rFonts w:ascii="Times New Roman" w:eastAsia="Times New Roman" w:hAnsi="Times New Roman" w:cs="Times New Roman"/>
          <w:sz w:val="21"/>
          <w:szCs w:val="21"/>
          <w:lang w:eastAsia="it-IT"/>
        </w:rPr>
        <w:t>in</w:t>
      </w:r>
      <w:r w:rsidR="00EF5271" w:rsidRPr="00EF5271">
        <w:rPr>
          <w:rFonts w:ascii="Times New Roman" w:eastAsia="Times New Roman" w:hAnsi="Times New Roman" w:cs="Times New Roman"/>
          <w:sz w:val="21"/>
          <w:szCs w:val="21"/>
          <w:lang w:eastAsia="it-IT"/>
        </w:rPr>
        <w:t>sanabile</w:t>
      </w:r>
      <w:r w:rsidR="00EF5271">
        <w:rPr>
          <w:rFonts w:ascii="Times New Roman" w:eastAsia="Times New Roman" w:hAnsi="Times New Roman" w:cs="Times New Roman"/>
          <w:sz w:val="21"/>
          <w:szCs w:val="21"/>
          <w:vertAlign w:val="superscript"/>
          <w:lang w:eastAsia="it-IT"/>
        </w:rPr>
        <w:t xml:space="preserve"> </w:t>
      </w:r>
      <w:r w:rsidRPr="00FA66AE">
        <w:rPr>
          <w:rFonts w:ascii="Times New Roman" w:eastAsia="Times New Roman" w:hAnsi="Times New Roman" w:cs="Times New Roman"/>
          <w:sz w:val="21"/>
          <w:szCs w:val="21"/>
          <w:vertAlign w:val="superscript"/>
          <w:lang w:eastAsia="it-IT"/>
        </w:rPr>
        <w:footnoteReference w:id="50"/>
      </w:r>
      <w:r w:rsidRPr="00FA66AE">
        <w:rPr>
          <w:rFonts w:ascii="Times New Roman" w:eastAsia="Times New Roman" w:hAnsi="Times New Roman" w:cs="Times New Roman"/>
          <w:sz w:val="21"/>
          <w:szCs w:val="21"/>
          <w:lang w:eastAsia="it-IT"/>
        </w:rPr>
        <w:t>.</w:t>
      </w:r>
    </w:p>
    <w:p w:rsidR="00FA66AE" w:rsidRPr="00FA66AE" w:rsidRDefault="003D0416"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 xml:space="preserve">In tema di annullamento del provvedimento illegittimo di sanatoria edilizia, l’adunanza plenaria del Consiglio di Stato ha infatti affermato che </w:t>
      </w:r>
      <w:r w:rsidR="00FA66AE" w:rsidRPr="00FA66AE">
        <w:rPr>
          <w:rFonts w:ascii="Times New Roman" w:eastAsia="Times New Roman" w:hAnsi="Times New Roman" w:cs="Times New Roman"/>
          <w:sz w:val="21"/>
          <w:szCs w:val="21"/>
          <w:lang w:eastAsia="it-IT"/>
        </w:rPr>
        <w:t>“</w:t>
      </w:r>
      <w:r w:rsidR="00FA66AE" w:rsidRPr="00FA66AE">
        <w:rPr>
          <w:rFonts w:ascii="Times New Roman" w:eastAsia="Times New Roman" w:hAnsi="Times New Roman" w:cs="Times New Roman"/>
          <w:i/>
          <w:sz w:val="21"/>
          <w:szCs w:val="21"/>
          <w:lang w:eastAsia="it-IT"/>
        </w:rPr>
        <w:t>il riconoscimento di un interesse pubblico al ripristino della legalità violata (la cui sussistenza è di intuitiva evidenza, anche a notevole distanza di tempo dal</w:t>
      </w:r>
      <w:r w:rsidR="00FA66AE" w:rsidRPr="00FA66AE">
        <w:rPr>
          <w:rFonts w:ascii="Times New Roman" w:eastAsia="Times New Roman" w:hAnsi="Times New Roman" w:cs="Times New Roman"/>
          <w:i/>
          <w:sz w:val="21"/>
          <w:szCs w:val="21"/>
          <w:lang w:eastAsia="it-IT"/>
        </w:rPr>
        <w:softHyphen/>
        <w:t>l’originaria adozione dell’atto) non sta necessariamente a significare che tale interesse sia l’unico fattore idoneo a orientare le scelte discrezionali dell’amministrazione in caso di risalenti violazioni in materia urbanistica, sì da esonerare in radice l’amministrazione da qualunque motivata valutazione in ordine ad ulteriori fattori e circostanze rilevanti … Una cosa è infatti la tendenziale prevalenza dell’interesse pubblico al ripristino dell’ordine giuridico rispetto agli altri interessi rilevanti; ben altra cosa è la radicale pretermissione, anche ai fini motivazionali, di tali ulteriori circostanze attraverso una loro innaturale espunzione dalla fattispecie</w:t>
      </w:r>
      <w:r w:rsidR="00FA66AE"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Sempre nel paradigma della doverosità, si collocano talune ipotesi di recesso unilaterale dal vincolo contrattuale, previste dal d.lgs. n. 50 del 2016 a seguito d</w:t>
      </w:r>
      <w:r w:rsidR="003D0416">
        <w:rPr>
          <w:rFonts w:ascii="Times New Roman" w:eastAsia="Times New Roman" w:hAnsi="Times New Roman" w:cs="Times New Roman"/>
          <w:sz w:val="21"/>
          <w:szCs w:val="21"/>
          <w:lang w:eastAsia="it-IT"/>
        </w:rPr>
        <w:t>ella</w:t>
      </w:r>
      <w:r w:rsidRPr="00FA66AE">
        <w:rPr>
          <w:rFonts w:ascii="Times New Roman" w:eastAsia="Times New Roman" w:hAnsi="Times New Roman" w:cs="Times New Roman"/>
          <w:sz w:val="21"/>
          <w:szCs w:val="21"/>
          <w:lang w:eastAsia="it-IT"/>
        </w:rPr>
        <w:t xml:space="preserve"> decadenza dell’at</w:t>
      </w:r>
      <w:r w:rsidRPr="00FA66AE">
        <w:rPr>
          <w:rFonts w:ascii="Times New Roman" w:eastAsia="Times New Roman" w:hAnsi="Times New Roman" w:cs="Times New Roman"/>
          <w:sz w:val="21"/>
          <w:szCs w:val="21"/>
          <w:lang w:eastAsia="it-IT"/>
        </w:rPr>
        <w:softHyphen/>
        <w:t>testazione di qualificazione per la produzione di documentazione falsa o di dichiarazioni mendaci, d</w:t>
      </w:r>
      <w:r w:rsidR="003D0416">
        <w:rPr>
          <w:rFonts w:ascii="Times New Roman" w:eastAsia="Times New Roman" w:hAnsi="Times New Roman" w:cs="Times New Roman"/>
          <w:sz w:val="21"/>
          <w:szCs w:val="21"/>
          <w:lang w:eastAsia="it-IT"/>
        </w:rPr>
        <w:t>ell’</w:t>
      </w:r>
      <w:r w:rsidRPr="00FA66AE">
        <w:rPr>
          <w:rFonts w:ascii="Times New Roman" w:eastAsia="Times New Roman" w:hAnsi="Times New Roman" w:cs="Times New Roman"/>
          <w:sz w:val="21"/>
          <w:szCs w:val="21"/>
          <w:lang w:eastAsia="it-IT"/>
        </w:rPr>
        <w:t xml:space="preserve">adozione di </w:t>
      </w:r>
      <w:r w:rsidR="003D0416">
        <w:rPr>
          <w:rFonts w:ascii="Times New Roman" w:eastAsia="Times New Roman" w:hAnsi="Times New Roman" w:cs="Times New Roman"/>
          <w:sz w:val="21"/>
          <w:szCs w:val="21"/>
          <w:lang w:eastAsia="it-IT"/>
        </w:rPr>
        <w:t xml:space="preserve">una </w:t>
      </w:r>
      <w:r w:rsidRPr="00FA66AE">
        <w:rPr>
          <w:rFonts w:ascii="Times New Roman" w:eastAsia="Times New Roman" w:hAnsi="Times New Roman" w:cs="Times New Roman"/>
          <w:sz w:val="21"/>
          <w:szCs w:val="21"/>
          <w:lang w:eastAsia="it-IT"/>
        </w:rPr>
        <w:t xml:space="preserve">misura di prevenzione antimafia con effetto </w:t>
      </w:r>
      <w:proofErr w:type="spellStart"/>
      <w:r w:rsidRPr="00FA66AE">
        <w:rPr>
          <w:rFonts w:ascii="Times New Roman" w:eastAsia="Times New Roman" w:hAnsi="Times New Roman" w:cs="Times New Roman"/>
          <w:sz w:val="21"/>
          <w:szCs w:val="21"/>
          <w:lang w:eastAsia="it-IT"/>
        </w:rPr>
        <w:t>interdittivo</w:t>
      </w:r>
      <w:proofErr w:type="spellEnd"/>
      <w:r w:rsidRPr="00FA66AE">
        <w:rPr>
          <w:rFonts w:ascii="Times New Roman" w:eastAsia="Times New Roman" w:hAnsi="Times New Roman" w:cs="Times New Roman"/>
          <w:sz w:val="21"/>
          <w:szCs w:val="21"/>
          <w:lang w:eastAsia="it-IT"/>
        </w:rPr>
        <w:t>, o d</w:t>
      </w:r>
      <w:r w:rsidR="003D0416">
        <w:rPr>
          <w:rFonts w:ascii="Times New Roman" w:eastAsia="Times New Roman" w:hAnsi="Times New Roman" w:cs="Times New Roman"/>
          <w:sz w:val="21"/>
          <w:szCs w:val="21"/>
          <w:lang w:eastAsia="it-IT"/>
        </w:rPr>
        <w:t>el</w:t>
      </w:r>
      <w:r w:rsidRPr="00FA66AE">
        <w:rPr>
          <w:rFonts w:ascii="Times New Roman" w:eastAsia="Times New Roman" w:hAnsi="Times New Roman" w:cs="Times New Roman"/>
          <w:sz w:val="21"/>
          <w:szCs w:val="21"/>
          <w:lang w:eastAsia="it-IT"/>
        </w:rPr>
        <w:t xml:space="preserve"> passaggio in giudicato di </w:t>
      </w:r>
      <w:r w:rsidR="003D0416">
        <w:rPr>
          <w:rFonts w:ascii="Times New Roman" w:eastAsia="Times New Roman" w:hAnsi="Times New Roman" w:cs="Times New Roman"/>
          <w:sz w:val="21"/>
          <w:szCs w:val="21"/>
          <w:lang w:eastAsia="it-IT"/>
        </w:rPr>
        <w:t xml:space="preserve">una </w:t>
      </w:r>
      <w:r w:rsidRPr="00FA66AE">
        <w:rPr>
          <w:rFonts w:ascii="Times New Roman" w:eastAsia="Times New Roman" w:hAnsi="Times New Roman" w:cs="Times New Roman"/>
          <w:sz w:val="21"/>
          <w:szCs w:val="21"/>
          <w:lang w:eastAsia="it-IT"/>
        </w:rPr>
        <w:t xml:space="preserve">sentenza di condanna per gravi </w:t>
      </w:r>
      <w:proofErr w:type="gramStart"/>
      <w:r w:rsidRPr="00FA66AE">
        <w:rPr>
          <w:rFonts w:ascii="Times New Roman" w:eastAsia="Times New Roman" w:hAnsi="Times New Roman" w:cs="Times New Roman"/>
          <w:sz w:val="21"/>
          <w:szCs w:val="21"/>
          <w:lang w:eastAsia="it-IT"/>
        </w:rPr>
        <w:t>reati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1"/>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La giurisprudenza ha infine elaborato, in via interpretativa, ulteriori ipotesi nelle quali non è necessaria una penetrante motivazione in tema d’interesse pubblico alla rimozione dell’atto illegittimo od una particolare considerazione dell’affidamento del beneficiario.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Si pensi, ad esempio all’annullamento del provvedimento: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 la cui illegittimità sia emersa a seguito di verifica compiuta dall’autorità prefettizia, ai sensi dell’art. 143, d.lgs. n. 267 del </w:t>
      </w:r>
      <w:proofErr w:type="gramStart"/>
      <w:r w:rsidRPr="00FA66AE">
        <w:rPr>
          <w:rFonts w:ascii="Times New Roman" w:eastAsia="Times New Roman" w:hAnsi="Times New Roman" w:cs="Times New Roman"/>
          <w:sz w:val="21"/>
          <w:szCs w:val="21"/>
          <w:lang w:eastAsia="it-IT"/>
        </w:rPr>
        <w:t>2000</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2"/>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 rilasciato per effetto di una falsa, infedele, erronea od inesatta rappresentazione della realtà, dolosa o gravemente colposa, da parte </w:t>
      </w:r>
      <w:proofErr w:type="gramStart"/>
      <w:r w:rsidRPr="00FA66AE">
        <w:rPr>
          <w:rFonts w:ascii="Times New Roman" w:eastAsia="Times New Roman" w:hAnsi="Times New Roman" w:cs="Times New Roman"/>
          <w:sz w:val="21"/>
          <w:szCs w:val="21"/>
          <w:lang w:eastAsia="it-IT"/>
        </w:rPr>
        <w:t>dell’interessato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3"/>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 non ancora efficace o dotato di stabilità </w:t>
      </w:r>
      <w:proofErr w:type="gramStart"/>
      <w:r w:rsidRPr="00FA66AE">
        <w:rPr>
          <w:rFonts w:ascii="Times New Roman" w:eastAsia="Times New Roman" w:hAnsi="Times New Roman" w:cs="Times New Roman"/>
          <w:sz w:val="21"/>
          <w:szCs w:val="21"/>
          <w:lang w:eastAsia="it-IT"/>
        </w:rPr>
        <w:t>provvisoria</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4"/>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non essendo necessaria una motivazione sull’interesse pubblico prevalente, fino a che l’atto non acquisti definitività.</w:t>
      </w:r>
    </w:p>
    <w:p w:rsidR="00FA66AE" w:rsidRPr="00FA66AE" w:rsidRDefault="00FA66AE" w:rsidP="00B434DD">
      <w:pPr>
        <w:widowControl w:val="0"/>
        <w:spacing w:before="460" w:after="250" w:line="360" w:lineRule="auto"/>
        <w:ind w:left="284" w:firstLine="567"/>
        <w:jc w:val="both"/>
        <w:rPr>
          <w:rFonts w:ascii="Times New Roman" w:eastAsia="Times New Roman" w:hAnsi="Times New Roman" w:cs="Times New Roman"/>
          <w:b/>
          <w:bCs/>
          <w:sz w:val="21"/>
          <w:szCs w:val="21"/>
          <w:lang w:eastAsia="it-IT"/>
        </w:rPr>
      </w:pPr>
      <w:r w:rsidRPr="00FA66AE">
        <w:rPr>
          <w:rFonts w:ascii="Times New Roman" w:eastAsia="Times New Roman" w:hAnsi="Times New Roman" w:cs="Times New Roman"/>
          <w:b/>
          <w:bCs/>
          <w:sz w:val="21"/>
          <w:szCs w:val="21"/>
          <w:lang w:eastAsia="it-IT"/>
        </w:rPr>
        <w:t xml:space="preserve">6. L’annullamento del provvedimento </w:t>
      </w:r>
      <w:r w:rsidR="00007138">
        <w:rPr>
          <w:rFonts w:ascii="Times New Roman" w:eastAsia="Times New Roman" w:hAnsi="Times New Roman" w:cs="Times New Roman"/>
          <w:b/>
          <w:bCs/>
          <w:sz w:val="21"/>
          <w:szCs w:val="21"/>
          <w:lang w:eastAsia="it-IT"/>
        </w:rPr>
        <w:t xml:space="preserve">in </w:t>
      </w:r>
      <w:r w:rsidRPr="00FA66AE">
        <w:rPr>
          <w:rFonts w:ascii="Times New Roman" w:eastAsia="Times New Roman" w:hAnsi="Times New Roman" w:cs="Times New Roman"/>
          <w:b/>
          <w:bCs/>
          <w:sz w:val="21"/>
          <w:szCs w:val="21"/>
          <w:lang w:eastAsia="it-IT"/>
        </w:rPr>
        <w:t>contra</w:t>
      </w:r>
      <w:r w:rsidR="00007138">
        <w:rPr>
          <w:rFonts w:ascii="Times New Roman" w:eastAsia="Times New Roman" w:hAnsi="Times New Roman" w:cs="Times New Roman"/>
          <w:b/>
          <w:bCs/>
          <w:sz w:val="21"/>
          <w:szCs w:val="21"/>
          <w:lang w:eastAsia="it-IT"/>
        </w:rPr>
        <w:t>st</w:t>
      </w:r>
      <w:r w:rsidRPr="00FA66AE">
        <w:rPr>
          <w:rFonts w:ascii="Times New Roman" w:eastAsia="Times New Roman" w:hAnsi="Times New Roman" w:cs="Times New Roman"/>
          <w:b/>
          <w:bCs/>
          <w:sz w:val="21"/>
          <w:szCs w:val="21"/>
          <w:lang w:eastAsia="it-IT"/>
        </w:rPr>
        <w:t xml:space="preserve">o </w:t>
      </w:r>
      <w:r w:rsidR="00007138">
        <w:rPr>
          <w:rFonts w:ascii="Times New Roman" w:eastAsia="Times New Roman" w:hAnsi="Times New Roman" w:cs="Times New Roman"/>
          <w:b/>
          <w:bCs/>
          <w:sz w:val="21"/>
          <w:szCs w:val="21"/>
          <w:lang w:eastAsia="it-IT"/>
        </w:rPr>
        <w:t>co</w:t>
      </w:r>
      <w:r w:rsidRPr="00FA66AE">
        <w:rPr>
          <w:rFonts w:ascii="Times New Roman" w:eastAsia="Times New Roman" w:hAnsi="Times New Roman" w:cs="Times New Roman"/>
          <w:b/>
          <w:bCs/>
          <w:sz w:val="21"/>
          <w:szCs w:val="21"/>
          <w:lang w:eastAsia="it-IT"/>
        </w:rPr>
        <w:t>l diritto europeo</w:t>
      </w:r>
      <w:r w:rsidR="0077025D">
        <w:rPr>
          <w:rFonts w:ascii="Times New Roman" w:eastAsia="Times New Roman" w:hAnsi="Times New Roman" w:cs="Times New Roman"/>
          <w:b/>
          <w:bCs/>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Sulla natura tendenzialmente discrezionale</w:t>
      </w:r>
      <w:r w:rsidRPr="00FA66AE">
        <w:rPr>
          <w:rFonts w:ascii="Times New Roman" w:eastAsia="Times New Roman" w:hAnsi="Times New Roman" w:cs="Times New Roman"/>
          <w:i/>
          <w:sz w:val="21"/>
          <w:szCs w:val="21"/>
          <w:lang w:eastAsia="it-IT"/>
        </w:rPr>
        <w:t xml:space="preserve"> </w:t>
      </w:r>
      <w:r w:rsidRPr="00FA66AE">
        <w:rPr>
          <w:rFonts w:ascii="Times New Roman" w:eastAsia="Times New Roman" w:hAnsi="Times New Roman" w:cs="Times New Roman"/>
          <w:sz w:val="21"/>
          <w:szCs w:val="21"/>
          <w:lang w:eastAsia="it-IT"/>
        </w:rPr>
        <w:t>dell’annullamento dell’atto assunto in</w:t>
      </w:r>
      <w:r w:rsidRPr="00FA66AE">
        <w:rPr>
          <w:rFonts w:ascii="Times New Roman" w:eastAsia="Times New Roman" w:hAnsi="Times New Roman" w:cs="Times New Roman"/>
          <w:b/>
          <w:sz w:val="21"/>
          <w:szCs w:val="21"/>
          <w:lang w:eastAsia="it-IT"/>
        </w:rPr>
        <w:t xml:space="preserve"> </w:t>
      </w:r>
      <w:r w:rsidRPr="00FA66AE">
        <w:rPr>
          <w:rFonts w:ascii="Times New Roman" w:eastAsia="Times New Roman" w:hAnsi="Times New Roman" w:cs="Times New Roman"/>
          <w:spacing w:val="-2"/>
          <w:sz w:val="21"/>
          <w:szCs w:val="21"/>
          <w:lang w:eastAsia="it-IT"/>
        </w:rPr>
        <w:t>violazione del diritto dell’Unione europea convergono i più recenti arresti della Corte di giustizia.</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Questa, partendo dal rilievo che “</w:t>
      </w:r>
      <w:r w:rsidRPr="00FA66AE">
        <w:rPr>
          <w:rFonts w:ascii="Times New Roman" w:eastAsia="Times New Roman" w:hAnsi="Times New Roman" w:cs="Times New Roman"/>
          <w:i/>
          <w:sz w:val="21"/>
          <w:szCs w:val="21"/>
          <w:lang w:eastAsia="it-IT"/>
        </w:rPr>
        <w:t>la certezza del diritto è inclusa tra i princìpi generali riconosciuti nel diritto comunitario</w:t>
      </w:r>
      <w:r w:rsidRPr="00FA66AE">
        <w:rPr>
          <w:rFonts w:ascii="Times New Roman" w:eastAsia="Times New Roman" w:hAnsi="Times New Roman" w:cs="Times New Roman"/>
          <w:sz w:val="21"/>
          <w:szCs w:val="21"/>
          <w:lang w:eastAsia="it-IT"/>
        </w:rPr>
        <w:t>” e che “</w:t>
      </w:r>
      <w:r w:rsidRPr="00FA66AE">
        <w:rPr>
          <w:rFonts w:ascii="Times New Roman" w:eastAsia="Times New Roman" w:hAnsi="Times New Roman" w:cs="Times New Roman"/>
          <w:i/>
          <w:sz w:val="21"/>
          <w:szCs w:val="21"/>
          <w:lang w:eastAsia="it-IT"/>
        </w:rPr>
        <w:t>il carattere definitivo di una decisione amministrativa, acquisito alla scadenza di termini ragionevoli di ricorso o in seguito all’esau</w:t>
      </w:r>
      <w:r w:rsidRPr="00FA66AE">
        <w:rPr>
          <w:rFonts w:ascii="Times New Roman" w:eastAsia="Times New Roman" w:hAnsi="Times New Roman" w:cs="Times New Roman"/>
          <w:sz w:val="21"/>
          <w:szCs w:val="21"/>
          <w:lang w:eastAsia="it-IT"/>
        </w:rPr>
        <w:softHyphen/>
      </w:r>
      <w:r w:rsidRPr="00FA66AE">
        <w:rPr>
          <w:rFonts w:ascii="Times New Roman" w:eastAsia="Times New Roman" w:hAnsi="Times New Roman" w:cs="Times New Roman"/>
          <w:i/>
          <w:sz w:val="21"/>
          <w:szCs w:val="21"/>
          <w:lang w:eastAsia="it-IT"/>
        </w:rPr>
        <w:t>rimento dei mezzi di tutela giurisdizionale, contribuisce a tale certezza</w:t>
      </w:r>
      <w:r w:rsidRPr="00FA66AE">
        <w:rPr>
          <w:rFonts w:ascii="Times New Roman" w:eastAsia="Times New Roman" w:hAnsi="Times New Roman" w:cs="Times New Roman"/>
          <w:sz w:val="21"/>
          <w:szCs w:val="21"/>
          <w:lang w:eastAsia="it-IT"/>
        </w:rPr>
        <w:t>”, ha escluso che il contrasto col diritto euro-unitario faccia sorgere, in capo all’amministrazione, l’obbligo di riesaminare una decisione definitiva.</w:t>
      </w:r>
    </w:p>
    <w:p w:rsidR="00FA66AE" w:rsidRPr="00FA66AE" w:rsidRDefault="00281CC7"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U</w:t>
      </w:r>
      <w:r w:rsidRPr="00FA66AE">
        <w:rPr>
          <w:rFonts w:ascii="Times New Roman" w:eastAsia="Times New Roman" w:hAnsi="Times New Roman" w:cs="Times New Roman"/>
          <w:sz w:val="21"/>
          <w:szCs w:val="21"/>
          <w:lang w:eastAsia="it-IT"/>
        </w:rPr>
        <w:t>n</w:t>
      </w:r>
      <w:r w:rsidR="00983506">
        <w:rPr>
          <w:rFonts w:ascii="Times New Roman" w:eastAsia="Times New Roman" w:hAnsi="Times New Roman" w:cs="Times New Roman"/>
          <w:sz w:val="21"/>
          <w:szCs w:val="21"/>
          <w:lang w:eastAsia="it-IT"/>
        </w:rPr>
        <w:t>’ipotesi in cui l’amministrazione è obbligata a rivalutare un proprio atto, anche se non necessariamente a doverlo annullare, è stata</w:t>
      </w:r>
      <w:r w:rsidR="00FA66AE" w:rsidRPr="00FA66AE">
        <w:rPr>
          <w:rFonts w:ascii="Times New Roman" w:eastAsia="Times New Roman" w:hAnsi="Times New Roman" w:cs="Times New Roman"/>
          <w:sz w:val="21"/>
          <w:szCs w:val="21"/>
          <w:lang w:eastAsia="it-IT"/>
        </w:rPr>
        <w:t xml:space="preserve"> </w:t>
      </w:r>
      <w:r w:rsidR="0058346F">
        <w:rPr>
          <w:rFonts w:ascii="Times New Roman" w:eastAsia="Times New Roman" w:hAnsi="Times New Roman" w:cs="Times New Roman"/>
          <w:sz w:val="21"/>
          <w:szCs w:val="21"/>
          <w:lang w:eastAsia="it-IT"/>
        </w:rPr>
        <w:t xml:space="preserve">tuttavia </w:t>
      </w:r>
      <w:r w:rsidR="00983506">
        <w:rPr>
          <w:rFonts w:ascii="Times New Roman" w:eastAsia="Times New Roman" w:hAnsi="Times New Roman" w:cs="Times New Roman"/>
          <w:sz w:val="21"/>
          <w:szCs w:val="21"/>
          <w:lang w:eastAsia="it-IT"/>
        </w:rPr>
        <w:t xml:space="preserve">individuata </w:t>
      </w:r>
      <w:r>
        <w:rPr>
          <w:rFonts w:ascii="Times New Roman" w:eastAsia="Times New Roman" w:hAnsi="Times New Roman" w:cs="Times New Roman"/>
          <w:sz w:val="21"/>
          <w:szCs w:val="21"/>
          <w:lang w:eastAsia="it-IT"/>
        </w:rPr>
        <w:t>ne</w:t>
      </w:r>
      <w:r w:rsidR="00983506">
        <w:rPr>
          <w:rFonts w:ascii="Times New Roman" w:eastAsia="Times New Roman" w:hAnsi="Times New Roman" w:cs="Times New Roman"/>
          <w:sz w:val="21"/>
          <w:szCs w:val="21"/>
          <w:lang w:eastAsia="it-IT"/>
        </w:rPr>
        <w:t xml:space="preserve">i riguardi </w:t>
      </w:r>
      <w:r>
        <w:rPr>
          <w:rFonts w:ascii="Times New Roman" w:eastAsia="Times New Roman" w:hAnsi="Times New Roman" w:cs="Times New Roman"/>
          <w:sz w:val="21"/>
          <w:szCs w:val="21"/>
          <w:lang w:eastAsia="it-IT"/>
        </w:rPr>
        <w:t>dell</w:t>
      </w:r>
      <w:r w:rsidRPr="00FA66AE">
        <w:rPr>
          <w:rFonts w:ascii="Times New Roman" w:eastAsia="Times New Roman" w:hAnsi="Times New Roman" w:cs="Times New Roman"/>
          <w:sz w:val="21"/>
          <w:szCs w:val="21"/>
          <w:lang w:eastAsia="it-IT"/>
        </w:rPr>
        <w:t xml:space="preserve">a decisione amministrativa </w:t>
      </w:r>
      <w:r>
        <w:rPr>
          <w:rFonts w:ascii="Times New Roman" w:eastAsia="Times New Roman" w:hAnsi="Times New Roman" w:cs="Times New Roman"/>
          <w:sz w:val="21"/>
          <w:szCs w:val="21"/>
          <w:lang w:eastAsia="it-IT"/>
        </w:rPr>
        <w:t>confermata</w:t>
      </w:r>
      <w:r w:rsidR="00FA66AE" w:rsidRPr="00FA66AE">
        <w:rPr>
          <w:rFonts w:ascii="Times New Roman" w:eastAsia="Times New Roman" w:hAnsi="Times New Roman" w:cs="Times New Roman"/>
          <w:sz w:val="21"/>
          <w:szCs w:val="21"/>
          <w:lang w:eastAsia="it-IT"/>
        </w:rPr>
        <w:t xml:space="preserve"> </w:t>
      </w:r>
      <w:r>
        <w:rPr>
          <w:rFonts w:ascii="Times New Roman" w:eastAsia="Times New Roman" w:hAnsi="Times New Roman" w:cs="Times New Roman"/>
          <w:sz w:val="21"/>
          <w:szCs w:val="21"/>
          <w:lang w:eastAsia="it-IT"/>
        </w:rPr>
        <w:t>d</w:t>
      </w:r>
      <w:r w:rsidR="00FA66AE" w:rsidRPr="00FA66AE">
        <w:rPr>
          <w:rFonts w:ascii="Times New Roman" w:eastAsia="Times New Roman" w:hAnsi="Times New Roman" w:cs="Times New Roman"/>
          <w:sz w:val="21"/>
          <w:szCs w:val="21"/>
          <w:lang w:eastAsia="it-IT"/>
        </w:rPr>
        <w:t>a giudicato, in pres</w:t>
      </w:r>
      <w:r>
        <w:rPr>
          <w:rFonts w:ascii="Times New Roman" w:eastAsia="Times New Roman" w:hAnsi="Times New Roman" w:cs="Times New Roman"/>
          <w:sz w:val="21"/>
          <w:szCs w:val="21"/>
          <w:lang w:eastAsia="it-IT"/>
        </w:rPr>
        <w:t>enza delle seguenti condizioni:</w:t>
      </w:r>
    </w:p>
    <w:p w:rsidR="00FA66AE" w:rsidRPr="00FA66AE" w:rsidRDefault="00FA66AE" w:rsidP="00B434DD">
      <w:pPr>
        <w:widowControl w:val="0"/>
        <w:spacing w:before="100"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1) che la decisione sia divenuta definitiva in seguito a</w:t>
      </w:r>
      <w:r w:rsidR="00281CC7">
        <w:rPr>
          <w:rFonts w:ascii="Times New Roman" w:eastAsia="Times New Roman" w:hAnsi="Times New Roman" w:cs="Times New Roman"/>
          <w:sz w:val="21"/>
          <w:szCs w:val="21"/>
          <w:lang w:eastAsia="it-IT"/>
        </w:rPr>
        <w:t>lla</w:t>
      </w:r>
      <w:r w:rsidRPr="00FA66AE">
        <w:rPr>
          <w:rFonts w:ascii="Times New Roman" w:eastAsia="Times New Roman" w:hAnsi="Times New Roman" w:cs="Times New Roman"/>
          <w:sz w:val="21"/>
          <w:szCs w:val="21"/>
          <w:lang w:eastAsia="it-IT"/>
        </w:rPr>
        <w:t xml:space="preserve"> sentenza di un giudice nazionale di ultima istanza; </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2) che, alla luce della successiva giurisprudenza della Corte di giustizia, tale sentenza risulti fondata su un’interpretazi</w:t>
      </w:r>
      <w:r w:rsidR="00281CC7">
        <w:rPr>
          <w:rFonts w:ascii="Times New Roman" w:eastAsia="Times New Roman" w:hAnsi="Times New Roman" w:cs="Times New Roman"/>
          <w:sz w:val="21"/>
          <w:szCs w:val="21"/>
          <w:lang w:eastAsia="it-IT"/>
        </w:rPr>
        <w:t>one errata del diritto europeo;</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3) che l’interessato, immediatamente dopo essere stato informato di tale nuova giurisprudenza, si sia rivolto all’organo amministrativo competente; </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4) che l’amministrazione disponga, secondo il diritto nazionale, del potere di tornare su tale decisione e che tenga comunque conto degli interessi dei </w:t>
      </w:r>
      <w:proofErr w:type="gramStart"/>
      <w:r w:rsidRPr="00FA66AE">
        <w:rPr>
          <w:rFonts w:ascii="Times New Roman" w:eastAsia="Times New Roman" w:hAnsi="Times New Roman" w:cs="Times New Roman"/>
          <w:sz w:val="21"/>
          <w:szCs w:val="21"/>
          <w:lang w:eastAsia="it-IT"/>
        </w:rPr>
        <w:t>terzi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5"/>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before="100"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Ricorrendo </w:t>
      </w:r>
      <w:r w:rsidR="00281CC7">
        <w:rPr>
          <w:rFonts w:ascii="Times New Roman" w:eastAsia="Times New Roman" w:hAnsi="Times New Roman" w:cs="Times New Roman"/>
          <w:sz w:val="21"/>
          <w:szCs w:val="21"/>
          <w:lang w:eastAsia="it-IT"/>
        </w:rPr>
        <w:t xml:space="preserve">tutte </w:t>
      </w:r>
      <w:r w:rsidRPr="00FA66AE">
        <w:rPr>
          <w:rFonts w:ascii="Times New Roman" w:eastAsia="Times New Roman" w:hAnsi="Times New Roman" w:cs="Times New Roman"/>
          <w:sz w:val="21"/>
          <w:szCs w:val="21"/>
          <w:lang w:eastAsia="it-IT"/>
        </w:rPr>
        <w:t xml:space="preserve">le predette circostanze, l’obbligo </w:t>
      </w:r>
      <w:r w:rsidR="0058346F">
        <w:rPr>
          <w:rFonts w:ascii="Times New Roman" w:eastAsia="Times New Roman" w:hAnsi="Times New Roman" w:cs="Times New Roman"/>
          <w:sz w:val="21"/>
          <w:szCs w:val="21"/>
          <w:lang w:eastAsia="it-IT"/>
        </w:rPr>
        <w:t xml:space="preserve">di riesame </w:t>
      </w:r>
      <w:r w:rsidRPr="00FA66AE">
        <w:rPr>
          <w:rFonts w:ascii="Times New Roman" w:eastAsia="Times New Roman" w:hAnsi="Times New Roman" w:cs="Times New Roman"/>
          <w:sz w:val="21"/>
          <w:szCs w:val="21"/>
          <w:lang w:eastAsia="it-IT"/>
        </w:rPr>
        <w:t xml:space="preserve">sussiste anche se l’istante non abbia fatto valere la violazione del diritto </w:t>
      </w:r>
      <w:r w:rsidRPr="00FA66AE">
        <w:rPr>
          <w:rFonts w:ascii="Times New Roman" w:eastAsia="Times New Roman" w:hAnsi="Times New Roman" w:cs="Times New Roman"/>
          <w:spacing w:val="-2"/>
          <w:sz w:val="21"/>
          <w:szCs w:val="21"/>
          <w:lang w:eastAsia="it-IT"/>
        </w:rPr>
        <w:t xml:space="preserve">dell’Unione europea </w:t>
      </w:r>
      <w:r w:rsidRPr="00FA66AE">
        <w:rPr>
          <w:rFonts w:ascii="Times New Roman" w:eastAsia="Times New Roman" w:hAnsi="Times New Roman" w:cs="Times New Roman"/>
          <w:sz w:val="21"/>
          <w:szCs w:val="21"/>
          <w:lang w:eastAsia="it-IT"/>
        </w:rPr>
        <w:t xml:space="preserve">come motivo di censura dell’atto </w:t>
      </w:r>
      <w:proofErr w:type="gramStart"/>
      <w:r w:rsidRPr="00FA66AE">
        <w:rPr>
          <w:rFonts w:ascii="Times New Roman" w:eastAsia="Times New Roman" w:hAnsi="Times New Roman" w:cs="Times New Roman"/>
          <w:sz w:val="21"/>
          <w:szCs w:val="21"/>
          <w:lang w:eastAsia="it-IT"/>
        </w:rPr>
        <w:t>impugnato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6"/>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Con altra decisione, è stato precisato che “</w:t>
      </w:r>
      <w:r w:rsidRPr="00FA66AE">
        <w:rPr>
          <w:rFonts w:ascii="Times New Roman" w:eastAsia="Times New Roman" w:hAnsi="Times New Roman" w:cs="Times New Roman"/>
          <w:i/>
          <w:sz w:val="21"/>
          <w:szCs w:val="21"/>
          <w:lang w:eastAsia="it-IT"/>
        </w:rPr>
        <w:t>l’art. 267 TFUE deve essere interpretato nel senso che, dopo aver ricevuto la risposta della Corte di giustizia dell’Unione europea ad una questione vertente sull’interpretazione del diritto dell’Unione da essa sottopostale, o allorché la giurisprudenza della Corte di giustizia abbia già fornito una risposta chiara alla suddetta questione, un organo giurisdizionale nazionale di ultima istanza deve fare tutto il necessario affinché sia applicata tale interpretazione</w:t>
      </w:r>
      <w:r w:rsidRPr="00FA66AE">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7"/>
      </w:r>
      <w:r w:rsidRPr="00FA66AE">
        <w:rPr>
          <w:rFonts w:ascii="Times New Roman" w:eastAsia="Times New Roman" w:hAnsi="Times New Roman" w:cs="Times New Roman"/>
          <w:sz w:val="21"/>
          <w:szCs w:val="21"/>
          <w:lang w:eastAsia="it-IT"/>
        </w:rPr>
        <w:t>.</w:t>
      </w:r>
    </w:p>
    <w:p w:rsidR="00FA66AE" w:rsidRPr="00FA66AE" w:rsidRDefault="0058346F"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Ma</w:t>
      </w:r>
      <w:r w:rsidR="00FA66AE" w:rsidRPr="00FA66AE">
        <w:rPr>
          <w:rFonts w:ascii="Times New Roman" w:eastAsia="Times New Roman" w:hAnsi="Times New Roman" w:cs="Times New Roman"/>
          <w:sz w:val="21"/>
          <w:szCs w:val="21"/>
          <w:lang w:eastAsia="it-IT"/>
        </w:rPr>
        <w:t xml:space="preserve">, in </w:t>
      </w:r>
      <w:r>
        <w:rPr>
          <w:rFonts w:ascii="Times New Roman" w:eastAsia="Times New Roman" w:hAnsi="Times New Roman" w:cs="Times New Roman"/>
          <w:sz w:val="21"/>
          <w:szCs w:val="21"/>
          <w:lang w:eastAsia="it-IT"/>
        </w:rPr>
        <w:t xml:space="preserve">questo </w:t>
      </w:r>
      <w:r w:rsidR="00FA66AE" w:rsidRPr="00FA66AE">
        <w:rPr>
          <w:rFonts w:ascii="Times New Roman" w:eastAsia="Times New Roman" w:hAnsi="Times New Roman" w:cs="Times New Roman"/>
          <w:sz w:val="21"/>
          <w:szCs w:val="21"/>
          <w:lang w:eastAsia="it-IT"/>
        </w:rPr>
        <w:t xml:space="preserve">caso </w:t>
      </w:r>
      <w:r>
        <w:rPr>
          <w:rFonts w:ascii="Times New Roman" w:eastAsia="Times New Roman" w:hAnsi="Times New Roman" w:cs="Times New Roman"/>
          <w:sz w:val="21"/>
          <w:szCs w:val="21"/>
          <w:lang w:eastAsia="it-IT"/>
        </w:rPr>
        <w:t>(</w:t>
      </w:r>
      <w:r w:rsidR="00FA66AE" w:rsidRPr="00FA66AE">
        <w:rPr>
          <w:rFonts w:ascii="Times New Roman" w:eastAsia="Times New Roman" w:hAnsi="Times New Roman" w:cs="Times New Roman"/>
          <w:sz w:val="21"/>
          <w:szCs w:val="21"/>
          <w:lang w:eastAsia="it-IT"/>
        </w:rPr>
        <w:t xml:space="preserve">risposta chiara </w:t>
      </w:r>
      <w:r>
        <w:rPr>
          <w:rFonts w:ascii="Times New Roman" w:eastAsia="Times New Roman" w:hAnsi="Times New Roman" w:cs="Times New Roman"/>
          <w:sz w:val="21"/>
          <w:szCs w:val="21"/>
          <w:lang w:eastAsia="it-IT"/>
        </w:rPr>
        <w:t xml:space="preserve">della Corte </w:t>
      </w:r>
      <w:r w:rsidR="00FA66AE" w:rsidRPr="00FA66AE">
        <w:rPr>
          <w:rFonts w:ascii="Times New Roman" w:eastAsia="Times New Roman" w:hAnsi="Times New Roman" w:cs="Times New Roman"/>
          <w:sz w:val="21"/>
          <w:szCs w:val="21"/>
          <w:lang w:eastAsia="it-IT"/>
        </w:rPr>
        <w:t>ad un dubbio interpretativo</w:t>
      </w:r>
      <w:r>
        <w:rPr>
          <w:rFonts w:ascii="Times New Roman" w:eastAsia="Times New Roman" w:hAnsi="Times New Roman" w:cs="Times New Roman"/>
          <w:sz w:val="21"/>
          <w:szCs w:val="21"/>
          <w:lang w:eastAsia="it-IT"/>
        </w:rPr>
        <w:t>)</w:t>
      </w:r>
      <w:r w:rsidR="00FA66AE" w:rsidRPr="00FA66AE">
        <w:rPr>
          <w:rFonts w:ascii="Times New Roman" w:eastAsia="Times New Roman" w:hAnsi="Times New Roman" w:cs="Times New Roman"/>
          <w:sz w:val="21"/>
          <w:szCs w:val="21"/>
          <w:lang w:eastAsia="it-IT"/>
        </w:rPr>
        <w:t xml:space="preserve">, l’obbligo di conformazione </w:t>
      </w:r>
      <w:r>
        <w:rPr>
          <w:rFonts w:ascii="Times New Roman" w:eastAsia="Times New Roman" w:hAnsi="Times New Roman" w:cs="Times New Roman"/>
          <w:sz w:val="21"/>
          <w:szCs w:val="21"/>
          <w:lang w:eastAsia="it-IT"/>
        </w:rPr>
        <w:t xml:space="preserve">alle regole </w:t>
      </w:r>
      <w:proofErr w:type="spellStart"/>
      <w:r>
        <w:rPr>
          <w:rFonts w:ascii="Times New Roman" w:eastAsia="Times New Roman" w:hAnsi="Times New Roman" w:cs="Times New Roman"/>
          <w:sz w:val="21"/>
          <w:szCs w:val="21"/>
          <w:lang w:eastAsia="it-IT"/>
        </w:rPr>
        <w:t>unionali</w:t>
      </w:r>
      <w:proofErr w:type="spellEnd"/>
      <w:r>
        <w:rPr>
          <w:rFonts w:ascii="Times New Roman" w:eastAsia="Times New Roman" w:hAnsi="Times New Roman" w:cs="Times New Roman"/>
          <w:sz w:val="21"/>
          <w:szCs w:val="21"/>
          <w:lang w:eastAsia="it-IT"/>
        </w:rPr>
        <w:t xml:space="preserve"> sorge</w:t>
      </w:r>
      <w:r w:rsidR="00FA66AE" w:rsidRPr="00FA66AE">
        <w:rPr>
          <w:rFonts w:ascii="Times New Roman" w:eastAsia="Times New Roman" w:hAnsi="Times New Roman" w:cs="Times New Roman"/>
          <w:sz w:val="21"/>
          <w:szCs w:val="21"/>
          <w:lang w:eastAsia="it-IT"/>
        </w:rPr>
        <w:t xml:space="preserve"> in capo all’autorità giurisdizionale (per altro, di ultima istanza) e non in capo alla P.A.</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Per quest’ultima, vale </w:t>
      </w:r>
      <w:r w:rsidR="0058346F">
        <w:rPr>
          <w:rFonts w:ascii="Times New Roman" w:eastAsia="Times New Roman" w:hAnsi="Times New Roman" w:cs="Times New Roman"/>
          <w:sz w:val="21"/>
          <w:szCs w:val="21"/>
          <w:lang w:eastAsia="it-IT"/>
        </w:rPr>
        <w:t xml:space="preserve">infatti </w:t>
      </w:r>
      <w:r w:rsidRPr="00FA66AE">
        <w:rPr>
          <w:rFonts w:ascii="Times New Roman" w:eastAsia="Times New Roman" w:hAnsi="Times New Roman" w:cs="Times New Roman"/>
          <w:sz w:val="21"/>
          <w:szCs w:val="21"/>
          <w:lang w:eastAsia="it-IT"/>
        </w:rPr>
        <w:t xml:space="preserve">la regola </w:t>
      </w:r>
      <w:r w:rsidR="0058346F">
        <w:rPr>
          <w:rFonts w:ascii="Times New Roman" w:eastAsia="Times New Roman" w:hAnsi="Times New Roman" w:cs="Times New Roman"/>
          <w:sz w:val="21"/>
          <w:szCs w:val="21"/>
          <w:lang w:eastAsia="it-IT"/>
        </w:rPr>
        <w:t>secondo</w:t>
      </w:r>
      <w:r w:rsidRPr="00FA66AE">
        <w:rPr>
          <w:rFonts w:ascii="Times New Roman" w:eastAsia="Times New Roman" w:hAnsi="Times New Roman" w:cs="Times New Roman"/>
          <w:sz w:val="21"/>
          <w:szCs w:val="21"/>
          <w:lang w:eastAsia="it-IT"/>
        </w:rPr>
        <w:t xml:space="preserve"> cui, “</w:t>
      </w:r>
      <w:r w:rsidRPr="00FA66AE">
        <w:rPr>
          <w:rFonts w:ascii="Times New Roman" w:eastAsia="Times New Roman" w:hAnsi="Times New Roman" w:cs="Times New Roman"/>
          <w:i/>
          <w:sz w:val="21"/>
          <w:szCs w:val="21"/>
          <w:lang w:eastAsia="it-IT"/>
        </w:rPr>
        <w:t>quando un atto è viziato da illegittimità, l’istituzione da cui esso emana ha il diritto di revocarlo entro un termine ragionevole, con effetto retroattivo</w:t>
      </w:r>
      <w:proofErr w:type="gramStart"/>
      <w:r w:rsidRPr="00FA66AE">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8"/>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Detto termine </w:t>
      </w:r>
      <w:r w:rsidR="0058346F">
        <w:rPr>
          <w:rFonts w:ascii="Times New Roman" w:eastAsia="Times New Roman" w:hAnsi="Times New Roman" w:cs="Times New Roman"/>
          <w:sz w:val="21"/>
          <w:szCs w:val="21"/>
          <w:lang w:eastAsia="it-IT"/>
        </w:rPr>
        <w:t xml:space="preserve">ragionevole </w:t>
      </w:r>
      <w:r w:rsidRPr="00FA66AE">
        <w:rPr>
          <w:rFonts w:ascii="Times New Roman" w:eastAsia="Times New Roman" w:hAnsi="Times New Roman" w:cs="Times New Roman"/>
          <w:sz w:val="21"/>
          <w:szCs w:val="21"/>
          <w:lang w:eastAsia="it-IT"/>
        </w:rPr>
        <w:t xml:space="preserve">decorre dalla data di notifica </w:t>
      </w:r>
      <w:r w:rsidR="0058346F">
        <w:rPr>
          <w:rFonts w:ascii="Times New Roman" w:eastAsia="Times New Roman" w:hAnsi="Times New Roman" w:cs="Times New Roman"/>
          <w:sz w:val="21"/>
          <w:szCs w:val="21"/>
          <w:lang w:eastAsia="it-IT"/>
        </w:rPr>
        <w:t xml:space="preserve">dell’atto all’interessato </w:t>
      </w:r>
      <w:r w:rsidRPr="00FA66AE">
        <w:rPr>
          <w:rFonts w:ascii="Times New Roman" w:eastAsia="Times New Roman" w:hAnsi="Times New Roman" w:cs="Times New Roman"/>
          <w:sz w:val="21"/>
          <w:szCs w:val="21"/>
          <w:lang w:eastAsia="it-IT"/>
        </w:rPr>
        <w:t xml:space="preserve">e non da quella di </w:t>
      </w:r>
      <w:proofErr w:type="gramStart"/>
      <w:r w:rsidRPr="00FA66AE">
        <w:rPr>
          <w:rFonts w:ascii="Times New Roman" w:eastAsia="Times New Roman" w:hAnsi="Times New Roman" w:cs="Times New Roman"/>
          <w:sz w:val="21"/>
          <w:szCs w:val="21"/>
          <w:lang w:eastAsia="it-IT"/>
        </w:rPr>
        <w:t>adozione</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59"/>
      </w:r>
      <w:r w:rsidRPr="00FA66AE">
        <w:rPr>
          <w:rFonts w:ascii="Times New Roman" w:eastAsia="Times New Roman" w:hAnsi="Times New Roman" w:cs="Times New Roman"/>
          <w:sz w:val="21"/>
          <w:szCs w:val="21"/>
          <w:lang w:eastAsia="it-IT"/>
        </w:rPr>
        <w:t>,</w:t>
      </w:r>
      <w:proofErr w:type="gramEnd"/>
      <w:r w:rsidRPr="00FA66AE">
        <w:rPr>
          <w:rFonts w:ascii="Times New Roman" w:eastAsia="Times New Roman" w:hAnsi="Times New Roman" w:cs="Times New Roman"/>
          <w:sz w:val="21"/>
          <w:szCs w:val="21"/>
          <w:lang w:eastAsia="it-IT"/>
        </w:rPr>
        <w:t xml:space="preserve"> giacché “</w:t>
      </w:r>
      <w:r w:rsidRPr="00FA66AE">
        <w:rPr>
          <w:rFonts w:ascii="Times New Roman" w:eastAsia="Times New Roman" w:hAnsi="Times New Roman" w:cs="Times New Roman"/>
          <w:i/>
          <w:sz w:val="21"/>
          <w:szCs w:val="21"/>
          <w:lang w:eastAsia="it-IT"/>
        </w:rPr>
        <w:t>il legittimo affidamento non può esistere, laddove il ricorrente medesimo ignori l’esistenza dell’atto che si suppone ne sia all’origine</w:t>
      </w:r>
      <w:r w:rsidRPr="00FA66AE">
        <w:rPr>
          <w:rFonts w:ascii="Times New Roman" w:eastAsia="Times New Roman" w:hAnsi="Times New Roman" w:cs="Times New Roman"/>
          <w:sz w:val="21"/>
          <w:szCs w:val="21"/>
          <w:lang w:eastAsia="it-IT"/>
        </w:rPr>
        <w:t>”.</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D’altronde, che l’autotutela amministrativa </w:t>
      </w:r>
      <w:r w:rsidR="006755F7">
        <w:rPr>
          <w:rFonts w:ascii="Times New Roman" w:eastAsia="Times New Roman" w:hAnsi="Times New Roman" w:cs="Times New Roman"/>
          <w:sz w:val="21"/>
          <w:szCs w:val="21"/>
          <w:lang w:eastAsia="it-IT"/>
        </w:rPr>
        <w:t xml:space="preserve">nei confronti dell’atto in contrasto col diritto </w:t>
      </w:r>
      <w:proofErr w:type="spellStart"/>
      <w:r w:rsidR="006755F7">
        <w:rPr>
          <w:rFonts w:ascii="Times New Roman" w:eastAsia="Times New Roman" w:hAnsi="Times New Roman" w:cs="Times New Roman"/>
          <w:sz w:val="21"/>
          <w:szCs w:val="21"/>
          <w:lang w:eastAsia="it-IT"/>
        </w:rPr>
        <w:t>unionale</w:t>
      </w:r>
      <w:proofErr w:type="spellEnd"/>
      <w:r w:rsidR="006755F7">
        <w:rPr>
          <w:rFonts w:ascii="Times New Roman" w:eastAsia="Times New Roman" w:hAnsi="Times New Roman" w:cs="Times New Roman"/>
          <w:sz w:val="21"/>
          <w:szCs w:val="21"/>
          <w:lang w:eastAsia="it-IT"/>
        </w:rPr>
        <w:t xml:space="preserve"> abbia natura discrezionale</w:t>
      </w:r>
      <w:r w:rsidRPr="00FA66AE">
        <w:rPr>
          <w:rFonts w:ascii="Times New Roman" w:eastAsia="Times New Roman" w:hAnsi="Times New Roman" w:cs="Times New Roman"/>
          <w:sz w:val="21"/>
          <w:szCs w:val="21"/>
          <w:lang w:eastAsia="it-IT"/>
        </w:rPr>
        <w:t xml:space="preserve"> </w:t>
      </w:r>
      <w:r w:rsidR="006755F7">
        <w:rPr>
          <w:rFonts w:ascii="Times New Roman" w:eastAsia="Times New Roman" w:hAnsi="Times New Roman" w:cs="Times New Roman"/>
          <w:sz w:val="21"/>
          <w:szCs w:val="21"/>
          <w:lang w:eastAsia="it-IT"/>
        </w:rPr>
        <w:t>è</w:t>
      </w:r>
      <w:r w:rsidRPr="00FA66AE">
        <w:rPr>
          <w:rFonts w:ascii="Times New Roman" w:eastAsia="Times New Roman" w:hAnsi="Times New Roman" w:cs="Times New Roman"/>
          <w:sz w:val="21"/>
          <w:szCs w:val="21"/>
          <w:lang w:eastAsia="it-IT"/>
        </w:rPr>
        <w:t xml:space="preserve"> una conseguenza del superamento della tesi dell’obbligo di disapplica</w:t>
      </w:r>
      <w:r w:rsidR="00B06100">
        <w:rPr>
          <w:rFonts w:ascii="Times New Roman" w:eastAsia="Times New Roman" w:hAnsi="Times New Roman" w:cs="Times New Roman"/>
          <w:sz w:val="21"/>
          <w:szCs w:val="21"/>
          <w:lang w:eastAsia="it-IT"/>
        </w:rPr>
        <w:t>zione</w:t>
      </w:r>
      <w:r w:rsidRPr="00FA66AE">
        <w:rPr>
          <w:rFonts w:ascii="Times New Roman" w:eastAsia="Times New Roman" w:hAnsi="Times New Roman" w:cs="Times New Roman"/>
          <w:sz w:val="21"/>
          <w:szCs w:val="21"/>
          <w:lang w:eastAsia="it-IT"/>
        </w:rPr>
        <w:t xml:space="preserve"> </w:t>
      </w:r>
      <w:r w:rsidR="00B06100">
        <w:rPr>
          <w:rFonts w:ascii="Times New Roman" w:eastAsia="Times New Roman" w:hAnsi="Times New Roman" w:cs="Times New Roman"/>
          <w:sz w:val="21"/>
          <w:szCs w:val="21"/>
          <w:lang w:eastAsia="it-IT"/>
        </w:rPr>
        <w:t>del provvedimen</w:t>
      </w:r>
      <w:r w:rsidRPr="00FA66AE">
        <w:rPr>
          <w:rFonts w:ascii="Times New Roman" w:eastAsia="Times New Roman" w:hAnsi="Times New Roman" w:cs="Times New Roman"/>
          <w:sz w:val="21"/>
          <w:szCs w:val="21"/>
          <w:lang w:eastAsia="it-IT"/>
        </w:rPr>
        <w:t>to difforme, in un primo momento sostenuta dalla giurisprudenza della Corte di giustizia, allo scopo di affermare la primazia dell’ordi</w:t>
      </w:r>
      <w:r w:rsidRPr="00FA66AE">
        <w:rPr>
          <w:rFonts w:ascii="Times New Roman" w:eastAsia="Times New Roman" w:hAnsi="Times New Roman" w:cs="Times New Roman"/>
          <w:sz w:val="21"/>
          <w:szCs w:val="21"/>
          <w:lang w:eastAsia="it-IT"/>
        </w:rPr>
        <w:softHyphen/>
        <w:t xml:space="preserve">namento europeo rispetto a quello </w:t>
      </w:r>
      <w:proofErr w:type="gramStart"/>
      <w:r w:rsidRPr="00FA66AE">
        <w:rPr>
          <w:rFonts w:ascii="Times New Roman" w:eastAsia="Times New Roman" w:hAnsi="Times New Roman" w:cs="Times New Roman"/>
          <w:sz w:val="21"/>
          <w:szCs w:val="21"/>
          <w:lang w:eastAsia="it-IT"/>
        </w:rPr>
        <w:t>interno</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60"/>
      </w:r>
      <w:r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Più recentemente, infatti, la stessa Corte ha affermato che, sebbene nell’ordi</w:t>
      </w:r>
      <w:r w:rsidRPr="00FA66AE">
        <w:rPr>
          <w:rFonts w:ascii="Times New Roman" w:eastAsia="Times New Roman" w:hAnsi="Times New Roman" w:cs="Times New Roman"/>
          <w:sz w:val="21"/>
          <w:szCs w:val="21"/>
          <w:lang w:eastAsia="it-IT"/>
        </w:rPr>
        <w:softHyphen/>
        <w:t>namento europeo viga l’obbligo della leale collaborazione tra gli Stati membri nell’assicurare il raggiungimento degli obiettivi comunitari, questo non può spingersi fino al punto di sottrarre loro la libertà di scelta degli strumenti ritenuti più opportuni</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lang w:eastAsia="it-IT"/>
        </w:rPr>
        <w:t xml:space="preserve">a salvaguardia dello </w:t>
      </w:r>
      <w:proofErr w:type="gramStart"/>
      <w:r w:rsidRPr="00FA66AE">
        <w:rPr>
          <w:rFonts w:ascii="Times New Roman" w:eastAsia="Times New Roman" w:hAnsi="Times New Roman" w:cs="Times New Roman"/>
          <w:sz w:val="21"/>
          <w:szCs w:val="21"/>
          <w:lang w:eastAsia="it-IT"/>
        </w:rPr>
        <w:t xml:space="preserve">stesso </w:t>
      </w:r>
      <w:r w:rsidRPr="00FA66AE">
        <w:rPr>
          <w:rFonts w:ascii="Times New Roman" w:eastAsia="Times New Roman" w:hAnsi="Times New Roman" w:cs="Times New Roman"/>
          <w:sz w:val="21"/>
          <w:szCs w:val="21"/>
          <w:vertAlign w:val="superscript"/>
          <w:lang w:eastAsia="it-IT"/>
        </w:rPr>
        <w:footnoteReference w:id="61"/>
      </w:r>
      <w:r w:rsidRPr="00FA66AE">
        <w:rPr>
          <w:rFonts w:ascii="Times New Roman" w:eastAsia="Times New Roman" w:hAnsi="Times New Roman" w:cs="Times New Roman"/>
          <w:sz w:val="21"/>
          <w:szCs w:val="21"/>
          <w:lang w:eastAsia="it-IT"/>
        </w:rPr>
        <w:t>.</w:t>
      </w:r>
      <w:proofErr w:type="gramEnd"/>
    </w:p>
    <w:p w:rsidR="00B06100" w:rsidRDefault="00B06100"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 xml:space="preserve">Pertanto, </w:t>
      </w:r>
      <w:r w:rsidRPr="00FA66AE">
        <w:rPr>
          <w:rFonts w:ascii="Times New Roman" w:eastAsia="Times New Roman" w:hAnsi="Times New Roman" w:cs="Times New Roman"/>
          <w:sz w:val="21"/>
          <w:szCs w:val="21"/>
          <w:lang w:eastAsia="it-IT"/>
        </w:rPr>
        <w:t>l’istituto della disapplicazione</w:t>
      </w:r>
      <w:r>
        <w:rPr>
          <w:rFonts w:ascii="Times New Roman" w:eastAsia="Times New Roman" w:hAnsi="Times New Roman" w:cs="Times New Roman"/>
          <w:sz w:val="21"/>
          <w:szCs w:val="21"/>
          <w:lang w:eastAsia="it-IT"/>
        </w:rPr>
        <w:t xml:space="preserve">, nato per </w:t>
      </w:r>
      <w:r w:rsidRPr="00FA66AE">
        <w:rPr>
          <w:rFonts w:ascii="Times New Roman" w:eastAsia="Times New Roman" w:hAnsi="Times New Roman" w:cs="Times New Roman"/>
          <w:sz w:val="21"/>
          <w:szCs w:val="21"/>
          <w:lang w:eastAsia="it-IT"/>
        </w:rPr>
        <w:t>gli atti normativi</w:t>
      </w:r>
      <w:r>
        <w:rPr>
          <w:rFonts w:ascii="Times New Roman" w:eastAsia="Times New Roman" w:hAnsi="Times New Roman" w:cs="Times New Roman"/>
          <w:sz w:val="21"/>
          <w:szCs w:val="21"/>
          <w:lang w:eastAsia="it-IT"/>
        </w:rPr>
        <w:t xml:space="preserve"> difformi</w:t>
      </w:r>
      <w:r w:rsidRPr="00FA66AE">
        <w:rPr>
          <w:rFonts w:ascii="Times New Roman" w:eastAsia="Times New Roman" w:hAnsi="Times New Roman" w:cs="Times New Roman"/>
          <w:sz w:val="21"/>
          <w:szCs w:val="21"/>
          <w:lang w:eastAsia="it-IT"/>
        </w:rPr>
        <w:t xml:space="preserve">, può prospettarsi </w:t>
      </w:r>
      <w:r>
        <w:rPr>
          <w:rFonts w:ascii="Times New Roman" w:eastAsia="Times New Roman" w:hAnsi="Times New Roman" w:cs="Times New Roman"/>
          <w:sz w:val="21"/>
          <w:szCs w:val="21"/>
          <w:lang w:eastAsia="it-IT"/>
        </w:rPr>
        <w:t xml:space="preserve">esclusivamente </w:t>
      </w:r>
      <w:r w:rsidRPr="00FA66AE">
        <w:rPr>
          <w:rFonts w:ascii="Times New Roman" w:eastAsia="Times New Roman" w:hAnsi="Times New Roman" w:cs="Times New Roman"/>
          <w:sz w:val="21"/>
          <w:szCs w:val="21"/>
          <w:lang w:eastAsia="it-IT"/>
        </w:rPr>
        <w:t>in relazione a</w:t>
      </w:r>
      <w:r w:rsidR="002E6E93">
        <w:rPr>
          <w:rFonts w:ascii="Times New Roman" w:eastAsia="Times New Roman" w:hAnsi="Times New Roman" w:cs="Times New Roman"/>
          <w:sz w:val="21"/>
          <w:szCs w:val="21"/>
          <w:lang w:eastAsia="it-IT"/>
        </w:rPr>
        <w:t>lle</w:t>
      </w:r>
      <w:r>
        <w:rPr>
          <w:rFonts w:ascii="Times New Roman" w:eastAsia="Times New Roman" w:hAnsi="Times New Roman" w:cs="Times New Roman"/>
          <w:sz w:val="21"/>
          <w:szCs w:val="21"/>
          <w:lang w:eastAsia="it-IT"/>
        </w:rPr>
        <w:t xml:space="preserve"> ipotesi di </w:t>
      </w:r>
      <w:r w:rsidRPr="00FA66AE">
        <w:rPr>
          <w:rFonts w:ascii="Times New Roman" w:eastAsia="Times New Roman" w:hAnsi="Times New Roman" w:cs="Times New Roman"/>
          <w:sz w:val="21"/>
          <w:szCs w:val="21"/>
          <w:lang w:eastAsia="it-IT"/>
        </w:rPr>
        <w:t xml:space="preserve">violazione “indiretta” del diritto dell’Unione europea, </w:t>
      </w:r>
      <w:r>
        <w:rPr>
          <w:rFonts w:ascii="Times New Roman" w:eastAsia="Times New Roman" w:hAnsi="Times New Roman" w:cs="Times New Roman"/>
          <w:sz w:val="21"/>
          <w:szCs w:val="21"/>
          <w:lang w:eastAsia="it-IT"/>
        </w:rPr>
        <w:t>ad opera</w:t>
      </w:r>
      <w:r w:rsidRPr="00FA66AE">
        <w:rPr>
          <w:rFonts w:ascii="Times New Roman" w:eastAsia="Times New Roman" w:hAnsi="Times New Roman" w:cs="Times New Roman"/>
          <w:sz w:val="21"/>
          <w:szCs w:val="21"/>
          <w:lang w:eastAsia="it-IT"/>
        </w:rPr>
        <w:t xml:space="preserve"> di un “</w:t>
      </w:r>
      <w:r w:rsidRPr="00FA66AE">
        <w:rPr>
          <w:rFonts w:ascii="Times New Roman" w:eastAsia="Times New Roman" w:hAnsi="Times New Roman" w:cs="Times New Roman"/>
          <w:i/>
          <w:sz w:val="21"/>
          <w:szCs w:val="21"/>
          <w:lang w:eastAsia="it-IT"/>
        </w:rPr>
        <w:t>provvedimento nazionale … adottato sulla base di una norma interna (attributiva del potere), incompatibile con il diritto comunitario (e quindi disapplicabile)</w:t>
      </w:r>
      <w:proofErr w:type="gramStart"/>
      <w:r w:rsidRPr="00FA66AE">
        <w:rPr>
          <w:rFonts w:ascii="Times New Roman" w:eastAsia="Times New Roman" w:hAnsi="Times New Roman" w:cs="Times New Roman"/>
          <w:sz w:val="21"/>
          <w:szCs w:val="21"/>
          <w:lang w:eastAsia="it-IT"/>
        </w:rPr>
        <w:t>”</w:t>
      </w:r>
      <w:r w:rsidRPr="00FA66AE">
        <w:rPr>
          <w:rFonts w:ascii="Times New Roman" w:eastAsia="Times New Roman" w:hAnsi="Times New Roman" w:cs="Times New Roman"/>
          <w:sz w:val="21"/>
          <w:szCs w:val="21"/>
          <w:vertAlign w:val="superscript"/>
          <w:lang w:eastAsia="it-IT"/>
        </w:rPr>
        <w:t> </w:t>
      </w:r>
      <w:r w:rsidRPr="00FA66AE">
        <w:rPr>
          <w:rFonts w:ascii="Times New Roman" w:eastAsia="Times New Roman" w:hAnsi="Times New Roman" w:cs="Times New Roman"/>
          <w:sz w:val="21"/>
          <w:szCs w:val="21"/>
          <w:vertAlign w:val="superscript"/>
          <w:lang w:eastAsia="it-IT"/>
        </w:rPr>
        <w:footnoteReference w:id="62"/>
      </w:r>
      <w:r w:rsidRPr="00FA66AE">
        <w:rPr>
          <w:rFonts w:ascii="Times New Roman" w:eastAsia="Times New Roman" w:hAnsi="Times New Roman" w:cs="Times New Roman"/>
          <w:sz w:val="21"/>
          <w:szCs w:val="21"/>
          <w:lang w:eastAsia="it-IT"/>
        </w:rPr>
        <w:t>.</w:t>
      </w:r>
      <w:proofErr w:type="gramEnd"/>
    </w:p>
    <w:p w:rsidR="00FA66AE" w:rsidRPr="00FA66AE" w:rsidRDefault="00B06100"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M</w:t>
      </w:r>
      <w:r w:rsidR="00FA66AE" w:rsidRPr="00FA66AE">
        <w:rPr>
          <w:rFonts w:ascii="Times New Roman" w:eastAsia="Times New Roman" w:hAnsi="Times New Roman" w:cs="Times New Roman"/>
          <w:sz w:val="21"/>
          <w:szCs w:val="21"/>
          <w:lang w:eastAsia="it-IT"/>
        </w:rPr>
        <w:t xml:space="preserve">a </w:t>
      </w:r>
      <w:r>
        <w:rPr>
          <w:rFonts w:ascii="Times New Roman" w:eastAsia="Times New Roman" w:hAnsi="Times New Roman" w:cs="Times New Roman"/>
          <w:sz w:val="21"/>
          <w:szCs w:val="21"/>
          <w:lang w:eastAsia="it-IT"/>
        </w:rPr>
        <w:t xml:space="preserve">se la </w:t>
      </w:r>
      <w:r w:rsidR="00FA66AE" w:rsidRPr="00FA66AE">
        <w:rPr>
          <w:rFonts w:ascii="Times New Roman" w:eastAsia="Times New Roman" w:hAnsi="Times New Roman" w:cs="Times New Roman"/>
          <w:sz w:val="21"/>
          <w:szCs w:val="21"/>
          <w:lang w:eastAsia="it-IT"/>
        </w:rPr>
        <w:t xml:space="preserve">violazione </w:t>
      </w:r>
      <w:r w:rsidRPr="00FA66AE">
        <w:rPr>
          <w:rFonts w:ascii="Times New Roman" w:eastAsia="Times New Roman" w:hAnsi="Times New Roman" w:cs="Times New Roman"/>
          <w:sz w:val="21"/>
          <w:szCs w:val="21"/>
          <w:lang w:eastAsia="it-IT"/>
        </w:rPr>
        <w:t xml:space="preserve">del diritto </w:t>
      </w:r>
      <w:proofErr w:type="spellStart"/>
      <w:r w:rsidRPr="00FA66AE">
        <w:rPr>
          <w:rFonts w:ascii="Times New Roman" w:eastAsia="Times New Roman" w:hAnsi="Times New Roman" w:cs="Times New Roman"/>
          <w:sz w:val="21"/>
          <w:szCs w:val="21"/>
          <w:lang w:eastAsia="it-IT"/>
        </w:rPr>
        <w:t>unionale</w:t>
      </w:r>
      <w:proofErr w:type="spellEnd"/>
      <w:r>
        <w:rPr>
          <w:rFonts w:ascii="Times New Roman" w:eastAsia="Times New Roman" w:hAnsi="Times New Roman" w:cs="Times New Roman"/>
          <w:sz w:val="21"/>
          <w:szCs w:val="21"/>
          <w:lang w:eastAsia="it-IT"/>
        </w:rPr>
        <w:t xml:space="preserve"> è</w:t>
      </w:r>
      <w:r w:rsidRPr="00FA66AE">
        <w:rPr>
          <w:rFonts w:ascii="Times New Roman" w:eastAsia="Times New Roman" w:hAnsi="Times New Roman" w:cs="Times New Roman"/>
          <w:sz w:val="21"/>
          <w:szCs w:val="21"/>
          <w:lang w:eastAsia="it-IT"/>
        </w:rPr>
        <w:t xml:space="preserve"> </w:t>
      </w:r>
      <w:r w:rsidR="00FA66AE" w:rsidRPr="00FA66AE">
        <w:rPr>
          <w:rFonts w:ascii="Times New Roman" w:eastAsia="Times New Roman" w:hAnsi="Times New Roman" w:cs="Times New Roman"/>
          <w:sz w:val="21"/>
          <w:szCs w:val="21"/>
          <w:lang w:eastAsia="it-IT"/>
        </w:rPr>
        <w:t>“diretta”</w:t>
      </w:r>
      <w:r>
        <w:rPr>
          <w:rFonts w:ascii="Times New Roman" w:eastAsia="Times New Roman" w:hAnsi="Times New Roman" w:cs="Times New Roman"/>
          <w:sz w:val="21"/>
          <w:szCs w:val="21"/>
          <w:lang w:eastAsia="it-IT"/>
        </w:rPr>
        <w:t>,</w:t>
      </w:r>
      <w:r w:rsidR="00FA66AE" w:rsidRPr="00FA66AE">
        <w:rPr>
          <w:rFonts w:ascii="Times New Roman" w:eastAsia="Times New Roman" w:hAnsi="Times New Roman" w:cs="Times New Roman"/>
          <w:sz w:val="21"/>
          <w:szCs w:val="21"/>
          <w:lang w:eastAsia="it-IT"/>
        </w:rPr>
        <w:t xml:space="preserve"> </w:t>
      </w:r>
      <w:r>
        <w:rPr>
          <w:rFonts w:ascii="Times New Roman" w:eastAsia="Times New Roman" w:hAnsi="Times New Roman" w:cs="Times New Roman"/>
          <w:sz w:val="21"/>
          <w:szCs w:val="21"/>
          <w:lang w:eastAsia="it-IT"/>
        </w:rPr>
        <w:t xml:space="preserve">ossia ascrivibile al </w:t>
      </w:r>
      <w:r w:rsidR="00FA66AE" w:rsidRPr="00FA66AE">
        <w:rPr>
          <w:rFonts w:ascii="Times New Roman" w:eastAsia="Times New Roman" w:hAnsi="Times New Roman" w:cs="Times New Roman"/>
          <w:sz w:val="21"/>
          <w:szCs w:val="21"/>
          <w:lang w:eastAsia="it-IT"/>
        </w:rPr>
        <w:t xml:space="preserve">provvedimento </w:t>
      </w:r>
      <w:r>
        <w:rPr>
          <w:rFonts w:ascii="Times New Roman" w:eastAsia="Times New Roman" w:hAnsi="Times New Roman" w:cs="Times New Roman"/>
          <w:sz w:val="21"/>
          <w:szCs w:val="21"/>
          <w:lang w:eastAsia="it-IT"/>
        </w:rPr>
        <w:t xml:space="preserve">e non alla legge attributiva del potere, essa </w:t>
      </w:r>
      <w:r w:rsidR="00FA66AE" w:rsidRPr="00FA66AE">
        <w:rPr>
          <w:rFonts w:ascii="Times New Roman" w:eastAsia="Times New Roman" w:hAnsi="Times New Roman" w:cs="Times New Roman"/>
          <w:sz w:val="21"/>
          <w:szCs w:val="21"/>
          <w:lang w:eastAsia="it-IT"/>
        </w:rPr>
        <w:t>va trattata in forma “equivalente” alla violazione delle norme di diritto inte</w:t>
      </w:r>
      <w:r w:rsidR="002E6E93">
        <w:rPr>
          <w:rFonts w:ascii="Times New Roman" w:eastAsia="Times New Roman" w:hAnsi="Times New Roman" w:cs="Times New Roman"/>
          <w:sz w:val="21"/>
          <w:szCs w:val="21"/>
          <w:lang w:eastAsia="it-IT"/>
        </w:rPr>
        <w:t>rno,</w:t>
      </w:r>
      <w:r w:rsidR="00FA66AE" w:rsidRPr="00FA66AE">
        <w:rPr>
          <w:rFonts w:ascii="Times New Roman" w:eastAsia="Times New Roman" w:hAnsi="Times New Roman" w:cs="Times New Roman"/>
          <w:sz w:val="21"/>
          <w:szCs w:val="21"/>
          <w:lang w:eastAsia="it-IT"/>
        </w:rPr>
        <w:t xml:space="preserve"> p</w:t>
      </w:r>
      <w:r w:rsidR="002E6E93">
        <w:rPr>
          <w:rFonts w:ascii="Times New Roman" w:eastAsia="Times New Roman" w:hAnsi="Times New Roman" w:cs="Times New Roman"/>
          <w:sz w:val="21"/>
          <w:szCs w:val="21"/>
          <w:lang w:eastAsia="it-IT"/>
        </w:rPr>
        <w:t xml:space="preserve">otendo quindi </w:t>
      </w:r>
      <w:r w:rsidR="00FA66AE" w:rsidRPr="00FA66AE">
        <w:rPr>
          <w:rFonts w:ascii="Times New Roman" w:eastAsia="Times New Roman" w:hAnsi="Times New Roman" w:cs="Times New Roman"/>
          <w:sz w:val="21"/>
          <w:szCs w:val="21"/>
          <w:lang w:eastAsia="it-IT"/>
        </w:rPr>
        <w:t>fa</w:t>
      </w:r>
      <w:r w:rsidR="002E6E93">
        <w:rPr>
          <w:rFonts w:ascii="Times New Roman" w:eastAsia="Times New Roman" w:hAnsi="Times New Roman" w:cs="Times New Roman"/>
          <w:sz w:val="21"/>
          <w:szCs w:val="21"/>
          <w:lang w:eastAsia="it-IT"/>
        </w:rPr>
        <w:t>rsi</w:t>
      </w:r>
      <w:r w:rsidR="00FA66AE" w:rsidRPr="00FA66AE">
        <w:rPr>
          <w:rFonts w:ascii="Times New Roman" w:eastAsia="Times New Roman" w:hAnsi="Times New Roman" w:cs="Times New Roman"/>
          <w:sz w:val="21"/>
          <w:szCs w:val="21"/>
          <w:lang w:eastAsia="it-IT"/>
        </w:rPr>
        <w:t xml:space="preserve"> valere </w:t>
      </w:r>
      <w:r>
        <w:rPr>
          <w:rFonts w:ascii="Times New Roman" w:eastAsia="Times New Roman" w:hAnsi="Times New Roman" w:cs="Times New Roman"/>
          <w:sz w:val="21"/>
          <w:szCs w:val="21"/>
          <w:lang w:eastAsia="it-IT"/>
        </w:rPr>
        <w:t>o</w:t>
      </w:r>
      <w:r w:rsidR="00FA66AE" w:rsidRPr="00FA66AE">
        <w:rPr>
          <w:rFonts w:ascii="Times New Roman" w:eastAsia="Times New Roman" w:hAnsi="Times New Roman" w:cs="Times New Roman"/>
          <w:sz w:val="21"/>
          <w:szCs w:val="21"/>
          <w:lang w:eastAsia="it-IT"/>
        </w:rPr>
        <w:t xml:space="preserve"> attraverso l’impugnazione giurisdizionale nel termine di decadenza prescritto dalla legge, </w:t>
      </w:r>
      <w:r>
        <w:rPr>
          <w:rFonts w:ascii="Times New Roman" w:eastAsia="Times New Roman" w:hAnsi="Times New Roman" w:cs="Times New Roman"/>
          <w:sz w:val="21"/>
          <w:szCs w:val="21"/>
          <w:lang w:eastAsia="it-IT"/>
        </w:rPr>
        <w:t>o</w:t>
      </w:r>
      <w:r w:rsidR="00FA66AE" w:rsidRPr="00FA66AE">
        <w:rPr>
          <w:rFonts w:ascii="Times New Roman" w:eastAsia="Times New Roman" w:hAnsi="Times New Roman" w:cs="Times New Roman"/>
          <w:sz w:val="21"/>
          <w:szCs w:val="21"/>
          <w:lang w:eastAsia="it-IT"/>
        </w:rPr>
        <w:t xml:space="preserve"> attraverso </w:t>
      </w:r>
      <w:r w:rsidR="002E6E93">
        <w:rPr>
          <w:rFonts w:ascii="Times New Roman" w:eastAsia="Times New Roman" w:hAnsi="Times New Roman" w:cs="Times New Roman"/>
          <w:sz w:val="21"/>
          <w:szCs w:val="21"/>
          <w:lang w:eastAsia="it-IT"/>
        </w:rPr>
        <w:t>il ricorso al</w:t>
      </w:r>
      <w:r w:rsidR="00FA66AE" w:rsidRPr="00FA66AE">
        <w:rPr>
          <w:rFonts w:ascii="Times New Roman" w:eastAsia="Times New Roman" w:hAnsi="Times New Roman" w:cs="Times New Roman"/>
          <w:sz w:val="21"/>
          <w:szCs w:val="21"/>
          <w:lang w:eastAsia="it-IT"/>
        </w:rPr>
        <w:t xml:space="preserve">l’autotutela amministrativa, secondo le regole per questa previste dal diritto </w:t>
      </w:r>
      <w:proofErr w:type="gramStart"/>
      <w:r w:rsidR="00FA66AE" w:rsidRPr="00FA66AE">
        <w:rPr>
          <w:rFonts w:ascii="Times New Roman" w:eastAsia="Times New Roman" w:hAnsi="Times New Roman" w:cs="Times New Roman"/>
          <w:sz w:val="21"/>
          <w:szCs w:val="21"/>
          <w:lang w:eastAsia="it-IT"/>
        </w:rPr>
        <w:t xml:space="preserve">interno </w:t>
      </w:r>
      <w:r w:rsidR="00FA66AE" w:rsidRPr="00FA66AE">
        <w:rPr>
          <w:rFonts w:ascii="Times New Roman" w:eastAsia="Times New Roman" w:hAnsi="Times New Roman" w:cs="Times New Roman"/>
          <w:sz w:val="21"/>
          <w:szCs w:val="21"/>
          <w:vertAlign w:val="superscript"/>
          <w:lang w:eastAsia="it-IT"/>
        </w:rPr>
        <w:footnoteReference w:id="63"/>
      </w:r>
      <w:r w:rsidR="00FA66AE" w:rsidRPr="00FA66AE">
        <w:rPr>
          <w:rFonts w:ascii="Times New Roman" w:eastAsia="Times New Roman" w:hAnsi="Times New Roman" w:cs="Times New Roman"/>
          <w:sz w:val="21"/>
          <w:szCs w:val="21"/>
          <w:lang w:eastAsia="it-IT"/>
        </w:rPr>
        <w:t>.</w:t>
      </w:r>
      <w:proofErr w:type="gramEnd"/>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iCs/>
          <w:sz w:val="21"/>
          <w:szCs w:val="21"/>
          <w:lang w:eastAsia="it-IT"/>
        </w:rPr>
      </w:pPr>
      <w:r w:rsidRPr="00FA66AE">
        <w:rPr>
          <w:rFonts w:ascii="Times New Roman" w:eastAsia="Times New Roman" w:hAnsi="Times New Roman" w:cs="Times New Roman"/>
          <w:iCs/>
          <w:sz w:val="21"/>
          <w:szCs w:val="21"/>
          <w:lang w:eastAsia="it-IT"/>
        </w:rPr>
        <w:t xml:space="preserve">Tale principio è stato da ultimo applicato agli </w:t>
      </w:r>
      <w:r w:rsidRPr="00FA66AE">
        <w:rPr>
          <w:rFonts w:ascii="Times New Roman" w:eastAsia="Times New Roman" w:hAnsi="Times New Roman" w:cs="Times New Roman"/>
          <w:sz w:val="21"/>
          <w:szCs w:val="21"/>
          <w:lang w:eastAsia="it-IT"/>
        </w:rPr>
        <w:t xml:space="preserve">atti di proroga delle concessioni demaniali marittime con finalità turistico-ricreative, rilasciati dalla P.A. in forza di </w:t>
      </w:r>
      <w:r w:rsidRPr="00FA66AE">
        <w:rPr>
          <w:rFonts w:ascii="Times New Roman" w:eastAsia="Times New Roman" w:hAnsi="Times New Roman" w:cs="Times New Roman"/>
          <w:iCs/>
          <w:sz w:val="21"/>
          <w:szCs w:val="21"/>
          <w:lang w:eastAsia="it-IT"/>
        </w:rPr>
        <w:t xml:space="preserve">norme legislative nazionali in contrasto con il diritto </w:t>
      </w:r>
      <w:proofErr w:type="spellStart"/>
      <w:r w:rsidRPr="00FA66AE">
        <w:rPr>
          <w:rFonts w:ascii="Times New Roman" w:eastAsia="Times New Roman" w:hAnsi="Times New Roman" w:cs="Times New Roman"/>
          <w:iCs/>
          <w:sz w:val="21"/>
          <w:szCs w:val="21"/>
          <w:lang w:eastAsia="it-IT"/>
        </w:rPr>
        <w:t>eurounitario</w:t>
      </w:r>
      <w:proofErr w:type="spellEnd"/>
      <w:r w:rsidRPr="00FA66AE">
        <w:rPr>
          <w:rFonts w:ascii="Times New Roman" w:eastAsia="Times New Roman" w:hAnsi="Times New Roman" w:cs="Times New Roman"/>
          <w:iCs/>
          <w:sz w:val="21"/>
          <w:szCs w:val="21"/>
          <w:lang w:eastAsia="it-IT"/>
        </w:rPr>
        <w:t>, segnatamente con l’art. 49 del T.F.U.E. e con l’art. 12 della direttiva n. 2006/123/CE.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iCs/>
          <w:sz w:val="21"/>
          <w:szCs w:val="21"/>
          <w:lang w:eastAsia="it-IT"/>
        </w:rPr>
        <w:t>In tali ipotesi, si è affermato non solo che tali norme non devono essere applicate, sia dai giudici sia dalla P.A., ma che deve</w:t>
      </w:r>
      <w:r w:rsidRPr="00FA66AE">
        <w:rPr>
          <w:rFonts w:ascii="Times New Roman" w:eastAsia="Times New Roman" w:hAnsi="Times New Roman" w:cs="Times New Roman"/>
          <w:sz w:val="21"/>
          <w:szCs w:val="21"/>
          <w:lang w:eastAsia="it-IT"/>
        </w:rPr>
        <w:t xml:space="preserve"> escludersi ogni diritto alla prosecuzione del rapporto in capo gli attuali concessionari, anche quando le proroghe sono state rilasciate in seguito ad un giudicato favorevole o hanno comunque formato oggetto di </w:t>
      </w:r>
      <w:r w:rsidR="00D87ECD">
        <w:rPr>
          <w:rFonts w:ascii="Times New Roman" w:eastAsia="Times New Roman" w:hAnsi="Times New Roman" w:cs="Times New Roman"/>
          <w:sz w:val="21"/>
          <w:szCs w:val="21"/>
          <w:lang w:eastAsia="it-IT"/>
        </w:rPr>
        <w:t>un giudicato favorevole.</w:t>
      </w:r>
    </w:p>
    <w:p w:rsidR="00FA66AE" w:rsidRPr="00FA66AE"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D’altronde, la questione non postula l’esercizio di un potere di autotutela decisoria da parte della P.A., giacché l’effetto da rimuovere è direttamente disposto dalla legge, che ha nella sostanza </w:t>
      </w:r>
      <w:proofErr w:type="spellStart"/>
      <w:r w:rsidRPr="00FA66AE">
        <w:rPr>
          <w:rFonts w:ascii="Times New Roman" w:eastAsia="Times New Roman" w:hAnsi="Times New Roman" w:cs="Times New Roman"/>
          <w:sz w:val="21"/>
          <w:szCs w:val="21"/>
          <w:lang w:eastAsia="it-IT"/>
        </w:rPr>
        <w:t>legificato</w:t>
      </w:r>
      <w:proofErr w:type="spellEnd"/>
      <w:r w:rsidRPr="00FA66AE">
        <w:rPr>
          <w:rFonts w:ascii="Times New Roman" w:eastAsia="Times New Roman" w:hAnsi="Times New Roman" w:cs="Times New Roman"/>
          <w:sz w:val="21"/>
          <w:szCs w:val="21"/>
          <w:lang w:eastAsia="it-IT"/>
        </w:rPr>
        <w:t xml:space="preserve"> i provvedimenti di concessione, prorogandone i termini di durata.</w:t>
      </w:r>
    </w:p>
    <w:p w:rsidR="00273FE2" w:rsidRDefault="00FA66AE" w:rsidP="00B434DD">
      <w:pPr>
        <w:widowControl w:val="0"/>
        <w:spacing w:after="0" w:line="360" w:lineRule="auto"/>
        <w:ind w:left="284" w:firstLine="567"/>
        <w:jc w:val="both"/>
        <w:rPr>
          <w:rFonts w:ascii="Times New Roman" w:eastAsia="Times New Roman" w:hAnsi="Times New Roman" w:cs="Times New Roman"/>
          <w:sz w:val="21"/>
          <w:szCs w:val="21"/>
          <w:lang w:eastAsia="it-IT"/>
        </w:rPr>
      </w:pPr>
      <w:r w:rsidRPr="00FA66AE">
        <w:rPr>
          <w:rFonts w:ascii="Times New Roman" w:eastAsia="Times New Roman" w:hAnsi="Times New Roman" w:cs="Times New Roman"/>
          <w:sz w:val="21"/>
          <w:szCs w:val="21"/>
          <w:lang w:eastAsia="it-IT"/>
        </w:rPr>
        <w:t xml:space="preserve">La non applicazione della legge implica, quindi, che gli effetti sulle concessioni già rilasciate debbano ritenersi </w:t>
      </w:r>
      <w:proofErr w:type="spellStart"/>
      <w:r w:rsidRPr="00FA66AE">
        <w:rPr>
          <w:rFonts w:ascii="Times New Roman" w:eastAsia="Times New Roman" w:hAnsi="Times New Roman" w:cs="Times New Roman"/>
          <w:i/>
          <w:sz w:val="21"/>
          <w:szCs w:val="21"/>
          <w:lang w:eastAsia="it-IT"/>
        </w:rPr>
        <w:t>tamquam</w:t>
      </w:r>
      <w:proofErr w:type="spellEnd"/>
      <w:r w:rsidRPr="00FA66AE">
        <w:rPr>
          <w:rFonts w:ascii="Times New Roman" w:eastAsia="Times New Roman" w:hAnsi="Times New Roman" w:cs="Times New Roman"/>
          <w:i/>
          <w:sz w:val="21"/>
          <w:szCs w:val="21"/>
          <w:lang w:eastAsia="it-IT"/>
        </w:rPr>
        <w:t xml:space="preserve"> non </w:t>
      </w:r>
      <w:proofErr w:type="spellStart"/>
      <w:r w:rsidRPr="00FA66AE">
        <w:rPr>
          <w:rFonts w:ascii="Times New Roman" w:eastAsia="Times New Roman" w:hAnsi="Times New Roman" w:cs="Times New Roman"/>
          <w:i/>
          <w:sz w:val="21"/>
          <w:szCs w:val="21"/>
          <w:lang w:eastAsia="it-IT"/>
        </w:rPr>
        <w:t>esset</w:t>
      </w:r>
      <w:proofErr w:type="spellEnd"/>
      <w:r w:rsidRPr="00FA66AE">
        <w:rPr>
          <w:rFonts w:ascii="Times New Roman" w:eastAsia="Times New Roman" w:hAnsi="Times New Roman" w:cs="Times New Roman"/>
          <w:sz w:val="21"/>
          <w:szCs w:val="21"/>
          <w:lang w:eastAsia="it-IT"/>
        </w:rPr>
        <w:t xml:space="preserve">, senza che rilevi la presenza o meno di un atto amministrativo dichiarativo della proroga o di un giudicato, il quale ultimo, nell’ambito di un rapporto di durata, è comunque esposto all’incidenza delle sopravvenienze, non potendo perciò attribuire al privato il diritto incondizionato alla prosecuzione del </w:t>
      </w:r>
      <w:proofErr w:type="gramStart"/>
      <w:r w:rsidRPr="00FA66AE">
        <w:rPr>
          <w:rFonts w:ascii="Times New Roman" w:eastAsia="Times New Roman" w:hAnsi="Times New Roman" w:cs="Times New Roman"/>
          <w:sz w:val="21"/>
          <w:szCs w:val="21"/>
          <w:lang w:eastAsia="it-IT"/>
        </w:rPr>
        <w:t>rapporto </w:t>
      </w:r>
      <w:r w:rsidRPr="00FA66AE">
        <w:rPr>
          <w:rFonts w:ascii="Times New Roman" w:eastAsia="Times New Roman" w:hAnsi="Times New Roman" w:cs="Times New Roman"/>
          <w:sz w:val="21"/>
          <w:szCs w:val="21"/>
          <w:vertAlign w:val="superscript"/>
          <w:lang w:eastAsia="it-IT"/>
        </w:rPr>
        <w:footnoteReference w:id="64"/>
      </w:r>
      <w:r w:rsidRPr="00FA66AE">
        <w:rPr>
          <w:rFonts w:ascii="Times New Roman" w:eastAsia="Times New Roman" w:hAnsi="Times New Roman" w:cs="Times New Roman"/>
          <w:sz w:val="21"/>
          <w:szCs w:val="21"/>
          <w:lang w:eastAsia="it-IT"/>
        </w:rPr>
        <w:t>.</w:t>
      </w:r>
      <w:proofErr w:type="gramEnd"/>
    </w:p>
    <w:p w:rsidR="00D45E89" w:rsidRDefault="00D45E89" w:rsidP="00B434DD">
      <w:pPr>
        <w:widowControl w:val="0"/>
        <w:spacing w:after="0" w:line="360" w:lineRule="auto"/>
        <w:ind w:left="284" w:firstLine="567"/>
        <w:jc w:val="both"/>
        <w:rPr>
          <w:rFonts w:ascii="Times New Roman" w:eastAsia="Times New Roman" w:hAnsi="Times New Roman" w:cs="Times New Roman"/>
          <w:sz w:val="21"/>
          <w:szCs w:val="21"/>
          <w:lang w:eastAsia="it-IT"/>
        </w:rPr>
      </w:pPr>
    </w:p>
    <w:p w:rsidR="00D45E89" w:rsidRPr="00D45E89" w:rsidRDefault="00D45E89" w:rsidP="00D45E89">
      <w:pPr>
        <w:spacing w:before="120" w:after="0" w:line="360" w:lineRule="auto"/>
        <w:ind w:left="284" w:firstLine="567"/>
        <w:jc w:val="right"/>
        <w:rPr>
          <w:rFonts w:ascii="Times New Roman" w:hAnsi="Times New Roman" w:cs="Times New Roman"/>
          <w:b/>
          <w:noProof/>
          <w:sz w:val="32"/>
          <w:szCs w:val="32"/>
        </w:rPr>
      </w:pPr>
      <w:r w:rsidRPr="00D45E89">
        <w:rPr>
          <w:rFonts w:ascii="Times New Roman" w:hAnsi="Times New Roman" w:cs="Times New Roman"/>
          <w:b/>
          <w:noProof/>
          <w:sz w:val="32"/>
          <w:szCs w:val="32"/>
        </w:rPr>
        <w:t>Nicola Durante</w:t>
      </w:r>
    </w:p>
    <w:p w:rsidR="00D45E89" w:rsidRPr="00D45E89" w:rsidRDefault="00D45E89" w:rsidP="00D45E89">
      <w:pPr>
        <w:spacing w:before="120" w:after="0" w:line="360" w:lineRule="auto"/>
        <w:ind w:left="284" w:firstLine="567"/>
        <w:jc w:val="right"/>
        <w:rPr>
          <w:rFonts w:ascii="Times New Roman" w:hAnsi="Times New Roman" w:cs="Times New Roman"/>
          <w:noProof/>
          <w:sz w:val="21"/>
          <w:szCs w:val="21"/>
        </w:rPr>
      </w:pPr>
      <w:r w:rsidRPr="00D45E89">
        <w:rPr>
          <w:rFonts w:ascii="Times New Roman" w:hAnsi="Times New Roman" w:cs="Times New Roman"/>
          <w:noProof/>
          <w:sz w:val="21"/>
          <w:szCs w:val="21"/>
        </w:rPr>
        <w:t>Presidentedi Sezione del Tar Salerno</w:t>
      </w:r>
    </w:p>
    <w:p w:rsidR="00D45E89" w:rsidRPr="00D45E89" w:rsidRDefault="00D45E89" w:rsidP="00D45E89">
      <w:pPr>
        <w:spacing w:before="120" w:after="0" w:line="360" w:lineRule="auto"/>
        <w:ind w:left="284" w:firstLine="567"/>
        <w:jc w:val="right"/>
        <w:rPr>
          <w:rFonts w:ascii="Times New Roman" w:hAnsi="Times New Roman" w:cs="Times New Roman"/>
          <w:noProof/>
          <w:sz w:val="21"/>
          <w:szCs w:val="21"/>
        </w:rPr>
      </w:pPr>
    </w:p>
    <w:p w:rsidR="00D45E89" w:rsidRPr="00FA66AE" w:rsidRDefault="00D45E89" w:rsidP="00D45E89">
      <w:pPr>
        <w:spacing w:before="120" w:after="0" w:line="360" w:lineRule="auto"/>
        <w:ind w:left="284" w:firstLine="567"/>
        <w:jc w:val="right"/>
        <w:rPr>
          <w:rFonts w:ascii="Times New Roman" w:hAnsi="Times New Roman" w:cs="Times New Roman"/>
          <w:i/>
          <w:noProof/>
          <w:sz w:val="21"/>
          <w:szCs w:val="21"/>
        </w:rPr>
      </w:pPr>
      <w:r w:rsidRPr="00D45E89">
        <w:rPr>
          <w:rFonts w:ascii="Times New Roman" w:hAnsi="Times New Roman" w:cs="Times New Roman"/>
          <w:noProof/>
          <w:sz w:val="21"/>
          <w:szCs w:val="21"/>
        </w:rPr>
        <w:t>Pubblicato il 15 marzo 2022</w:t>
      </w:r>
    </w:p>
    <w:p w:rsidR="00D45E89" w:rsidRDefault="00D45E89" w:rsidP="00B434DD">
      <w:pPr>
        <w:widowControl w:val="0"/>
        <w:spacing w:after="0" w:line="360" w:lineRule="auto"/>
        <w:ind w:left="284" w:firstLine="567"/>
        <w:jc w:val="both"/>
      </w:pPr>
    </w:p>
    <w:sectPr w:rsidR="00D45E89" w:rsidSect="004A2E90">
      <w:footerReference w:type="default" r:id="rId8"/>
      <w:pgSz w:w="11906" w:h="16838"/>
      <w:pgMar w:top="1276" w:right="1274" w:bottom="156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D18" w:rsidRDefault="00791D18" w:rsidP="00FA66AE">
      <w:pPr>
        <w:spacing w:after="0" w:line="240" w:lineRule="auto"/>
      </w:pPr>
      <w:r>
        <w:separator/>
      </w:r>
    </w:p>
  </w:endnote>
  <w:endnote w:type="continuationSeparator" w:id="0">
    <w:p w:rsidR="00791D18" w:rsidRDefault="00791D18" w:rsidP="00FA6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31860"/>
      <w:docPartObj>
        <w:docPartGallery w:val="Page Numbers (Bottom of Page)"/>
        <w:docPartUnique/>
      </w:docPartObj>
    </w:sdtPr>
    <w:sdtEndPr>
      <w:rPr>
        <w:rFonts w:ascii="Times New Roman" w:hAnsi="Times New Roman"/>
        <w:sz w:val="16"/>
        <w:szCs w:val="16"/>
      </w:rPr>
    </w:sdtEndPr>
    <w:sdtContent>
      <w:p w:rsidR="005D5BBF" w:rsidRPr="005D5BBF" w:rsidRDefault="00516CB0">
        <w:pPr>
          <w:pStyle w:val="Pidipagina"/>
          <w:jc w:val="center"/>
          <w:rPr>
            <w:rFonts w:ascii="Times New Roman" w:hAnsi="Times New Roman"/>
            <w:sz w:val="16"/>
            <w:szCs w:val="16"/>
          </w:rPr>
        </w:pPr>
        <w:r w:rsidRPr="005D5BBF">
          <w:rPr>
            <w:rFonts w:ascii="Times New Roman" w:hAnsi="Times New Roman"/>
            <w:sz w:val="16"/>
            <w:szCs w:val="16"/>
          </w:rPr>
          <w:fldChar w:fldCharType="begin"/>
        </w:r>
        <w:r w:rsidRPr="005D5BBF">
          <w:rPr>
            <w:rFonts w:ascii="Times New Roman" w:hAnsi="Times New Roman"/>
            <w:sz w:val="16"/>
            <w:szCs w:val="16"/>
          </w:rPr>
          <w:instrText>PAGE   \* MERGEFORMAT</w:instrText>
        </w:r>
        <w:r w:rsidRPr="005D5BBF">
          <w:rPr>
            <w:rFonts w:ascii="Times New Roman" w:hAnsi="Times New Roman"/>
            <w:sz w:val="16"/>
            <w:szCs w:val="16"/>
          </w:rPr>
          <w:fldChar w:fldCharType="separate"/>
        </w:r>
        <w:r w:rsidR="00D45E89">
          <w:rPr>
            <w:rFonts w:ascii="Times New Roman" w:hAnsi="Times New Roman"/>
            <w:noProof/>
            <w:sz w:val="16"/>
            <w:szCs w:val="16"/>
          </w:rPr>
          <w:t>13</w:t>
        </w:r>
        <w:r w:rsidRPr="005D5BBF">
          <w:rPr>
            <w:rFonts w:ascii="Times New Roman" w:hAnsi="Times New Roman"/>
            <w:sz w:val="16"/>
            <w:szCs w:val="16"/>
          </w:rPr>
          <w:fldChar w:fldCharType="end"/>
        </w:r>
      </w:p>
    </w:sdtContent>
  </w:sdt>
  <w:p w:rsidR="005D5BBF" w:rsidRDefault="00D45E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D18" w:rsidRDefault="00791D18" w:rsidP="00FA66AE">
      <w:pPr>
        <w:spacing w:after="0" w:line="240" w:lineRule="auto"/>
      </w:pPr>
      <w:r>
        <w:separator/>
      </w:r>
    </w:p>
  </w:footnote>
  <w:footnote w:type="continuationSeparator" w:id="0">
    <w:p w:rsidR="00791D18" w:rsidRDefault="00791D18" w:rsidP="00FA66AE">
      <w:pPr>
        <w:spacing w:after="0" w:line="240" w:lineRule="auto"/>
      </w:pPr>
      <w:r>
        <w:continuationSeparator/>
      </w:r>
    </w:p>
  </w:footnote>
  <w:footnote w:id="1">
    <w:p w:rsidR="00FA66AE" w:rsidRPr="00FA66AE" w:rsidRDefault="00FA66AE" w:rsidP="00B434DD">
      <w:pPr>
        <w:pStyle w:val="Testonotaapidipagina"/>
        <w:ind w:left="284"/>
        <w:jc w:val="both"/>
        <w:rPr>
          <w:rFonts w:ascii="Times New Roman" w:hAnsi="Times New Roman" w:cs="Times New Roman"/>
          <w:vertAlign w:val="superscript"/>
        </w:rPr>
      </w:pPr>
      <w:r w:rsidRPr="00FA66AE">
        <w:rPr>
          <w:rFonts w:ascii="Times New Roman" w:hAnsi="Times New Roman" w:cs="Times New Roman"/>
          <w:vertAlign w:val="superscript"/>
        </w:rPr>
        <w:t xml:space="preserve">(*) </w:t>
      </w:r>
      <w:r w:rsidRPr="00FA66AE">
        <w:rPr>
          <w:rFonts w:ascii="Times New Roman" w:hAnsi="Times New Roman" w:cs="Times New Roman"/>
          <w:spacing w:val="-2"/>
        </w:rPr>
        <w:t>Relazione svolta al corso di formazione sul tema “Il diritto amministrativo italiano tra diritto UE e CEDU”, organizzato dall’Ufficio Studi della Giustizia amministrativa, il 14 marzo 2022.</w:t>
      </w:r>
    </w:p>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C.M. </w:t>
      </w:r>
      <w:r w:rsidRPr="00FA66AE">
        <w:rPr>
          <w:rFonts w:ascii="Times New Roman" w:hAnsi="Times New Roman" w:cs="Times New Roman"/>
          <w:smallCaps/>
        </w:rPr>
        <w:t>Bianca</w:t>
      </w:r>
      <w:r w:rsidRPr="00FA66AE">
        <w:rPr>
          <w:rFonts w:ascii="Times New Roman" w:hAnsi="Times New Roman" w:cs="Times New Roman"/>
        </w:rPr>
        <w:t xml:space="preserve">, voce </w:t>
      </w:r>
      <w:r w:rsidRPr="00FA66AE">
        <w:rPr>
          <w:rFonts w:ascii="Times New Roman" w:hAnsi="Times New Roman" w:cs="Times New Roman"/>
          <w:i/>
        </w:rPr>
        <w:t>Autotutela (dir. civ.)</w:t>
      </w:r>
      <w:r w:rsidRPr="00FA66AE">
        <w:rPr>
          <w:rFonts w:ascii="Times New Roman" w:hAnsi="Times New Roman" w:cs="Times New Roman"/>
        </w:rPr>
        <w:t xml:space="preserve">, in </w:t>
      </w:r>
      <w:proofErr w:type="spellStart"/>
      <w:r w:rsidRPr="00FA66AE">
        <w:rPr>
          <w:rFonts w:ascii="Times New Roman" w:hAnsi="Times New Roman" w:cs="Times New Roman"/>
          <w:i/>
        </w:rPr>
        <w:t>Enc</w:t>
      </w:r>
      <w:proofErr w:type="spellEnd"/>
      <w:r w:rsidRPr="00FA66AE">
        <w:rPr>
          <w:rFonts w:ascii="Times New Roman" w:hAnsi="Times New Roman" w:cs="Times New Roman"/>
          <w:i/>
        </w:rPr>
        <w:t xml:space="preserve">. </w:t>
      </w:r>
      <w:proofErr w:type="gramStart"/>
      <w:r w:rsidRPr="00FA66AE">
        <w:rPr>
          <w:rFonts w:ascii="Times New Roman" w:hAnsi="Times New Roman" w:cs="Times New Roman"/>
          <w:i/>
        </w:rPr>
        <w:t>dir.</w:t>
      </w:r>
      <w:r w:rsidRPr="00FA66AE">
        <w:rPr>
          <w:rFonts w:ascii="Times New Roman" w:hAnsi="Times New Roman" w:cs="Times New Roman"/>
        </w:rPr>
        <w:t>,</w:t>
      </w:r>
      <w:proofErr w:type="gramEnd"/>
      <w:r w:rsidRPr="00FA66AE">
        <w:rPr>
          <w:rFonts w:ascii="Times New Roman" w:hAnsi="Times New Roman" w:cs="Times New Roman"/>
        </w:rPr>
        <w:t xml:space="preserve"> IV, Milano, 2000; L. </w:t>
      </w:r>
      <w:proofErr w:type="spellStart"/>
      <w:r w:rsidRPr="00FA66AE">
        <w:rPr>
          <w:rFonts w:ascii="Times New Roman" w:hAnsi="Times New Roman" w:cs="Times New Roman"/>
          <w:smallCaps/>
        </w:rPr>
        <w:t>Bigliazzi</w:t>
      </w:r>
      <w:proofErr w:type="spellEnd"/>
      <w:r w:rsidRPr="00FA66AE">
        <w:rPr>
          <w:rFonts w:ascii="Times New Roman" w:hAnsi="Times New Roman" w:cs="Times New Roman"/>
          <w:smallCaps/>
        </w:rPr>
        <w:t xml:space="preserve"> Geri</w:t>
      </w:r>
      <w:r w:rsidRPr="00FA66AE">
        <w:rPr>
          <w:rFonts w:ascii="Times New Roman" w:hAnsi="Times New Roman" w:cs="Times New Roman"/>
        </w:rPr>
        <w:t xml:space="preserve">, voce </w:t>
      </w:r>
      <w:r w:rsidRPr="00FA66AE">
        <w:rPr>
          <w:rFonts w:ascii="Times New Roman" w:hAnsi="Times New Roman" w:cs="Times New Roman"/>
          <w:i/>
        </w:rPr>
        <w:t>Autotutela (dir. civ.)</w:t>
      </w:r>
      <w:r w:rsidRPr="00FA66AE">
        <w:rPr>
          <w:rFonts w:ascii="Times New Roman" w:hAnsi="Times New Roman" w:cs="Times New Roman"/>
        </w:rPr>
        <w:t xml:space="preserve">, in </w:t>
      </w:r>
      <w:proofErr w:type="spellStart"/>
      <w:r w:rsidRPr="00FA66AE">
        <w:rPr>
          <w:rFonts w:ascii="Times New Roman" w:hAnsi="Times New Roman" w:cs="Times New Roman"/>
          <w:i/>
        </w:rPr>
        <w:t>Enc</w:t>
      </w:r>
      <w:proofErr w:type="spellEnd"/>
      <w:r w:rsidRPr="00FA66AE">
        <w:rPr>
          <w:rFonts w:ascii="Times New Roman" w:hAnsi="Times New Roman" w:cs="Times New Roman"/>
          <w:i/>
        </w:rPr>
        <w:t xml:space="preserve">. </w:t>
      </w:r>
      <w:proofErr w:type="gramStart"/>
      <w:r w:rsidRPr="00FA66AE">
        <w:rPr>
          <w:rFonts w:ascii="Times New Roman" w:hAnsi="Times New Roman" w:cs="Times New Roman"/>
          <w:i/>
        </w:rPr>
        <w:t>giur</w:t>
      </w:r>
      <w:proofErr w:type="gramEnd"/>
      <w:r w:rsidRPr="00FA66AE">
        <w:rPr>
          <w:rFonts w:ascii="Times New Roman" w:hAnsi="Times New Roman" w:cs="Times New Roman"/>
          <w:i/>
        </w:rPr>
        <w:t>. Treccani</w:t>
      </w:r>
      <w:r w:rsidRPr="00FA66AE">
        <w:rPr>
          <w:rFonts w:ascii="Times New Roman" w:hAnsi="Times New Roman" w:cs="Times New Roman"/>
        </w:rPr>
        <w:t>, IV, Roma, 1989.</w:t>
      </w:r>
    </w:p>
  </w:footnote>
  <w:footnote w:id="2">
    <w:p w:rsidR="00FA66AE" w:rsidRPr="00FA66AE" w:rsidRDefault="00FA66AE" w:rsidP="00B434DD">
      <w:pPr>
        <w:pStyle w:val="Testonotaapidipagina"/>
        <w:tabs>
          <w:tab w:val="left" w:pos="7655"/>
        </w:tabs>
        <w:ind w:left="284"/>
        <w:jc w:val="both"/>
        <w:rPr>
          <w:rFonts w:ascii="Times New Roman" w:hAnsi="Times New Roman" w:cs="Times New Roman"/>
        </w:rPr>
      </w:pPr>
      <w:r w:rsidRPr="00FA66AE">
        <w:rPr>
          <w:rFonts w:ascii="Times New Roman" w:hAnsi="Times New Roman" w:cs="Times New Roman"/>
          <w:vertAlign w:val="superscript"/>
        </w:rPr>
        <w:footnoteRef/>
      </w:r>
      <w:r w:rsidRPr="00FA66AE">
        <w:rPr>
          <w:rFonts w:ascii="Times New Roman" w:hAnsi="Times New Roman" w:cs="Times New Roman"/>
          <w:vertAlign w:val="superscript"/>
        </w:rPr>
        <w:t> </w:t>
      </w:r>
      <w:r w:rsidRPr="00FA66AE">
        <w:rPr>
          <w:rFonts w:ascii="Times New Roman" w:hAnsi="Times New Roman" w:cs="Times New Roman"/>
        </w:rPr>
        <w:t xml:space="preserve">S. </w:t>
      </w:r>
      <w:r w:rsidRPr="00FA66AE">
        <w:rPr>
          <w:rFonts w:ascii="Times New Roman" w:hAnsi="Times New Roman" w:cs="Times New Roman"/>
          <w:smallCaps/>
        </w:rPr>
        <w:t>Ardizzone</w:t>
      </w:r>
      <w:r w:rsidRPr="00FA66AE">
        <w:rPr>
          <w:rFonts w:ascii="Times New Roman" w:hAnsi="Times New Roman" w:cs="Times New Roman"/>
        </w:rPr>
        <w:t xml:space="preserve">, </w:t>
      </w:r>
      <w:r w:rsidRPr="00FA66AE">
        <w:rPr>
          <w:rFonts w:ascii="Times New Roman" w:hAnsi="Times New Roman" w:cs="Times New Roman"/>
          <w:i/>
        </w:rPr>
        <w:t>I delitti di esercizio arbitrario delle proprie ragioni</w:t>
      </w:r>
      <w:r w:rsidRPr="00FA66AE">
        <w:rPr>
          <w:rFonts w:ascii="Times New Roman" w:hAnsi="Times New Roman" w:cs="Times New Roman"/>
        </w:rPr>
        <w:t>, Milano, 1975.</w:t>
      </w:r>
    </w:p>
  </w:footnote>
  <w:footnote w:id="3">
    <w:p w:rsidR="00FA66AE" w:rsidRPr="00FA66AE" w:rsidRDefault="00FA66AE" w:rsidP="00B434DD">
      <w:pPr>
        <w:pStyle w:val="Testonotaapidipagina"/>
        <w:ind w:left="284"/>
        <w:jc w:val="both"/>
        <w:rPr>
          <w:rFonts w:ascii="Times New Roman" w:hAnsi="Times New Roman" w:cs="Times New Roman"/>
        </w:rPr>
      </w:pPr>
      <w:r w:rsidRPr="00FA66AE">
        <w:rPr>
          <w:rFonts w:ascii="Times New Roman" w:hAnsi="Times New Roman" w:cs="Times New Roman"/>
          <w:vertAlign w:val="superscript"/>
        </w:rPr>
        <w:footnoteRef/>
      </w:r>
      <w:r w:rsidRPr="00FA66AE">
        <w:rPr>
          <w:rFonts w:ascii="Times New Roman" w:hAnsi="Times New Roman" w:cs="Times New Roman"/>
          <w:vertAlign w:val="superscript"/>
        </w:rPr>
        <w:t> </w:t>
      </w:r>
      <w:r w:rsidRPr="00FA66AE">
        <w:rPr>
          <w:rFonts w:ascii="Times New Roman" w:hAnsi="Times New Roman" w:cs="Times New Roman"/>
        </w:rPr>
        <w:t xml:space="preserve">F. </w:t>
      </w:r>
      <w:r w:rsidRPr="00FA66AE">
        <w:rPr>
          <w:rFonts w:ascii="Times New Roman" w:hAnsi="Times New Roman" w:cs="Times New Roman"/>
          <w:smallCaps/>
        </w:rPr>
        <w:t>Benvenuti</w:t>
      </w:r>
      <w:r w:rsidRPr="00FA66AE">
        <w:rPr>
          <w:rFonts w:ascii="Times New Roman" w:hAnsi="Times New Roman" w:cs="Times New Roman"/>
        </w:rPr>
        <w:t xml:space="preserve">, voce </w:t>
      </w:r>
      <w:r w:rsidRPr="00FA66AE">
        <w:rPr>
          <w:rFonts w:ascii="Times New Roman" w:hAnsi="Times New Roman" w:cs="Times New Roman"/>
          <w:i/>
        </w:rPr>
        <w:t xml:space="preserve">Autotutela (Dir. </w:t>
      </w:r>
      <w:proofErr w:type="spellStart"/>
      <w:r w:rsidRPr="00FA66AE">
        <w:rPr>
          <w:rFonts w:ascii="Times New Roman" w:hAnsi="Times New Roman" w:cs="Times New Roman"/>
          <w:i/>
        </w:rPr>
        <w:t>amm</w:t>
      </w:r>
      <w:proofErr w:type="spellEnd"/>
      <w:r w:rsidRPr="00FA66AE">
        <w:rPr>
          <w:rFonts w:ascii="Times New Roman" w:hAnsi="Times New Roman" w:cs="Times New Roman"/>
          <w:i/>
        </w:rPr>
        <w:t>.)</w:t>
      </w:r>
      <w:r w:rsidRPr="00FA66AE">
        <w:rPr>
          <w:rFonts w:ascii="Times New Roman" w:hAnsi="Times New Roman" w:cs="Times New Roman"/>
        </w:rPr>
        <w:t xml:space="preserve">, in </w:t>
      </w:r>
      <w:proofErr w:type="spellStart"/>
      <w:r w:rsidRPr="00FA66AE">
        <w:rPr>
          <w:rFonts w:ascii="Times New Roman" w:hAnsi="Times New Roman" w:cs="Times New Roman"/>
          <w:i/>
        </w:rPr>
        <w:t>Enc</w:t>
      </w:r>
      <w:proofErr w:type="spellEnd"/>
      <w:r w:rsidRPr="00FA66AE">
        <w:rPr>
          <w:rFonts w:ascii="Times New Roman" w:hAnsi="Times New Roman" w:cs="Times New Roman"/>
          <w:i/>
        </w:rPr>
        <w:t xml:space="preserve">. </w:t>
      </w:r>
      <w:proofErr w:type="gramStart"/>
      <w:r w:rsidRPr="00FA66AE">
        <w:rPr>
          <w:rFonts w:ascii="Times New Roman" w:hAnsi="Times New Roman" w:cs="Times New Roman"/>
          <w:i/>
        </w:rPr>
        <w:t>dir.</w:t>
      </w:r>
      <w:r w:rsidRPr="00FA66AE">
        <w:rPr>
          <w:rFonts w:ascii="Times New Roman" w:hAnsi="Times New Roman" w:cs="Times New Roman"/>
        </w:rPr>
        <w:t>,</w:t>
      </w:r>
      <w:proofErr w:type="gramEnd"/>
      <w:r w:rsidRPr="00FA66AE">
        <w:rPr>
          <w:rFonts w:ascii="Times New Roman" w:hAnsi="Times New Roman" w:cs="Times New Roman"/>
        </w:rPr>
        <w:t xml:space="preserve"> V, Milano, 1959; G. </w:t>
      </w:r>
      <w:r w:rsidRPr="00FA66AE">
        <w:rPr>
          <w:rFonts w:ascii="Times New Roman" w:hAnsi="Times New Roman" w:cs="Times New Roman"/>
          <w:smallCaps/>
        </w:rPr>
        <w:t>Coraggio</w:t>
      </w:r>
      <w:r w:rsidRPr="00FA66AE">
        <w:rPr>
          <w:rFonts w:ascii="Times New Roman" w:hAnsi="Times New Roman" w:cs="Times New Roman"/>
        </w:rPr>
        <w:t xml:space="preserve">, voce </w:t>
      </w:r>
      <w:r w:rsidRPr="00FA66AE">
        <w:rPr>
          <w:rFonts w:ascii="Times New Roman" w:hAnsi="Times New Roman" w:cs="Times New Roman"/>
          <w:i/>
        </w:rPr>
        <w:t xml:space="preserve">Autotutela (dir. </w:t>
      </w:r>
      <w:proofErr w:type="spellStart"/>
      <w:r w:rsidRPr="00FA66AE">
        <w:rPr>
          <w:rFonts w:ascii="Times New Roman" w:hAnsi="Times New Roman" w:cs="Times New Roman"/>
          <w:i/>
        </w:rPr>
        <w:t>amm</w:t>
      </w:r>
      <w:proofErr w:type="spellEnd"/>
      <w:r w:rsidRPr="00FA66AE">
        <w:rPr>
          <w:rFonts w:ascii="Times New Roman" w:hAnsi="Times New Roman" w:cs="Times New Roman"/>
          <w:i/>
        </w:rPr>
        <w:t>.)</w:t>
      </w:r>
      <w:r w:rsidRPr="00FA66AE">
        <w:rPr>
          <w:rFonts w:ascii="Times New Roman" w:hAnsi="Times New Roman" w:cs="Times New Roman"/>
        </w:rPr>
        <w:t xml:space="preserve">, in </w:t>
      </w:r>
      <w:proofErr w:type="spellStart"/>
      <w:r w:rsidRPr="00FA66AE">
        <w:rPr>
          <w:rFonts w:ascii="Times New Roman" w:hAnsi="Times New Roman" w:cs="Times New Roman"/>
          <w:i/>
        </w:rPr>
        <w:t>Enc</w:t>
      </w:r>
      <w:proofErr w:type="spellEnd"/>
      <w:r w:rsidRPr="00FA66AE">
        <w:rPr>
          <w:rFonts w:ascii="Times New Roman" w:hAnsi="Times New Roman" w:cs="Times New Roman"/>
          <w:i/>
        </w:rPr>
        <w:t xml:space="preserve">. </w:t>
      </w:r>
      <w:proofErr w:type="gramStart"/>
      <w:r w:rsidRPr="00FA66AE">
        <w:rPr>
          <w:rFonts w:ascii="Times New Roman" w:hAnsi="Times New Roman" w:cs="Times New Roman"/>
          <w:i/>
        </w:rPr>
        <w:t>giur</w:t>
      </w:r>
      <w:proofErr w:type="gramEnd"/>
      <w:r w:rsidRPr="00FA66AE">
        <w:rPr>
          <w:rFonts w:ascii="Times New Roman" w:hAnsi="Times New Roman" w:cs="Times New Roman"/>
          <w:i/>
        </w:rPr>
        <w:t>. Treccani</w:t>
      </w:r>
      <w:r w:rsidRPr="00FA66AE">
        <w:rPr>
          <w:rFonts w:ascii="Times New Roman" w:hAnsi="Times New Roman" w:cs="Times New Roman"/>
        </w:rPr>
        <w:t>, IV, Roma, 1988.</w:t>
      </w:r>
    </w:p>
  </w:footnote>
  <w:footnote w:id="4">
    <w:p w:rsidR="00FA66AE" w:rsidRPr="00FA66AE" w:rsidRDefault="00FA66AE" w:rsidP="00B434DD">
      <w:pPr>
        <w:pStyle w:val="Testonotaapidipagina"/>
        <w:ind w:left="284"/>
        <w:jc w:val="both"/>
        <w:rPr>
          <w:rFonts w:ascii="Times New Roman" w:hAnsi="Times New Roman" w:cs="Times New Roman"/>
          <w:spacing w:val="-2"/>
        </w:rPr>
      </w:pPr>
      <w:r w:rsidRPr="00FA66AE">
        <w:rPr>
          <w:rStyle w:val="Rimandonotaapidipagina"/>
          <w:rFonts w:ascii="Times New Roman" w:hAnsi="Times New Roman" w:cs="Times New Roman"/>
          <w:spacing w:val="-2"/>
        </w:rPr>
        <w:footnoteRef/>
      </w:r>
      <w:r w:rsidRPr="00FA66AE">
        <w:rPr>
          <w:rFonts w:ascii="Times New Roman" w:hAnsi="Times New Roman" w:cs="Times New Roman"/>
          <w:spacing w:val="-2"/>
          <w:vertAlign w:val="superscript"/>
        </w:rPr>
        <w:t> </w:t>
      </w:r>
      <w:r w:rsidRPr="00FA66AE">
        <w:rPr>
          <w:rFonts w:ascii="Times New Roman" w:hAnsi="Times New Roman" w:cs="Times New Roman"/>
          <w:spacing w:val="-2"/>
        </w:rPr>
        <w:t>L’art. 21-</w:t>
      </w:r>
      <w:r w:rsidRPr="00FA66AE">
        <w:rPr>
          <w:rFonts w:ascii="Times New Roman" w:hAnsi="Times New Roman" w:cs="Times New Roman"/>
          <w:i/>
          <w:spacing w:val="-2"/>
        </w:rPr>
        <w:t>quater</w:t>
      </w:r>
      <w:r w:rsidRPr="00FA66AE">
        <w:rPr>
          <w:rFonts w:ascii="Times New Roman" w:hAnsi="Times New Roman" w:cs="Times New Roman"/>
          <w:spacing w:val="-2"/>
        </w:rPr>
        <w:t>,</w:t>
      </w:r>
      <w:r w:rsidRPr="00FA66AE">
        <w:rPr>
          <w:rFonts w:ascii="Times New Roman" w:hAnsi="Times New Roman" w:cs="Times New Roman"/>
          <w:i/>
          <w:spacing w:val="-2"/>
        </w:rPr>
        <w:t xml:space="preserve"> </w:t>
      </w:r>
      <w:r w:rsidRPr="00FA66AE">
        <w:rPr>
          <w:rFonts w:ascii="Times New Roman" w:hAnsi="Times New Roman" w:cs="Times New Roman"/>
          <w:spacing w:val="-2"/>
        </w:rPr>
        <w:t>comma 1, l. n. 241 del 1990, prevede che “</w:t>
      </w:r>
      <w:r w:rsidRPr="00FA66AE">
        <w:rPr>
          <w:rFonts w:ascii="Times New Roman" w:hAnsi="Times New Roman" w:cs="Times New Roman"/>
          <w:i/>
          <w:spacing w:val="-2"/>
        </w:rPr>
        <w:t>i provvedimenti amministrativi efficaci sono eseguiti immediatamente, salvo che sia diversamente stabilito dalla legge o dal provvedimento medesimo</w:t>
      </w:r>
      <w:r w:rsidRPr="00FA66AE">
        <w:rPr>
          <w:rFonts w:ascii="Times New Roman" w:hAnsi="Times New Roman" w:cs="Times New Roman"/>
          <w:spacing w:val="-2"/>
        </w:rPr>
        <w:t>”.</w:t>
      </w:r>
    </w:p>
  </w:footnote>
  <w:footnote w:id="5">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Ai sensi dell’art. 21-</w:t>
      </w:r>
      <w:r w:rsidRPr="00FA66AE">
        <w:rPr>
          <w:rFonts w:ascii="Times New Roman" w:hAnsi="Times New Roman" w:cs="Times New Roman"/>
          <w:i/>
        </w:rPr>
        <w:t>bis</w:t>
      </w:r>
      <w:r w:rsidRPr="00FA66AE">
        <w:rPr>
          <w:rFonts w:ascii="Times New Roman" w:hAnsi="Times New Roman" w:cs="Times New Roman"/>
        </w:rPr>
        <w:t>, “</w:t>
      </w:r>
      <w:r w:rsidRPr="00FA66AE">
        <w:rPr>
          <w:rFonts w:ascii="Times New Roman" w:hAnsi="Times New Roman" w:cs="Times New Roman"/>
          <w:i/>
        </w:rPr>
        <w:t>il provvedimento limitativo della sfera giuridica dei privati acquista efficacia nei confronti di ciascun destinatario con la comunicazione allo stesso effettuata anche nelle forme stabilite per la notifica agli irreperibili nei casi previsti dal codice di procedura civile... Il provvedimento limitativo della sfera giuridica dei privati non avente carattere sanzionatorio può contenere una motivata clausola di immediata efficacia. I provvedimenti limitativi della sfera giuridica dei privati aventi carattere cautelare ed urgente sono immediatamente efficaci</w:t>
      </w:r>
      <w:r w:rsidRPr="00FA66AE">
        <w:rPr>
          <w:rFonts w:ascii="Times New Roman" w:hAnsi="Times New Roman" w:cs="Times New Roman"/>
        </w:rPr>
        <w:t>”.</w:t>
      </w:r>
    </w:p>
  </w:footnote>
  <w:footnote w:id="6">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L’art. 21-</w:t>
      </w:r>
      <w:r w:rsidRPr="00FA66AE">
        <w:rPr>
          <w:rFonts w:ascii="Times New Roman" w:hAnsi="Times New Roman" w:cs="Times New Roman"/>
          <w:i/>
        </w:rPr>
        <w:t>quater,</w:t>
      </w:r>
      <w:r w:rsidRPr="00FA66AE">
        <w:rPr>
          <w:rFonts w:ascii="Times New Roman" w:hAnsi="Times New Roman" w:cs="Times New Roman"/>
        </w:rPr>
        <w:t xml:space="preserve"> comma 2, prevede che “</w:t>
      </w:r>
      <w:r w:rsidRPr="00FA66AE">
        <w:rPr>
          <w:rFonts w:ascii="Times New Roman" w:hAnsi="Times New Roman" w:cs="Times New Roman"/>
          <w:i/>
        </w:rPr>
        <w:t>l’efficacia ovvero l’esecuzione del provvedimento amministrativo può essere sospesa, per gravi ragioni e per il tempo strettamente necessario, dallo stesso organo che lo ha emanato ovvero da altro organo previsto dalla legge</w:t>
      </w:r>
      <w:r w:rsidRPr="00FA66AE">
        <w:rPr>
          <w:rFonts w:ascii="Times New Roman" w:hAnsi="Times New Roman" w:cs="Times New Roman"/>
        </w:rPr>
        <w:t>”.</w:t>
      </w:r>
    </w:p>
  </w:footnote>
  <w:footnote w:id="7">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È nullo, ai sensi dell’art. 21-</w:t>
      </w:r>
      <w:r w:rsidRPr="00FA66AE">
        <w:rPr>
          <w:rFonts w:ascii="Times New Roman" w:hAnsi="Times New Roman" w:cs="Times New Roman"/>
          <w:i/>
        </w:rPr>
        <w:t>septies</w:t>
      </w:r>
      <w:r w:rsidRPr="00FA66AE">
        <w:rPr>
          <w:rFonts w:ascii="Times New Roman" w:hAnsi="Times New Roman" w:cs="Times New Roman"/>
        </w:rPr>
        <w:t>, il provvedimento che “</w:t>
      </w:r>
      <w:r w:rsidRPr="00FA66AE">
        <w:rPr>
          <w:rFonts w:ascii="Times New Roman" w:hAnsi="Times New Roman" w:cs="Times New Roman"/>
          <w:i/>
        </w:rPr>
        <w:t>manca degli elementi essenziali, che è viziato da difetto assoluto di attribuzione, che è stato adottato in violazione o elusione del giudicato, nonché negli altri casi espressamente previsti dalla legge</w:t>
      </w:r>
      <w:r w:rsidRPr="00FA66AE">
        <w:rPr>
          <w:rFonts w:ascii="Times New Roman" w:hAnsi="Times New Roman" w:cs="Times New Roman"/>
        </w:rPr>
        <w:t>”.</w:t>
      </w:r>
    </w:p>
  </w:footnote>
  <w:footnote w:id="8">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A. </w:t>
      </w:r>
      <w:r w:rsidRPr="00FA66AE">
        <w:rPr>
          <w:rFonts w:ascii="Times New Roman" w:hAnsi="Times New Roman" w:cs="Times New Roman"/>
          <w:smallCaps/>
        </w:rPr>
        <w:t>Bartolini</w:t>
      </w:r>
      <w:r w:rsidRPr="00FA66AE">
        <w:rPr>
          <w:rFonts w:ascii="Times New Roman" w:hAnsi="Times New Roman" w:cs="Times New Roman"/>
        </w:rPr>
        <w:t xml:space="preserve">, </w:t>
      </w:r>
      <w:r w:rsidRPr="00FA66AE">
        <w:rPr>
          <w:rFonts w:ascii="Times New Roman" w:hAnsi="Times New Roman" w:cs="Times New Roman"/>
          <w:i/>
          <w:iCs/>
        </w:rPr>
        <w:t>La nullità del provvedimento nel rapporto amministrativo,</w:t>
      </w:r>
      <w:r w:rsidRPr="00FA66AE">
        <w:rPr>
          <w:rFonts w:ascii="Times New Roman" w:hAnsi="Times New Roman" w:cs="Times New Roman"/>
        </w:rPr>
        <w:t xml:space="preserve"> Torino, 2002; M. </w:t>
      </w:r>
      <w:r w:rsidRPr="00FA66AE">
        <w:rPr>
          <w:rFonts w:ascii="Times New Roman" w:hAnsi="Times New Roman" w:cs="Times New Roman"/>
          <w:smallCaps/>
        </w:rPr>
        <w:t>D’Or</w:t>
      </w:r>
      <w:r w:rsidRPr="00FA66AE">
        <w:rPr>
          <w:rFonts w:ascii="Times New Roman" w:hAnsi="Times New Roman" w:cs="Times New Roman"/>
          <w:smallCaps/>
        </w:rPr>
        <w:softHyphen/>
        <w:t>sogna</w:t>
      </w:r>
      <w:r w:rsidRPr="00FA66AE">
        <w:rPr>
          <w:rFonts w:ascii="Times New Roman" w:hAnsi="Times New Roman" w:cs="Times New Roman"/>
        </w:rPr>
        <w:t xml:space="preserve">, </w:t>
      </w:r>
      <w:r w:rsidRPr="00FA66AE">
        <w:rPr>
          <w:rFonts w:ascii="Times New Roman" w:hAnsi="Times New Roman" w:cs="Times New Roman"/>
          <w:i/>
          <w:iCs/>
        </w:rPr>
        <w:t>Il problema della nullità in diritto amministrativo,</w:t>
      </w:r>
      <w:r w:rsidRPr="00FA66AE">
        <w:rPr>
          <w:rFonts w:ascii="Times New Roman" w:hAnsi="Times New Roman" w:cs="Times New Roman"/>
        </w:rPr>
        <w:t xml:space="preserve"> Milano, 2004.</w:t>
      </w:r>
    </w:p>
  </w:footnote>
  <w:footnote w:id="9">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G. </w:t>
      </w:r>
      <w:r w:rsidRPr="00FA66AE">
        <w:rPr>
          <w:rFonts w:ascii="Times New Roman" w:hAnsi="Times New Roman" w:cs="Times New Roman"/>
          <w:smallCaps/>
        </w:rPr>
        <w:t>Corso</w:t>
      </w:r>
      <w:r w:rsidRPr="00FA66AE">
        <w:rPr>
          <w:rFonts w:ascii="Times New Roman" w:hAnsi="Times New Roman" w:cs="Times New Roman"/>
        </w:rPr>
        <w:t xml:space="preserve">, voce </w:t>
      </w:r>
      <w:r w:rsidRPr="00FA66AE">
        <w:rPr>
          <w:rFonts w:ascii="Times New Roman" w:hAnsi="Times New Roman" w:cs="Times New Roman"/>
          <w:i/>
          <w:iCs/>
        </w:rPr>
        <w:t xml:space="preserve">Validità (dir. </w:t>
      </w:r>
      <w:proofErr w:type="spellStart"/>
      <w:r w:rsidRPr="00FA66AE">
        <w:rPr>
          <w:rFonts w:ascii="Times New Roman" w:hAnsi="Times New Roman" w:cs="Times New Roman"/>
          <w:i/>
          <w:iCs/>
        </w:rPr>
        <w:t>amm</w:t>
      </w:r>
      <w:proofErr w:type="spellEnd"/>
      <w:r w:rsidRPr="00FA66AE">
        <w:rPr>
          <w:rFonts w:ascii="Times New Roman" w:hAnsi="Times New Roman" w:cs="Times New Roman"/>
          <w:i/>
          <w:iCs/>
        </w:rPr>
        <w:t>.),</w:t>
      </w:r>
      <w:r w:rsidRPr="00FA66AE">
        <w:rPr>
          <w:rFonts w:ascii="Times New Roman" w:hAnsi="Times New Roman" w:cs="Times New Roman"/>
        </w:rPr>
        <w:t xml:space="preserve"> in </w:t>
      </w:r>
      <w:proofErr w:type="spellStart"/>
      <w:r w:rsidRPr="00FA66AE">
        <w:rPr>
          <w:rFonts w:ascii="Times New Roman" w:hAnsi="Times New Roman" w:cs="Times New Roman"/>
          <w:i/>
          <w:iCs/>
        </w:rPr>
        <w:t>Enc</w:t>
      </w:r>
      <w:proofErr w:type="spellEnd"/>
      <w:r w:rsidRPr="00FA66AE">
        <w:rPr>
          <w:rFonts w:ascii="Times New Roman" w:hAnsi="Times New Roman" w:cs="Times New Roman"/>
          <w:i/>
          <w:iCs/>
        </w:rPr>
        <w:t xml:space="preserve">. </w:t>
      </w:r>
      <w:proofErr w:type="gramStart"/>
      <w:r w:rsidRPr="00FA66AE">
        <w:rPr>
          <w:rFonts w:ascii="Times New Roman" w:hAnsi="Times New Roman" w:cs="Times New Roman"/>
          <w:i/>
          <w:iCs/>
        </w:rPr>
        <w:t>dir.</w:t>
      </w:r>
      <w:r w:rsidRPr="00FA66AE">
        <w:rPr>
          <w:rFonts w:ascii="Times New Roman" w:hAnsi="Times New Roman" w:cs="Times New Roman"/>
        </w:rPr>
        <w:t>,</w:t>
      </w:r>
      <w:proofErr w:type="gramEnd"/>
      <w:r w:rsidRPr="00FA66AE">
        <w:rPr>
          <w:rFonts w:ascii="Times New Roman" w:hAnsi="Times New Roman" w:cs="Times New Roman"/>
        </w:rPr>
        <w:t xml:space="preserve"> XLVI, Milano, 1993.</w:t>
      </w:r>
    </w:p>
  </w:footnote>
  <w:footnote w:id="10">
    <w:p w:rsidR="00FA66AE" w:rsidRPr="00FA66AE" w:rsidRDefault="00FA66AE" w:rsidP="00B434DD">
      <w:pPr>
        <w:pStyle w:val="Testonotaapidipagina"/>
        <w:ind w:left="284"/>
        <w:jc w:val="both"/>
        <w:rPr>
          <w:rFonts w:ascii="Times New Roman" w:hAnsi="Times New Roman" w:cs="Times New Roman"/>
        </w:rPr>
      </w:pPr>
      <w:r w:rsidRPr="00FA66AE">
        <w:rPr>
          <w:rFonts w:ascii="Times New Roman" w:hAnsi="Times New Roman" w:cs="Times New Roman"/>
          <w:vertAlign w:val="superscript"/>
        </w:rPr>
        <w:footnoteRef/>
      </w:r>
      <w:r w:rsidRPr="00FA66AE">
        <w:rPr>
          <w:rFonts w:ascii="Times New Roman" w:hAnsi="Times New Roman" w:cs="Times New Roman"/>
          <w:vertAlign w:val="superscript"/>
        </w:rPr>
        <w:t> </w:t>
      </w:r>
      <w:r w:rsidRPr="00FA66AE">
        <w:rPr>
          <w:rFonts w:ascii="Times New Roman" w:hAnsi="Times New Roman" w:cs="Times New Roman"/>
        </w:rPr>
        <w:t>La categoria giuridica</w:t>
      </w:r>
      <w:r w:rsidRPr="00FA66AE">
        <w:rPr>
          <w:rFonts w:ascii="Times New Roman" w:hAnsi="Times New Roman" w:cs="Times New Roman"/>
          <w:bCs/>
        </w:rPr>
        <w:t xml:space="preserve"> della sanzione si differenzia nettamente da quella dell’autotutela decisoria, cui appartiene l’istituto della decadenza da un beneficio, in ragione del fatto che nell’autotutela: </w:t>
      </w:r>
      <w:r w:rsidRPr="00FA66AE">
        <w:rPr>
          <w:rFonts w:ascii="Times New Roman" w:hAnsi="Times New Roman" w:cs="Times New Roman"/>
          <w:bCs/>
          <w:i/>
        </w:rPr>
        <w:t>a</w:t>
      </w:r>
      <w:r w:rsidRPr="00FA66AE">
        <w:rPr>
          <w:rFonts w:ascii="Times New Roman" w:hAnsi="Times New Roman" w:cs="Times New Roman"/>
          <w:bCs/>
        </w:rPr>
        <w:t xml:space="preserve">) è irrilevante l’elemento soggettivo del dolo o della colpa; </w:t>
      </w:r>
      <w:r w:rsidRPr="00FA66AE">
        <w:rPr>
          <w:rFonts w:ascii="Times New Roman" w:hAnsi="Times New Roman" w:cs="Times New Roman"/>
          <w:bCs/>
          <w:i/>
        </w:rPr>
        <w:t>b</w:t>
      </w:r>
      <w:r w:rsidRPr="00FA66AE">
        <w:rPr>
          <w:rFonts w:ascii="Times New Roman" w:hAnsi="Times New Roman" w:cs="Times New Roman"/>
          <w:bCs/>
        </w:rPr>
        <w:t>) l’eventuale effetto ablatorio prodotto è al massimo coincidente con l’utilità concessa con il pregresso provvedimento ampliativo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ad. </w:t>
      </w:r>
      <w:proofErr w:type="spellStart"/>
      <w:proofErr w:type="gramStart"/>
      <w:r w:rsidRPr="00FA66AE">
        <w:rPr>
          <w:rFonts w:ascii="Times New Roman" w:hAnsi="Times New Roman" w:cs="Times New Roman"/>
        </w:rPr>
        <w:t>plen</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11 settembre 2020, n. 18</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r w:rsidRPr="00FA66AE">
        <w:rPr>
          <w:rFonts w:ascii="Times New Roman" w:hAnsi="Times New Roman" w:cs="Times New Roman"/>
          <w:bCs/>
        </w:rPr>
        <w:t>.</w:t>
      </w:r>
    </w:p>
  </w:footnote>
  <w:footnote w:id="11">
    <w:p w:rsidR="00FA66AE" w:rsidRPr="00FA66AE" w:rsidRDefault="00FA66AE" w:rsidP="00B434DD">
      <w:pPr>
        <w:pStyle w:val="Testonotaapidipagina"/>
        <w:ind w:left="284"/>
        <w:jc w:val="both"/>
        <w:rPr>
          <w:rFonts w:ascii="Times New Roman" w:hAnsi="Times New Roman" w:cs="Times New Roman"/>
          <w:spacing w:val="2"/>
        </w:rPr>
      </w:pPr>
      <w:r w:rsidRPr="00FA66AE">
        <w:rPr>
          <w:rStyle w:val="Rimandonotaapidipagina"/>
          <w:rFonts w:ascii="Times New Roman" w:hAnsi="Times New Roman" w:cs="Times New Roman"/>
          <w:spacing w:val="2"/>
        </w:rPr>
        <w:footnoteRef/>
      </w:r>
      <w:r w:rsidRPr="00FA66AE">
        <w:rPr>
          <w:rFonts w:ascii="Times New Roman" w:hAnsi="Times New Roman" w:cs="Times New Roman"/>
          <w:spacing w:val="2"/>
          <w:vertAlign w:val="superscript"/>
        </w:rPr>
        <w:t> </w:t>
      </w:r>
      <w:r w:rsidRPr="00FA66AE">
        <w:rPr>
          <w:rFonts w:ascii="Times New Roman" w:hAnsi="Times New Roman" w:cs="Times New Roman"/>
          <w:spacing w:val="2"/>
        </w:rPr>
        <w:t>In base all’art. 21-</w:t>
      </w:r>
      <w:r w:rsidRPr="00FA66AE">
        <w:rPr>
          <w:rFonts w:ascii="Times New Roman" w:hAnsi="Times New Roman" w:cs="Times New Roman"/>
          <w:i/>
          <w:spacing w:val="2"/>
        </w:rPr>
        <w:t>ter</w:t>
      </w:r>
      <w:r w:rsidRPr="00FA66AE">
        <w:rPr>
          <w:rFonts w:ascii="Times New Roman" w:hAnsi="Times New Roman" w:cs="Times New Roman"/>
          <w:spacing w:val="2"/>
        </w:rPr>
        <w:t>, comma 1, “</w:t>
      </w:r>
      <w:r w:rsidRPr="00FA66AE">
        <w:rPr>
          <w:rFonts w:ascii="Times New Roman" w:hAnsi="Times New Roman" w:cs="Times New Roman"/>
          <w:i/>
          <w:spacing w:val="2"/>
        </w:rPr>
        <w:t>nei casi e con le modalità stabiliti dalla legge, le pubbliche amministrazioni possono imporre coattivamente l’adempimento degli obblighi nei loro confronti. Il provvedimento costitutivo di obblighi indica il termine e le modalità dell’esecuzione da parte del soggetto obbligato. Qualora l’interessato non ottemperi, le pubbliche amministrazioni, previa diffida, possono provvedere all’esecuzione coattiva nelle ipotesi e secondo le modalità previste dalla legge</w:t>
      </w:r>
      <w:r w:rsidRPr="00FA66AE">
        <w:rPr>
          <w:rFonts w:ascii="Times New Roman" w:hAnsi="Times New Roman" w:cs="Times New Roman"/>
          <w:spacing w:val="2"/>
        </w:rPr>
        <w:t>”.</w:t>
      </w:r>
    </w:p>
  </w:footnote>
  <w:footnote w:id="12">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L’omissione delle garanzie procedurali non vizia il provvedimento finale se l’interessato è venuto comunque a conoscenza del procedimento, sì da poter intervenire e presentare le proprie controdeduzioni (</w:t>
      </w:r>
      <w:hyperlink r:id="rId1" w:history="1">
        <w:r w:rsidRPr="00FA66AE">
          <w:rPr>
            <w:rFonts w:ascii="Times New Roman" w:hAnsi="Times New Roman" w:cs="Times New Roman"/>
          </w:rPr>
          <w:t>Cons. Stato, sez. V, 22 luglio 2019, n. 5168</w:t>
        </w:r>
      </w:hyperlink>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 oppure se comunque l’atto non poteva essere diverso da quello emanato, ai sensi del comma 2 dell’art. 21-</w:t>
      </w:r>
      <w:r w:rsidRPr="00FA66AE">
        <w:rPr>
          <w:rFonts w:ascii="Times New Roman" w:hAnsi="Times New Roman" w:cs="Times New Roman"/>
          <w:i/>
        </w:rPr>
        <w:t>octies</w:t>
      </w:r>
      <w:r w:rsidRPr="00FA66AE">
        <w:rPr>
          <w:rFonts w:ascii="Times New Roman" w:hAnsi="Times New Roman" w:cs="Times New Roman"/>
        </w:rPr>
        <w:t>. In ordine alla violazione dell’art. 10-</w:t>
      </w:r>
      <w:r w:rsidRPr="00FA66AE">
        <w:rPr>
          <w:rFonts w:ascii="Times New Roman" w:hAnsi="Times New Roman" w:cs="Times New Roman"/>
          <w:i/>
        </w:rPr>
        <w:t>bis</w:t>
      </w:r>
      <w:r w:rsidRPr="00FA66AE">
        <w:rPr>
          <w:rFonts w:ascii="Times New Roman" w:hAnsi="Times New Roman" w:cs="Times New Roman"/>
        </w:rPr>
        <w:t>, si veda l’ultimo periodo della predetta norma.</w:t>
      </w:r>
    </w:p>
  </w:footnote>
  <w:footnote w:id="13">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24 gennaio 2002, C-500/99, </w:t>
      </w:r>
      <w:r w:rsidRPr="00FA66AE">
        <w:rPr>
          <w:rFonts w:ascii="Times New Roman" w:hAnsi="Times New Roman" w:cs="Times New Roman"/>
          <w:i/>
        </w:rPr>
        <w:t xml:space="preserve">Conserve Italia </w:t>
      </w:r>
      <w:proofErr w:type="spellStart"/>
      <w:r w:rsidRPr="00FA66AE">
        <w:rPr>
          <w:rFonts w:ascii="Times New Roman" w:hAnsi="Times New Roman" w:cs="Times New Roman"/>
          <w:i/>
        </w:rPr>
        <w:t>Soc</w:t>
      </w:r>
      <w:proofErr w:type="spellEnd"/>
      <w:r w:rsidRPr="00FA66AE">
        <w:rPr>
          <w:rFonts w:ascii="Times New Roman" w:hAnsi="Times New Roman" w:cs="Times New Roman"/>
          <w:i/>
        </w:rPr>
        <w:t>. Coop</w:t>
      </w:r>
      <w:r w:rsidRPr="00FA66AE">
        <w:rPr>
          <w:rFonts w:ascii="Times New Roman" w:hAnsi="Times New Roman" w:cs="Times New Roman"/>
          <w:bCs/>
        </w:rPr>
        <w:t xml:space="preserve">, in </w:t>
      </w:r>
      <w:r w:rsidRPr="00FA66AE">
        <w:rPr>
          <w:rFonts w:ascii="Times New Roman" w:hAnsi="Times New Roman" w:cs="Times New Roman"/>
          <w:bCs/>
          <w:i/>
        </w:rPr>
        <w:t>www.eur-lex.europa.eu</w:t>
      </w:r>
      <w:r w:rsidRPr="00FA66AE">
        <w:rPr>
          <w:rFonts w:ascii="Times New Roman" w:hAnsi="Times New Roman" w:cs="Times New Roman"/>
        </w:rPr>
        <w:t>.</w:t>
      </w:r>
    </w:p>
  </w:footnote>
  <w:footnote w:id="14">
    <w:p w:rsidR="00FA66AE" w:rsidRPr="00FA66AE" w:rsidRDefault="00FA66AE" w:rsidP="00B434DD">
      <w:pPr>
        <w:pStyle w:val="Nessunaspaziatura"/>
        <w:spacing w:before="6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proofErr w:type="spellStart"/>
      <w:r w:rsidRPr="00FA66AE">
        <w:rPr>
          <w:rFonts w:ascii="Times New Roman" w:hAnsi="Times New Roman" w:cs="Times New Roman"/>
          <w:sz w:val="20"/>
          <w:szCs w:val="20"/>
        </w:rPr>
        <w:t>Cons</w:t>
      </w:r>
      <w:proofErr w:type="spellEnd"/>
      <w:r w:rsidRPr="00FA66AE">
        <w:rPr>
          <w:rFonts w:ascii="Times New Roman" w:hAnsi="Times New Roman" w:cs="Times New Roman"/>
          <w:sz w:val="20"/>
          <w:szCs w:val="20"/>
        </w:rPr>
        <w:t>. Stato, sez. V, 15 ottobre 2003, n. 6316</w:t>
      </w:r>
      <w:r w:rsidRPr="00FA66AE">
        <w:rPr>
          <w:rFonts w:ascii="Times New Roman" w:hAnsi="Times New Roman" w:cs="Times New Roman"/>
          <w:bCs/>
          <w:sz w:val="20"/>
          <w:szCs w:val="20"/>
        </w:rPr>
        <w:t xml:space="preserve">, in </w:t>
      </w:r>
      <w:r w:rsidRPr="00FA66AE">
        <w:rPr>
          <w:rFonts w:ascii="Times New Roman" w:hAnsi="Times New Roman" w:cs="Times New Roman"/>
          <w:bCs/>
          <w:i/>
          <w:sz w:val="20"/>
          <w:szCs w:val="20"/>
        </w:rPr>
        <w:t>www.giustizia-amministrativa.it</w:t>
      </w:r>
      <w:r w:rsidRPr="00FA66AE">
        <w:rPr>
          <w:rFonts w:ascii="Times New Roman" w:hAnsi="Times New Roman" w:cs="Times New Roman"/>
          <w:sz w:val="20"/>
          <w:szCs w:val="20"/>
        </w:rPr>
        <w:t>.</w:t>
      </w:r>
    </w:p>
  </w:footnote>
  <w:footnote w:id="15">
    <w:p w:rsidR="00FA66AE" w:rsidRPr="00FA66AE" w:rsidRDefault="00FA66AE" w:rsidP="00B434DD">
      <w:pPr>
        <w:autoSpaceDE w:val="0"/>
        <w:autoSpaceDN w:val="0"/>
        <w:adjustRightInd w:val="0"/>
        <w:spacing w:before="60" w:after="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r w:rsidRPr="00FA66AE">
        <w:rPr>
          <w:rFonts w:ascii="Times New Roman" w:hAnsi="Times New Roman" w:cs="Times New Roman"/>
          <w:sz w:val="20"/>
          <w:szCs w:val="20"/>
        </w:rPr>
        <w:t>L</w:t>
      </w:r>
      <w:r w:rsidRPr="00FA66AE">
        <w:rPr>
          <w:rFonts w:ascii="Times New Roman" w:hAnsi="Times New Roman" w:cs="Times New Roman"/>
          <w:iCs/>
          <w:sz w:val="20"/>
          <w:szCs w:val="20"/>
        </w:rPr>
        <w:t>’interesse pubblico all’annullamento d’ufficio è il risultato di una scelta discrezionale dell’am</w:t>
      </w:r>
      <w:r w:rsidRPr="00FA66AE">
        <w:rPr>
          <w:rFonts w:ascii="Times New Roman" w:hAnsi="Times New Roman" w:cs="Times New Roman"/>
          <w:iCs/>
          <w:sz w:val="20"/>
          <w:szCs w:val="20"/>
        </w:rPr>
        <w:softHyphen/>
        <w:t>ministrazione, operata in assenza di precisi parametri normativi, poiché il legislatore si è astenuto dal</w:t>
      </w:r>
      <w:r w:rsidRPr="00FA66AE">
        <w:rPr>
          <w:rFonts w:ascii="Times New Roman" w:hAnsi="Times New Roman" w:cs="Times New Roman"/>
          <w:iCs/>
          <w:sz w:val="20"/>
          <w:szCs w:val="20"/>
        </w:rPr>
        <w:softHyphen/>
        <w:t>l’identificare le situazioni che costituiscono un interesse pubblico rilevante ai fini della rimozione dell’atto</w:t>
      </w:r>
      <w:r w:rsidRPr="00FA66AE">
        <w:rPr>
          <w:rFonts w:ascii="Times New Roman" w:hAnsi="Times New Roman" w:cs="Times New Roman"/>
          <w:sz w:val="20"/>
          <w:szCs w:val="20"/>
        </w:rPr>
        <w:t xml:space="preserve"> (</w:t>
      </w:r>
      <w:proofErr w:type="spellStart"/>
      <w:r w:rsidRPr="00FA66AE">
        <w:rPr>
          <w:rFonts w:ascii="Times New Roman" w:hAnsi="Times New Roman" w:cs="Times New Roman"/>
          <w:sz w:val="20"/>
          <w:szCs w:val="20"/>
        </w:rPr>
        <w:t>T.a.r</w:t>
      </w:r>
      <w:proofErr w:type="spellEnd"/>
      <w:r w:rsidRPr="00FA66AE">
        <w:rPr>
          <w:rFonts w:ascii="Times New Roman" w:hAnsi="Times New Roman" w:cs="Times New Roman"/>
          <w:sz w:val="20"/>
          <w:szCs w:val="20"/>
        </w:rPr>
        <w:t>. Lazio, sez. II-</w:t>
      </w:r>
      <w:r w:rsidRPr="00FA66AE">
        <w:rPr>
          <w:rFonts w:ascii="Times New Roman" w:hAnsi="Times New Roman" w:cs="Times New Roman"/>
          <w:i/>
          <w:sz w:val="20"/>
          <w:szCs w:val="20"/>
        </w:rPr>
        <w:t>bis</w:t>
      </w:r>
      <w:r w:rsidRPr="00FA66AE">
        <w:rPr>
          <w:rFonts w:ascii="Times New Roman" w:hAnsi="Times New Roman" w:cs="Times New Roman"/>
          <w:sz w:val="20"/>
          <w:szCs w:val="20"/>
        </w:rPr>
        <w:t>, 20 giugno 2008, n. 6978</w:t>
      </w:r>
      <w:r w:rsidRPr="00FA66AE">
        <w:rPr>
          <w:rFonts w:ascii="Times New Roman" w:hAnsi="Times New Roman" w:cs="Times New Roman"/>
          <w:bCs/>
          <w:sz w:val="20"/>
          <w:szCs w:val="20"/>
        </w:rPr>
        <w:t xml:space="preserve">, in </w:t>
      </w:r>
      <w:r w:rsidRPr="00FA66AE">
        <w:rPr>
          <w:rFonts w:ascii="Times New Roman" w:hAnsi="Times New Roman" w:cs="Times New Roman"/>
          <w:bCs/>
          <w:i/>
          <w:sz w:val="20"/>
          <w:szCs w:val="20"/>
        </w:rPr>
        <w:t>www.giustizia-amministrativa.it</w:t>
      </w:r>
      <w:r w:rsidRPr="00FA66AE">
        <w:rPr>
          <w:rFonts w:ascii="Times New Roman" w:hAnsi="Times New Roman" w:cs="Times New Roman"/>
          <w:sz w:val="20"/>
          <w:szCs w:val="20"/>
        </w:rPr>
        <w:t>).</w:t>
      </w:r>
    </w:p>
  </w:footnote>
  <w:footnote w:id="16">
    <w:p w:rsidR="00FA66AE" w:rsidRPr="00FA66AE" w:rsidRDefault="00FA66AE" w:rsidP="00B434DD">
      <w:pPr>
        <w:pStyle w:val="Nessunaspaziatura"/>
        <w:spacing w:before="6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proofErr w:type="spellStart"/>
      <w:r w:rsidRPr="00FA66AE">
        <w:rPr>
          <w:rFonts w:ascii="Times New Roman" w:hAnsi="Times New Roman" w:cs="Times New Roman"/>
          <w:sz w:val="20"/>
          <w:szCs w:val="20"/>
        </w:rPr>
        <w:t>Cons</w:t>
      </w:r>
      <w:proofErr w:type="spellEnd"/>
      <w:r w:rsidRPr="00FA66AE">
        <w:rPr>
          <w:rFonts w:ascii="Times New Roman" w:hAnsi="Times New Roman" w:cs="Times New Roman"/>
          <w:sz w:val="20"/>
          <w:szCs w:val="20"/>
        </w:rPr>
        <w:t>. Stato, sez. IV, 2 febbraio 2017, n. 611</w:t>
      </w:r>
      <w:r w:rsidRPr="00FA66AE">
        <w:rPr>
          <w:rFonts w:ascii="Times New Roman" w:hAnsi="Times New Roman" w:cs="Times New Roman"/>
          <w:bCs/>
          <w:sz w:val="20"/>
          <w:szCs w:val="20"/>
        </w:rPr>
        <w:t xml:space="preserve">, in </w:t>
      </w:r>
      <w:r w:rsidRPr="00FA66AE">
        <w:rPr>
          <w:rFonts w:ascii="Times New Roman" w:hAnsi="Times New Roman" w:cs="Times New Roman"/>
          <w:bCs/>
          <w:i/>
          <w:sz w:val="20"/>
          <w:szCs w:val="20"/>
        </w:rPr>
        <w:t>www.giustizia-amministrativa.it</w:t>
      </w:r>
      <w:r w:rsidRPr="00FA66AE">
        <w:rPr>
          <w:rFonts w:ascii="Times New Roman" w:hAnsi="Times New Roman" w:cs="Times New Roman"/>
          <w:sz w:val="20"/>
          <w:szCs w:val="20"/>
        </w:rPr>
        <w:t>.</w:t>
      </w:r>
    </w:p>
  </w:footnote>
  <w:footnote w:id="17">
    <w:p w:rsidR="00FA66AE" w:rsidRPr="00FA66AE" w:rsidRDefault="00FA66AE" w:rsidP="00B434DD">
      <w:pPr>
        <w:pStyle w:val="Nessunaspaziatura"/>
        <w:spacing w:before="6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proofErr w:type="spellStart"/>
      <w:r w:rsidRPr="00FA66AE">
        <w:rPr>
          <w:rFonts w:ascii="Times New Roman" w:hAnsi="Times New Roman" w:cs="Times New Roman"/>
          <w:sz w:val="20"/>
          <w:szCs w:val="20"/>
        </w:rPr>
        <w:t>Cons</w:t>
      </w:r>
      <w:proofErr w:type="spellEnd"/>
      <w:r w:rsidRPr="00FA66AE">
        <w:rPr>
          <w:rFonts w:ascii="Times New Roman" w:hAnsi="Times New Roman" w:cs="Times New Roman"/>
          <w:sz w:val="20"/>
          <w:szCs w:val="20"/>
        </w:rPr>
        <w:t>. Stato, sez. V, 3 ottobre 2012, n. 5199</w:t>
      </w:r>
      <w:r w:rsidRPr="00FA66AE">
        <w:rPr>
          <w:rFonts w:ascii="Times New Roman" w:hAnsi="Times New Roman" w:cs="Times New Roman"/>
          <w:bCs/>
          <w:sz w:val="20"/>
          <w:szCs w:val="20"/>
        </w:rPr>
        <w:t xml:space="preserve">, in </w:t>
      </w:r>
      <w:r w:rsidRPr="00FA66AE">
        <w:rPr>
          <w:rFonts w:ascii="Times New Roman" w:hAnsi="Times New Roman" w:cs="Times New Roman"/>
          <w:bCs/>
          <w:i/>
          <w:sz w:val="20"/>
          <w:szCs w:val="20"/>
        </w:rPr>
        <w:t>www.giustizia-amministrativa.it</w:t>
      </w:r>
      <w:r w:rsidRPr="00FA66AE">
        <w:rPr>
          <w:rFonts w:ascii="Times New Roman" w:hAnsi="Times New Roman" w:cs="Times New Roman"/>
          <w:sz w:val="20"/>
          <w:szCs w:val="20"/>
        </w:rPr>
        <w:t>.</w:t>
      </w:r>
    </w:p>
  </w:footnote>
  <w:footnote w:id="18">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Poiché il termine vincolante (</w:t>
      </w:r>
      <w:r w:rsidR="00C9427B">
        <w:rPr>
          <w:rFonts w:ascii="Times New Roman" w:hAnsi="Times New Roman" w:cs="Times New Roman"/>
        </w:rPr>
        <w:t>che</w:t>
      </w:r>
      <w:r w:rsidRPr="00FA66AE">
        <w:rPr>
          <w:rFonts w:ascii="Times New Roman" w:hAnsi="Times New Roman" w:cs="Times New Roman"/>
        </w:rPr>
        <w:t xml:space="preserve"> attualmente </w:t>
      </w:r>
      <w:r w:rsidR="00C9427B">
        <w:rPr>
          <w:rFonts w:ascii="Times New Roman" w:hAnsi="Times New Roman" w:cs="Times New Roman"/>
        </w:rPr>
        <w:t>è par</w:t>
      </w:r>
      <w:r w:rsidRPr="00FA66AE">
        <w:rPr>
          <w:rFonts w:ascii="Times New Roman" w:hAnsi="Times New Roman" w:cs="Times New Roman"/>
        </w:rPr>
        <w:t>i</w:t>
      </w:r>
      <w:r w:rsidR="00C9427B">
        <w:rPr>
          <w:rFonts w:ascii="Times New Roman" w:hAnsi="Times New Roman" w:cs="Times New Roman"/>
        </w:rPr>
        <w:t xml:space="preserve"> a</w:t>
      </w:r>
      <w:r w:rsidRPr="00FA66AE">
        <w:rPr>
          <w:rFonts w:ascii="Times New Roman" w:hAnsi="Times New Roman" w:cs="Times New Roman"/>
        </w:rPr>
        <w:t xml:space="preserve"> 12 mesi</w:t>
      </w:r>
      <w:r w:rsidR="00C9427B">
        <w:rPr>
          <w:rFonts w:ascii="Times New Roman" w:hAnsi="Times New Roman" w:cs="Times New Roman"/>
        </w:rPr>
        <w:t>, ma che inizialmente era di 18 mesi</w:t>
      </w:r>
      <w:r w:rsidRPr="00FA66AE">
        <w:rPr>
          <w:rFonts w:ascii="Times New Roman" w:hAnsi="Times New Roman" w:cs="Times New Roman"/>
        </w:rPr>
        <w:t>) è stato introdotto dall’</w:t>
      </w:r>
      <w:hyperlink r:id="rId2" w:anchor="/ricerca/fonti_documento?idDatabank=7&amp;idDocMaster=4706441&amp;idUnitaDoc=27801587&amp;nVigUnitaDoc=1&amp;docIdx=1&amp;isCorrelazioniSearch=true&amp;correlatoA=Giurisprudenza" w:history="1">
        <w:r w:rsidRPr="00FA66AE">
          <w:rPr>
            <w:rFonts w:ascii="Times New Roman" w:hAnsi="Times New Roman" w:cs="Times New Roman"/>
          </w:rPr>
          <w:t>art. 6, comma 1, lett. d), n. 1 della l. n. 124 del 2015</w:t>
        </w:r>
      </w:hyperlink>
      <w:r w:rsidRPr="00FA66AE">
        <w:rPr>
          <w:rFonts w:ascii="Times New Roman" w:hAnsi="Times New Roman" w:cs="Times New Roman"/>
        </w:rPr>
        <w:t>, per i provvedimenti illegittimi precedentemente adottati esso comincia a decorrere dalla data di entrata in vigore della nuova disposizione (</w:t>
      </w:r>
      <w:hyperlink r:id="rId3" w:anchor="/ricerca/giurisprudenza_documento?idDatabank=4&amp;idDocMaster=8245599&amp;idUnitaDoc=0&amp;nVigUnitaDoc=1&amp;docIdx=1&amp;isCorrelazioniSearch=true&amp;correlatoA=Giurisprudenza" w:history="1">
        <w:r w:rsidRPr="00FA66AE">
          <w:rPr>
            <w:rFonts w:ascii="Times New Roman" w:hAnsi="Times New Roman" w:cs="Times New Roman"/>
          </w:rPr>
          <w:t>Cons. Stato, sez. IV, 18 ottobre 2019, n. 7080</w:t>
        </w:r>
      </w:hyperlink>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19">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sez. VI, 27 gennaio 2017, n. 341</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20">
    <w:p w:rsidR="00FA66AE" w:rsidRPr="00FA66AE" w:rsidRDefault="00FA66AE" w:rsidP="00B434DD">
      <w:pPr>
        <w:autoSpaceDE w:val="0"/>
        <w:autoSpaceDN w:val="0"/>
        <w:adjustRightInd w:val="0"/>
        <w:spacing w:before="60" w:after="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r w:rsidRPr="00FA66AE">
        <w:rPr>
          <w:rFonts w:ascii="Times New Roman" w:hAnsi="Times New Roman" w:cs="Times New Roman"/>
          <w:sz w:val="20"/>
          <w:szCs w:val="20"/>
        </w:rPr>
        <w:t xml:space="preserve">Secondo F. </w:t>
      </w:r>
      <w:proofErr w:type="spellStart"/>
      <w:r w:rsidRPr="00FA66AE">
        <w:rPr>
          <w:rFonts w:ascii="Times New Roman" w:hAnsi="Times New Roman" w:cs="Times New Roman"/>
          <w:smallCaps/>
          <w:sz w:val="20"/>
          <w:szCs w:val="20"/>
        </w:rPr>
        <w:t>Merusi</w:t>
      </w:r>
      <w:proofErr w:type="spellEnd"/>
      <w:r w:rsidRPr="00FA66AE">
        <w:rPr>
          <w:rFonts w:ascii="Times New Roman" w:hAnsi="Times New Roman" w:cs="Times New Roman"/>
          <w:sz w:val="20"/>
          <w:szCs w:val="20"/>
        </w:rPr>
        <w:t xml:space="preserve">, </w:t>
      </w:r>
      <w:r w:rsidRPr="00FA66AE">
        <w:rPr>
          <w:rFonts w:ascii="Times New Roman" w:hAnsi="Times New Roman" w:cs="Times New Roman"/>
          <w:i/>
          <w:iCs/>
          <w:sz w:val="20"/>
          <w:szCs w:val="20"/>
        </w:rPr>
        <w:t>L’affidamento del cittadino</w:t>
      </w:r>
      <w:r w:rsidRPr="00FA66AE">
        <w:rPr>
          <w:rFonts w:ascii="Times New Roman" w:hAnsi="Times New Roman" w:cs="Times New Roman"/>
          <w:sz w:val="20"/>
          <w:szCs w:val="20"/>
        </w:rPr>
        <w:t>, Milano, 1970, 145, già prima della l. n. 241 del 1990, l’esercizio dell’autotutela “</w:t>
      </w:r>
      <w:r w:rsidRPr="00FA66AE">
        <w:rPr>
          <w:rFonts w:ascii="Times New Roman" w:hAnsi="Times New Roman" w:cs="Times New Roman"/>
          <w:i/>
          <w:iCs/>
          <w:sz w:val="20"/>
          <w:szCs w:val="20"/>
        </w:rPr>
        <w:t>impone[va] all’amministrazione una necessaria ponderazione, regolata dal principio logico di proporzionalità, fra l’interesse dell’amministrazione all’annullamento ... e l’interesse rappresentato dalla situazione di vantaggio generatasi a favore del destinatario dell’atto</w:t>
      </w:r>
      <w:r w:rsidRPr="00FA66AE">
        <w:rPr>
          <w:rFonts w:ascii="Times New Roman" w:hAnsi="Times New Roman" w:cs="Times New Roman"/>
          <w:sz w:val="20"/>
          <w:szCs w:val="20"/>
        </w:rPr>
        <w:t>”.</w:t>
      </w:r>
    </w:p>
  </w:footnote>
  <w:footnote w:id="21">
    <w:p w:rsidR="00FA66AE" w:rsidRPr="00FA66AE" w:rsidRDefault="00FA66AE" w:rsidP="00B434DD">
      <w:pPr>
        <w:pStyle w:val="Nessunaspaziatura"/>
        <w:spacing w:before="6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proofErr w:type="spellStart"/>
      <w:r w:rsidRPr="00FA66AE">
        <w:rPr>
          <w:rFonts w:ascii="Times New Roman" w:hAnsi="Times New Roman" w:cs="Times New Roman"/>
          <w:sz w:val="20"/>
          <w:szCs w:val="20"/>
        </w:rPr>
        <w:t>Cons</w:t>
      </w:r>
      <w:proofErr w:type="spellEnd"/>
      <w:r w:rsidRPr="00FA66AE">
        <w:rPr>
          <w:rFonts w:ascii="Times New Roman" w:hAnsi="Times New Roman" w:cs="Times New Roman"/>
          <w:sz w:val="20"/>
          <w:szCs w:val="20"/>
        </w:rPr>
        <w:t xml:space="preserve">. Stato, sez. II, 16 dicembre 2019, n. 8500 e </w:t>
      </w:r>
      <w:proofErr w:type="spellStart"/>
      <w:r w:rsidRPr="00FA66AE">
        <w:rPr>
          <w:rFonts w:ascii="Times New Roman" w:hAnsi="Times New Roman" w:cs="Times New Roman"/>
          <w:sz w:val="20"/>
          <w:szCs w:val="20"/>
        </w:rPr>
        <w:t>Cons</w:t>
      </w:r>
      <w:proofErr w:type="spellEnd"/>
      <w:r w:rsidRPr="00FA66AE">
        <w:rPr>
          <w:rFonts w:ascii="Times New Roman" w:hAnsi="Times New Roman" w:cs="Times New Roman"/>
          <w:sz w:val="20"/>
          <w:szCs w:val="20"/>
        </w:rPr>
        <w:t>. Stato, sez. VI, 25 novembre 2019, n. 7989</w:t>
      </w:r>
      <w:r w:rsidRPr="00FA66AE">
        <w:rPr>
          <w:rFonts w:ascii="Times New Roman" w:hAnsi="Times New Roman" w:cs="Times New Roman"/>
          <w:bCs/>
          <w:sz w:val="20"/>
          <w:szCs w:val="20"/>
        </w:rPr>
        <w:t xml:space="preserve">, in </w:t>
      </w:r>
      <w:r w:rsidRPr="00FA66AE">
        <w:rPr>
          <w:rFonts w:ascii="Times New Roman" w:hAnsi="Times New Roman" w:cs="Times New Roman"/>
          <w:bCs/>
          <w:i/>
          <w:sz w:val="20"/>
          <w:szCs w:val="20"/>
        </w:rPr>
        <w:t>www.giustizia-amministrativa.it</w:t>
      </w:r>
      <w:r w:rsidRPr="00FA66AE">
        <w:rPr>
          <w:rFonts w:ascii="Times New Roman" w:hAnsi="Times New Roman" w:cs="Times New Roman"/>
          <w:sz w:val="20"/>
          <w:szCs w:val="20"/>
        </w:rPr>
        <w:t>.</w:t>
      </w:r>
    </w:p>
  </w:footnote>
  <w:footnote w:id="22">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sez. IV, 7 settembre 2018, n. 5277</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23">
    <w:p w:rsidR="00FA66AE" w:rsidRPr="00FA66AE" w:rsidRDefault="00FA66AE" w:rsidP="00B434DD">
      <w:pPr>
        <w:pStyle w:val="Nessunaspaziatura"/>
        <w:spacing w:before="6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proofErr w:type="spellStart"/>
      <w:r w:rsidRPr="00FA66AE">
        <w:rPr>
          <w:rFonts w:ascii="Times New Roman" w:hAnsi="Times New Roman" w:cs="Times New Roman"/>
          <w:sz w:val="20"/>
          <w:szCs w:val="20"/>
        </w:rPr>
        <w:t>Cons</w:t>
      </w:r>
      <w:proofErr w:type="spellEnd"/>
      <w:r w:rsidRPr="00FA66AE">
        <w:rPr>
          <w:rFonts w:ascii="Times New Roman" w:hAnsi="Times New Roman" w:cs="Times New Roman"/>
          <w:sz w:val="20"/>
          <w:szCs w:val="20"/>
        </w:rPr>
        <w:t>. Stato, sez. VI, 8 agosto 2019, n. 5631</w:t>
      </w:r>
      <w:r w:rsidRPr="00FA66AE">
        <w:rPr>
          <w:rFonts w:ascii="Times New Roman" w:hAnsi="Times New Roman" w:cs="Times New Roman"/>
          <w:bCs/>
          <w:sz w:val="20"/>
          <w:szCs w:val="20"/>
        </w:rPr>
        <w:t xml:space="preserve">, in </w:t>
      </w:r>
      <w:r w:rsidRPr="00FA66AE">
        <w:rPr>
          <w:rFonts w:ascii="Times New Roman" w:hAnsi="Times New Roman" w:cs="Times New Roman"/>
          <w:bCs/>
          <w:i/>
          <w:sz w:val="20"/>
          <w:szCs w:val="20"/>
        </w:rPr>
        <w:t>www.giustizia-amministrativa.it</w:t>
      </w:r>
      <w:r w:rsidRPr="00FA66AE">
        <w:rPr>
          <w:rFonts w:ascii="Times New Roman" w:hAnsi="Times New Roman" w:cs="Times New Roman"/>
          <w:sz w:val="20"/>
          <w:szCs w:val="20"/>
        </w:rPr>
        <w:t>.</w:t>
      </w:r>
    </w:p>
  </w:footnote>
  <w:footnote w:id="24">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ad. </w:t>
      </w:r>
      <w:proofErr w:type="spellStart"/>
      <w:proofErr w:type="gramStart"/>
      <w:r w:rsidRPr="00FA66AE">
        <w:rPr>
          <w:rFonts w:ascii="Times New Roman" w:hAnsi="Times New Roman" w:cs="Times New Roman"/>
        </w:rPr>
        <w:t>plen</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17 ottobre 2017, n. 8</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 in tema di annullamento di una concessione edilizia in sanatoria.</w:t>
      </w:r>
    </w:p>
  </w:footnote>
  <w:footnote w:id="25">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ad. </w:t>
      </w:r>
      <w:proofErr w:type="spellStart"/>
      <w:proofErr w:type="gramStart"/>
      <w:r w:rsidRPr="00FA66AE">
        <w:rPr>
          <w:rFonts w:ascii="Times New Roman" w:hAnsi="Times New Roman" w:cs="Times New Roman"/>
        </w:rPr>
        <w:t>plen</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w:t>
      </w:r>
      <w:r w:rsidRPr="00FA66AE">
        <w:rPr>
          <w:rFonts w:ascii="Times New Roman" w:hAnsi="Times New Roman" w:cs="Times New Roman"/>
          <w:bCs/>
        </w:rPr>
        <w:t xml:space="preserve">29 novembre 2021, </w:t>
      </w:r>
      <w:proofErr w:type="spellStart"/>
      <w:r w:rsidRPr="00FA66AE">
        <w:rPr>
          <w:rFonts w:ascii="Times New Roman" w:hAnsi="Times New Roman" w:cs="Times New Roman"/>
          <w:bCs/>
        </w:rPr>
        <w:t>nn</w:t>
      </w:r>
      <w:proofErr w:type="spellEnd"/>
      <w:r w:rsidRPr="00FA66AE">
        <w:rPr>
          <w:rFonts w:ascii="Times New Roman" w:hAnsi="Times New Roman" w:cs="Times New Roman"/>
          <w:bCs/>
        </w:rPr>
        <w:t>. 19, 20 e 21</w:t>
      </w:r>
      <w:r w:rsidRPr="00FA66AE">
        <w:rPr>
          <w:rFonts w:ascii="Times New Roman" w:hAnsi="Times New Roman" w:cs="Times New Roman"/>
        </w:rPr>
        <w:t xml:space="preserve">, </w:t>
      </w:r>
      <w:r w:rsidRPr="00FA66AE">
        <w:rPr>
          <w:rFonts w:ascii="Times New Roman" w:hAnsi="Times New Roman" w:cs="Times New Roman"/>
          <w:bCs/>
        </w:rPr>
        <w:t xml:space="preserve">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26">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rPr>
        <w:t xml:space="preserve"> </w:t>
      </w:r>
      <w:proofErr w:type="spellStart"/>
      <w:r w:rsidRPr="00FA66AE">
        <w:rPr>
          <w:rFonts w:ascii="Times New Roman" w:hAnsi="Times New Roman" w:cs="Times New Roman"/>
        </w:rPr>
        <w:t>Cass</w:t>
      </w:r>
      <w:proofErr w:type="spellEnd"/>
      <w:r w:rsidRPr="00FA66AE">
        <w:rPr>
          <w:rFonts w:ascii="Times New Roman" w:hAnsi="Times New Roman" w:cs="Times New Roman"/>
        </w:rPr>
        <w:t xml:space="preserve">. </w:t>
      </w:r>
      <w:proofErr w:type="gramStart"/>
      <w:r w:rsidRPr="00FA66AE">
        <w:rPr>
          <w:rFonts w:ascii="Times New Roman" w:hAnsi="Times New Roman" w:cs="Times New Roman"/>
        </w:rPr>
        <w:t>civ.,</w:t>
      </w:r>
      <w:proofErr w:type="gramEnd"/>
      <w:r w:rsidRPr="00FA66AE">
        <w:rPr>
          <w:rFonts w:ascii="Times New Roman" w:hAnsi="Times New Roman" w:cs="Times New Roman"/>
        </w:rPr>
        <w:t xml:space="preserve"> sez. un., 20 gennaio 2022, n. 1778; 25 maggio 2021, n. 14324; 28 aprile 2020, n. 8236, </w:t>
      </w:r>
      <w:r w:rsidRPr="00FA66AE">
        <w:rPr>
          <w:rFonts w:ascii="Times New Roman" w:hAnsi="Times New Roman" w:cs="Times New Roman"/>
          <w:bCs/>
        </w:rPr>
        <w:t xml:space="preserve">in </w:t>
      </w:r>
      <w:r w:rsidRPr="00FA66AE">
        <w:rPr>
          <w:rFonts w:ascii="Times New Roman" w:hAnsi="Times New Roman" w:cs="Times New Roman"/>
          <w:bCs/>
          <w:i/>
        </w:rPr>
        <w:t>www.italgiureweb.it</w:t>
      </w:r>
      <w:r w:rsidRPr="00FA66AE">
        <w:rPr>
          <w:rFonts w:ascii="Times New Roman" w:hAnsi="Times New Roman" w:cs="Times New Roman"/>
        </w:rPr>
        <w:t>.</w:t>
      </w:r>
    </w:p>
  </w:footnote>
  <w:footnote w:id="27">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Corte </w:t>
      </w:r>
      <w:proofErr w:type="spellStart"/>
      <w:proofErr w:type="gramStart"/>
      <w:r w:rsidRPr="00FA66AE">
        <w:rPr>
          <w:rFonts w:ascii="Times New Roman" w:hAnsi="Times New Roman" w:cs="Times New Roman"/>
        </w:rPr>
        <w:t>cost</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22 marzo 2000, n. 75</w:t>
      </w:r>
      <w:r w:rsidRPr="00FA66AE">
        <w:rPr>
          <w:rFonts w:ascii="Times New Roman" w:hAnsi="Times New Roman" w:cs="Times New Roman"/>
          <w:bCs/>
        </w:rPr>
        <w:t xml:space="preserve">, in </w:t>
      </w:r>
      <w:r w:rsidRPr="00FA66AE">
        <w:rPr>
          <w:rFonts w:ascii="Times New Roman" w:hAnsi="Times New Roman" w:cs="Times New Roman"/>
          <w:bCs/>
          <w:i/>
        </w:rPr>
        <w:t>www.cortecostituzionale.it</w:t>
      </w:r>
      <w:r w:rsidRPr="00FA66AE">
        <w:rPr>
          <w:rFonts w:ascii="Times New Roman" w:hAnsi="Times New Roman" w:cs="Times New Roman"/>
        </w:rPr>
        <w:t>.</w:t>
      </w:r>
    </w:p>
  </w:footnote>
  <w:footnote w:id="28">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i/>
        </w:rPr>
        <w:t>Contra</w:t>
      </w:r>
      <w:r w:rsidRPr="00FA66AE">
        <w:rPr>
          <w:rFonts w:ascii="Times New Roman" w:hAnsi="Times New Roman" w:cs="Times New Roman"/>
        </w:rPr>
        <w:t xml:space="preserve">, N. </w:t>
      </w:r>
      <w:proofErr w:type="spellStart"/>
      <w:r w:rsidRPr="00FA66AE">
        <w:rPr>
          <w:rFonts w:ascii="Times New Roman" w:hAnsi="Times New Roman" w:cs="Times New Roman"/>
          <w:smallCaps/>
        </w:rPr>
        <w:t>Posteraro</w:t>
      </w:r>
      <w:proofErr w:type="spellEnd"/>
      <w:r w:rsidRPr="00FA66AE">
        <w:rPr>
          <w:rFonts w:ascii="Times New Roman" w:hAnsi="Times New Roman" w:cs="Times New Roman"/>
        </w:rPr>
        <w:t xml:space="preserve">, </w:t>
      </w:r>
      <w:r w:rsidRPr="00FA66AE">
        <w:rPr>
          <w:rFonts w:ascii="Times New Roman" w:hAnsi="Times New Roman" w:cs="Times New Roman"/>
          <w:i/>
        </w:rPr>
        <w:t>Sui rapporti tra dovere di provvedere e annullamento d’ufficio come potere doveroso</w:t>
      </w:r>
      <w:r w:rsidRPr="00FA66AE">
        <w:rPr>
          <w:rFonts w:ascii="Times New Roman" w:hAnsi="Times New Roman" w:cs="Times New Roman"/>
        </w:rPr>
        <w:t xml:space="preserve">, in </w:t>
      </w:r>
      <w:r w:rsidRPr="00FA66AE">
        <w:rPr>
          <w:rFonts w:ascii="Times New Roman" w:hAnsi="Times New Roman" w:cs="Times New Roman"/>
          <w:i/>
        </w:rPr>
        <w:t>www.federalismi.it</w:t>
      </w:r>
      <w:r w:rsidRPr="00FA66AE">
        <w:rPr>
          <w:rFonts w:ascii="Times New Roman" w:hAnsi="Times New Roman" w:cs="Times New Roman"/>
        </w:rPr>
        <w:t>, 2017, secondo il quale il richiamo (invero apodittico) alla “</w:t>
      </w:r>
      <w:r w:rsidRPr="00FA66AE">
        <w:rPr>
          <w:rFonts w:ascii="Times New Roman" w:hAnsi="Times New Roman" w:cs="Times New Roman"/>
          <w:i/>
        </w:rPr>
        <w:t xml:space="preserve">natura </w:t>
      </w:r>
      <w:r w:rsidRPr="00FA66AE">
        <w:rPr>
          <w:rFonts w:ascii="Times New Roman" w:hAnsi="Times New Roman" w:cs="Times New Roman"/>
        </w:rPr>
        <w:t>sempre</w:t>
      </w:r>
      <w:r w:rsidRPr="00FA66AE">
        <w:rPr>
          <w:rFonts w:ascii="Times New Roman" w:hAnsi="Times New Roman" w:cs="Times New Roman"/>
          <w:i/>
        </w:rPr>
        <w:t xml:space="preserve"> discrezionale</w:t>
      </w:r>
      <w:r w:rsidRPr="00FA66AE">
        <w:rPr>
          <w:rFonts w:ascii="Times New Roman" w:hAnsi="Times New Roman" w:cs="Times New Roman"/>
        </w:rPr>
        <w:t xml:space="preserve">” dell’assetto nazionale dell’autotutela </w:t>
      </w:r>
      <w:proofErr w:type="spellStart"/>
      <w:r w:rsidRPr="00FA66AE">
        <w:rPr>
          <w:rFonts w:ascii="Times New Roman" w:hAnsi="Times New Roman" w:cs="Times New Roman"/>
        </w:rPr>
        <w:t>provvedimentale</w:t>
      </w:r>
      <w:proofErr w:type="spellEnd"/>
      <w:r w:rsidRPr="00FA66AE">
        <w:rPr>
          <w:rFonts w:ascii="Times New Roman" w:hAnsi="Times New Roman" w:cs="Times New Roman"/>
        </w:rPr>
        <w:t xml:space="preserve">, inserito nel parere del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comm. spec., 28 dicembre 2016, n. 2777, § 5.6.3</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 conterrebbe un implicito avallo alla tesi che non possa esistere “</w:t>
      </w:r>
      <w:r w:rsidRPr="00FA66AE">
        <w:rPr>
          <w:rFonts w:ascii="Times New Roman" w:hAnsi="Times New Roman" w:cs="Times New Roman"/>
          <w:i/>
        </w:rPr>
        <w:t>un tipo di annullamento doveroso nel</w:t>
      </w:r>
      <w:r w:rsidRPr="00FA66AE">
        <w:rPr>
          <w:rFonts w:ascii="Times New Roman" w:hAnsi="Times New Roman" w:cs="Times New Roman"/>
        </w:rPr>
        <w:t xml:space="preserve"> </w:t>
      </w:r>
      <w:proofErr w:type="spellStart"/>
      <w:r w:rsidRPr="00FA66AE">
        <w:rPr>
          <w:rFonts w:ascii="Times New Roman" w:hAnsi="Times New Roman" w:cs="Times New Roman"/>
        </w:rPr>
        <w:t>quomodo</w:t>
      </w:r>
      <w:proofErr w:type="spellEnd"/>
      <w:r w:rsidRPr="00FA66AE">
        <w:rPr>
          <w:rFonts w:ascii="Times New Roman" w:hAnsi="Times New Roman" w:cs="Times New Roman"/>
        </w:rPr>
        <w:t>”.</w:t>
      </w:r>
    </w:p>
  </w:footnote>
  <w:footnote w:id="29">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B.G. </w:t>
      </w:r>
      <w:r w:rsidRPr="00FA66AE">
        <w:rPr>
          <w:rFonts w:ascii="Times New Roman" w:hAnsi="Times New Roman" w:cs="Times New Roman"/>
          <w:smallCaps/>
        </w:rPr>
        <w:t>Mattarella</w:t>
      </w:r>
      <w:r w:rsidRPr="00FA66AE">
        <w:rPr>
          <w:rFonts w:ascii="Times New Roman" w:hAnsi="Times New Roman" w:cs="Times New Roman"/>
        </w:rPr>
        <w:t xml:space="preserve">, </w:t>
      </w:r>
      <w:r w:rsidRPr="00FA66AE">
        <w:rPr>
          <w:rFonts w:ascii="Times New Roman" w:hAnsi="Times New Roman" w:cs="Times New Roman"/>
          <w:i/>
        </w:rPr>
        <w:t>Autotutela amministrativa e principio di legalità</w:t>
      </w:r>
      <w:r w:rsidRPr="00FA66AE">
        <w:rPr>
          <w:rFonts w:ascii="Times New Roman" w:hAnsi="Times New Roman" w:cs="Times New Roman"/>
        </w:rPr>
        <w:t xml:space="preserve">, in </w:t>
      </w:r>
      <w:proofErr w:type="spellStart"/>
      <w:r w:rsidRPr="00FA66AE">
        <w:rPr>
          <w:rFonts w:ascii="Times New Roman" w:hAnsi="Times New Roman" w:cs="Times New Roman"/>
          <w:i/>
        </w:rPr>
        <w:t>Riv</w:t>
      </w:r>
      <w:proofErr w:type="spellEnd"/>
      <w:r w:rsidRPr="00FA66AE">
        <w:rPr>
          <w:rFonts w:ascii="Times New Roman" w:hAnsi="Times New Roman" w:cs="Times New Roman"/>
          <w:i/>
        </w:rPr>
        <w:t xml:space="preserve">. </w:t>
      </w:r>
      <w:proofErr w:type="spellStart"/>
      <w:proofErr w:type="gramStart"/>
      <w:r w:rsidRPr="00FA66AE">
        <w:rPr>
          <w:rFonts w:ascii="Times New Roman" w:hAnsi="Times New Roman" w:cs="Times New Roman"/>
          <w:i/>
        </w:rPr>
        <w:t>it</w:t>
      </w:r>
      <w:proofErr w:type="spellEnd"/>
      <w:proofErr w:type="gramEnd"/>
      <w:r w:rsidRPr="00FA66AE">
        <w:rPr>
          <w:rFonts w:ascii="Times New Roman" w:hAnsi="Times New Roman" w:cs="Times New Roman"/>
          <w:i/>
        </w:rPr>
        <w:t xml:space="preserve">. </w:t>
      </w:r>
      <w:proofErr w:type="gramStart"/>
      <w:r w:rsidRPr="00FA66AE">
        <w:rPr>
          <w:rFonts w:ascii="Times New Roman" w:hAnsi="Times New Roman" w:cs="Times New Roman"/>
          <w:i/>
        </w:rPr>
        <w:t>dir</w:t>
      </w:r>
      <w:proofErr w:type="gramEnd"/>
      <w:r w:rsidRPr="00FA66AE">
        <w:rPr>
          <w:rFonts w:ascii="Times New Roman" w:hAnsi="Times New Roman" w:cs="Times New Roman"/>
          <w:i/>
        </w:rPr>
        <w:t xml:space="preserve">. </w:t>
      </w:r>
      <w:proofErr w:type="spellStart"/>
      <w:proofErr w:type="gramStart"/>
      <w:r w:rsidRPr="00FA66AE">
        <w:rPr>
          <w:rFonts w:ascii="Times New Roman" w:hAnsi="Times New Roman" w:cs="Times New Roman"/>
          <w:i/>
        </w:rPr>
        <w:t>pubbl</w:t>
      </w:r>
      <w:proofErr w:type="spellEnd"/>
      <w:proofErr w:type="gramEnd"/>
      <w:r w:rsidRPr="00FA66AE">
        <w:rPr>
          <w:rFonts w:ascii="Times New Roman" w:hAnsi="Times New Roman" w:cs="Times New Roman"/>
          <w:i/>
        </w:rPr>
        <w:t xml:space="preserve">. </w:t>
      </w:r>
      <w:proofErr w:type="spellStart"/>
      <w:proofErr w:type="gramStart"/>
      <w:r w:rsidRPr="00FA66AE">
        <w:rPr>
          <w:rFonts w:ascii="Times New Roman" w:hAnsi="Times New Roman" w:cs="Times New Roman"/>
          <w:i/>
        </w:rPr>
        <w:t>com</w:t>
      </w:r>
      <w:proofErr w:type="spellEnd"/>
      <w:r w:rsidRPr="00FA66AE">
        <w:rPr>
          <w:rFonts w:ascii="Times New Roman" w:hAnsi="Times New Roman" w:cs="Times New Roman"/>
          <w:i/>
        </w:rPr>
        <w:t>.</w:t>
      </w:r>
      <w:r w:rsidRPr="00FA66AE">
        <w:rPr>
          <w:rFonts w:ascii="Times New Roman" w:hAnsi="Times New Roman" w:cs="Times New Roman"/>
        </w:rPr>
        <w:t>,</w:t>
      </w:r>
      <w:proofErr w:type="gramEnd"/>
      <w:r w:rsidRPr="00FA66AE">
        <w:rPr>
          <w:rFonts w:ascii="Times New Roman" w:hAnsi="Times New Roman" w:cs="Times New Roman"/>
        </w:rPr>
        <w:t xml:space="preserve"> 2007, 1223 ss.</w:t>
      </w:r>
    </w:p>
  </w:footnote>
  <w:footnote w:id="30">
    <w:p w:rsidR="00FA66AE" w:rsidRPr="00FA66AE" w:rsidRDefault="00FA66AE" w:rsidP="00B434DD">
      <w:pPr>
        <w:pStyle w:val="Nessunaspaziatura"/>
        <w:spacing w:before="6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r w:rsidRPr="00FA66AE">
        <w:rPr>
          <w:rFonts w:ascii="Times New Roman" w:hAnsi="Times New Roman" w:cs="Times New Roman"/>
          <w:sz w:val="20"/>
          <w:szCs w:val="20"/>
        </w:rPr>
        <w:t xml:space="preserve">S. </w:t>
      </w:r>
      <w:r w:rsidRPr="00FA66AE">
        <w:rPr>
          <w:rFonts w:ascii="Times New Roman" w:hAnsi="Times New Roman" w:cs="Times New Roman"/>
          <w:smallCaps/>
          <w:sz w:val="20"/>
          <w:szCs w:val="20"/>
        </w:rPr>
        <w:t>Tuccillo</w:t>
      </w:r>
      <w:r w:rsidRPr="00FA66AE">
        <w:rPr>
          <w:rFonts w:ascii="Times New Roman" w:hAnsi="Times New Roman" w:cs="Times New Roman"/>
          <w:sz w:val="20"/>
          <w:szCs w:val="20"/>
        </w:rPr>
        <w:t xml:space="preserve">, </w:t>
      </w:r>
      <w:r w:rsidRPr="00FA66AE">
        <w:rPr>
          <w:rFonts w:ascii="Times New Roman" w:hAnsi="Times New Roman" w:cs="Times New Roman"/>
          <w:i/>
          <w:sz w:val="20"/>
          <w:szCs w:val="20"/>
          <w:lang w:eastAsia="it-IT"/>
        </w:rPr>
        <w:t>Autotutela amministrativa</w:t>
      </w:r>
      <w:r w:rsidRPr="00FA66AE">
        <w:rPr>
          <w:rFonts w:ascii="Times New Roman" w:hAnsi="Times New Roman" w:cs="Times New Roman"/>
          <w:sz w:val="20"/>
          <w:szCs w:val="20"/>
          <w:lang w:eastAsia="it-IT"/>
        </w:rPr>
        <w:t xml:space="preserve">, in </w:t>
      </w:r>
      <w:r w:rsidRPr="00FA66AE">
        <w:rPr>
          <w:rFonts w:ascii="Times New Roman" w:hAnsi="Times New Roman" w:cs="Times New Roman"/>
          <w:i/>
          <w:sz w:val="20"/>
          <w:szCs w:val="20"/>
          <w:lang w:eastAsia="it-IT"/>
        </w:rPr>
        <w:t>Treccani diritto on line</w:t>
      </w:r>
      <w:r w:rsidRPr="00FA66AE">
        <w:rPr>
          <w:rFonts w:ascii="Times New Roman" w:hAnsi="Times New Roman" w:cs="Times New Roman"/>
          <w:sz w:val="20"/>
          <w:szCs w:val="20"/>
          <w:lang w:eastAsia="it-IT"/>
        </w:rPr>
        <w:t>, 2019.</w:t>
      </w:r>
    </w:p>
  </w:footnote>
  <w:footnote w:id="31">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M. </w:t>
      </w:r>
      <w:proofErr w:type="spellStart"/>
      <w:r w:rsidRPr="00FA66AE">
        <w:rPr>
          <w:rFonts w:ascii="Times New Roman" w:hAnsi="Times New Roman" w:cs="Times New Roman"/>
          <w:smallCaps/>
        </w:rPr>
        <w:t>Trimarchi</w:t>
      </w:r>
      <w:proofErr w:type="spellEnd"/>
      <w:r w:rsidRPr="00FA66AE">
        <w:rPr>
          <w:rFonts w:ascii="Times New Roman" w:hAnsi="Times New Roman" w:cs="Times New Roman"/>
        </w:rPr>
        <w:t xml:space="preserve">, </w:t>
      </w:r>
      <w:r w:rsidRPr="00FA66AE">
        <w:rPr>
          <w:rFonts w:ascii="Times New Roman" w:hAnsi="Times New Roman" w:cs="Times New Roman"/>
          <w:i/>
        </w:rPr>
        <w:t>Stabilità del provvedimento e certezze dei mercati</w:t>
      </w:r>
      <w:r w:rsidRPr="00FA66AE">
        <w:rPr>
          <w:rFonts w:ascii="Times New Roman" w:hAnsi="Times New Roman" w:cs="Times New Roman"/>
        </w:rPr>
        <w:t xml:space="preserve">, in </w:t>
      </w:r>
      <w:r w:rsidRPr="00FA66AE">
        <w:rPr>
          <w:rFonts w:ascii="Times New Roman" w:hAnsi="Times New Roman" w:cs="Times New Roman"/>
          <w:i/>
        </w:rPr>
        <w:t xml:space="preserve">Dir. </w:t>
      </w:r>
      <w:proofErr w:type="spellStart"/>
      <w:r w:rsidRPr="00FA66AE">
        <w:rPr>
          <w:rFonts w:ascii="Times New Roman" w:hAnsi="Times New Roman" w:cs="Times New Roman"/>
          <w:i/>
        </w:rPr>
        <w:t>amm</w:t>
      </w:r>
      <w:proofErr w:type="spellEnd"/>
      <w:r w:rsidRPr="00FA66AE">
        <w:rPr>
          <w:rFonts w:ascii="Times New Roman" w:hAnsi="Times New Roman" w:cs="Times New Roman"/>
          <w:i/>
        </w:rPr>
        <w:t>.</w:t>
      </w:r>
      <w:r w:rsidRPr="00FA66AE">
        <w:rPr>
          <w:rFonts w:ascii="Times New Roman" w:hAnsi="Times New Roman" w:cs="Times New Roman"/>
        </w:rPr>
        <w:t>, 2016, 321 ss.</w:t>
      </w:r>
    </w:p>
  </w:footnote>
  <w:footnote w:id="32">
    <w:p w:rsidR="00FA66AE" w:rsidRPr="00FA66AE" w:rsidRDefault="00FA66AE" w:rsidP="00B434DD">
      <w:pPr>
        <w:pStyle w:val="Testonotaapidipagina"/>
        <w:ind w:left="284"/>
        <w:jc w:val="both"/>
        <w:rPr>
          <w:rFonts w:ascii="Times New Roman" w:hAnsi="Times New Roman" w:cs="Times New Roman"/>
        </w:rPr>
      </w:pPr>
      <w:r w:rsidRPr="00FA66AE">
        <w:rPr>
          <w:rFonts w:ascii="Times New Roman" w:hAnsi="Times New Roman" w:cs="Times New Roman"/>
          <w:vertAlign w:val="superscript"/>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sez. II, 7 giugno 1995, n. 2917/94, in </w:t>
      </w:r>
      <w:hyperlink r:id="rId4" w:history="1">
        <w:r w:rsidRPr="00FA66AE">
          <w:rPr>
            <w:rFonts w:ascii="Times New Roman" w:hAnsi="Times New Roman" w:cs="Times New Roman"/>
            <w:i/>
            <w:iCs/>
          </w:rPr>
          <w:t>www.giustizia-amministrativa.it</w:t>
        </w:r>
      </w:hyperlink>
      <w:r w:rsidRPr="00FA66AE">
        <w:rPr>
          <w:rFonts w:ascii="Times New Roman" w:hAnsi="Times New Roman" w:cs="Times New Roman"/>
          <w:iCs/>
        </w:rPr>
        <w:t>.</w:t>
      </w:r>
    </w:p>
  </w:footnote>
  <w:footnote w:id="33">
    <w:p w:rsidR="00FA66AE" w:rsidRPr="00FA66AE" w:rsidRDefault="00FA66AE" w:rsidP="00B434DD">
      <w:pPr>
        <w:pStyle w:val="Testonotaapidipagina"/>
        <w:ind w:left="284"/>
        <w:jc w:val="both"/>
        <w:rPr>
          <w:rFonts w:ascii="Times New Roman" w:hAnsi="Times New Roman" w:cs="Times New Roman"/>
        </w:rPr>
      </w:pPr>
      <w:r w:rsidRPr="00FA66AE">
        <w:rPr>
          <w:rFonts w:ascii="Times New Roman" w:hAnsi="Times New Roman" w:cs="Times New Roman"/>
          <w:vertAlign w:val="superscript"/>
        </w:rPr>
        <w:footnoteRef/>
      </w:r>
      <w:r w:rsidRPr="00FA66AE">
        <w:rPr>
          <w:rFonts w:ascii="Times New Roman" w:hAnsi="Times New Roman" w:cs="Times New Roman"/>
          <w:vertAlign w:val="superscript"/>
        </w:rPr>
        <w:t> </w:t>
      </w:r>
      <w:r w:rsidRPr="00FA66AE">
        <w:rPr>
          <w:rFonts w:ascii="Times New Roman" w:hAnsi="Times New Roman" w:cs="Times New Roman"/>
        </w:rPr>
        <w:t xml:space="preserve">R. </w:t>
      </w:r>
      <w:r w:rsidRPr="00FA66AE">
        <w:rPr>
          <w:rFonts w:ascii="Times New Roman" w:hAnsi="Times New Roman" w:cs="Times New Roman"/>
          <w:smallCaps/>
        </w:rPr>
        <w:t xml:space="preserve">De </w:t>
      </w:r>
      <w:proofErr w:type="spellStart"/>
      <w:r w:rsidRPr="00FA66AE">
        <w:rPr>
          <w:rFonts w:ascii="Times New Roman" w:hAnsi="Times New Roman" w:cs="Times New Roman"/>
          <w:smallCaps/>
        </w:rPr>
        <w:t>Nictolis</w:t>
      </w:r>
      <w:proofErr w:type="spellEnd"/>
      <w:r w:rsidRPr="00FA66AE">
        <w:rPr>
          <w:rFonts w:ascii="Times New Roman" w:hAnsi="Times New Roman" w:cs="Times New Roman"/>
        </w:rPr>
        <w:t xml:space="preserve">, </w:t>
      </w:r>
      <w:r w:rsidRPr="00FA66AE">
        <w:rPr>
          <w:rFonts w:ascii="Times New Roman" w:hAnsi="Times New Roman" w:cs="Times New Roman"/>
          <w:i/>
        </w:rPr>
        <w:t xml:space="preserve">L’autotutela </w:t>
      </w:r>
      <w:proofErr w:type="spellStart"/>
      <w:r w:rsidRPr="00FA66AE">
        <w:rPr>
          <w:rFonts w:ascii="Times New Roman" w:hAnsi="Times New Roman" w:cs="Times New Roman"/>
          <w:i/>
        </w:rPr>
        <w:t>provvedimentale</w:t>
      </w:r>
      <w:proofErr w:type="spellEnd"/>
      <w:r w:rsidRPr="00FA66AE">
        <w:rPr>
          <w:rFonts w:ascii="Times New Roman" w:hAnsi="Times New Roman" w:cs="Times New Roman"/>
          <w:i/>
        </w:rPr>
        <w:t xml:space="preserve"> di annullamento degli atti illegittimi tra princìpi costituzionali, regole e eccezioni</w:t>
      </w:r>
      <w:r w:rsidRPr="00FA66AE">
        <w:rPr>
          <w:rFonts w:ascii="Times New Roman" w:hAnsi="Times New Roman" w:cs="Times New Roman"/>
        </w:rPr>
        <w:t xml:space="preserve">, in </w:t>
      </w:r>
      <w:hyperlink r:id="rId5" w:history="1">
        <w:r w:rsidRPr="00FA66AE">
          <w:rPr>
            <w:rFonts w:ascii="Times New Roman" w:hAnsi="Times New Roman" w:cs="Times New Roman"/>
            <w:i/>
            <w:iCs/>
          </w:rPr>
          <w:t>www.giustizia-amministrativa.it</w:t>
        </w:r>
      </w:hyperlink>
      <w:r w:rsidRPr="00FA66AE">
        <w:rPr>
          <w:rFonts w:ascii="Times New Roman" w:hAnsi="Times New Roman" w:cs="Times New Roman"/>
          <w:iCs/>
        </w:rPr>
        <w:t>,</w:t>
      </w:r>
      <w:r w:rsidRPr="00FA66AE">
        <w:rPr>
          <w:rFonts w:ascii="Times New Roman" w:hAnsi="Times New Roman" w:cs="Times New Roman"/>
        </w:rPr>
        <w:t xml:space="preserve"> 2017.</w:t>
      </w:r>
    </w:p>
  </w:footnote>
  <w:footnote w:id="34">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ad. </w:t>
      </w:r>
      <w:proofErr w:type="spellStart"/>
      <w:proofErr w:type="gramStart"/>
      <w:r w:rsidRPr="00FA66AE">
        <w:rPr>
          <w:rFonts w:ascii="Times New Roman" w:hAnsi="Times New Roman" w:cs="Times New Roman"/>
        </w:rPr>
        <w:t>plen</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17 ottobre 2017, n. 8</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35">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A.M. </w:t>
      </w:r>
      <w:proofErr w:type="spellStart"/>
      <w:r w:rsidRPr="00FA66AE">
        <w:rPr>
          <w:rFonts w:ascii="Times New Roman" w:hAnsi="Times New Roman" w:cs="Times New Roman"/>
          <w:smallCaps/>
        </w:rPr>
        <w:t>Sandulli</w:t>
      </w:r>
      <w:proofErr w:type="spellEnd"/>
      <w:r w:rsidRPr="00FA66AE">
        <w:rPr>
          <w:rFonts w:ascii="Times New Roman" w:hAnsi="Times New Roman" w:cs="Times New Roman"/>
        </w:rPr>
        <w:t xml:space="preserve">, </w:t>
      </w:r>
      <w:r w:rsidRPr="00FA66AE">
        <w:rPr>
          <w:rFonts w:ascii="Times New Roman" w:hAnsi="Times New Roman" w:cs="Times New Roman"/>
          <w:i/>
          <w:iCs/>
        </w:rPr>
        <w:t>Manuale di diritto amministrativo</w:t>
      </w:r>
      <w:r w:rsidRPr="00FA66AE">
        <w:rPr>
          <w:rFonts w:ascii="Times New Roman" w:hAnsi="Times New Roman" w:cs="Times New Roman"/>
        </w:rPr>
        <w:t xml:space="preserve">, Napoli, 1989, 710 ss.; R. </w:t>
      </w:r>
      <w:r w:rsidRPr="00FA66AE">
        <w:rPr>
          <w:rFonts w:ascii="Times New Roman" w:hAnsi="Times New Roman" w:cs="Times New Roman"/>
          <w:smallCaps/>
        </w:rPr>
        <w:t>Villata</w:t>
      </w:r>
      <w:r w:rsidRPr="00FA66AE">
        <w:rPr>
          <w:rFonts w:ascii="Times New Roman" w:hAnsi="Times New Roman" w:cs="Times New Roman"/>
        </w:rPr>
        <w:t xml:space="preserve">, M. </w:t>
      </w:r>
      <w:proofErr w:type="spellStart"/>
      <w:r w:rsidRPr="00FA66AE">
        <w:rPr>
          <w:rFonts w:ascii="Times New Roman" w:hAnsi="Times New Roman" w:cs="Times New Roman"/>
          <w:smallCaps/>
        </w:rPr>
        <w:t>Ramajoli</w:t>
      </w:r>
      <w:proofErr w:type="spellEnd"/>
      <w:r w:rsidRPr="00FA66AE">
        <w:rPr>
          <w:rFonts w:ascii="Times New Roman" w:hAnsi="Times New Roman" w:cs="Times New Roman"/>
        </w:rPr>
        <w:t xml:space="preserve">, </w:t>
      </w:r>
      <w:r w:rsidRPr="00FA66AE">
        <w:rPr>
          <w:rFonts w:ascii="Times New Roman" w:hAnsi="Times New Roman" w:cs="Times New Roman"/>
          <w:i/>
          <w:iCs/>
        </w:rPr>
        <w:t>Il provvedimento amministrativo</w:t>
      </w:r>
      <w:r w:rsidRPr="00FA66AE">
        <w:rPr>
          <w:rFonts w:ascii="Times New Roman" w:hAnsi="Times New Roman" w:cs="Times New Roman"/>
        </w:rPr>
        <w:t xml:space="preserve">, Torino, 2017; </w:t>
      </w:r>
      <w:proofErr w:type="spellStart"/>
      <w:r w:rsidRPr="00FA66AE">
        <w:rPr>
          <w:rFonts w:ascii="Times New Roman" w:hAnsi="Times New Roman" w:cs="Times New Roman"/>
        </w:rPr>
        <w:t>T.a.r</w:t>
      </w:r>
      <w:proofErr w:type="spellEnd"/>
      <w:r w:rsidRPr="00FA66AE">
        <w:rPr>
          <w:rFonts w:ascii="Times New Roman" w:hAnsi="Times New Roman" w:cs="Times New Roman"/>
        </w:rPr>
        <w:t>. per la Campania, sez. II, 7 ottobre 2010, n. 18004</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36">
    <w:p w:rsidR="00FA66AE" w:rsidRPr="00FA66AE" w:rsidRDefault="00FA66AE" w:rsidP="00B434DD">
      <w:pPr>
        <w:pStyle w:val="Nessunaspaziatura"/>
        <w:spacing w:before="60" w:line="206" w:lineRule="exact"/>
        <w:ind w:left="284"/>
        <w:jc w:val="both"/>
        <w:rPr>
          <w:rFonts w:ascii="Times New Roman" w:hAnsi="Times New Roman" w:cs="Times New Roman"/>
          <w:sz w:val="20"/>
          <w:szCs w:val="20"/>
        </w:rPr>
      </w:pPr>
      <w:r w:rsidRPr="00FA66AE">
        <w:rPr>
          <w:rStyle w:val="Rimandonotaapidipagina"/>
          <w:rFonts w:ascii="Times New Roman" w:hAnsi="Times New Roman" w:cs="Times New Roman"/>
          <w:sz w:val="20"/>
          <w:szCs w:val="20"/>
        </w:rPr>
        <w:footnoteRef/>
      </w:r>
      <w:r w:rsidRPr="00FA66AE">
        <w:rPr>
          <w:rFonts w:ascii="Times New Roman" w:hAnsi="Times New Roman" w:cs="Times New Roman"/>
          <w:sz w:val="20"/>
          <w:szCs w:val="20"/>
          <w:vertAlign w:val="superscript"/>
        </w:rPr>
        <w:t> </w:t>
      </w:r>
      <w:proofErr w:type="spellStart"/>
      <w:r w:rsidRPr="00FA66AE">
        <w:rPr>
          <w:rFonts w:ascii="Times New Roman" w:hAnsi="Times New Roman" w:cs="Times New Roman"/>
          <w:sz w:val="20"/>
          <w:szCs w:val="20"/>
        </w:rPr>
        <w:t>Cons</w:t>
      </w:r>
      <w:proofErr w:type="spellEnd"/>
      <w:r w:rsidRPr="00FA66AE">
        <w:rPr>
          <w:rFonts w:ascii="Times New Roman" w:hAnsi="Times New Roman" w:cs="Times New Roman"/>
          <w:sz w:val="20"/>
          <w:szCs w:val="20"/>
        </w:rPr>
        <w:t xml:space="preserve">. Stato, sez. V, 7 gennaio 2019, n. 130; </w:t>
      </w:r>
      <w:proofErr w:type="spellStart"/>
      <w:r w:rsidRPr="00FA66AE">
        <w:rPr>
          <w:rFonts w:ascii="Times New Roman" w:hAnsi="Times New Roman" w:cs="Times New Roman"/>
          <w:sz w:val="20"/>
          <w:szCs w:val="20"/>
        </w:rPr>
        <w:t>T.a.r</w:t>
      </w:r>
      <w:proofErr w:type="spellEnd"/>
      <w:r w:rsidRPr="00FA66AE">
        <w:rPr>
          <w:rFonts w:ascii="Times New Roman" w:hAnsi="Times New Roman" w:cs="Times New Roman"/>
          <w:sz w:val="20"/>
          <w:szCs w:val="20"/>
        </w:rPr>
        <w:t>. per la Campania, sez. I, 25 giugno 2015, n. 3375</w:t>
      </w:r>
      <w:r w:rsidRPr="00FA66AE">
        <w:rPr>
          <w:rFonts w:ascii="Times New Roman" w:hAnsi="Times New Roman" w:cs="Times New Roman"/>
          <w:bCs/>
          <w:sz w:val="20"/>
          <w:szCs w:val="20"/>
        </w:rPr>
        <w:t xml:space="preserve">, in </w:t>
      </w:r>
      <w:r w:rsidRPr="00FA66AE">
        <w:rPr>
          <w:rFonts w:ascii="Times New Roman" w:hAnsi="Times New Roman" w:cs="Times New Roman"/>
          <w:bCs/>
          <w:i/>
          <w:sz w:val="20"/>
          <w:szCs w:val="20"/>
        </w:rPr>
        <w:t>www.giustizia-amministrativa.it</w:t>
      </w:r>
      <w:r w:rsidRPr="00FA66AE">
        <w:rPr>
          <w:rFonts w:ascii="Times New Roman" w:hAnsi="Times New Roman" w:cs="Times New Roman"/>
          <w:sz w:val="20"/>
          <w:szCs w:val="20"/>
        </w:rPr>
        <w:t>.</w:t>
      </w:r>
    </w:p>
  </w:footnote>
  <w:footnote w:id="37">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Viceversa, il ricorso straordinario al Capo dello Stato, pure disciplinato dal </w:t>
      </w:r>
      <w:proofErr w:type="spellStart"/>
      <w:r w:rsidRPr="00FA66AE">
        <w:rPr>
          <w:rFonts w:ascii="Times New Roman" w:hAnsi="Times New Roman" w:cs="Times New Roman"/>
        </w:rPr>
        <w:t>d.P.R.</w:t>
      </w:r>
      <w:proofErr w:type="spellEnd"/>
      <w:r w:rsidRPr="00FA66AE">
        <w:rPr>
          <w:rFonts w:ascii="Times New Roman" w:hAnsi="Times New Roman" w:cs="Times New Roman"/>
        </w:rPr>
        <w:t xml:space="preserve"> n. 1199 del 1971, è un procedimento oramai pacificamente assimilato all’esercizio della giurisdizione. </w:t>
      </w:r>
    </w:p>
  </w:footnote>
  <w:footnote w:id="38">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A. </w:t>
      </w:r>
      <w:r w:rsidRPr="00FA66AE">
        <w:rPr>
          <w:rFonts w:ascii="Times New Roman" w:hAnsi="Times New Roman" w:cs="Times New Roman"/>
          <w:smallCaps/>
        </w:rPr>
        <w:t>Travi</w:t>
      </w:r>
      <w:r w:rsidRPr="00FA66AE">
        <w:rPr>
          <w:rFonts w:ascii="Times New Roman" w:hAnsi="Times New Roman" w:cs="Times New Roman"/>
        </w:rPr>
        <w:t xml:space="preserve">, voce </w:t>
      </w:r>
      <w:r w:rsidRPr="00FA66AE">
        <w:rPr>
          <w:rFonts w:ascii="Times New Roman" w:hAnsi="Times New Roman" w:cs="Times New Roman"/>
          <w:i/>
        </w:rPr>
        <w:t>Decisione amministrativa</w:t>
      </w:r>
      <w:r w:rsidRPr="00FA66AE">
        <w:rPr>
          <w:rFonts w:ascii="Times New Roman" w:hAnsi="Times New Roman" w:cs="Times New Roman"/>
        </w:rPr>
        <w:t xml:space="preserve">, in </w:t>
      </w:r>
      <w:proofErr w:type="spellStart"/>
      <w:r w:rsidRPr="00FA66AE">
        <w:rPr>
          <w:rFonts w:ascii="Times New Roman" w:hAnsi="Times New Roman" w:cs="Times New Roman"/>
          <w:i/>
        </w:rPr>
        <w:t>Dig</w:t>
      </w:r>
      <w:proofErr w:type="spellEnd"/>
      <w:r w:rsidRPr="00FA66AE">
        <w:rPr>
          <w:rFonts w:ascii="Times New Roman" w:hAnsi="Times New Roman" w:cs="Times New Roman"/>
          <w:i/>
        </w:rPr>
        <w:t xml:space="preserve">. </w:t>
      </w:r>
      <w:proofErr w:type="gramStart"/>
      <w:r w:rsidRPr="00FA66AE">
        <w:rPr>
          <w:rFonts w:ascii="Times New Roman" w:hAnsi="Times New Roman" w:cs="Times New Roman"/>
          <w:i/>
        </w:rPr>
        <w:t>dir</w:t>
      </w:r>
      <w:proofErr w:type="gramEnd"/>
      <w:r w:rsidRPr="00FA66AE">
        <w:rPr>
          <w:rFonts w:ascii="Times New Roman" w:hAnsi="Times New Roman" w:cs="Times New Roman"/>
          <w:i/>
        </w:rPr>
        <w:t xml:space="preserve">. </w:t>
      </w:r>
      <w:proofErr w:type="spellStart"/>
      <w:proofErr w:type="gramStart"/>
      <w:r w:rsidRPr="00FA66AE">
        <w:rPr>
          <w:rFonts w:ascii="Times New Roman" w:hAnsi="Times New Roman" w:cs="Times New Roman"/>
          <w:i/>
        </w:rPr>
        <w:t>pubbl</w:t>
      </w:r>
      <w:proofErr w:type="spellEnd"/>
      <w:r w:rsidRPr="00FA66AE">
        <w:rPr>
          <w:rFonts w:ascii="Times New Roman" w:hAnsi="Times New Roman" w:cs="Times New Roman"/>
          <w:i/>
        </w:rPr>
        <w:t>.</w:t>
      </w:r>
      <w:r w:rsidRPr="00FA66AE">
        <w:rPr>
          <w:rFonts w:ascii="Times New Roman" w:hAnsi="Times New Roman" w:cs="Times New Roman"/>
        </w:rPr>
        <w:t>,</w:t>
      </w:r>
      <w:proofErr w:type="gramEnd"/>
      <w:r w:rsidRPr="00FA66AE">
        <w:rPr>
          <w:rFonts w:ascii="Times New Roman" w:hAnsi="Times New Roman" w:cs="Times New Roman"/>
        </w:rPr>
        <w:t xml:space="preserve"> IV, Torino, 1989.</w:t>
      </w:r>
    </w:p>
  </w:footnote>
  <w:footnote w:id="39">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ad. </w:t>
      </w:r>
      <w:proofErr w:type="spellStart"/>
      <w:proofErr w:type="gramStart"/>
      <w:r w:rsidRPr="00FA66AE">
        <w:rPr>
          <w:rFonts w:ascii="Times New Roman" w:hAnsi="Times New Roman" w:cs="Times New Roman"/>
        </w:rPr>
        <w:t>plen</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17 ottobre 2017, n. 8</w:t>
      </w:r>
      <w:r w:rsidRPr="00FA66AE">
        <w:rPr>
          <w:rFonts w:ascii="Times New Roman" w:hAnsi="Times New Roman" w:cs="Times New Roman"/>
          <w:bCs/>
        </w:rPr>
        <w:t>, cit</w:t>
      </w:r>
      <w:r w:rsidRPr="00FA66AE">
        <w:rPr>
          <w:rFonts w:ascii="Times New Roman" w:hAnsi="Times New Roman" w:cs="Times New Roman"/>
        </w:rPr>
        <w:t>.</w:t>
      </w:r>
    </w:p>
  </w:footnote>
  <w:footnote w:id="40">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sez. IV, 18 luglio 2018, n. 4374</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41">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sez. V, 27 giugno 2018, n. 3940 e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sez. VI, 4 febbraio 2019, n. 849</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42">
    <w:p w:rsidR="00FA66AE" w:rsidRPr="00FA66AE" w:rsidRDefault="00FA66AE" w:rsidP="00B434DD">
      <w:pPr>
        <w:pStyle w:val="Testonotaapidipagina"/>
        <w:ind w:left="284"/>
        <w:jc w:val="both"/>
        <w:rPr>
          <w:rFonts w:ascii="Times New Roman" w:hAnsi="Times New Roman" w:cs="Times New Roman"/>
        </w:rPr>
      </w:pPr>
      <w:r w:rsidRPr="00FA66AE">
        <w:rPr>
          <w:rFonts w:ascii="Times New Roman" w:hAnsi="Times New Roman" w:cs="Times New Roman"/>
          <w:vertAlign w:val="superscript"/>
        </w:rPr>
        <w:footnoteRef/>
      </w:r>
      <w:r w:rsidRPr="00FA66AE">
        <w:rPr>
          <w:rFonts w:ascii="Times New Roman" w:hAnsi="Times New Roman" w:cs="Times New Roman"/>
          <w:vertAlign w:val="superscript"/>
        </w:rPr>
        <w:t> </w:t>
      </w:r>
      <w:r w:rsidRPr="00FA66AE">
        <w:rPr>
          <w:rFonts w:ascii="Times New Roman" w:hAnsi="Times New Roman" w:cs="Times New Roman"/>
        </w:rPr>
        <w:t>Nel contesto attuale, occorrerebbe forse interrogarsi sulla legittimità costituzionale di un termine così ampio.</w:t>
      </w:r>
    </w:p>
  </w:footnote>
  <w:footnote w:id="43">
    <w:p w:rsidR="00FA66AE" w:rsidRPr="00FA66AE" w:rsidRDefault="00FA66AE" w:rsidP="00B434DD">
      <w:pPr>
        <w:pStyle w:val="Testonotaapidipagina"/>
        <w:ind w:left="284"/>
        <w:jc w:val="both"/>
        <w:rPr>
          <w:rFonts w:ascii="Times New Roman" w:hAnsi="Times New Roman" w:cs="Times New Roman"/>
        </w:rPr>
      </w:pPr>
      <w:r w:rsidRPr="00FA66AE">
        <w:rPr>
          <w:rFonts w:ascii="Times New Roman" w:hAnsi="Times New Roman" w:cs="Times New Roman"/>
          <w:vertAlign w:val="superscript"/>
        </w:rPr>
        <w:footnoteRef/>
      </w:r>
      <w:r w:rsidRPr="00FA66AE">
        <w:rPr>
          <w:rFonts w:ascii="Times New Roman" w:hAnsi="Times New Roman" w:cs="Times New Roman"/>
          <w:vertAlign w:val="superscript"/>
        </w:rPr>
        <w:t> </w:t>
      </w:r>
      <w:r w:rsidRPr="00FA66AE">
        <w:rPr>
          <w:rFonts w:ascii="Times New Roman" w:hAnsi="Times New Roman" w:cs="Times New Roman"/>
        </w:rPr>
        <w:t xml:space="preserve">Per una ricostruzione di genesi e sviluppo delle due norme: M. </w:t>
      </w:r>
      <w:proofErr w:type="spellStart"/>
      <w:r w:rsidRPr="00FA66AE">
        <w:rPr>
          <w:rFonts w:ascii="Times New Roman" w:hAnsi="Times New Roman" w:cs="Times New Roman"/>
          <w:smallCaps/>
        </w:rPr>
        <w:t>Santise</w:t>
      </w:r>
      <w:proofErr w:type="spellEnd"/>
      <w:r w:rsidRPr="00FA66AE">
        <w:rPr>
          <w:rFonts w:ascii="Times New Roman" w:hAnsi="Times New Roman" w:cs="Times New Roman"/>
        </w:rPr>
        <w:t xml:space="preserve">, </w:t>
      </w:r>
      <w:hyperlink r:id="rId6" w:history="1">
        <w:r w:rsidRPr="00FA66AE">
          <w:rPr>
            <w:rFonts w:ascii="Times New Roman" w:hAnsi="Times New Roman" w:cs="Times New Roman"/>
            <w:i/>
          </w:rPr>
          <w:t>Coordinate ermeneutiche di diritto amministrativo</w:t>
        </w:r>
      </w:hyperlink>
      <w:r w:rsidRPr="00FA66AE">
        <w:rPr>
          <w:rFonts w:ascii="Times New Roman" w:hAnsi="Times New Roman" w:cs="Times New Roman"/>
        </w:rPr>
        <w:t>, Torino, 2018, 360 ss.</w:t>
      </w:r>
    </w:p>
  </w:footnote>
  <w:footnote w:id="44">
    <w:p w:rsidR="00FA66AE" w:rsidRPr="00FA66AE" w:rsidRDefault="00FA66AE" w:rsidP="00B434DD">
      <w:pPr>
        <w:pStyle w:val="Testonotaapidipagina"/>
        <w:ind w:left="284"/>
        <w:jc w:val="both"/>
        <w:rPr>
          <w:rFonts w:ascii="Times New Roman" w:hAnsi="Times New Roman" w:cs="Times New Roman"/>
          <w:spacing w:val="4"/>
        </w:rPr>
      </w:pPr>
      <w:r w:rsidRPr="00FA66AE">
        <w:rPr>
          <w:rStyle w:val="Rimandonotaapidipagina"/>
          <w:rFonts w:ascii="Times New Roman" w:hAnsi="Times New Roman" w:cs="Times New Roman"/>
          <w:spacing w:val="4"/>
        </w:rPr>
        <w:footnoteRef/>
      </w:r>
      <w:r w:rsidRPr="00FA66AE">
        <w:rPr>
          <w:rFonts w:ascii="Times New Roman" w:hAnsi="Times New Roman" w:cs="Times New Roman"/>
          <w:spacing w:val="4"/>
          <w:vertAlign w:val="superscript"/>
        </w:rPr>
        <w:t> </w:t>
      </w:r>
      <w:r w:rsidRPr="00FA66AE">
        <w:rPr>
          <w:rFonts w:ascii="Times New Roman" w:hAnsi="Times New Roman" w:cs="Times New Roman"/>
          <w:spacing w:val="4"/>
        </w:rPr>
        <w:t>“</w:t>
      </w:r>
      <w:r w:rsidRPr="00FA66AE">
        <w:rPr>
          <w:rFonts w:ascii="Times New Roman" w:hAnsi="Times New Roman" w:cs="Times New Roman"/>
          <w:i/>
          <w:spacing w:val="4"/>
        </w:rPr>
        <w:t>Al fine di conseguire risparmi o minori oneri finanziari per le amministrazioni pubbliche, può sempre essere disposto l’annullamento di ufficio di provvedimenti amministrativi illegittimi, anche se l’esecuzione degli stessi sia ancora in corso. L’annullamento di cui al primo periodo di provvedimenti incidenti su rapporti contrattuali o convenzionali con privati deve tenere indenni i privati stessi dall’eventuale pregiudizio patrimoniale derivante, e comunque non può essere adottato oltre tre anni dall’acquisizione di efficacia del provvedimento, anche se la relativa esecuzione sia perdurante</w:t>
      </w:r>
      <w:r w:rsidRPr="00FA66AE">
        <w:rPr>
          <w:rFonts w:ascii="Times New Roman" w:hAnsi="Times New Roman" w:cs="Times New Roman"/>
          <w:spacing w:val="4"/>
        </w:rPr>
        <w:t>”.</w:t>
      </w:r>
    </w:p>
  </w:footnote>
  <w:footnote w:id="45">
    <w:p w:rsidR="00FA66AE" w:rsidRPr="00FA66AE" w:rsidRDefault="00FA66AE" w:rsidP="00B434DD">
      <w:pPr>
        <w:pStyle w:val="Testonotaapidipagina"/>
        <w:ind w:left="284"/>
        <w:jc w:val="both"/>
        <w:rPr>
          <w:rFonts w:ascii="Times New Roman" w:hAnsi="Times New Roman" w:cs="Times New Roman"/>
        </w:rPr>
      </w:pPr>
      <w:r w:rsidRPr="00FA66AE">
        <w:rPr>
          <w:rFonts w:ascii="Times New Roman" w:hAnsi="Times New Roman" w:cs="Times New Roman"/>
          <w:vertAlign w:val="superscript"/>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T.a.r</w:t>
      </w:r>
      <w:proofErr w:type="spellEnd"/>
      <w:r w:rsidRPr="00FA66AE">
        <w:rPr>
          <w:rFonts w:ascii="Times New Roman" w:hAnsi="Times New Roman" w:cs="Times New Roman"/>
        </w:rPr>
        <w:t>. per la Calabria, sez. II, 6 novembre 2009, n. 1210</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46">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sez. </w:t>
      </w:r>
      <w:r w:rsidRPr="00FA66AE">
        <w:rPr>
          <w:rFonts w:ascii="Times New Roman" w:hAnsi="Times New Roman" w:cs="Times New Roman"/>
          <w:caps/>
        </w:rPr>
        <w:t>III</w:t>
      </w:r>
      <w:r w:rsidRPr="00FA66AE">
        <w:rPr>
          <w:rFonts w:ascii="Times New Roman" w:hAnsi="Times New Roman" w:cs="Times New Roman"/>
        </w:rPr>
        <w:t xml:space="preserve">, 15 aprile 2013, n. 2022;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sez. VI, 9 luglio 2012, n. 4007;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sez. </w:t>
      </w:r>
      <w:r w:rsidRPr="00FA66AE">
        <w:rPr>
          <w:rFonts w:ascii="Times New Roman" w:hAnsi="Times New Roman" w:cs="Times New Roman"/>
          <w:caps/>
        </w:rPr>
        <w:t>III</w:t>
      </w:r>
      <w:r w:rsidRPr="00FA66AE">
        <w:rPr>
          <w:rFonts w:ascii="Times New Roman" w:hAnsi="Times New Roman" w:cs="Times New Roman"/>
        </w:rPr>
        <w:t xml:space="preserve">, 20 giugno 2012, n. 3603;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sez. </w:t>
      </w:r>
      <w:r w:rsidRPr="00FA66AE">
        <w:rPr>
          <w:rFonts w:ascii="Times New Roman" w:hAnsi="Times New Roman" w:cs="Times New Roman"/>
          <w:caps/>
        </w:rPr>
        <w:t>III</w:t>
      </w:r>
      <w:r w:rsidRPr="00FA66AE">
        <w:rPr>
          <w:rFonts w:ascii="Times New Roman" w:hAnsi="Times New Roman" w:cs="Times New Roman"/>
        </w:rPr>
        <w:t>, 4 giugno 2012, n. 3290</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47">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T.a.r</w:t>
      </w:r>
      <w:proofErr w:type="spellEnd"/>
      <w:r w:rsidRPr="00FA66AE">
        <w:rPr>
          <w:rFonts w:ascii="Times New Roman" w:hAnsi="Times New Roman" w:cs="Times New Roman"/>
        </w:rPr>
        <w:t>. per la Campania, sez. VI, 17 maggio 2013, n. 2554</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48">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Deve trattarsi di violazioni non </w:t>
      </w:r>
      <w:r w:rsidRPr="00FA66AE">
        <w:rPr>
          <w:rFonts w:ascii="Times New Roman" w:eastAsia="Times New Roman" w:hAnsi="Times New Roman" w:cs="Times New Roman"/>
          <w:lang w:eastAsia="it-IT"/>
        </w:rPr>
        <w:t>meramente formali, perché diversamente non sarebbero invalidanti, ai sensi del comma 2 dell’art. 21-</w:t>
      </w:r>
      <w:r w:rsidRPr="00FA66AE">
        <w:rPr>
          <w:rFonts w:ascii="Times New Roman" w:eastAsia="Times New Roman" w:hAnsi="Times New Roman" w:cs="Times New Roman"/>
          <w:i/>
          <w:iCs/>
          <w:lang w:eastAsia="it-IT"/>
        </w:rPr>
        <w:t>octies</w:t>
      </w:r>
      <w:r w:rsidRPr="00FA66AE">
        <w:rPr>
          <w:rFonts w:ascii="Times New Roman" w:eastAsia="Times New Roman" w:hAnsi="Times New Roman" w:cs="Times New Roman"/>
          <w:lang w:eastAsia="it-IT"/>
        </w:rPr>
        <w:t>.</w:t>
      </w:r>
    </w:p>
  </w:footnote>
  <w:footnote w:id="49">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sez. IV, 16 agosto 2017, n. 4008</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50">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ad. </w:t>
      </w:r>
      <w:proofErr w:type="spellStart"/>
      <w:proofErr w:type="gramStart"/>
      <w:r w:rsidRPr="00FA66AE">
        <w:rPr>
          <w:rFonts w:ascii="Times New Roman" w:hAnsi="Times New Roman" w:cs="Times New Roman"/>
        </w:rPr>
        <w:t>plen</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17 ottobre 2017, n. 8</w:t>
      </w:r>
      <w:r w:rsidRPr="00FA66AE">
        <w:rPr>
          <w:rFonts w:ascii="Times New Roman" w:hAnsi="Times New Roman" w:cs="Times New Roman"/>
          <w:bCs/>
        </w:rPr>
        <w:t>, cit</w:t>
      </w:r>
      <w:r w:rsidRPr="00FA66AE">
        <w:rPr>
          <w:rFonts w:ascii="Times New Roman" w:hAnsi="Times New Roman" w:cs="Times New Roman"/>
        </w:rPr>
        <w:t>.</w:t>
      </w:r>
    </w:p>
  </w:footnote>
  <w:footnote w:id="51">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ad. </w:t>
      </w:r>
      <w:proofErr w:type="spellStart"/>
      <w:proofErr w:type="gramStart"/>
      <w:r w:rsidRPr="00FA66AE">
        <w:rPr>
          <w:rFonts w:ascii="Times New Roman" w:hAnsi="Times New Roman" w:cs="Times New Roman"/>
        </w:rPr>
        <w:t>plen</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2 aprile 2020, n. 10</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52">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sez. V, 23 aprile 2014, n. 2047</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53">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sez. VI, 31 dicembre 2019, n. 8920; </w:t>
      </w:r>
      <w:proofErr w:type="spellStart"/>
      <w:r w:rsidRPr="00FA66AE">
        <w:rPr>
          <w:rFonts w:ascii="Times New Roman" w:hAnsi="Times New Roman" w:cs="Times New Roman"/>
        </w:rPr>
        <w:t>T.a.r</w:t>
      </w:r>
      <w:proofErr w:type="spellEnd"/>
      <w:r w:rsidRPr="00FA66AE">
        <w:rPr>
          <w:rFonts w:ascii="Times New Roman" w:hAnsi="Times New Roman" w:cs="Times New Roman"/>
        </w:rPr>
        <w:t>. per la Campania, Salerno, sez. II, 30 novembre 2020, n. 1822 e 28 luglio 2020, n. 954</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54">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sez. V, 14 maggio 2013, n. 2602; </w:t>
      </w:r>
      <w:proofErr w:type="spellStart"/>
      <w:r w:rsidRPr="00FA66AE">
        <w:rPr>
          <w:rFonts w:ascii="Times New Roman" w:hAnsi="Times New Roman" w:cs="Times New Roman"/>
        </w:rPr>
        <w:t>T.a.r</w:t>
      </w:r>
      <w:proofErr w:type="spellEnd"/>
      <w:r w:rsidRPr="00FA66AE">
        <w:rPr>
          <w:rFonts w:ascii="Times New Roman" w:hAnsi="Times New Roman" w:cs="Times New Roman"/>
        </w:rPr>
        <w:t xml:space="preserve">. per la Lombardia, sez. </w:t>
      </w:r>
      <w:r w:rsidRPr="00FA66AE">
        <w:rPr>
          <w:rFonts w:ascii="Times New Roman" w:hAnsi="Times New Roman" w:cs="Times New Roman"/>
          <w:caps/>
        </w:rPr>
        <w:t>III</w:t>
      </w:r>
      <w:r w:rsidRPr="00FA66AE">
        <w:rPr>
          <w:rFonts w:ascii="Times New Roman" w:hAnsi="Times New Roman" w:cs="Times New Roman"/>
        </w:rPr>
        <w:t>, 11 marzo 2003, n. 435</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55">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13 gennaio 2004, C-453/00, </w:t>
      </w:r>
      <w:proofErr w:type="spellStart"/>
      <w:r w:rsidRPr="00FA66AE">
        <w:rPr>
          <w:rFonts w:ascii="Times New Roman" w:hAnsi="Times New Roman" w:cs="Times New Roman"/>
          <w:i/>
        </w:rPr>
        <w:t>Kühne</w:t>
      </w:r>
      <w:proofErr w:type="spellEnd"/>
      <w:r w:rsidRPr="00FA66AE">
        <w:rPr>
          <w:rFonts w:ascii="Times New Roman" w:hAnsi="Times New Roman" w:cs="Times New Roman"/>
          <w:i/>
        </w:rPr>
        <w:t xml:space="preserve"> &amp; </w:t>
      </w:r>
      <w:proofErr w:type="spellStart"/>
      <w:r w:rsidRPr="00FA66AE">
        <w:rPr>
          <w:rFonts w:ascii="Times New Roman" w:hAnsi="Times New Roman" w:cs="Times New Roman"/>
          <w:i/>
        </w:rPr>
        <w:t>Heitz</w:t>
      </w:r>
      <w:proofErr w:type="spellEnd"/>
      <w:r w:rsidRPr="00FA66AE">
        <w:rPr>
          <w:rFonts w:ascii="Times New Roman" w:hAnsi="Times New Roman" w:cs="Times New Roman"/>
          <w:bCs/>
        </w:rPr>
        <w:t xml:space="preserve">, in </w:t>
      </w:r>
      <w:r w:rsidRPr="00FA66AE">
        <w:rPr>
          <w:rFonts w:ascii="Times New Roman" w:hAnsi="Times New Roman" w:cs="Times New Roman"/>
          <w:bCs/>
          <w:i/>
        </w:rPr>
        <w:t>www.eur-lex.europa.eu</w:t>
      </w:r>
      <w:r w:rsidRPr="00FA66AE">
        <w:rPr>
          <w:rFonts w:ascii="Times New Roman" w:hAnsi="Times New Roman" w:cs="Times New Roman"/>
        </w:rPr>
        <w:t>.</w:t>
      </w:r>
    </w:p>
  </w:footnote>
  <w:footnote w:id="56">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12 febbraio 2008, C-2/06, </w:t>
      </w:r>
      <w:proofErr w:type="spellStart"/>
      <w:r w:rsidRPr="00FA66AE">
        <w:rPr>
          <w:rFonts w:ascii="Times New Roman" w:hAnsi="Times New Roman" w:cs="Times New Roman"/>
          <w:i/>
        </w:rPr>
        <w:t>Kempter</w:t>
      </w:r>
      <w:proofErr w:type="spellEnd"/>
      <w:r w:rsidRPr="00FA66AE">
        <w:rPr>
          <w:rFonts w:ascii="Times New Roman" w:hAnsi="Times New Roman" w:cs="Times New Roman"/>
          <w:bCs/>
        </w:rPr>
        <w:t xml:space="preserve">, in </w:t>
      </w:r>
      <w:r w:rsidRPr="00FA66AE">
        <w:rPr>
          <w:rFonts w:ascii="Times New Roman" w:hAnsi="Times New Roman" w:cs="Times New Roman"/>
          <w:bCs/>
          <w:i/>
        </w:rPr>
        <w:t>www.eur-lex.europa.eu</w:t>
      </w:r>
      <w:r w:rsidRPr="00FA66AE">
        <w:rPr>
          <w:rFonts w:ascii="Times New Roman" w:hAnsi="Times New Roman" w:cs="Times New Roman"/>
        </w:rPr>
        <w:t>.</w:t>
      </w:r>
    </w:p>
  </w:footnote>
  <w:footnote w:id="57">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UE, Grande sez., 5 aprile 2016, C-689/13, </w:t>
      </w:r>
      <w:proofErr w:type="spellStart"/>
      <w:r w:rsidRPr="00FA66AE">
        <w:rPr>
          <w:rFonts w:ascii="Times New Roman" w:hAnsi="Times New Roman" w:cs="Times New Roman"/>
          <w:i/>
        </w:rPr>
        <w:t>Puligienica</w:t>
      </w:r>
      <w:proofErr w:type="spellEnd"/>
      <w:r w:rsidRPr="00FA66AE">
        <w:rPr>
          <w:rFonts w:ascii="Times New Roman" w:hAnsi="Times New Roman" w:cs="Times New Roman"/>
          <w:i/>
        </w:rPr>
        <w:t xml:space="preserve"> </w:t>
      </w:r>
      <w:proofErr w:type="spellStart"/>
      <w:r w:rsidRPr="00FA66AE">
        <w:rPr>
          <w:rFonts w:ascii="Times New Roman" w:hAnsi="Times New Roman" w:cs="Times New Roman"/>
          <w:i/>
        </w:rPr>
        <w:t>Facility</w:t>
      </w:r>
      <w:proofErr w:type="spellEnd"/>
      <w:r w:rsidRPr="00FA66AE">
        <w:rPr>
          <w:rFonts w:ascii="Times New Roman" w:hAnsi="Times New Roman" w:cs="Times New Roman"/>
          <w:i/>
        </w:rPr>
        <w:t xml:space="preserve"> Esco</w:t>
      </w:r>
      <w:r w:rsidRPr="00FA66AE">
        <w:rPr>
          <w:rFonts w:ascii="Times New Roman" w:hAnsi="Times New Roman" w:cs="Times New Roman"/>
          <w:bCs/>
        </w:rPr>
        <w:t xml:space="preserve">, in </w:t>
      </w:r>
      <w:r w:rsidRPr="00FA66AE">
        <w:rPr>
          <w:rFonts w:ascii="Times New Roman" w:hAnsi="Times New Roman" w:cs="Times New Roman"/>
          <w:bCs/>
          <w:i/>
        </w:rPr>
        <w:t>www.eur-lex.europa.eu</w:t>
      </w:r>
      <w:r w:rsidRPr="00FA66AE">
        <w:rPr>
          <w:rFonts w:ascii="Times New Roman" w:hAnsi="Times New Roman" w:cs="Times New Roman"/>
        </w:rPr>
        <w:t>.</w:t>
      </w:r>
    </w:p>
  </w:footnote>
  <w:footnote w:id="58">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CE, 26 febbraio 1987, C-15/85,</w:t>
      </w:r>
      <w:r w:rsidRPr="00FA66AE">
        <w:rPr>
          <w:rFonts w:ascii="Times New Roman" w:hAnsi="Times New Roman" w:cs="Times New Roman"/>
          <w:b/>
          <w:bCs/>
        </w:rPr>
        <w:t xml:space="preserve"> </w:t>
      </w:r>
      <w:r w:rsidRPr="00FA66AE">
        <w:rPr>
          <w:rFonts w:ascii="Times New Roman" w:hAnsi="Times New Roman" w:cs="Times New Roman"/>
          <w:bCs/>
          <w:i/>
        </w:rPr>
        <w:t>Bui Van</w:t>
      </w:r>
      <w:r w:rsidRPr="00FA66AE">
        <w:rPr>
          <w:rFonts w:ascii="Times New Roman" w:hAnsi="Times New Roman" w:cs="Times New Roman"/>
          <w:bCs/>
        </w:rPr>
        <w:t xml:space="preserve">, in </w:t>
      </w:r>
      <w:hyperlink r:id="rId7" w:history="1">
        <w:r w:rsidRPr="00FA66AE">
          <w:rPr>
            <w:rFonts w:ascii="Times New Roman" w:hAnsi="Times New Roman" w:cs="Times New Roman"/>
            <w:bCs/>
            <w:i/>
          </w:rPr>
          <w:t>www.eur-lex.europa.eu</w:t>
        </w:r>
      </w:hyperlink>
      <w:r w:rsidRPr="00FA66AE">
        <w:rPr>
          <w:rFonts w:ascii="Times New Roman" w:hAnsi="Times New Roman" w:cs="Times New Roman"/>
        </w:rPr>
        <w:t xml:space="preserve">, che ha ritenuto ragionevole il termine di tre mesi ed un giorno. </w:t>
      </w:r>
    </w:p>
  </w:footnote>
  <w:footnote w:id="59">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7 aprile 1997, C-90/95, </w:t>
      </w:r>
      <w:r w:rsidRPr="00FA66AE">
        <w:rPr>
          <w:rFonts w:ascii="Times New Roman" w:hAnsi="Times New Roman" w:cs="Times New Roman"/>
          <w:i/>
        </w:rPr>
        <w:t xml:space="preserve">De </w:t>
      </w:r>
      <w:proofErr w:type="spellStart"/>
      <w:r w:rsidRPr="00FA66AE">
        <w:rPr>
          <w:rFonts w:ascii="Times New Roman" w:hAnsi="Times New Roman" w:cs="Times New Roman"/>
          <w:i/>
        </w:rPr>
        <w:t>Compte</w:t>
      </w:r>
      <w:proofErr w:type="spellEnd"/>
      <w:r w:rsidRPr="00FA66AE">
        <w:rPr>
          <w:rFonts w:ascii="Times New Roman" w:hAnsi="Times New Roman" w:cs="Times New Roman"/>
        </w:rPr>
        <w:t xml:space="preserve">, in </w:t>
      </w:r>
      <w:hyperlink r:id="rId8" w:history="1">
        <w:r w:rsidRPr="00FA66AE">
          <w:rPr>
            <w:rFonts w:ascii="Times New Roman" w:hAnsi="Times New Roman" w:cs="Times New Roman"/>
            <w:i/>
          </w:rPr>
          <w:t>www.eur-lex.europa.eu</w:t>
        </w:r>
      </w:hyperlink>
      <w:r w:rsidRPr="00FA66AE">
        <w:rPr>
          <w:rFonts w:ascii="Times New Roman" w:hAnsi="Times New Roman" w:cs="Times New Roman"/>
        </w:rPr>
        <w:t>.</w:t>
      </w:r>
    </w:p>
  </w:footnote>
  <w:footnote w:id="60">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Per tutte: 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15 luglio 1964, C-6/64, </w:t>
      </w:r>
      <w:r w:rsidRPr="00FA66AE">
        <w:rPr>
          <w:rFonts w:ascii="Times New Roman" w:hAnsi="Times New Roman" w:cs="Times New Roman"/>
          <w:i/>
        </w:rPr>
        <w:t>Costa</w:t>
      </w:r>
      <w:r w:rsidRPr="00FA66AE">
        <w:rPr>
          <w:rFonts w:ascii="Times New Roman" w:hAnsi="Times New Roman" w:cs="Times New Roman"/>
        </w:rPr>
        <w:t xml:space="preserve">; 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9 marzo 1978, C-106/77, </w:t>
      </w:r>
      <w:proofErr w:type="spellStart"/>
      <w:r w:rsidRPr="00FA66AE">
        <w:rPr>
          <w:rFonts w:ascii="Times New Roman" w:hAnsi="Times New Roman" w:cs="Times New Roman"/>
          <w:i/>
        </w:rPr>
        <w:t>Simmenthal</w:t>
      </w:r>
      <w:proofErr w:type="spellEnd"/>
      <w:r w:rsidRPr="00FA66AE">
        <w:rPr>
          <w:rFonts w:ascii="Times New Roman" w:hAnsi="Times New Roman" w:cs="Times New Roman"/>
        </w:rPr>
        <w:t xml:space="preserve"> e 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22 giugno 1989, C-103/88, </w:t>
      </w:r>
      <w:r w:rsidRPr="00FA66AE">
        <w:rPr>
          <w:rFonts w:ascii="Times New Roman" w:hAnsi="Times New Roman" w:cs="Times New Roman"/>
          <w:i/>
        </w:rPr>
        <w:t>Costanzo</w:t>
      </w:r>
      <w:r w:rsidRPr="00FA66AE">
        <w:rPr>
          <w:rFonts w:ascii="Times New Roman" w:hAnsi="Times New Roman" w:cs="Times New Roman"/>
        </w:rPr>
        <w:t xml:space="preserve">, in </w:t>
      </w:r>
      <w:hyperlink r:id="rId9" w:history="1">
        <w:r w:rsidRPr="00FA66AE">
          <w:rPr>
            <w:rFonts w:ascii="Times New Roman" w:hAnsi="Times New Roman" w:cs="Times New Roman"/>
            <w:i/>
          </w:rPr>
          <w:t>www.eur-lex.europa.eu</w:t>
        </w:r>
      </w:hyperlink>
      <w:r w:rsidRPr="00FA66AE">
        <w:rPr>
          <w:rFonts w:ascii="Times New Roman" w:hAnsi="Times New Roman" w:cs="Times New Roman"/>
        </w:rPr>
        <w:t>.</w:t>
      </w:r>
    </w:p>
  </w:footnote>
  <w:footnote w:id="61">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r w:rsidRPr="00FA66AE">
        <w:rPr>
          <w:rFonts w:ascii="Times New Roman" w:hAnsi="Times New Roman" w:cs="Times New Roman"/>
        </w:rPr>
        <w:t xml:space="preserve">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14 dicembre 1995, C-312/93, </w:t>
      </w:r>
      <w:proofErr w:type="spellStart"/>
      <w:r w:rsidRPr="00FA66AE">
        <w:rPr>
          <w:rFonts w:ascii="Times New Roman" w:hAnsi="Times New Roman" w:cs="Times New Roman"/>
          <w:i/>
        </w:rPr>
        <w:t>Peterbroeck</w:t>
      </w:r>
      <w:proofErr w:type="spellEnd"/>
      <w:r w:rsidRPr="00FA66AE">
        <w:rPr>
          <w:rFonts w:ascii="Times New Roman" w:hAnsi="Times New Roman" w:cs="Times New Roman"/>
          <w:i/>
        </w:rPr>
        <w:t xml:space="preserve">, Van </w:t>
      </w:r>
      <w:proofErr w:type="spellStart"/>
      <w:r w:rsidRPr="00FA66AE">
        <w:rPr>
          <w:rFonts w:ascii="Times New Roman" w:hAnsi="Times New Roman" w:cs="Times New Roman"/>
          <w:i/>
        </w:rPr>
        <w:t>Campenhout</w:t>
      </w:r>
      <w:proofErr w:type="spellEnd"/>
      <w:r w:rsidRPr="00FA66AE">
        <w:rPr>
          <w:rFonts w:ascii="Times New Roman" w:hAnsi="Times New Roman" w:cs="Times New Roman"/>
          <w:i/>
        </w:rPr>
        <w:t xml:space="preserve"> &amp; </w:t>
      </w:r>
      <w:proofErr w:type="spellStart"/>
      <w:r w:rsidRPr="00FA66AE">
        <w:rPr>
          <w:rFonts w:ascii="Times New Roman" w:hAnsi="Times New Roman" w:cs="Times New Roman"/>
          <w:i/>
        </w:rPr>
        <w:t>Cie</w:t>
      </w:r>
      <w:proofErr w:type="spellEnd"/>
      <w:r w:rsidRPr="00FA66AE">
        <w:rPr>
          <w:rFonts w:ascii="Times New Roman" w:hAnsi="Times New Roman" w:cs="Times New Roman"/>
          <w:i/>
        </w:rPr>
        <w:t xml:space="preserve"> </w:t>
      </w:r>
      <w:r w:rsidRPr="00FA66AE">
        <w:rPr>
          <w:rFonts w:ascii="Times New Roman" w:hAnsi="Times New Roman" w:cs="Times New Roman"/>
          <w:i/>
          <w:smallCaps/>
        </w:rPr>
        <w:t>SCS</w:t>
      </w:r>
      <w:r w:rsidRPr="00FA66AE">
        <w:rPr>
          <w:rFonts w:ascii="Times New Roman" w:hAnsi="Times New Roman" w:cs="Times New Roman"/>
        </w:rPr>
        <w:t xml:space="preserve"> e Corte </w:t>
      </w:r>
      <w:proofErr w:type="spellStart"/>
      <w:r w:rsidRPr="00FA66AE">
        <w:rPr>
          <w:rFonts w:ascii="Times New Roman" w:hAnsi="Times New Roman" w:cs="Times New Roman"/>
        </w:rPr>
        <w:t>giust</w:t>
      </w:r>
      <w:proofErr w:type="spellEnd"/>
      <w:r w:rsidRPr="00FA66AE">
        <w:rPr>
          <w:rFonts w:ascii="Times New Roman" w:hAnsi="Times New Roman" w:cs="Times New Roman"/>
        </w:rPr>
        <w:t xml:space="preserve">. CE, 1° settembre 1999, C-126/97, </w:t>
      </w:r>
      <w:proofErr w:type="spellStart"/>
      <w:r w:rsidRPr="00FA66AE">
        <w:rPr>
          <w:rFonts w:ascii="Times New Roman" w:hAnsi="Times New Roman" w:cs="Times New Roman"/>
          <w:i/>
        </w:rPr>
        <w:t>Echo</w:t>
      </w:r>
      <w:proofErr w:type="spellEnd"/>
      <w:r w:rsidRPr="00FA66AE">
        <w:rPr>
          <w:rFonts w:ascii="Times New Roman" w:hAnsi="Times New Roman" w:cs="Times New Roman"/>
          <w:i/>
        </w:rPr>
        <w:t xml:space="preserve"> </w:t>
      </w:r>
      <w:proofErr w:type="spellStart"/>
      <w:r w:rsidRPr="00FA66AE">
        <w:rPr>
          <w:rFonts w:ascii="Times New Roman" w:hAnsi="Times New Roman" w:cs="Times New Roman"/>
          <w:i/>
        </w:rPr>
        <w:t>Swiss</w:t>
      </w:r>
      <w:proofErr w:type="spellEnd"/>
      <w:r w:rsidRPr="00FA66AE">
        <w:rPr>
          <w:rFonts w:ascii="Times New Roman" w:hAnsi="Times New Roman" w:cs="Times New Roman"/>
          <w:i/>
        </w:rPr>
        <w:t xml:space="preserve"> Time Ltd c/ Benetton International NV</w:t>
      </w:r>
      <w:r w:rsidRPr="00FA66AE">
        <w:rPr>
          <w:rFonts w:ascii="Times New Roman" w:hAnsi="Times New Roman" w:cs="Times New Roman"/>
        </w:rPr>
        <w:t xml:space="preserve">, in </w:t>
      </w:r>
      <w:hyperlink r:id="rId10" w:history="1">
        <w:r w:rsidRPr="00FA66AE">
          <w:rPr>
            <w:rFonts w:ascii="Times New Roman" w:hAnsi="Times New Roman" w:cs="Times New Roman"/>
            <w:i/>
          </w:rPr>
          <w:t>www.eur-lex.europa.eu</w:t>
        </w:r>
      </w:hyperlink>
      <w:r w:rsidRPr="00FA66AE">
        <w:rPr>
          <w:rFonts w:ascii="Times New Roman" w:hAnsi="Times New Roman" w:cs="Times New Roman"/>
        </w:rPr>
        <w:t>.</w:t>
      </w:r>
    </w:p>
  </w:footnote>
  <w:footnote w:id="62">
    <w:p w:rsidR="00B06100" w:rsidRPr="00FA66AE" w:rsidRDefault="00B06100"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sez. V, 19 maggio 2009, n. 3072, in</w:t>
      </w:r>
      <w:r w:rsidRPr="00FA66AE">
        <w:rPr>
          <w:rFonts w:ascii="Times New Roman" w:hAnsi="Times New Roman" w:cs="Times New Roman"/>
          <w:bCs/>
        </w:rPr>
        <w:t xml:space="preserve">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63">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vertAlign w:val="superscript"/>
        </w:rPr>
        <w:t>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8 settembre 2008, n. 4263 e 10 gennaio 2003, n. 35; </w:t>
      </w:r>
      <w:proofErr w:type="spellStart"/>
      <w:r w:rsidRPr="00FA66AE">
        <w:rPr>
          <w:rFonts w:ascii="Times New Roman" w:hAnsi="Times New Roman" w:cs="Times New Roman"/>
        </w:rPr>
        <w:t>Cons</w:t>
      </w:r>
      <w:proofErr w:type="spellEnd"/>
      <w:r w:rsidRPr="00FA66AE">
        <w:rPr>
          <w:rFonts w:ascii="Times New Roman" w:hAnsi="Times New Roman" w:cs="Times New Roman"/>
        </w:rPr>
        <w:t>. Stato, sez. IV, 21 febbraio 2005, n. 579, in</w:t>
      </w:r>
      <w:r w:rsidRPr="00FA66AE">
        <w:rPr>
          <w:rFonts w:ascii="Times New Roman" w:hAnsi="Times New Roman" w:cs="Times New Roman"/>
          <w:bCs/>
        </w:rPr>
        <w:t xml:space="preserve">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 w:id="64">
    <w:p w:rsidR="00FA66AE" w:rsidRPr="00FA66AE" w:rsidRDefault="00FA66AE" w:rsidP="00B434DD">
      <w:pPr>
        <w:pStyle w:val="Testonotaapidipagina"/>
        <w:ind w:left="284"/>
        <w:jc w:val="both"/>
        <w:rPr>
          <w:rFonts w:ascii="Times New Roman" w:hAnsi="Times New Roman" w:cs="Times New Roman"/>
        </w:rPr>
      </w:pPr>
      <w:r w:rsidRPr="00FA66AE">
        <w:rPr>
          <w:rStyle w:val="Rimandonotaapidipagina"/>
          <w:rFonts w:ascii="Times New Roman" w:hAnsi="Times New Roman" w:cs="Times New Roman"/>
        </w:rPr>
        <w:footnoteRef/>
      </w:r>
      <w:r w:rsidRPr="00FA66AE">
        <w:rPr>
          <w:rFonts w:ascii="Times New Roman" w:hAnsi="Times New Roman" w:cs="Times New Roman"/>
        </w:rPr>
        <w:t xml:space="preserve"> </w:t>
      </w:r>
      <w:proofErr w:type="spellStart"/>
      <w:r w:rsidRPr="00FA66AE">
        <w:rPr>
          <w:rFonts w:ascii="Times New Roman" w:hAnsi="Times New Roman" w:cs="Times New Roman"/>
        </w:rPr>
        <w:t>Cons</w:t>
      </w:r>
      <w:proofErr w:type="spellEnd"/>
      <w:r w:rsidRPr="00FA66AE">
        <w:rPr>
          <w:rFonts w:ascii="Times New Roman" w:hAnsi="Times New Roman" w:cs="Times New Roman"/>
        </w:rPr>
        <w:t xml:space="preserve">. Stato, ad. </w:t>
      </w:r>
      <w:proofErr w:type="spellStart"/>
      <w:proofErr w:type="gramStart"/>
      <w:r w:rsidRPr="00FA66AE">
        <w:rPr>
          <w:rFonts w:ascii="Times New Roman" w:hAnsi="Times New Roman" w:cs="Times New Roman"/>
        </w:rPr>
        <w:t>plen</w:t>
      </w:r>
      <w:proofErr w:type="spellEnd"/>
      <w:r w:rsidRPr="00FA66AE">
        <w:rPr>
          <w:rFonts w:ascii="Times New Roman" w:hAnsi="Times New Roman" w:cs="Times New Roman"/>
        </w:rPr>
        <w:t>.,</w:t>
      </w:r>
      <w:proofErr w:type="gramEnd"/>
      <w:r w:rsidRPr="00FA66AE">
        <w:rPr>
          <w:rFonts w:ascii="Times New Roman" w:hAnsi="Times New Roman" w:cs="Times New Roman"/>
        </w:rPr>
        <w:t xml:space="preserve"> 9 novembre 2020, </w:t>
      </w:r>
      <w:proofErr w:type="spellStart"/>
      <w:r w:rsidRPr="00FA66AE">
        <w:rPr>
          <w:rFonts w:ascii="Times New Roman" w:hAnsi="Times New Roman" w:cs="Times New Roman"/>
        </w:rPr>
        <w:t>nn</w:t>
      </w:r>
      <w:proofErr w:type="spellEnd"/>
      <w:r w:rsidRPr="00FA66AE">
        <w:rPr>
          <w:rFonts w:ascii="Times New Roman" w:hAnsi="Times New Roman" w:cs="Times New Roman"/>
        </w:rPr>
        <w:t>. 17 e 18</w:t>
      </w:r>
      <w:r w:rsidRPr="00FA66AE">
        <w:rPr>
          <w:rFonts w:ascii="Times New Roman" w:hAnsi="Times New Roman" w:cs="Times New Roman"/>
          <w:bCs/>
        </w:rPr>
        <w:t xml:space="preserve">, in </w:t>
      </w:r>
      <w:r w:rsidRPr="00FA66AE">
        <w:rPr>
          <w:rFonts w:ascii="Times New Roman" w:hAnsi="Times New Roman" w:cs="Times New Roman"/>
          <w:bCs/>
          <w:i/>
        </w:rPr>
        <w:t>www.giustizia-amministrativa.it</w:t>
      </w:r>
      <w:r w:rsidRPr="00FA66AE">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AE"/>
    <w:rsid w:val="00007138"/>
    <w:rsid w:val="00163C35"/>
    <w:rsid w:val="00273FE2"/>
    <w:rsid w:val="00281CC7"/>
    <w:rsid w:val="0028665B"/>
    <w:rsid w:val="002E6E93"/>
    <w:rsid w:val="002F616A"/>
    <w:rsid w:val="00344A0D"/>
    <w:rsid w:val="003D0416"/>
    <w:rsid w:val="004A2E90"/>
    <w:rsid w:val="00516CB0"/>
    <w:rsid w:val="00572A76"/>
    <w:rsid w:val="0058346F"/>
    <w:rsid w:val="006156EE"/>
    <w:rsid w:val="006755F7"/>
    <w:rsid w:val="0077025D"/>
    <w:rsid w:val="00791D18"/>
    <w:rsid w:val="009741AF"/>
    <w:rsid w:val="00983506"/>
    <w:rsid w:val="00B06100"/>
    <w:rsid w:val="00B434DD"/>
    <w:rsid w:val="00C9427B"/>
    <w:rsid w:val="00D45E89"/>
    <w:rsid w:val="00D87ECD"/>
    <w:rsid w:val="00EF5271"/>
    <w:rsid w:val="00FA66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717F7-2BC0-4A0E-918B-E31F776F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A66A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A66AE"/>
    <w:rPr>
      <w:sz w:val="20"/>
      <w:szCs w:val="20"/>
    </w:rPr>
  </w:style>
  <w:style w:type="paragraph" w:styleId="Pidipagina">
    <w:name w:val="footer"/>
    <w:basedOn w:val="Normale"/>
    <w:link w:val="PidipaginaCarattere"/>
    <w:uiPriority w:val="99"/>
    <w:semiHidden/>
    <w:unhideWhenUsed/>
    <w:rsid w:val="00FA66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FA66AE"/>
  </w:style>
  <w:style w:type="paragraph" w:styleId="Nessunaspaziatura">
    <w:name w:val="No Spacing"/>
    <w:uiPriority w:val="1"/>
    <w:qFormat/>
    <w:rsid w:val="00FA66AE"/>
    <w:pPr>
      <w:spacing w:after="0" w:line="240" w:lineRule="auto"/>
    </w:pPr>
  </w:style>
  <w:style w:type="character" w:styleId="Rimandonotaapidipagina">
    <w:name w:val="footnote reference"/>
    <w:basedOn w:val="Carpredefinitoparagrafo"/>
    <w:uiPriority w:val="99"/>
    <w:unhideWhenUsed/>
    <w:rsid w:val="00FA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t.wikipedia.org/wiki/Organo_giurisdizional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ur-lex.europa.eu" TargetMode="External"/><Relationship Id="rId3" Type="http://schemas.openxmlformats.org/officeDocument/2006/relationships/hyperlink" Target="https://dejure.it/" TargetMode="External"/><Relationship Id="rId7" Type="http://schemas.openxmlformats.org/officeDocument/2006/relationships/hyperlink" Target="http://www.eur-lex.europa.eu" TargetMode="External"/><Relationship Id="rId2" Type="http://schemas.openxmlformats.org/officeDocument/2006/relationships/hyperlink" Target="https://dejure.it/" TargetMode="External"/><Relationship Id="rId1" Type="http://schemas.openxmlformats.org/officeDocument/2006/relationships/hyperlink" Target="https://www.giustizia-amministrativa.it/portale/pages/istituzionale/visualizza?nodeRef=&amp;schema=cds&amp;nrg=201005066&amp;nomeFile=201905168_11.html&amp;subDir=Provvedimenti" TargetMode="External"/><Relationship Id="rId6" Type="http://schemas.openxmlformats.org/officeDocument/2006/relationships/hyperlink" Target="https://www.amazon.it/Coordinate-ermeneutiche-diritto-amministrativo-Maurizio/dp/8892116827/ref=sr_1_4?dchild=1&amp;qid=1609324438&amp;refinements=p_27%3AMaurizio+Santise&amp;s=books&amp;sr=1-4" TargetMode="External"/><Relationship Id="rId5" Type="http://schemas.openxmlformats.org/officeDocument/2006/relationships/hyperlink" Target="http://www.giustizia-amministrativa.it" TargetMode="External"/><Relationship Id="rId10" Type="http://schemas.openxmlformats.org/officeDocument/2006/relationships/hyperlink" Target="http://www.eur-lex.europa.eu" TargetMode="External"/><Relationship Id="rId4" Type="http://schemas.openxmlformats.org/officeDocument/2006/relationships/hyperlink" Target="http://www.giustizia-amministrativa.it" TargetMode="External"/><Relationship Id="rId9" Type="http://schemas.openxmlformats.org/officeDocument/2006/relationships/hyperlink" Target="http://www.eur-lex.europa.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7CCD-596A-4272-A746-E509E06A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4960</Words>
  <Characters>28275</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3</cp:revision>
  <dcterms:created xsi:type="dcterms:W3CDTF">2022-03-14T21:08:00Z</dcterms:created>
  <dcterms:modified xsi:type="dcterms:W3CDTF">2022-03-14T21:09:00Z</dcterms:modified>
</cp:coreProperties>
</file>