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2073" w:rsidRPr="00DF2D06" w:rsidRDefault="00B623CD" w:rsidP="00DF2D06">
      <w:pPr>
        <w:spacing w:line="360" w:lineRule="auto"/>
        <w:jc w:val="center"/>
        <w:rPr>
          <w:rFonts w:ascii="Times New Roman" w:hAnsi="Times New Roman" w:cs="Times New Roman"/>
          <w:i/>
          <w:sz w:val="24"/>
          <w:szCs w:val="24"/>
        </w:rPr>
      </w:pPr>
      <w:bookmarkStart w:id="0" w:name="_GoBack"/>
      <w:r w:rsidRPr="00EF1C19">
        <w:rPr>
          <w:rFonts w:ascii="Times New Roman" w:hAnsi="Times New Roman" w:cs="Times New Roman"/>
          <w:b/>
          <w:sz w:val="32"/>
          <w:szCs w:val="32"/>
        </w:rPr>
        <w:t>L</w:t>
      </w:r>
      <w:r w:rsidR="00371567" w:rsidRPr="00EF1C19">
        <w:rPr>
          <w:rFonts w:ascii="Times New Roman" w:hAnsi="Times New Roman" w:cs="Times New Roman"/>
          <w:b/>
          <w:sz w:val="32"/>
          <w:szCs w:val="32"/>
        </w:rPr>
        <w:t>a tutela dell’affidamento de</w:t>
      </w:r>
      <w:r w:rsidR="0013646B" w:rsidRPr="00EF1C19">
        <w:rPr>
          <w:rFonts w:ascii="Times New Roman" w:hAnsi="Times New Roman" w:cs="Times New Roman"/>
          <w:b/>
          <w:sz w:val="32"/>
          <w:szCs w:val="32"/>
        </w:rPr>
        <w:t>l</w:t>
      </w:r>
      <w:r w:rsidR="00371567" w:rsidRPr="00EF1C19">
        <w:rPr>
          <w:rFonts w:ascii="Times New Roman" w:hAnsi="Times New Roman" w:cs="Times New Roman"/>
          <w:b/>
          <w:sz w:val="32"/>
          <w:szCs w:val="32"/>
        </w:rPr>
        <w:t xml:space="preserve"> privat</w:t>
      </w:r>
      <w:r w:rsidR="0013646B" w:rsidRPr="00EF1C19">
        <w:rPr>
          <w:rFonts w:ascii="Times New Roman" w:hAnsi="Times New Roman" w:cs="Times New Roman"/>
          <w:b/>
          <w:sz w:val="32"/>
          <w:szCs w:val="32"/>
        </w:rPr>
        <w:t>o</w:t>
      </w:r>
      <w:r w:rsidR="00371567" w:rsidRPr="00EF1C19">
        <w:rPr>
          <w:rFonts w:ascii="Times New Roman" w:hAnsi="Times New Roman" w:cs="Times New Roman"/>
          <w:b/>
          <w:sz w:val="32"/>
          <w:szCs w:val="32"/>
        </w:rPr>
        <w:t xml:space="preserve"> nei confronti della </w:t>
      </w:r>
      <w:r w:rsidR="00EF1C19">
        <w:rPr>
          <w:rFonts w:ascii="Times New Roman" w:hAnsi="Times New Roman" w:cs="Times New Roman"/>
          <w:b/>
          <w:sz w:val="32"/>
          <w:szCs w:val="32"/>
        </w:rPr>
        <w:t>P</w:t>
      </w:r>
      <w:r w:rsidR="00371567" w:rsidRPr="00EF1C19">
        <w:rPr>
          <w:rFonts w:ascii="Times New Roman" w:hAnsi="Times New Roman" w:cs="Times New Roman"/>
          <w:b/>
          <w:sz w:val="32"/>
          <w:szCs w:val="32"/>
        </w:rPr>
        <w:t>ubblica amministrazione</w:t>
      </w:r>
      <w:r w:rsidR="00BB3D97" w:rsidRPr="00EF1C19">
        <w:rPr>
          <w:rFonts w:ascii="Times New Roman" w:hAnsi="Times New Roman" w:cs="Times New Roman"/>
          <w:b/>
          <w:sz w:val="32"/>
          <w:szCs w:val="32"/>
        </w:rPr>
        <w:t xml:space="preserve"> fra </w:t>
      </w:r>
      <w:r w:rsidR="00737954" w:rsidRPr="00EF1C19">
        <w:rPr>
          <w:rFonts w:ascii="Times New Roman" w:hAnsi="Times New Roman" w:cs="Times New Roman"/>
          <w:b/>
          <w:sz w:val="32"/>
          <w:szCs w:val="32"/>
        </w:rPr>
        <w:t>ideologia e dogmatica</w:t>
      </w:r>
      <w:bookmarkEnd w:id="0"/>
      <w:r w:rsidR="00371567" w:rsidRPr="00DF2D06">
        <w:rPr>
          <w:rStyle w:val="Rimandonotaapidipagina"/>
          <w:rFonts w:ascii="Times New Roman" w:hAnsi="Times New Roman" w:cs="Times New Roman"/>
          <w:b/>
          <w:sz w:val="24"/>
          <w:szCs w:val="24"/>
        </w:rPr>
        <w:footnoteReference w:id="1"/>
      </w:r>
    </w:p>
    <w:p w:rsidR="00B623CD" w:rsidRPr="00DF2D06" w:rsidRDefault="00B623CD" w:rsidP="00DF2D06">
      <w:pPr>
        <w:spacing w:line="360" w:lineRule="auto"/>
        <w:jc w:val="both"/>
        <w:rPr>
          <w:rFonts w:ascii="Times New Roman" w:hAnsi="Times New Roman" w:cs="Times New Roman"/>
          <w:sz w:val="24"/>
          <w:szCs w:val="24"/>
        </w:rPr>
      </w:pPr>
    </w:p>
    <w:p w:rsidR="00371567" w:rsidRPr="00DF2D06" w:rsidRDefault="00371567" w:rsidP="00DF2D06">
      <w:pPr>
        <w:spacing w:line="360" w:lineRule="auto"/>
        <w:jc w:val="both"/>
        <w:rPr>
          <w:rFonts w:ascii="Times New Roman" w:hAnsi="Times New Roman" w:cs="Times New Roman"/>
          <w:sz w:val="24"/>
          <w:szCs w:val="24"/>
        </w:rPr>
      </w:pPr>
      <w:r w:rsidRPr="00DF2D06">
        <w:rPr>
          <w:rFonts w:ascii="Times New Roman" w:hAnsi="Times New Roman" w:cs="Times New Roman"/>
          <w:sz w:val="24"/>
          <w:szCs w:val="24"/>
        </w:rPr>
        <w:t>1.</w:t>
      </w:r>
      <w:r w:rsidRPr="00DF2D06">
        <w:rPr>
          <w:rFonts w:ascii="Times New Roman" w:hAnsi="Times New Roman" w:cs="Times New Roman"/>
          <w:sz w:val="24"/>
          <w:szCs w:val="24"/>
        </w:rPr>
        <w:tab/>
      </w:r>
      <w:r w:rsidR="00B623CD" w:rsidRPr="00DF2D06">
        <w:rPr>
          <w:rFonts w:ascii="Times New Roman" w:hAnsi="Times New Roman" w:cs="Times New Roman"/>
          <w:sz w:val="24"/>
          <w:szCs w:val="24"/>
        </w:rPr>
        <w:t>L</w:t>
      </w:r>
      <w:r w:rsidRPr="00DF2D06">
        <w:rPr>
          <w:rFonts w:ascii="Times New Roman" w:hAnsi="Times New Roman" w:cs="Times New Roman"/>
          <w:sz w:val="24"/>
          <w:szCs w:val="24"/>
        </w:rPr>
        <w:t>’art. 1, comma 2</w:t>
      </w:r>
      <w:r w:rsidRPr="00DF2D06">
        <w:rPr>
          <w:rFonts w:ascii="Times New Roman" w:hAnsi="Times New Roman" w:cs="Times New Roman"/>
          <w:i/>
          <w:sz w:val="24"/>
          <w:szCs w:val="24"/>
        </w:rPr>
        <w:t>-bis</w:t>
      </w:r>
      <w:r w:rsidRPr="00DF2D06">
        <w:rPr>
          <w:rFonts w:ascii="Times New Roman" w:hAnsi="Times New Roman" w:cs="Times New Roman"/>
          <w:sz w:val="24"/>
          <w:szCs w:val="24"/>
        </w:rPr>
        <w:t xml:space="preserve">, della legge 7 agosto 1990, n. 241 </w:t>
      </w:r>
      <w:r w:rsidR="0089102A">
        <w:rPr>
          <w:rFonts w:ascii="Times New Roman" w:hAnsi="Times New Roman" w:cs="Times New Roman"/>
          <w:sz w:val="24"/>
          <w:szCs w:val="24"/>
        </w:rPr>
        <w:t>[</w:t>
      </w:r>
      <w:r w:rsidRPr="00DF2D06">
        <w:rPr>
          <w:rFonts w:ascii="Times New Roman" w:hAnsi="Times New Roman" w:cs="Times New Roman"/>
          <w:sz w:val="24"/>
          <w:szCs w:val="24"/>
        </w:rPr>
        <w:t xml:space="preserve">aggiunto dall'art. 12, comma 1, </w:t>
      </w:r>
      <w:proofErr w:type="spellStart"/>
      <w:r w:rsidRPr="00DF2D06">
        <w:rPr>
          <w:rFonts w:ascii="Times New Roman" w:hAnsi="Times New Roman" w:cs="Times New Roman"/>
          <w:sz w:val="24"/>
          <w:szCs w:val="24"/>
        </w:rPr>
        <w:t>lett</w:t>
      </w:r>
      <w:proofErr w:type="spellEnd"/>
      <w:r w:rsidRPr="00DF2D06">
        <w:rPr>
          <w:rFonts w:ascii="Times New Roman" w:hAnsi="Times New Roman" w:cs="Times New Roman"/>
          <w:sz w:val="24"/>
          <w:szCs w:val="24"/>
        </w:rPr>
        <w:t>. 0a), del decreto-legge 16 luglio 2020, n. 76, convertito, con modificazioni, dalla legge 11 settembre 2020, n. 120</w:t>
      </w:r>
      <w:r w:rsidR="0089102A">
        <w:rPr>
          <w:rFonts w:ascii="Times New Roman" w:hAnsi="Times New Roman" w:cs="Times New Roman"/>
          <w:sz w:val="24"/>
          <w:szCs w:val="24"/>
        </w:rPr>
        <w:t>]</w:t>
      </w:r>
      <w:r w:rsidRPr="00DF2D06">
        <w:rPr>
          <w:rFonts w:ascii="Times New Roman" w:hAnsi="Times New Roman" w:cs="Times New Roman"/>
          <w:sz w:val="24"/>
          <w:szCs w:val="24"/>
        </w:rPr>
        <w:t>, dispone che “</w:t>
      </w:r>
      <w:r w:rsidRPr="00262461">
        <w:rPr>
          <w:rFonts w:ascii="Times New Roman" w:hAnsi="Times New Roman" w:cs="Times New Roman"/>
          <w:i/>
          <w:sz w:val="24"/>
          <w:szCs w:val="24"/>
        </w:rPr>
        <w:t>I rapporti tra il cittadino e la pubblica amministrazione sono improntati ai princìpi della collaborazione e della buona fede</w:t>
      </w:r>
      <w:r w:rsidRPr="00DF2D06">
        <w:rPr>
          <w:rFonts w:ascii="Times New Roman" w:hAnsi="Times New Roman" w:cs="Times New Roman"/>
          <w:sz w:val="24"/>
          <w:szCs w:val="24"/>
        </w:rPr>
        <w:t>”.</w:t>
      </w:r>
    </w:p>
    <w:p w:rsidR="00371567" w:rsidRPr="00DF2D06" w:rsidRDefault="00371567" w:rsidP="00DF2D06">
      <w:pPr>
        <w:spacing w:line="360" w:lineRule="auto"/>
        <w:ind w:firstLine="708"/>
        <w:jc w:val="both"/>
        <w:rPr>
          <w:rFonts w:ascii="Times New Roman" w:hAnsi="Times New Roman" w:cs="Times New Roman"/>
          <w:sz w:val="24"/>
          <w:szCs w:val="24"/>
        </w:rPr>
      </w:pPr>
      <w:r w:rsidRPr="00DF2D06">
        <w:rPr>
          <w:rFonts w:ascii="Times New Roman" w:hAnsi="Times New Roman" w:cs="Times New Roman"/>
          <w:sz w:val="24"/>
          <w:szCs w:val="24"/>
        </w:rPr>
        <w:t>La disposizione esplicita un precetto peraltro ricavabile</w:t>
      </w:r>
      <w:r w:rsidR="00BB3D97" w:rsidRPr="00DF2D06">
        <w:rPr>
          <w:rFonts w:ascii="Times New Roman" w:hAnsi="Times New Roman" w:cs="Times New Roman"/>
          <w:sz w:val="24"/>
          <w:szCs w:val="24"/>
        </w:rPr>
        <w:t xml:space="preserve"> già</w:t>
      </w:r>
      <w:r w:rsidRPr="00DF2D06">
        <w:rPr>
          <w:rFonts w:ascii="Times New Roman" w:hAnsi="Times New Roman" w:cs="Times New Roman"/>
          <w:sz w:val="24"/>
          <w:szCs w:val="24"/>
        </w:rPr>
        <w:t xml:space="preserve"> dal primo comma del medesimo art. 1, laddove prescrive che l’attività amministrativa “</w:t>
      </w:r>
      <w:r w:rsidRPr="00262461">
        <w:rPr>
          <w:rFonts w:ascii="Times New Roman" w:hAnsi="Times New Roman" w:cs="Times New Roman"/>
          <w:i/>
          <w:sz w:val="24"/>
          <w:szCs w:val="24"/>
        </w:rPr>
        <w:t>è retta (….) dai princìpi dell’ordinamento comunitario</w:t>
      </w:r>
      <w:r w:rsidRPr="00DF2D06">
        <w:rPr>
          <w:rFonts w:ascii="Times New Roman" w:hAnsi="Times New Roman" w:cs="Times New Roman"/>
          <w:sz w:val="24"/>
          <w:szCs w:val="24"/>
        </w:rPr>
        <w:t>”</w:t>
      </w:r>
      <w:r w:rsidR="00291CD1" w:rsidRPr="00DF2D06">
        <w:rPr>
          <w:rStyle w:val="Rimandonotaapidipagina"/>
          <w:rFonts w:ascii="Times New Roman" w:hAnsi="Times New Roman" w:cs="Times New Roman"/>
          <w:sz w:val="24"/>
          <w:szCs w:val="24"/>
        </w:rPr>
        <w:footnoteReference w:id="2"/>
      </w:r>
      <w:r w:rsidRPr="00DF2D06">
        <w:rPr>
          <w:rFonts w:ascii="Times New Roman" w:hAnsi="Times New Roman" w:cs="Times New Roman"/>
          <w:sz w:val="24"/>
          <w:szCs w:val="24"/>
        </w:rPr>
        <w:t>.</w:t>
      </w:r>
    </w:p>
    <w:p w:rsidR="00EE0129" w:rsidRPr="00DF2D06" w:rsidRDefault="00EE0129" w:rsidP="00DF2D06">
      <w:pPr>
        <w:spacing w:line="360" w:lineRule="auto"/>
        <w:ind w:firstLine="708"/>
        <w:jc w:val="both"/>
        <w:rPr>
          <w:rFonts w:ascii="Times New Roman" w:hAnsi="Times New Roman" w:cs="Times New Roman"/>
          <w:sz w:val="24"/>
          <w:szCs w:val="24"/>
        </w:rPr>
      </w:pPr>
      <w:r w:rsidRPr="00DF2D06">
        <w:rPr>
          <w:rFonts w:ascii="Times New Roman" w:hAnsi="Times New Roman" w:cs="Times New Roman"/>
          <w:sz w:val="24"/>
          <w:szCs w:val="24"/>
        </w:rPr>
        <w:t>A seguito della modifica dell’art. 1, primo comma, della legge n. 241 del 1990 operata dalla legge 15/2005, che ha indicato i “</w:t>
      </w:r>
      <w:r w:rsidRPr="00262461">
        <w:rPr>
          <w:rFonts w:ascii="Times New Roman" w:hAnsi="Times New Roman" w:cs="Times New Roman"/>
          <w:i/>
          <w:sz w:val="24"/>
          <w:szCs w:val="24"/>
        </w:rPr>
        <w:t>princìpi dell’ordinamento comunitario</w:t>
      </w:r>
      <w:r w:rsidRPr="00DF2D06">
        <w:rPr>
          <w:rFonts w:ascii="Times New Roman" w:hAnsi="Times New Roman" w:cs="Times New Roman"/>
          <w:sz w:val="24"/>
          <w:szCs w:val="24"/>
        </w:rPr>
        <w:t>” fra i canoni cui deve uniformarsi l’attività amministrativa, il rinvio a tali princìpi, e fra essi a quello di affidamento (legittimo), era normativamente divenuto un vero e proprio p</w:t>
      </w:r>
      <w:r w:rsidR="0050480E">
        <w:rPr>
          <w:rFonts w:ascii="Times New Roman" w:hAnsi="Times New Roman" w:cs="Times New Roman"/>
          <w:sz w:val="24"/>
          <w:szCs w:val="24"/>
        </w:rPr>
        <w:t xml:space="preserve">rincipio regolante </w:t>
      </w:r>
      <w:r w:rsidRPr="00DF2D06">
        <w:rPr>
          <w:rFonts w:ascii="Times New Roman" w:hAnsi="Times New Roman" w:cs="Times New Roman"/>
          <w:sz w:val="24"/>
          <w:szCs w:val="24"/>
        </w:rPr>
        <w:t>l’attività amministrativa.</w:t>
      </w:r>
      <w:r w:rsidRPr="00DF2D06">
        <w:rPr>
          <w:rStyle w:val="Rimandonotaapidipagina"/>
          <w:rFonts w:ascii="Times New Roman" w:hAnsi="Times New Roman" w:cs="Times New Roman"/>
          <w:sz w:val="24"/>
          <w:szCs w:val="24"/>
        </w:rPr>
        <w:footnoteReference w:id="3"/>
      </w:r>
    </w:p>
    <w:p w:rsidR="00291CD1" w:rsidRPr="00DF2D06" w:rsidRDefault="00291CD1" w:rsidP="00DF2D06">
      <w:pPr>
        <w:spacing w:line="360" w:lineRule="auto"/>
        <w:ind w:firstLine="708"/>
        <w:jc w:val="both"/>
        <w:rPr>
          <w:rFonts w:ascii="Times New Roman" w:hAnsi="Times New Roman" w:cs="Times New Roman"/>
          <w:sz w:val="24"/>
          <w:szCs w:val="24"/>
        </w:rPr>
      </w:pPr>
      <w:r w:rsidRPr="00DF2D06">
        <w:rPr>
          <w:rFonts w:ascii="Times New Roman" w:hAnsi="Times New Roman" w:cs="Times New Roman"/>
          <w:sz w:val="24"/>
          <w:szCs w:val="24"/>
        </w:rPr>
        <w:t xml:space="preserve">L’arricchimento della disciplina dei princìpi dell’attività amministrativa ha </w:t>
      </w:r>
      <w:r w:rsidR="00EE0129" w:rsidRPr="00DF2D06">
        <w:rPr>
          <w:rFonts w:ascii="Times New Roman" w:hAnsi="Times New Roman" w:cs="Times New Roman"/>
          <w:sz w:val="24"/>
          <w:szCs w:val="24"/>
        </w:rPr>
        <w:t xml:space="preserve">tuttavia </w:t>
      </w:r>
      <w:r w:rsidRPr="00DF2D06">
        <w:rPr>
          <w:rFonts w:ascii="Times New Roman" w:hAnsi="Times New Roman" w:cs="Times New Roman"/>
          <w:sz w:val="24"/>
          <w:szCs w:val="24"/>
        </w:rPr>
        <w:t>rivitalizzato</w:t>
      </w:r>
      <w:r w:rsidR="0050480E">
        <w:rPr>
          <w:rFonts w:ascii="Times New Roman" w:hAnsi="Times New Roman" w:cs="Times New Roman"/>
          <w:sz w:val="24"/>
          <w:szCs w:val="24"/>
        </w:rPr>
        <w:t xml:space="preserve"> </w:t>
      </w:r>
      <w:r w:rsidRPr="00DF2D06">
        <w:rPr>
          <w:rFonts w:ascii="Times New Roman" w:hAnsi="Times New Roman" w:cs="Times New Roman"/>
          <w:sz w:val="24"/>
          <w:szCs w:val="24"/>
        </w:rPr>
        <w:t xml:space="preserve">il dibattito sulla tutela dell’affidamento del privato nei confronti della pubblica </w:t>
      </w:r>
      <w:r w:rsidRPr="00DF2D06">
        <w:rPr>
          <w:rFonts w:ascii="Times New Roman" w:hAnsi="Times New Roman" w:cs="Times New Roman"/>
          <w:sz w:val="24"/>
          <w:szCs w:val="24"/>
        </w:rPr>
        <w:lastRenderedPageBreak/>
        <w:t xml:space="preserve">amministrazione: anche </w:t>
      </w:r>
      <w:r w:rsidR="0072408A">
        <w:rPr>
          <w:rFonts w:ascii="Times New Roman" w:hAnsi="Times New Roman" w:cs="Times New Roman"/>
          <w:sz w:val="24"/>
          <w:szCs w:val="24"/>
        </w:rPr>
        <w:t>per effetto</w:t>
      </w:r>
      <w:r w:rsidRPr="00DF2D06">
        <w:rPr>
          <w:rFonts w:ascii="Times New Roman" w:hAnsi="Times New Roman" w:cs="Times New Roman"/>
          <w:sz w:val="24"/>
          <w:szCs w:val="24"/>
        </w:rPr>
        <w:t xml:space="preserve"> della contemporanea divergenza degli orientamenti giurisprudenziali del giudice civile e del giudice amministrativo in materia.</w:t>
      </w:r>
    </w:p>
    <w:p w:rsidR="00BB3D97" w:rsidRPr="00DF2D06" w:rsidRDefault="0050480E" w:rsidP="00DF2D0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Può essere allora utile praticare un tentativo di </w:t>
      </w:r>
      <w:r w:rsidR="00BB3D97" w:rsidRPr="00DF2D06">
        <w:rPr>
          <w:rFonts w:ascii="Times New Roman" w:hAnsi="Times New Roman" w:cs="Times New Roman"/>
          <w:sz w:val="24"/>
          <w:szCs w:val="24"/>
        </w:rPr>
        <w:t>riflessione sul significato da attribuire alla nuova disposizione, alla luce dell’inquadramento teorico-generale dell’istituto, e degli itinerari giurisprudenziali sviluppatisi in argomento.</w:t>
      </w:r>
    </w:p>
    <w:p w:rsidR="00EE0129" w:rsidRPr="00DF2D06" w:rsidRDefault="00EE0129" w:rsidP="00DF2D06">
      <w:pPr>
        <w:spacing w:line="360" w:lineRule="auto"/>
        <w:jc w:val="both"/>
        <w:rPr>
          <w:rFonts w:ascii="Times New Roman" w:hAnsi="Times New Roman" w:cs="Times New Roman"/>
          <w:sz w:val="24"/>
          <w:szCs w:val="24"/>
        </w:rPr>
      </w:pPr>
      <w:r w:rsidRPr="00DF2D06">
        <w:rPr>
          <w:rFonts w:ascii="Times New Roman" w:hAnsi="Times New Roman" w:cs="Times New Roman"/>
          <w:sz w:val="24"/>
          <w:szCs w:val="24"/>
        </w:rPr>
        <w:t>2. In diritto civile la nozione di affidamento ha riguardo a “</w:t>
      </w:r>
      <w:r w:rsidRPr="00DF2D06">
        <w:rPr>
          <w:rFonts w:ascii="Times New Roman" w:hAnsi="Times New Roman" w:cs="Times New Roman"/>
          <w:i/>
          <w:sz w:val="24"/>
          <w:szCs w:val="24"/>
        </w:rPr>
        <w:t>fenomeni distinti</w:t>
      </w:r>
      <w:r w:rsidRPr="00DF2D06">
        <w:rPr>
          <w:rFonts w:ascii="Times New Roman" w:hAnsi="Times New Roman" w:cs="Times New Roman"/>
          <w:sz w:val="24"/>
          <w:szCs w:val="24"/>
        </w:rPr>
        <w:t>”, accomunati dalla necessità di risolvere il conflitto ingenerato dalla divergenza fra realtà e apparenza; mentre con l’espressione “</w:t>
      </w:r>
      <w:r w:rsidRPr="00DF2D06">
        <w:rPr>
          <w:rFonts w:ascii="Times New Roman" w:hAnsi="Times New Roman" w:cs="Times New Roman"/>
          <w:i/>
          <w:sz w:val="24"/>
          <w:szCs w:val="24"/>
        </w:rPr>
        <w:t>principio di affidamento</w:t>
      </w:r>
      <w:r w:rsidRPr="00DF2D06">
        <w:rPr>
          <w:rFonts w:ascii="Times New Roman" w:hAnsi="Times New Roman" w:cs="Times New Roman"/>
          <w:sz w:val="24"/>
          <w:szCs w:val="24"/>
        </w:rPr>
        <w:t>” si indica “</w:t>
      </w:r>
      <w:r w:rsidRPr="00DF2D06">
        <w:rPr>
          <w:rFonts w:ascii="Times New Roman" w:hAnsi="Times New Roman" w:cs="Times New Roman"/>
          <w:i/>
          <w:sz w:val="24"/>
          <w:szCs w:val="24"/>
        </w:rPr>
        <w:t>quella regola, secondo cui, rispettivamente, una certa situazione di fatto o diritto è inoperante se non è nota ad un determinato soggetto, o se è contrastata da un'opposta apparenza, o dalle risultanze degli indici di pubblicità; e, reciprocamente, tutto procede come se la situazione di fatto o diritto fosse quella erroneamente ritenuta da un certo soggetto, o quella apparente, o quella risultante dall'indice di pubblicità</w:t>
      </w:r>
      <w:r w:rsidRPr="00DF2D06">
        <w:rPr>
          <w:rFonts w:ascii="Times New Roman" w:hAnsi="Times New Roman" w:cs="Times New Roman"/>
          <w:sz w:val="24"/>
          <w:szCs w:val="24"/>
        </w:rPr>
        <w:t>”.</w:t>
      </w:r>
      <w:r w:rsidRPr="00DF2D06">
        <w:rPr>
          <w:rStyle w:val="Rimandonotaapidipagina"/>
          <w:rFonts w:ascii="Times New Roman" w:hAnsi="Times New Roman" w:cs="Times New Roman"/>
          <w:sz w:val="24"/>
          <w:szCs w:val="24"/>
        </w:rPr>
        <w:footnoteReference w:id="4"/>
      </w:r>
    </w:p>
    <w:p w:rsidR="00EE0129" w:rsidRPr="00DF2D06" w:rsidRDefault="00EE0129" w:rsidP="00DF2D06">
      <w:pPr>
        <w:spacing w:line="360" w:lineRule="auto"/>
        <w:ind w:firstLine="708"/>
        <w:jc w:val="both"/>
        <w:rPr>
          <w:rFonts w:ascii="Times New Roman" w:hAnsi="Times New Roman" w:cs="Times New Roman"/>
          <w:sz w:val="24"/>
          <w:szCs w:val="24"/>
        </w:rPr>
      </w:pPr>
      <w:r w:rsidRPr="00DF2D06">
        <w:rPr>
          <w:rFonts w:ascii="Times New Roman" w:hAnsi="Times New Roman" w:cs="Times New Roman"/>
          <w:sz w:val="24"/>
          <w:szCs w:val="24"/>
        </w:rPr>
        <w:t>Il fondamento dell’istituto emerge, storicamente, come legato all’esigenza di “</w:t>
      </w:r>
      <w:r w:rsidRPr="00DF2D06">
        <w:rPr>
          <w:rFonts w:ascii="Times New Roman" w:hAnsi="Times New Roman" w:cs="Times New Roman"/>
          <w:i/>
          <w:sz w:val="24"/>
          <w:szCs w:val="24"/>
        </w:rPr>
        <w:t>scalzare parzialmente i principi del diritto naturale</w:t>
      </w:r>
      <w:r w:rsidRPr="00DF2D06">
        <w:rPr>
          <w:rFonts w:ascii="Times New Roman" w:hAnsi="Times New Roman" w:cs="Times New Roman"/>
          <w:sz w:val="24"/>
          <w:szCs w:val="24"/>
        </w:rPr>
        <w:t>”.</w:t>
      </w:r>
      <w:r w:rsidRPr="00DF2D06">
        <w:rPr>
          <w:rStyle w:val="Rimandonotaapidipagina"/>
          <w:rFonts w:ascii="Times New Roman" w:hAnsi="Times New Roman" w:cs="Times New Roman"/>
          <w:sz w:val="24"/>
          <w:szCs w:val="24"/>
        </w:rPr>
        <w:footnoteReference w:id="5"/>
      </w:r>
    </w:p>
    <w:p w:rsidR="00EE0129" w:rsidRPr="00DF2D06" w:rsidRDefault="00EE0129" w:rsidP="00DF2D06">
      <w:pPr>
        <w:spacing w:line="360" w:lineRule="auto"/>
        <w:ind w:firstLine="708"/>
        <w:jc w:val="both"/>
        <w:rPr>
          <w:rFonts w:ascii="Times New Roman" w:hAnsi="Times New Roman" w:cs="Times New Roman"/>
          <w:sz w:val="24"/>
          <w:szCs w:val="24"/>
        </w:rPr>
      </w:pPr>
      <w:r w:rsidRPr="00DF2D06">
        <w:rPr>
          <w:rFonts w:ascii="Times New Roman" w:hAnsi="Times New Roman" w:cs="Times New Roman"/>
          <w:sz w:val="24"/>
          <w:szCs w:val="24"/>
        </w:rPr>
        <w:t>In epoca moderna si tende a ricondurlo al dovere di solidarietà cui devono essere improntate le relazioni intersoggettive:</w:t>
      </w:r>
      <w:r w:rsidRPr="00DF2D06">
        <w:rPr>
          <w:rStyle w:val="Rimandonotaapidipagina"/>
          <w:rFonts w:ascii="Times New Roman" w:hAnsi="Times New Roman" w:cs="Times New Roman"/>
          <w:sz w:val="24"/>
          <w:szCs w:val="24"/>
        </w:rPr>
        <w:footnoteReference w:id="6"/>
      </w:r>
      <w:r w:rsidRPr="00DF2D06">
        <w:rPr>
          <w:rFonts w:ascii="Times New Roman" w:hAnsi="Times New Roman" w:cs="Times New Roman"/>
          <w:sz w:val="24"/>
          <w:szCs w:val="24"/>
        </w:rPr>
        <w:t xml:space="preserve"> rimane tuttavia la necessità – sul piano dogmatico -  di depurare l’analisi da prospettive di tipo etico, od ideologizzante.</w:t>
      </w:r>
      <w:r w:rsidRPr="00DF2D06">
        <w:rPr>
          <w:rStyle w:val="Rimandonotaapidipagina"/>
          <w:rFonts w:ascii="Times New Roman" w:hAnsi="Times New Roman" w:cs="Times New Roman"/>
          <w:sz w:val="24"/>
          <w:szCs w:val="24"/>
        </w:rPr>
        <w:footnoteReference w:id="7"/>
      </w:r>
      <w:r w:rsidRPr="00DF2D06">
        <w:rPr>
          <w:rFonts w:ascii="Times New Roman" w:hAnsi="Times New Roman" w:cs="Times New Roman"/>
          <w:sz w:val="24"/>
          <w:szCs w:val="24"/>
        </w:rPr>
        <w:t xml:space="preserve"> </w:t>
      </w:r>
    </w:p>
    <w:p w:rsidR="00EE0129" w:rsidRPr="00DF2D06" w:rsidRDefault="00EE0129" w:rsidP="00DF2D06">
      <w:pPr>
        <w:spacing w:line="360" w:lineRule="auto"/>
        <w:ind w:firstLine="708"/>
        <w:jc w:val="both"/>
        <w:rPr>
          <w:rFonts w:ascii="Times New Roman" w:hAnsi="Times New Roman" w:cs="Times New Roman"/>
          <w:sz w:val="24"/>
          <w:szCs w:val="24"/>
        </w:rPr>
      </w:pPr>
      <w:r w:rsidRPr="00DF2D06">
        <w:rPr>
          <w:rFonts w:ascii="Times New Roman" w:hAnsi="Times New Roman" w:cs="Times New Roman"/>
          <w:sz w:val="24"/>
          <w:szCs w:val="24"/>
        </w:rPr>
        <w:t>L’oggetto della tutela approntata dalla legge può essere “</w:t>
      </w:r>
      <w:r w:rsidRPr="00DF2D06">
        <w:rPr>
          <w:rFonts w:ascii="Times New Roman" w:hAnsi="Times New Roman" w:cs="Times New Roman"/>
          <w:i/>
          <w:sz w:val="24"/>
          <w:szCs w:val="24"/>
        </w:rPr>
        <w:t>o l’affidamento in astratto (della generalità dei terzi), col limite negativo della mala fede soggettiva, ovvero l’affidamento in concreto, cioè l’affidamento soggettivato nella buona fede</w:t>
      </w:r>
      <w:r w:rsidRPr="00DF2D06">
        <w:rPr>
          <w:rFonts w:ascii="Times New Roman" w:hAnsi="Times New Roman" w:cs="Times New Roman"/>
          <w:sz w:val="24"/>
          <w:szCs w:val="24"/>
        </w:rPr>
        <w:t>”.</w:t>
      </w:r>
      <w:r w:rsidRPr="00DF2D06">
        <w:rPr>
          <w:rStyle w:val="Rimandonotaapidipagina"/>
          <w:rFonts w:ascii="Times New Roman" w:hAnsi="Times New Roman" w:cs="Times New Roman"/>
          <w:sz w:val="24"/>
          <w:szCs w:val="24"/>
        </w:rPr>
        <w:footnoteReference w:id="8"/>
      </w:r>
      <w:r w:rsidRPr="00DF2D06">
        <w:rPr>
          <w:rFonts w:ascii="Times New Roman" w:hAnsi="Times New Roman" w:cs="Times New Roman"/>
          <w:sz w:val="24"/>
          <w:szCs w:val="24"/>
        </w:rPr>
        <w:t xml:space="preserve"> </w:t>
      </w:r>
    </w:p>
    <w:p w:rsidR="0004275E" w:rsidRPr="00DF2D06" w:rsidRDefault="0004275E" w:rsidP="00DF2D06">
      <w:pPr>
        <w:spacing w:line="360" w:lineRule="auto"/>
        <w:ind w:firstLine="708"/>
        <w:jc w:val="both"/>
        <w:rPr>
          <w:rFonts w:ascii="Times New Roman" w:hAnsi="Times New Roman" w:cs="Times New Roman"/>
          <w:sz w:val="24"/>
          <w:szCs w:val="24"/>
        </w:rPr>
      </w:pPr>
      <w:r w:rsidRPr="00DF2D06">
        <w:rPr>
          <w:rFonts w:ascii="Times New Roman" w:hAnsi="Times New Roman" w:cs="Times New Roman"/>
          <w:sz w:val="24"/>
          <w:szCs w:val="24"/>
        </w:rPr>
        <w:lastRenderedPageBreak/>
        <w:t>La giurisprudenza ricollega le ragioni della rilevanza della c.d. buona fede oggettiva, e le regole che ne discendono, alla figura dell’abuso del diritto, vale a dire alla deviazione funzionale dallo scopo per il quale il diritto è stato attribuito</w:t>
      </w:r>
      <w:r w:rsidR="00262461">
        <w:rPr>
          <w:rFonts w:ascii="Times New Roman" w:hAnsi="Times New Roman" w:cs="Times New Roman"/>
          <w:sz w:val="24"/>
          <w:szCs w:val="24"/>
        </w:rPr>
        <w:t>.</w:t>
      </w:r>
      <w:r w:rsidRPr="00DF2D06">
        <w:rPr>
          <w:rStyle w:val="Rimandonotaapidipagina"/>
          <w:rFonts w:ascii="Times New Roman" w:hAnsi="Times New Roman" w:cs="Times New Roman"/>
          <w:sz w:val="24"/>
          <w:szCs w:val="24"/>
        </w:rPr>
        <w:footnoteReference w:id="9"/>
      </w:r>
      <w:r w:rsidRPr="00DF2D06">
        <w:rPr>
          <w:rFonts w:ascii="Times New Roman" w:hAnsi="Times New Roman" w:cs="Times New Roman"/>
          <w:sz w:val="24"/>
          <w:szCs w:val="24"/>
        </w:rPr>
        <w:t xml:space="preserve"> </w:t>
      </w:r>
    </w:p>
    <w:p w:rsidR="00EE0129" w:rsidRPr="00DF2D06" w:rsidRDefault="0004275E" w:rsidP="00DF2D06">
      <w:pPr>
        <w:spacing w:line="360" w:lineRule="auto"/>
        <w:ind w:firstLine="708"/>
        <w:jc w:val="both"/>
        <w:rPr>
          <w:rFonts w:ascii="Times New Roman" w:hAnsi="Times New Roman" w:cs="Times New Roman"/>
          <w:sz w:val="24"/>
          <w:szCs w:val="24"/>
        </w:rPr>
      </w:pPr>
      <w:r w:rsidRPr="00DF2D06">
        <w:rPr>
          <w:rFonts w:ascii="Times New Roman" w:hAnsi="Times New Roman" w:cs="Times New Roman"/>
          <w:sz w:val="24"/>
          <w:szCs w:val="24"/>
        </w:rPr>
        <w:t xml:space="preserve">Si tratta di una regola che viene declinata anzitutto in materia di acquisti </w:t>
      </w:r>
      <w:r w:rsidRPr="00DF2D06">
        <w:rPr>
          <w:rFonts w:ascii="Times New Roman" w:hAnsi="Times New Roman" w:cs="Times New Roman"/>
          <w:i/>
          <w:sz w:val="24"/>
          <w:szCs w:val="24"/>
        </w:rPr>
        <w:t>a non domino</w:t>
      </w:r>
      <w:r w:rsidRPr="00DF2D06">
        <w:rPr>
          <w:rFonts w:ascii="Times New Roman" w:hAnsi="Times New Roman" w:cs="Times New Roman"/>
          <w:sz w:val="24"/>
          <w:szCs w:val="24"/>
        </w:rPr>
        <w:t>, non solo per via contrattuale: è</w:t>
      </w:r>
      <w:r w:rsidR="00EE0129" w:rsidRPr="00DF2D06">
        <w:rPr>
          <w:rFonts w:ascii="Times New Roman" w:hAnsi="Times New Roman" w:cs="Times New Roman"/>
          <w:sz w:val="24"/>
          <w:szCs w:val="24"/>
        </w:rPr>
        <w:t xml:space="preserve"> tuttavia nella materia contrattuale che l’affidamento viene elevato dalle norme a criterio interpretativo della dichiarazione negoziale: e, dunque, del contenuto dell’obbligo.</w:t>
      </w:r>
      <w:r w:rsidR="00EE0129" w:rsidRPr="00DF2D06">
        <w:rPr>
          <w:rStyle w:val="Rimandonotaapidipagina"/>
          <w:rFonts w:ascii="Times New Roman" w:hAnsi="Times New Roman" w:cs="Times New Roman"/>
          <w:sz w:val="24"/>
          <w:szCs w:val="24"/>
        </w:rPr>
        <w:footnoteReference w:id="10"/>
      </w:r>
    </w:p>
    <w:p w:rsidR="00EE0129" w:rsidRPr="00DF2D06" w:rsidRDefault="00EE0129" w:rsidP="00DF2D06">
      <w:pPr>
        <w:spacing w:line="360" w:lineRule="auto"/>
        <w:ind w:firstLine="708"/>
        <w:jc w:val="both"/>
        <w:rPr>
          <w:rFonts w:ascii="Times New Roman" w:hAnsi="Times New Roman" w:cs="Times New Roman"/>
          <w:sz w:val="24"/>
          <w:szCs w:val="24"/>
        </w:rPr>
      </w:pPr>
      <w:r w:rsidRPr="00DF2D06">
        <w:rPr>
          <w:rFonts w:ascii="Times New Roman" w:hAnsi="Times New Roman" w:cs="Times New Roman"/>
          <w:sz w:val="24"/>
          <w:szCs w:val="24"/>
        </w:rPr>
        <w:t>L’istituto, e le regole che ne discendono, hanno pertanto la funzione di adeguare, sul piano delle regole di validità</w:t>
      </w:r>
      <w:r w:rsidR="0050480E">
        <w:rPr>
          <w:rFonts w:ascii="Times New Roman" w:hAnsi="Times New Roman" w:cs="Times New Roman"/>
          <w:sz w:val="24"/>
          <w:szCs w:val="24"/>
        </w:rPr>
        <w:t xml:space="preserve"> (ovvero dell’opponibilità: art. 2290, secondo comma, cod. civ.) degli atti</w:t>
      </w:r>
      <w:r w:rsidRPr="00DF2D06">
        <w:rPr>
          <w:rFonts w:ascii="Times New Roman" w:hAnsi="Times New Roman" w:cs="Times New Roman"/>
          <w:sz w:val="24"/>
          <w:szCs w:val="24"/>
        </w:rPr>
        <w:t>, l’assetto d’interessi all’apparenza creata da fatti, comportamenti e dichiarazioni: in modo da conformare le vicende relative alla circolazione dei beni all’impronta solidaristica.</w:t>
      </w:r>
    </w:p>
    <w:p w:rsidR="00EE0129" w:rsidRPr="00DF2D06" w:rsidRDefault="00EE0129" w:rsidP="00DF2D06">
      <w:pPr>
        <w:spacing w:line="360" w:lineRule="auto"/>
        <w:jc w:val="both"/>
        <w:rPr>
          <w:rFonts w:ascii="Times New Roman" w:hAnsi="Times New Roman" w:cs="Times New Roman"/>
          <w:sz w:val="24"/>
          <w:szCs w:val="24"/>
        </w:rPr>
      </w:pPr>
      <w:r w:rsidRPr="00DF2D06">
        <w:rPr>
          <w:rFonts w:ascii="Times New Roman" w:hAnsi="Times New Roman" w:cs="Times New Roman"/>
          <w:sz w:val="24"/>
          <w:szCs w:val="24"/>
        </w:rPr>
        <w:t>3.</w:t>
      </w:r>
      <w:r w:rsidRPr="00DF2D06">
        <w:rPr>
          <w:rFonts w:ascii="Times New Roman" w:hAnsi="Times New Roman" w:cs="Times New Roman"/>
          <w:sz w:val="24"/>
          <w:szCs w:val="24"/>
        </w:rPr>
        <w:tab/>
        <w:t>In diritto amministrativo la nozione ha un fondamento analogo, ma un ambito più circoscritto.</w:t>
      </w:r>
    </w:p>
    <w:p w:rsidR="00067FB4" w:rsidRPr="00DF2D06" w:rsidRDefault="00067FB4" w:rsidP="00DF2D06">
      <w:pPr>
        <w:spacing w:line="360" w:lineRule="auto"/>
        <w:ind w:firstLine="708"/>
        <w:jc w:val="both"/>
        <w:rPr>
          <w:rFonts w:ascii="Times New Roman" w:hAnsi="Times New Roman" w:cs="Times New Roman"/>
          <w:sz w:val="24"/>
          <w:szCs w:val="24"/>
        </w:rPr>
      </w:pPr>
      <w:r w:rsidRPr="00DF2D06">
        <w:rPr>
          <w:rFonts w:ascii="Times New Roman" w:hAnsi="Times New Roman" w:cs="Times New Roman"/>
          <w:sz w:val="24"/>
          <w:szCs w:val="24"/>
        </w:rPr>
        <w:t>L’ambito più circoscritto è determinato dal fatto che le ricadute rimediali non vanno (non possono andare) oltre il piano delle regole di responsabilità</w:t>
      </w:r>
      <w:r w:rsidRPr="00DF2D06">
        <w:rPr>
          <w:rStyle w:val="Rimandonotaapidipagina"/>
          <w:rFonts w:ascii="Times New Roman" w:hAnsi="Times New Roman" w:cs="Times New Roman"/>
          <w:sz w:val="24"/>
          <w:szCs w:val="24"/>
        </w:rPr>
        <w:footnoteReference w:id="11"/>
      </w:r>
      <w:r w:rsidRPr="00DF2D06">
        <w:rPr>
          <w:rFonts w:ascii="Times New Roman" w:hAnsi="Times New Roman" w:cs="Times New Roman"/>
          <w:sz w:val="24"/>
          <w:szCs w:val="24"/>
        </w:rPr>
        <w:t>.</w:t>
      </w:r>
    </w:p>
    <w:p w:rsidR="00EE0129" w:rsidRPr="00DF2D06" w:rsidRDefault="00EE0129" w:rsidP="00DF2D06">
      <w:pPr>
        <w:spacing w:line="360" w:lineRule="auto"/>
        <w:jc w:val="both"/>
        <w:rPr>
          <w:rFonts w:ascii="Times New Roman" w:hAnsi="Times New Roman" w:cs="Times New Roman"/>
          <w:sz w:val="24"/>
          <w:szCs w:val="24"/>
        </w:rPr>
      </w:pPr>
      <w:r w:rsidRPr="00DF2D06">
        <w:rPr>
          <w:rFonts w:ascii="Times New Roman" w:hAnsi="Times New Roman" w:cs="Times New Roman"/>
          <w:sz w:val="24"/>
          <w:szCs w:val="24"/>
        </w:rPr>
        <w:tab/>
        <w:t>Il fondamento analogo è dato dal</w:t>
      </w:r>
      <w:r w:rsidR="00067FB4" w:rsidRPr="00DF2D06">
        <w:rPr>
          <w:rFonts w:ascii="Times New Roman" w:hAnsi="Times New Roman" w:cs="Times New Roman"/>
          <w:sz w:val="24"/>
          <w:szCs w:val="24"/>
        </w:rPr>
        <w:t xml:space="preserve"> rilievo per cui </w:t>
      </w:r>
      <w:r w:rsidRPr="00DF2D06">
        <w:rPr>
          <w:rFonts w:ascii="Times New Roman" w:hAnsi="Times New Roman" w:cs="Times New Roman"/>
          <w:sz w:val="24"/>
          <w:szCs w:val="24"/>
        </w:rPr>
        <w:t>il destinatario del provvedimento favorevole ripone un affidamento sulla validità ed efficacia dello stesso</w:t>
      </w:r>
      <w:r w:rsidR="00BB3D97" w:rsidRPr="00DF2D06">
        <w:rPr>
          <w:rFonts w:ascii="Times New Roman" w:hAnsi="Times New Roman" w:cs="Times New Roman"/>
          <w:sz w:val="24"/>
          <w:szCs w:val="24"/>
        </w:rPr>
        <w:t>, ovvero sulla sua stessa adozione</w:t>
      </w:r>
      <w:r w:rsidRPr="00DF2D06">
        <w:rPr>
          <w:rFonts w:ascii="Times New Roman" w:hAnsi="Times New Roman" w:cs="Times New Roman"/>
          <w:sz w:val="24"/>
          <w:szCs w:val="24"/>
        </w:rPr>
        <w:t xml:space="preserve">: il problema della divergenza fra realtà ed apparenza si pone </w:t>
      </w:r>
      <w:proofErr w:type="spellStart"/>
      <w:r w:rsidRPr="00DF2D06">
        <w:rPr>
          <w:rFonts w:ascii="Times New Roman" w:hAnsi="Times New Roman" w:cs="Times New Roman"/>
          <w:sz w:val="24"/>
          <w:szCs w:val="24"/>
        </w:rPr>
        <w:t>allorchè</w:t>
      </w:r>
      <w:proofErr w:type="spellEnd"/>
      <w:r w:rsidRPr="00DF2D06">
        <w:rPr>
          <w:rFonts w:ascii="Times New Roman" w:hAnsi="Times New Roman" w:cs="Times New Roman"/>
          <w:sz w:val="24"/>
          <w:szCs w:val="24"/>
        </w:rPr>
        <w:t xml:space="preserve"> tale provvedimento venga annullato (in autotutela, o a seguito di ricorso giurisdizionale)</w:t>
      </w:r>
      <w:r w:rsidR="00BB3D97" w:rsidRPr="00DF2D06">
        <w:rPr>
          <w:rFonts w:ascii="Times New Roman" w:hAnsi="Times New Roman" w:cs="Times New Roman"/>
          <w:sz w:val="24"/>
          <w:szCs w:val="24"/>
        </w:rPr>
        <w:t>, ovvero non venga adottato</w:t>
      </w:r>
      <w:r w:rsidRPr="00DF2D06">
        <w:rPr>
          <w:rFonts w:ascii="Times New Roman" w:hAnsi="Times New Roman" w:cs="Times New Roman"/>
          <w:sz w:val="24"/>
          <w:szCs w:val="24"/>
        </w:rPr>
        <w:t xml:space="preserve">. </w:t>
      </w:r>
      <w:r w:rsidRPr="00DF2D06">
        <w:rPr>
          <w:rFonts w:ascii="Times New Roman" w:hAnsi="Times New Roman" w:cs="Times New Roman"/>
          <w:sz w:val="24"/>
          <w:szCs w:val="24"/>
        </w:rPr>
        <w:tab/>
      </w:r>
    </w:p>
    <w:p w:rsidR="00861AEE" w:rsidRPr="00DF2D06" w:rsidRDefault="0099418E" w:rsidP="00DF2D06">
      <w:pPr>
        <w:spacing w:line="360" w:lineRule="auto"/>
        <w:jc w:val="both"/>
        <w:rPr>
          <w:rFonts w:ascii="Times New Roman" w:hAnsi="Times New Roman" w:cs="Times New Roman"/>
          <w:sz w:val="24"/>
          <w:szCs w:val="24"/>
        </w:rPr>
      </w:pPr>
      <w:r w:rsidRPr="00DF2D06">
        <w:rPr>
          <w:rFonts w:ascii="Times New Roman" w:hAnsi="Times New Roman" w:cs="Times New Roman"/>
          <w:sz w:val="24"/>
          <w:szCs w:val="24"/>
        </w:rPr>
        <w:tab/>
      </w:r>
      <w:r w:rsidR="00E95E4F" w:rsidRPr="00DF2D06">
        <w:rPr>
          <w:rFonts w:ascii="Times New Roman" w:hAnsi="Times New Roman" w:cs="Times New Roman"/>
          <w:sz w:val="24"/>
          <w:szCs w:val="24"/>
        </w:rPr>
        <w:t xml:space="preserve">Nella casistica </w:t>
      </w:r>
      <w:r w:rsidR="0013646B" w:rsidRPr="00DF2D06">
        <w:rPr>
          <w:rFonts w:ascii="Times New Roman" w:hAnsi="Times New Roman" w:cs="Times New Roman"/>
          <w:sz w:val="24"/>
          <w:szCs w:val="24"/>
        </w:rPr>
        <w:t>giurisprudenziale</w:t>
      </w:r>
      <w:r w:rsidR="00E95E4F" w:rsidRPr="00DF2D06">
        <w:rPr>
          <w:rFonts w:ascii="Times New Roman" w:hAnsi="Times New Roman" w:cs="Times New Roman"/>
          <w:sz w:val="24"/>
          <w:szCs w:val="24"/>
        </w:rPr>
        <w:t xml:space="preserve"> </w:t>
      </w:r>
      <w:r w:rsidR="00BB3D97" w:rsidRPr="00DF2D06">
        <w:rPr>
          <w:rFonts w:ascii="Times New Roman" w:hAnsi="Times New Roman" w:cs="Times New Roman"/>
          <w:sz w:val="24"/>
          <w:szCs w:val="24"/>
        </w:rPr>
        <w:t xml:space="preserve">più recente </w:t>
      </w:r>
      <w:r w:rsidR="00E95E4F" w:rsidRPr="00DF2D06">
        <w:rPr>
          <w:rFonts w:ascii="Times New Roman" w:hAnsi="Times New Roman" w:cs="Times New Roman"/>
          <w:sz w:val="24"/>
          <w:szCs w:val="24"/>
        </w:rPr>
        <w:t>l</w:t>
      </w:r>
      <w:r w:rsidRPr="00DF2D06">
        <w:rPr>
          <w:rFonts w:ascii="Times New Roman" w:hAnsi="Times New Roman" w:cs="Times New Roman"/>
          <w:sz w:val="24"/>
          <w:szCs w:val="24"/>
        </w:rPr>
        <w:t>a</w:t>
      </w:r>
      <w:r w:rsidR="00861AEE" w:rsidRPr="00DF2D06">
        <w:rPr>
          <w:rFonts w:ascii="Times New Roman" w:hAnsi="Times New Roman" w:cs="Times New Roman"/>
          <w:sz w:val="24"/>
          <w:szCs w:val="24"/>
        </w:rPr>
        <w:t xml:space="preserve"> rilevanza della nozione </w:t>
      </w:r>
      <w:r w:rsidR="00E95E4F" w:rsidRPr="00DF2D06">
        <w:rPr>
          <w:rFonts w:ascii="Times New Roman" w:hAnsi="Times New Roman" w:cs="Times New Roman"/>
          <w:sz w:val="24"/>
          <w:szCs w:val="24"/>
        </w:rPr>
        <w:t xml:space="preserve">viene </w:t>
      </w:r>
      <w:r w:rsidR="00BB3D97" w:rsidRPr="00DF2D06">
        <w:rPr>
          <w:rFonts w:ascii="Times New Roman" w:hAnsi="Times New Roman" w:cs="Times New Roman"/>
          <w:sz w:val="24"/>
          <w:szCs w:val="24"/>
        </w:rPr>
        <w:t xml:space="preserve">infatti </w:t>
      </w:r>
      <w:r w:rsidR="00E95E4F" w:rsidRPr="00DF2D06">
        <w:rPr>
          <w:rFonts w:ascii="Times New Roman" w:hAnsi="Times New Roman" w:cs="Times New Roman"/>
          <w:sz w:val="24"/>
          <w:szCs w:val="24"/>
        </w:rPr>
        <w:t>solitamente ricondott</w:t>
      </w:r>
      <w:r w:rsidR="00861AEE" w:rsidRPr="00DF2D06">
        <w:rPr>
          <w:rFonts w:ascii="Times New Roman" w:hAnsi="Times New Roman" w:cs="Times New Roman"/>
          <w:sz w:val="24"/>
          <w:szCs w:val="24"/>
        </w:rPr>
        <w:t>a</w:t>
      </w:r>
      <w:r w:rsidR="00E95E4F" w:rsidRPr="00DF2D06">
        <w:rPr>
          <w:rFonts w:ascii="Times New Roman" w:hAnsi="Times New Roman" w:cs="Times New Roman"/>
          <w:sz w:val="24"/>
          <w:szCs w:val="24"/>
        </w:rPr>
        <w:t xml:space="preserve"> a due fattispecie: </w:t>
      </w:r>
      <w:r w:rsidR="00861AEE" w:rsidRPr="00DF2D06">
        <w:rPr>
          <w:rFonts w:ascii="Times New Roman" w:hAnsi="Times New Roman" w:cs="Times New Roman"/>
          <w:sz w:val="24"/>
          <w:szCs w:val="24"/>
        </w:rPr>
        <w:t xml:space="preserve">la prima è </w:t>
      </w:r>
      <w:r w:rsidR="00E95E4F" w:rsidRPr="00DF2D06">
        <w:rPr>
          <w:rFonts w:ascii="Times New Roman" w:hAnsi="Times New Roman" w:cs="Times New Roman"/>
          <w:sz w:val="24"/>
          <w:szCs w:val="24"/>
        </w:rPr>
        <w:t xml:space="preserve">quella </w:t>
      </w:r>
      <w:r w:rsidR="00861AEE" w:rsidRPr="00DF2D06">
        <w:rPr>
          <w:rFonts w:ascii="Times New Roman" w:hAnsi="Times New Roman" w:cs="Times New Roman"/>
          <w:sz w:val="24"/>
          <w:szCs w:val="24"/>
        </w:rPr>
        <w:t xml:space="preserve">dell’affidamento riposto sul provvedimento favorevole (che venga poi caducato o rimosso in autotutela, o a seguito di ricorso giurisdizionale). </w:t>
      </w:r>
    </w:p>
    <w:p w:rsidR="00861AEE" w:rsidRPr="00DF2D06" w:rsidRDefault="00861AEE" w:rsidP="00DF2D06">
      <w:pPr>
        <w:spacing w:line="360" w:lineRule="auto"/>
        <w:ind w:firstLine="708"/>
        <w:jc w:val="both"/>
        <w:rPr>
          <w:rFonts w:ascii="Times New Roman" w:hAnsi="Times New Roman" w:cs="Times New Roman"/>
          <w:sz w:val="24"/>
          <w:szCs w:val="24"/>
        </w:rPr>
      </w:pPr>
      <w:r w:rsidRPr="00DF2D06">
        <w:rPr>
          <w:rFonts w:ascii="Times New Roman" w:hAnsi="Times New Roman" w:cs="Times New Roman"/>
          <w:sz w:val="24"/>
          <w:szCs w:val="24"/>
        </w:rPr>
        <w:t>Tale costruzione trova riscontro sul piano del fondamento normativo dell’istituto: per pacifica ed unanime opinione della dottrina il principio di affidamento rilevante in diritto amministrativo per effetto del rinvio operato dall’art. 1 della legge n. 241 del 1990 alla giurisprudenza comunitaria, è “</w:t>
      </w:r>
      <w:r w:rsidRPr="00DF2D06">
        <w:rPr>
          <w:rFonts w:ascii="Times New Roman" w:hAnsi="Times New Roman" w:cs="Times New Roman"/>
          <w:i/>
          <w:sz w:val="24"/>
          <w:szCs w:val="24"/>
        </w:rPr>
        <w:t>l’affidamento consolidatosi – dopo un certo periodo di tempo – in capo al privato come conseguenza di un atto favorevole (….)</w:t>
      </w:r>
      <w:r w:rsidRPr="00DF2D06">
        <w:rPr>
          <w:rFonts w:ascii="Times New Roman" w:hAnsi="Times New Roman" w:cs="Times New Roman"/>
          <w:sz w:val="24"/>
          <w:szCs w:val="24"/>
        </w:rPr>
        <w:t>”.</w:t>
      </w:r>
      <w:r w:rsidRPr="00DF2D06">
        <w:rPr>
          <w:rStyle w:val="Rimandonotaapidipagina"/>
          <w:rFonts w:ascii="Times New Roman" w:hAnsi="Times New Roman" w:cs="Times New Roman"/>
          <w:sz w:val="24"/>
          <w:szCs w:val="24"/>
        </w:rPr>
        <w:footnoteReference w:id="12"/>
      </w:r>
    </w:p>
    <w:p w:rsidR="00861AEE" w:rsidRPr="00DF2D06" w:rsidRDefault="00861AEE" w:rsidP="00DF2D06">
      <w:pPr>
        <w:spacing w:line="360" w:lineRule="auto"/>
        <w:jc w:val="both"/>
        <w:rPr>
          <w:rFonts w:ascii="Times New Roman" w:hAnsi="Times New Roman" w:cs="Times New Roman"/>
          <w:sz w:val="24"/>
          <w:szCs w:val="24"/>
        </w:rPr>
      </w:pPr>
      <w:r w:rsidRPr="00DF2D06">
        <w:rPr>
          <w:rFonts w:ascii="Times New Roman" w:hAnsi="Times New Roman" w:cs="Times New Roman"/>
          <w:sz w:val="24"/>
          <w:szCs w:val="24"/>
        </w:rPr>
        <w:tab/>
        <w:t xml:space="preserve">La seconda, di più recente emersione, è invece </w:t>
      </w:r>
      <w:r w:rsidR="00E95E4F" w:rsidRPr="00DF2D06">
        <w:rPr>
          <w:rFonts w:ascii="Times New Roman" w:hAnsi="Times New Roman" w:cs="Times New Roman"/>
          <w:sz w:val="24"/>
          <w:szCs w:val="24"/>
        </w:rPr>
        <w:t xml:space="preserve">quella </w:t>
      </w:r>
      <w:r w:rsidRPr="00DF2D06">
        <w:rPr>
          <w:rFonts w:ascii="Times New Roman" w:hAnsi="Times New Roman" w:cs="Times New Roman"/>
          <w:sz w:val="24"/>
          <w:szCs w:val="24"/>
        </w:rPr>
        <w:t>dell’affidamento riposto dal privato nella condotta procedimentale dell’amministrazione (rispetto all’adozione del provvedimento richiesto).</w:t>
      </w:r>
      <w:r w:rsidR="00BB3D97" w:rsidRPr="00DF2D06">
        <w:rPr>
          <w:rStyle w:val="Rimandonotaapidipagina"/>
          <w:rFonts w:ascii="Times New Roman" w:hAnsi="Times New Roman" w:cs="Times New Roman"/>
          <w:sz w:val="24"/>
          <w:szCs w:val="24"/>
        </w:rPr>
        <w:footnoteReference w:id="13"/>
      </w:r>
    </w:p>
    <w:p w:rsidR="0004275E" w:rsidRPr="00DF2D06" w:rsidRDefault="00E95E4F" w:rsidP="00DF2D06">
      <w:pPr>
        <w:spacing w:line="360" w:lineRule="auto"/>
        <w:ind w:firstLine="708"/>
        <w:jc w:val="both"/>
        <w:rPr>
          <w:rFonts w:ascii="Times New Roman" w:hAnsi="Times New Roman" w:cs="Times New Roman"/>
          <w:sz w:val="24"/>
          <w:szCs w:val="24"/>
        </w:rPr>
      </w:pPr>
      <w:r w:rsidRPr="00DF2D06">
        <w:rPr>
          <w:rFonts w:ascii="Times New Roman" w:hAnsi="Times New Roman" w:cs="Times New Roman"/>
          <w:sz w:val="24"/>
          <w:szCs w:val="24"/>
        </w:rPr>
        <w:t xml:space="preserve">Quanto alla </w:t>
      </w:r>
      <w:r w:rsidR="00861AEE" w:rsidRPr="00DF2D06">
        <w:rPr>
          <w:rFonts w:ascii="Times New Roman" w:hAnsi="Times New Roman" w:cs="Times New Roman"/>
          <w:sz w:val="24"/>
          <w:szCs w:val="24"/>
        </w:rPr>
        <w:t>prima fattispecie</w:t>
      </w:r>
      <w:r w:rsidRPr="00DF2D06">
        <w:rPr>
          <w:rFonts w:ascii="Times New Roman" w:hAnsi="Times New Roman" w:cs="Times New Roman"/>
          <w:sz w:val="24"/>
          <w:szCs w:val="24"/>
        </w:rPr>
        <w:t>, la giurisprudenza ha recentemente chiarito che “</w:t>
      </w:r>
      <w:r w:rsidR="0004275E" w:rsidRPr="00DF2D06">
        <w:rPr>
          <w:rFonts w:ascii="Times New Roman" w:hAnsi="Times New Roman" w:cs="Times New Roman"/>
          <w:i/>
          <w:sz w:val="24"/>
          <w:szCs w:val="24"/>
        </w:rPr>
        <w:t>la valutazione dell’ordinamento sul grado di affidamento configurabile a seguito di un provvedimento favorevole è già contenuta nel regime di stabilità del provvedimento medesimo</w:t>
      </w:r>
      <w:r w:rsidR="00861AEE" w:rsidRPr="00DF2D06">
        <w:rPr>
          <w:rFonts w:ascii="Times New Roman" w:hAnsi="Times New Roman" w:cs="Times New Roman"/>
          <w:i/>
          <w:sz w:val="24"/>
          <w:szCs w:val="24"/>
        </w:rPr>
        <w:t>. (….)</w:t>
      </w:r>
      <w:r w:rsidR="00BB3D97" w:rsidRPr="00DF2D06">
        <w:rPr>
          <w:rFonts w:ascii="Times New Roman" w:hAnsi="Times New Roman" w:cs="Times New Roman"/>
          <w:i/>
          <w:sz w:val="24"/>
          <w:szCs w:val="24"/>
        </w:rPr>
        <w:t xml:space="preserve"> </w:t>
      </w:r>
      <w:r w:rsidR="00861AEE" w:rsidRPr="00DF2D06">
        <w:rPr>
          <w:rFonts w:ascii="Times New Roman" w:hAnsi="Times New Roman" w:cs="Times New Roman"/>
          <w:i/>
          <w:sz w:val="24"/>
          <w:szCs w:val="24"/>
        </w:rPr>
        <w:t>i margini della tutela dell’affidamento riposto sulla stabilità del provvedimento sono definiti dal legislatore, attraverso la disciplina dei limiti di natura temporale all’esercizio del potere di autotutela</w:t>
      </w:r>
      <w:r w:rsidRPr="00DF2D06">
        <w:rPr>
          <w:rFonts w:ascii="Times New Roman" w:hAnsi="Times New Roman" w:cs="Times New Roman"/>
          <w:sz w:val="24"/>
          <w:szCs w:val="24"/>
        </w:rPr>
        <w:t>”</w:t>
      </w:r>
      <w:r w:rsidRPr="00DF2D06">
        <w:rPr>
          <w:rStyle w:val="Rimandonotaapidipagina"/>
          <w:rFonts w:ascii="Times New Roman" w:hAnsi="Times New Roman" w:cs="Times New Roman"/>
          <w:sz w:val="24"/>
          <w:szCs w:val="24"/>
        </w:rPr>
        <w:footnoteReference w:id="14"/>
      </w:r>
      <w:r w:rsidR="0004275E" w:rsidRPr="00DF2D06">
        <w:rPr>
          <w:rFonts w:ascii="Times New Roman" w:hAnsi="Times New Roman" w:cs="Times New Roman"/>
          <w:sz w:val="24"/>
          <w:szCs w:val="24"/>
        </w:rPr>
        <w:t>.</w:t>
      </w:r>
    </w:p>
    <w:p w:rsidR="00861AEE" w:rsidRPr="00DF2D06" w:rsidRDefault="00861AEE" w:rsidP="00DF2D06">
      <w:pPr>
        <w:spacing w:line="360" w:lineRule="auto"/>
        <w:ind w:firstLine="708"/>
        <w:jc w:val="both"/>
        <w:rPr>
          <w:rFonts w:ascii="Times New Roman" w:hAnsi="Times New Roman" w:cs="Times New Roman"/>
          <w:sz w:val="24"/>
          <w:szCs w:val="24"/>
        </w:rPr>
      </w:pPr>
      <w:r w:rsidRPr="00DF2D06">
        <w:rPr>
          <w:rFonts w:ascii="Times New Roman" w:hAnsi="Times New Roman" w:cs="Times New Roman"/>
          <w:sz w:val="24"/>
          <w:szCs w:val="24"/>
        </w:rPr>
        <w:t xml:space="preserve">Quanto alla seconda, si è già avuto modo di precisare </w:t>
      </w:r>
      <w:r w:rsidRPr="00DF2D06">
        <w:rPr>
          <w:rStyle w:val="Rimandonotaapidipagina"/>
          <w:rFonts w:ascii="Times New Roman" w:hAnsi="Times New Roman" w:cs="Times New Roman"/>
          <w:sz w:val="24"/>
          <w:szCs w:val="24"/>
        </w:rPr>
        <w:footnoteReference w:id="15"/>
      </w:r>
      <w:r w:rsidRPr="00DF2D06">
        <w:rPr>
          <w:rFonts w:ascii="Times New Roman" w:hAnsi="Times New Roman" w:cs="Times New Roman"/>
          <w:sz w:val="24"/>
          <w:szCs w:val="24"/>
        </w:rPr>
        <w:t xml:space="preserve"> che il procedimento amministrativo non è un’attività relazionale a forma libera; la pretesa di ritenere </w:t>
      </w:r>
      <w:r w:rsidRPr="00DF2D06">
        <w:rPr>
          <w:rFonts w:ascii="Times New Roman" w:hAnsi="Times New Roman" w:cs="Times New Roman"/>
          <w:i/>
          <w:sz w:val="24"/>
          <w:szCs w:val="24"/>
        </w:rPr>
        <w:t>non iure</w:t>
      </w:r>
      <w:r w:rsidRPr="00DF2D06">
        <w:rPr>
          <w:rFonts w:ascii="Times New Roman" w:hAnsi="Times New Roman" w:cs="Times New Roman"/>
          <w:sz w:val="24"/>
          <w:szCs w:val="24"/>
        </w:rPr>
        <w:t xml:space="preserve"> la condotta dell’amministrazione passa inevitabilmente per l’accertamento dell’illegittimità dei suoi atti.</w:t>
      </w:r>
    </w:p>
    <w:p w:rsidR="00BB3D97" w:rsidRPr="00DF2D06" w:rsidRDefault="00BB3D97" w:rsidP="00DF2D06">
      <w:pPr>
        <w:spacing w:line="360" w:lineRule="auto"/>
        <w:ind w:firstLine="708"/>
        <w:jc w:val="both"/>
        <w:rPr>
          <w:rFonts w:ascii="Times New Roman" w:hAnsi="Times New Roman" w:cs="Times New Roman"/>
          <w:sz w:val="24"/>
          <w:szCs w:val="24"/>
        </w:rPr>
      </w:pPr>
      <w:r w:rsidRPr="00DF2D06">
        <w:rPr>
          <w:rFonts w:ascii="Times New Roman" w:hAnsi="Times New Roman" w:cs="Times New Roman"/>
          <w:sz w:val="24"/>
          <w:szCs w:val="24"/>
        </w:rPr>
        <w:t xml:space="preserve">La pubblica amministrazione agisce per atti formali: che possono essere legittimi o illegittimi; </w:t>
      </w:r>
      <w:proofErr w:type="spellStart"/>
      <w:r w:rsidRPr="00DF2D06">
        <w:rPr>
          <w:rFonts w:ascii="Times New Roman" w:hAnsi="Times New Roman" w:cs="Times New Roman"/>
          <w:sz w:val="24"/>
          <w:szCs w:val="24"/>
        </w:rPr>
        <w:t>sicchè</w:t>
      </w:r>
      <w:proofErr w:type="spellEnd"/>
      <w:r w:rsidRPr="00DF2D06">
        <w:rPr>
          <w:rFonts w:ascii="Times New Roman" w:hAnsi="Times New Roman" w:cs="Times New Roman"/>
          <w:sz w:val="24"/>
          <w:szCs w:val="24"/>
        </w:rPr>
        <w:t xml:space="preserve">, al di fuori dell’ipotesi – più che altro di scuola – del comportamento fraudolento del funzionario, </w:t>
      </w:r>
      <w:r w:rsidR="00067FB4" w:rsidRPr="00DF2D06">
        <w:rPr>
          <w:rFonts w:ascii="Times New Roman" w:hAnsi="Times New Roman" w:cs="Times New Roman"/>
          <w:sz w:val="24"/>
          <w:szCs w:val="24"/>
        </w:rPr>
        <w:t>il comportamento di costui può fondare un (legittimo) affidamento rilevante prescindendo dalla qualificazione dei suoi atti in termini di conformità o meno al paradigma normativo?</w:t>
      </w:r>
    </w:p>
    <w:p w:rsidR="00067FB4" w:rsidRDefault="00067FB4" w:rsidP="00DF2D06">
      <w:pPr>
        <w:spacing w:line="360" w:lineRule="auto"/>
        <w:ind w:firstLine="708"/>
        <w:jc w:val="both"/>
        <w:rPr>
          <w:rFonts w:ascii="Times New Roman" w:hAnsi="Times New Roman" w:cs="Times New Roman"/>
          <w:sz w:val="24"/>
          <w:szCs w:val="24"/>
        </w:rPr>
      </w:pPr>
      <w:r w:rsidRPr="00DF2D06">
        <w:rPr>
          <w:rFonts w:ascii="Times New Roman" w:hAnsi="Times New Roman" w:cs="Times New Roman"/>
          <w:sz w:val="24"/>
          <w:szCs w:val="24"/>
        </w:rPr>
        <w:t>Senza contare che, in linea di principio, il comportamento collaborativo dell’amministrazione in sede procedimentale, che genera affidamento, è in realtà proprio l’effetto dell’applicazione delle norme sul procedimento amministrativo: con la conseguenza che ove l’amministrazione si uniformi al rispetto delle regole di validità, paradossalmente si espone sul piano risarcitorio.</w:t>
      </w:r>
    </w:p>
    <w:p w:rsidR="00BC736B" w:rsidRDefault="00BC736B" w:rsidP="00DF2D0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superare questo profilo critico è giunta – come meglio si dirà fra breve -  la ricostruzione delle condizioni e dei limiti della tutela risarcitoria recentemente operata dall’Adunanza Plenaria nelle sentenze n. 19, 20 e 21 del 2021: specie laddove, valorizzando proprio la disciplina del “contesto” procedimentale in cui si manifesta la problematica, e in particolare la sua dimensione partecipativa, ha sottolineato come </w:t>
      </w:r>
      <w:r w:rsidR="00262461">
        <w:rPr>
          <w:rFonts w:ascii="Times New Roman" w:hAnsi="Times New Roman" w:cs="Times New Roman"/>
          <w:sz w:val="24"/>
          <w:szCs w:val="24"/>
        </w:rPr>
        <w:t xml:space="preserve">i </w:t>
      </w:r>
      <w:r>
        <w:rPr>
          <w:rFonts w:ascii="Times New Roman" w:hAnsi="Times New Roman" w:cs="Times New Roman"/>
          <w:sz w:val="24"/>
          <w:szCs w:val="24"/>
        </w:rPr>
        <w:t xml:space="preserve">doveri comportamentali e </w:t>
      </w:r>
      <w:r w:rsidR="00262461">
        <w:rPr>
          <w:rFonts w:ascii="Times New Roman" w:hAnsi="Times New Roman" w:cs="Times New Roman"/>
          <w:sz w:val="24"/>
          <w:szCs w:val="24"/>
        </w:rPr>
        <w:t xml:space="preserve">gli </w:t>
      </w:r>
      <w:r>
        <w:rPr>
          <w:rFonts w:ascii="Times New Roman" w:hAnsi="Times New Roman" w:cs="Times New Roman"/>
          <w:sz w:val="24"/>
          <w:szCs w:val="24"/>
        </w:rPr>
        <w:t>obblighi di protezione s</w:t>
      </w:r>
      <w:r w:rsidR="00262461">
        <w:rPr>
          <w:rFonts w:ascii="Times New Roman" w:hAnsi="Times New Roman" w:cs="Times New Roman"/>
          <w:sz w:val="24"/>
          <w:szCs w:val="24"/>
        </w:rPr>
        <w:t>ia</w:t>
      </w:r>
      <w:r>
        <w:rPr>
          <w:rFonts w:ascii="Times New Roman" w:hAnsi="Times New Roman" w:cs="Times New Roman"/>
          <w:sz w:val="24"/>
          <w:szCs w:val="24"/>
        </w:rPr>
        <w:t>no posti a carico di entrambe le parti del rapporto.</w:t>
      </w:r>
    </w:p>
    <w:p w:rsidR="0019741A" w:rsidRPr="00DF2D06" w:rsidRDefault="0019741A" w:rsidP="00DF2D06">
      <w:pPr>
        <w:pStyle w:val="Testonotaapidipagina"/>
        <w:spacing w:line="360" w:lineRule="auto"/>
        <w:jc w:val="both"/>
        <w:rPr>
          <w:rFonts w:ascii="Times New Roman" w:hAnsi="Times New Roman" w:cs="Times New Roman"/>
          <w:sz w:val="24"/>
          <w:szCs w:val="24"/>
        </w:rPr>
      </w:pPr>
      <w:r w:rsidRPr="00DF2D06">
        <w:rPr>
          <w:rFonts w:ascii="Times New Roman" w:hAnsi="Times New Roman" w:cs="Times New Roman"/>
          <w:sz w:val="24"/>
          <w:szCs w:val="24"/>
        </w:rPr>
        <w:t>4.  Nell’ambito dell’affidamento (non “procedimentale”, ma) “</w:t>
      </w:r>
      <w:proofErr w:type="spellStart"/>
      <w:r w:rsidRPr="00DF2D06">
        <w:rPr>
          <w:rFonts w:ascii="Times New Roman" w:hAnsi="Times New Roman" w:cs="Times New Roman"/>
          <w:sz w:val="24"/>
          <w:szCs w:val="24"/>
        </w:rPr>
        <w:t>provvedimentale</w:t>
      </w:r>
      <w:proofErr w:type="spellEnd"/>
      <w:r w:rsidRPr="00DF2D06">
        <w:rPr>
          <w:rFonts w:ascii="Times New Roman" w:hAnsi="Times New Roman" w:cs="Times New Roman"/>
          <w:sz w:val="24"/>
          <w:szCs w:val="24"/>
        </w:rPr>
        <w:t xml:space="preserve">, occorre poi distinguere la rilevanza della tutela dell’affidamento riposto dal privato sulla validità ed efficacia del provvedimento adottato, a seconda che tale provvedimento venga meno ad iniziativa della stessa amministrazione, ovvero ad opera di una pronuncia </w:t>
      </w:r>
      <w:proofErr w:type="spellStart"/>
      <w:r w:rsidRPr="00DF2D06">
        <w:rPr>
          <w:rFonts w:ascii="Times New Roman" w:hAnsi="Times New Roman" w:cs="Times New Roman"/>
          <w:sz w:val="24"/>
          <w:szCs w:val="24"/>
        </w:rPr>
        <w:t>caducatoria</w:t>
      </w:r>
      <w:proofErr w:type="spellEnd"/>
      <w:r w:rsidRPr="00DF2D06">
        <w:rPr>
          <w:rFonts w:ascii="Times New Roman" w:hAnsi="Times New Roman" w:cs="Times New Roman"/>
          <w:sz w:val="24"/>
          <w:szCs w:val="24"/>
        </w:rPr>
        <w:t xml:space="preserve"> del giudice amministrativo.</w:t>
      </w:r>
    </w:p>
    <w:p w:rsidR="0019741A" w:rsidRPr="00DF2D06" w:rsidRDefault="0019741A" w:rsidP="00DF2D06">
      <w:pPr>
        <w:pStyle w:val="Testonotaapidipagina"/>
        <w:spacing w:line="360" w:lineRule="auto"/>
        <w:jc w:val="both"/>
        <w:rPr>
          <w:rFonts w:ascii="Times New Roman" w:hAnsi="Times New Roman" w:cs="Times New Roman"/>
          <w:sz w:val="24"/>
          <w:szCs w:val="24"/>
        </w:rPr>
      </w:pPr>
      <w:r w:rsidRPr="00DF2D06">
        <w:rPr>
          <w:rFonts w:ascii="Times New Roman" w:hAnsi="Times New Roman" w:cs="Times New Roman"/>
          <w:sz w:val="24"/>
          <w:szCs w:val="24"/>
        </w:rPr>
        <w:tab/>
        <w:t>Nel primo caso la disciplina dell’affidamento è declinata dalle norme sull’autotutela (e, in particolare, dagli artt. 21</w:t>
      </w:r>
      <w:r w:rsidRPr="00DF2D06">
        <w:rPr>
          <w:rFonts w:ascii="Times New Roman" w:hAnsi="Times New Roman" w:cs="Times New Roman"/>
          <w:i/>
          <w:sz w:val="24"/>
          <w:szCs w:val="24"/>
        </w:rPr>
        <w:t>-quinquies</w:t>
      </w:r>
      <w:r w:rsidRPr="00DF2D06">
        <w:rPr>
          <w:rFonts w:ascii="Times New Roman" w:hAnsi="Times New Roman" w:cs="Times New Roman"/>
          <w:sz w:val="24"/>
          <w:szCs w:val="24"/>
        </w:rPr>
        <w:t xml:space="preserve"> e 21</w:t>
      </w:r>
      <w:r w:rsidRPr="00DF2D06">
        <w:rPr>
          <w:rFonts w:ascii="Times New Roman" w:hAnsi="Times New Roman" w:cs="Times New Roman"/>
          <w:i/>
          <w:sz w:val="24"/>
          <w:szCs w:val="24"/>
        </w:rPr>
        <w:t>-nonies</w:t>
      </w:r>
      <w:r w:rsidRPr="00DF2D06">
        <w:rPr>
          <w:rFonts w:ascii="Times New Roman" w:hAnsi="Times New Roman" w:cs="Times New Roman"/>
          <w:sz w:val="24"/>
          <w:szCs w:val="24"/>
        </w:rPr>
        <w:t xml:space="preserve"> della legge n. 241/1990): che stabiliscono le condizioni, anche sul piano temporale, per la rimozione </w:t>
      </w:r>
      <w:r w:rsidRPr="00DF2D06">
        <w:rPr>
          <w:rFonts w:ascii="Times New Roman" w:hAnsi="Times New Roman" w:cs="Times New Roman"/>
          <w:i/>
          <w:sz w:val="24"/>
          <w:szCs w:val="24"/>
        </w:rPr>
        <w:t xml:space="preserve">ex </w:t>
      </w:r>
      <w:proofErr w:type="spellStart"/>
      <w:r w:rsidRPr="00DF2D06">
        <w:rPr>
          <w:rFonts w:ascii="Times New Roman" w:hAnsi="Times New Roman" w:cs="Times New Roman"/>
          <w:i/>
          <w:sz w:val="24"/>
          <w:szCs w:val="24"/>
        </w:rPr>
        <w:t>nunc</w:t>
      </w:r>
      <w:proofErr w:type="spellEnd"/>
      <w:r w:rsidRPr="00DF2D06">
        <w:rPr>
          <w:rFonts w:ascii="Times New Roman" w:hAnsi="Times New Roman" w:cs="Times New Roman"/>
          <w:sz w:val="24"/>
          <w:szCs w:val="24"/>
        </w:rPr>
        <w:t xml:space="preserve"> o </w:t>
      </w:r>
      <w:r w:rsidRPr="00DF2D06">
        <w:rPr>
          <w:rFonts w:ascii="Times New Roman" w:hAnsi="Times New Roman" w:cs="Times New Roman"/>
          <w:i/>
          <w:sz w:val="24"/>
          <w:szCs w:val="24"/>
        </w:rPr>
        <w:t xml:space="preserve">ex </w:t>
      </w:r>
      <w:proofErr w:type="spellStart"/>
      <w:r w:rsidRPr="00DF2D06">
        <w:rPr>
          <w:rFonts w:ascii="Times New Roman" w:hAnsi="Times New Roman" w:cs="Times New Roman"/>
          <w:i/>
          <w:sz w:val="24"/>
          <w:szCs w:val="24"/>
        </w:rPr>
        <w:t>tunc</w:t>
      </w:r>
      <w:proofErr w:type="spellEnd"/>
      <w:r w:rsidRPr="00DF2D06">
        <w:rPr>
          <w:rFonts w:ascii="Times New Roman" w:hAnsi="Times New Roman" w:cs="Times New Roman"/>
          <w:sz w:val="24"/>
          <w:szCs w:val="24"/>
        </w:rPr>
        <w:t xml:space="preserve"> degli effetti di un provvedimento.</w:t>
      </w:r>
    </w:p>
    <w:p w:rsidR="0089102A" w:rsidRDefault="0019741A" w:rsidP="00DF2D06">
      <w:pPr>
        <w:pStyle w:val="Testonotaapidipagina"/>
        <w:spacing w:line="360" w:lineRule="auto"/>
        <w:ind w:firstLine="708"/>
        <w:jc w:val="both"/>
        <w:rPr>
          <w:rFonts w:ascii="Times New Roman" w:hAnsi="Times New Roman" w:cs="Times New Roman"/>
          <w:sz w:val="24"/>
          <w:szCs w:val="24"/>
        </w:rPr>
      </w:pPr>
      <w:r w:rsidRPr="00DF2D06">
        <w:rPr>
          <w:rFonts w:ascii="Times New Roman" w:hAnsi="Times New Roman" w:cs="Times New Roman"/>
          <w:sz w:val="24"/>
          <w:szCs w:val="24"/>
        </w:rPr>
        <w:t xml:space="preserve">La misura della tutela dell’affidamento (rilevante e meritevole) è dunque direttamente fissata dalla legge: con la conseguenza che ove l’amministrazione abbia illegittimamente ritirato un provvedimento, risponderà per condotta </w:t>
      </w:r>
      <w:proofErr w:type="spellStart"/>
      <w:r w:rsidRPr="00DF2D06">
        <w:rPr>
          <w:rFonts w:ascii="Times New Roman" w:hAnsi="Times New Roman" w:cs="Times New Roman"/>
          <w:sz w:val="24"/>
          <w:szCs w:val="24"/>
        </w:rPr>
        <w:t>provvedimentale</w:t>
      </w:r>
      <w:proofErr w:type="spellEnd"/>
      <w:r w:rsidRPr="00DF2D06">
        <w:rPr>
          <w:rFonts w:ascii="Times New Roman" w:hAnsi="Times New Roman" w:cs="Times New Roman"/>
          <w:sz w:val="24"/>
          <w:szCs w:val="24"/>
        </w:rPr>
        <w:t xml:space="preserve"> illegittima</w:t>
      </w:r>
      <w:r w:rsidR="0089102A">
        <w:rPr>
          <w:rFonts w:ascii="Times New Roman" w:hAnsi="Times New Roman" w:cs="Times New Roman"/>
          <w:sz w:val="24"/>
          <w:szCs w:val="24"/>
        </w:rPr>
        <w:t>.</w:t>
      </w:r>
    </w:p>
    <w:p w:rsidR="0019741A" w:rsidRPr="00DF2D06" w:rsidRDefault="0089102A" w:rsidP="00DF2D06">
      <w:pPr>
        <w:pStyle w:val="Testonotaapidipagina"/>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w:t>
      </w:r>
      <w:r w:rsidR="0019741A" w:rsidRPr="00DF2D06">
        <w:rPr>
          <w:rFonts w:ascii="Times New Roman" w:hAnsi="Times New Roman" w:cs="Times New Roman"/>
          <w:sz w:val="24"/>
          <w:szCs w:val="24"/>
        </w:rPr>
        <w:t xml:space="preserve">ve </w:t>
      </w:r>
      <w:r>
        <w:rPr>
          <w:rFonts w:ascii="Times New Roman" w:hAnsi="Times New Roman" w:cs="Times New Roman"/>
          <w:sz w:val="24"/>
          <w:szCs w:val="24"/>
        </w:rPr>
        <w:t xml:space="preserve">però </w:t>
      </w:r>
      <w:r w:rsidR="0019741A" w:rsidRPr="00DF2D06">
        <w:rPr>
          <w:rFonts w:ascii="Times New Roman" w:hAnsi="Times New Roman" w:cs="Times New Roman"/>
          <w:sz w:val="24"/>
          <w:szCs w:val="24"/>
        </w:rPr>
        <w:t xml:space="preserve">abbia rispettato tali norme, può dirsi leso un affidamento meritevole di tutela, </w:t>
      </w:r>
      <w:r>
        <w:rPr>
          <w:rFonts w:ascii="Times New Roman" w:hAnsi="Times New Roman" w:cs="Times New Roman"/>
          <w:sz w:val="24"/>
          <w:szCs w:val="24"/>
        </w:rPr>
        <w:t>ancorch</w:t>
      </w:r>
      <w:r w:rsidR="0019741A" w:rsidRPr="00DF2D06">
        <w:rPr>
          <w:rFonts w:ascii="Times New Roman" w:hAnsi="Times New Roman" w:cs="Times New Roman"/>
          <w:sz w:val="24"/>
          <w:szCs w:val="24"/>
        </w:rPr>
        <w:t>é il regime del provvedimento</w:t>
      </w:r>
      <w:r>
        <w:rPr>
          <w:rFonts w:ascii="Times New Roman" w:hAnsi="Times New Roman" w:cs="Times New Roman"/>
          <w:sz w:val="24"/>
          <w:szCs w:val="24"/>
        </w:rPr>
        <w:t xml:space="preserve"> preveda</w:t>
      </w:r>
      <w:r w:rsidR="0019741A" w:rsidRPr="00DF2D06">
        <w:rPr>
          <w:rFonts w:ascii="Times New Roman" w:hAnsi="Times New Roman" w:cs="Times New Roman"/>
          <w:sz w:val="24"/>
          <w:szCs w:val="24"/>
        </w:rPr>
        <w:t xml:space="preserve"> che lo stesso venga ad esistenza già con una quota di precarietà (nei limiti indicati dalle disposizioni sopra richiamate) che non </w:t>
      </w:r>
      <w:r>
        <w:rPr>
          <w:rFonts w:ascii="Times New Roman" w:hAnsi="Times New Roman" w:cs="Times New Roman"/>
          <w:sz w:val="24"/>
          <w:szCs w:val="24"/>
        </w:rPr>
        <w:t>può essere negata in buona fede?</w:t>
      </w:r>
    </w:p>
    <w:p w:rsidR="0019741A" w:rsidRPr="00DF2D06" w:rsidRDefault="0019741A" w:rsidP="00DF2D06">
      <w:pPr>
        <w:pStyle w:val="Testonotaapidipagina"/>
        <w:spacing w:line="360" w:lineRule="auto"/>
        <w:ind w:firstLine="708"/>
        <w:jc w:val="both"/>
        <w:rPr>
          <w:rFonts w:ascii="Times New Roman" w:hAnsi="Times New Roman" w:cs="Times New Roman"/>
          <w:sz w:val="24"/>
          <w:szCs w:val="24"/>
        </w:rPr>
      </w:pPr>
      <w:r w:rsidRPr="00DF2D06">
        <w:rPr>
          <w:rFonts w:ascii="Times New Roman" w:hAnsi="Times New Roman" w:cs="Times New Roman"/>
          <w:sz w:val="24"/>
          <w:szCs w:val="24"/>
        </w:rPr>
        <w:t>Il beneficiario del provvedimento favorevole sa già che, a certe condizioni (anche temporali), lo stesso può essere rimosso: tanto che la tutela dell’affidamento in ambito comunitario è costruita sul piano degli effetti giuridici dell’autotutela, che “</w:t>
      </w:r>
      <w:r w:rsidRPr="00DF2D06">
        <w:rPr>
          <w:rFonts w:ascii="Times New Roman" w:hAnsi="Times New Roman" w:cs="Times New Roman"/>
          <w:i/>
          <w:sz w:val="24"/>
          <w:szCs w:val="24"/>
        </w:rPr>
        <w:t>possono essere modulati in relazione alle peculiarità delle singole fattispecie, e in particolare al grado di affidamento del privato</w:t>
      </w:r>
      <w:r w:rsidRPr="00DF2D06">
        <w:rPr>
          <w:rFonts w:ascii="Times New Roman" w:hAnsi="Times New Roman" w:cs="Times New Roman"/>
          <w:sz w:val="24"/>
          <w:szCs w:val="24"/>
        </w:rPr>
        <w:t>”.</w:t>
      </w:r>
      <w:r w:rsidRPr="00DF2D06">
        <w:rPr>
          <w:rStyle w:val="Rimandonotaapidipagina"/>
          <w:rFonts w:ascii="Times New Roman" w:hAnsi="Times New Roman" w:cs="Times New Roman"/>
          <w:sz w:val="24"/>
          <w:szCs w:val="24"/>
        </w:rPr>
        <w:footnoteReference w:id="16"/>
      </w:r>
    </w:p>
    <w:p w:rsidR="0019741A" w:rsidRPr="00DF2D06" w:rsidRDefault="0019741A" w:rsidP="00DF2D06">
      <w:pPr>
        <w:pStyle w:val="Testonotaapidipagina"/>
        <w:spacing w:line="360" w:lineRule="auto"/>
        <w:ind w:firstLine="708"/>
        <w:jc w:val="both"/>
        <w:rPr>
          <w:rFonts w:ascii="Times New Roman" w:hAnsi="Times New Roman" w:cs="Times New Roman"/>
          <w:sz w:val="24"/>
          <w:szCs w:val="24"/>
        </w:rPr>
      </w:pPr>
      <w:r w:rsidRPr="00DF2D06">
        <w:rPr>
          <w:rFonts w:ascii="Times New Roman" w:hAnsi="Times New Roman" w:cs="Times New Roman"/>
          <w:sz w:val="24"/>
          <w:szCs w:val="24"/>
        </w:rPr>
        <w:t xml:space="preserve">Nessun particolare problema pone </w:t>
      </w:r>
      <w:r w:rsidR="0089102A">
        <w:rPr>
          <w:rFonts w:ascii="Times New Roman" w:hAnsi="Times New Roman" w:cs="Times New Roman"/>
          <w:sz w:val="24"/>
          <w:szCs w:val="24"/>
        </w:rPr>
        <w:t>il caso della</w:t>
      </w:r>
      <w:r w:rsidRPr="00DF2D06">
        <w:rPr>
          <w:rFonts w:ascii="Times New Roman" w:hAnsi="Times New Roman" w:cs="Times New Roman"/>
          <w:sz w:val="24"/>
          <w:szCs w:val="24"/>
        </w:rPr>
        <w:t xml:space="preserve"> revoca: posto che è lo stesso legislatore a prevedere in capo all’amministrazione una forma di responsabilità da atto lecito, quale forma – tipica - di tutela dell’affidamento. </w:t>
      </w:r>
      <w:r w:rsidRPr="00DF2D06">
        <w:rPr>
          <w:rStyle w:val="Rimandonotaapidipagina"/>
          <w:rFonts w:ascii="Times New Roman" w:hAnsi="Times New Roman" w:cs="Times New Roman"/>
          <w:sz w:val="24"/>
          <w:szCs w:val="24"/>
        </w:rPr>
        <w:footnoteReference w:id="17"/>
      </w:r>
    </w:p>
    <w:p w:rsidR="0019741A" w:rsidRPr="00DF2D06" w:rsidRDefault="0019741A" w:rsidP="00DF2D06">
      <w:pPr>
        <w:pStyle w:val="Testonotaapidipagina"/>
        <w:spacing w:line="360" w:lineRule="auto"/>
        <w:ind w:firstLine="708"/>
        <w:jc w:val="both"/>
        <w:rPr>
          <w:rFonts w:ascii="Times New Roman" w:hAnsi="Times New Roman" w:cs="Times New Roman"/>
          <w:sz w:val="24"/>
          <w:szCs w:val="24"/>
        </w:rPr>
      </w:pPr>
      <w:r w:rsidRPr="00DF2D06">
        <w:rPr>
          <w:rFonts w:ascii="Times New Roman" w:hAnsi="Times New Roman" w:cs="Times New Roman"/>
          <w:sz w:val="24"/>
          <w:szCs w:val="24"/>
        </w:rPr>
        <w:t>Viceversa rimane aperto il quesito rispetto al legittimo annullamento d’ufficio di un precedente provvedimento favorevole illegittimo.</w:t>
      </w:r>
    </w:p>
    <w:p w:rsidR="0019741A" w:rsidRPr="00DF2D06" w:rsidRDefault="0019741A" w:rsidP="00DF2D06">
      <w:pPr>
        <w:pStyle w:val="Testonotaapidipagina"/>
        <w:spacing w:line="360" w:lineRule="auto"/>
        <w:ind w:firstLine="708"/>
        <w:jc w:val="both"/>
        <w:rPr>
          <w:rFonts w:ascii="Times New Roman" w:hAnsi="Times New Roman" w:cs="Times New Roman"/>
          <w:sz w:val="24"/>
          <w:szCs w:val="24"/>
        </w:rPr>
      </w:pPr>
      <w:r w:rsidRPr="00DF2D06">
        <w:rPr>
          <w:rFonts w:ascii="Times New Roman" w:hAnsi="Times New Roman" w:cs="Times New Roman"/>
          <w:sz w:val="24"/>
          <w:szCs w:val="24"/>
        </w:rPr>
        <w:t xml:space="preserve">Qui la condotta </w:t>
      </w:r>
      <w:r w:rsidRPr="00DF2D06">
        <w:rPr>
          <w:rFonts w:ascii="Times New Roman" w:hAnsi="Times New Roman" w:cs="Times New Roman"/>
          <w:i/>
          <w:sz w:val="24"/>
          <w:szCs w:val="24"/>
        </w:rPr>
        <w:t>non iure</w:t>
      </w:r>
      <w:r w:rsidRPr="00DF2D06">
        <w:rPr>
          <w:rFonts w:ascii="Times New Roman" w:hAnsi="Times New Roman" w:cs="Times New Roman"/>
          <w:sz w:val="24"/>
          <w:szCs w:val="24"/>
        </w:rPr>
        <w:t xml:space="preserve"> non è la seconda, ma la prima: con la conseguenza di determinare una situazione analoga a quella dell’annullamento giurisdizionale. </w:t>
      </w:r>
    </w:p>
    <w:p w:rsidR="0019741A" w:rsidRDefault="0019741A" w:rsidP="00DF2D06">
      <w:pPr>
        <w:pStyle w:val="Testonotaapidipagina"/>
        <w:spacing w:line="360" w:lineRule="auto"/>
        <w:ind w:firstLine="708"/>
        <w:jc w:val="both"/>
        <w:rPr>
          <w:rFonts w:ascii="Times New Roman" w:hAnsi="Times New Roman" w:cs="Times New Roman"/>
          <w:sz w:val="24"/>
          <w:szCs w:val="24"/>
        </w:rPr>
      </w:pPr>
      <w:r w:rsidRPr="00DF2D06">
        <w:rPr>
          <w:rFonts w:ascii="Times New Roman" w:hAnsi="Times New Roman" w:cs="Times New Roman"/>
          <w:sz w:val="24"/>
          <w:szCs w:val="24"/>
        </w:rPr>
        <w:t>Tuttavia, come osservato in dottrina, anche in questo caso i margini della tutela dell’affidamento riposto sulla stabilità del provvedimento sono definiti dal legislatore, attraverso la disciplina dei limiti di natura temporale all’esercizio del potere di autotutela.</w:t>
      </w:r>
      <w:r w:rsidRPr="00DF2D06">
        <w:rPr>
          <w:rStyle w:val="Rimandonotaapidipagina"/>
          <w:rFonts w:ascii="Times New Roman" w:hAnsi="Times New Roman" w:cs="Times New Roman"/>
          <w:sz w:val="24"/>
          <w:szCs w:val="24"/>
        </w:rPr>
        <w:footnoteReference w:id="18"/>
      </w:r>
    </w:p>
    <w:p w:rsidR="0089102A" w:rsidRDefault="0089102A" w:rsidP="00DF2D06">
      <w:pPr>
        <w:pStyle w:val="Testonotaapidipagina"/>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Sul punto si tornerà più avanti.</w:t>
      </w:r>
    </w:p>
    <w:p w:rsidR="0019741A" w:rsidRPr="00DF2D06" w:rsidRDefault="003964A3" w:rsidP="00DF2D06">
      <w:pPr>
        <w:pStyle w:val="Testonotaapidipagina"/>
        <w:spacing w:line="360" w:lineRule="auto"/>
        <w:jc w:val="both"/>
        <w:rPr>
          <w:rFonts w:ascii="Times New Roman" w:hAnsi="Times New Roman" w:cs="Times New Roman"/>
          <w:sz w:val="24"/>
          <w:szCs w:val="24"/>
        </w:rPr>
      </w:pPr>
      <w:r w:rsidRPr="00DF2D06">
        <w:rPr>
          <w:rFonts w:ascii="Times New Roman" w:hAnsi="Times New Roman" w:cs="Times New Roman"/>
          <w:sz w:val="24"/>
          <w:szCs w:val="24"/>
        </w:rPr>
        <w:t>5.</w:t>
      </w:r>
      <w:r w:rsidRPr="00DF2D06">
        <w:rPr>
          <w:rFonts w:ascii="Times New Roman" w:hAnsi="Times New Roman" w:cs="Times New Roman"/>
          <w:sz w:val="24"/>
          <w:szCs w:val="24"/>
        </w:rPr>
        <w:tab/>
      </w:r>
      <w:r w:rsidR="0019741A" w:rsidRPr="00DF2D06">
        <w:rPr>
          <w:rFonts w:ascii="Times New Roman" w:hAnsi="Times New Roman" w:cs="Times New Roman"/>
          <w:sz w:val="24"/>
          <w:szCs w:val="24"/>
        </w:rPr>
        <w:t xml:space="preserve">In caso di annullamento da parte del giudice amministrativo si ha invece che l’amministrazione dovrà rispondere dei danni causati, anche al beneficiario del provvedimento favorevole, dalla propria azione </w:t>
      </w:r>
      <w:r w:rsidR="0019741A" w:rsidRPr="00DF2D06">
        <w:rPr>
          <w:rFonts w:ascii="Times New Roman" w:hAnsi="Times New Roman" w:cs="Times New Roman"/>
          <w:i/>
          <w:sz w:val="24"/>
          <w:szCs w:val="24"/>
        </w:rPr>
        <w:t>non iure</w:t>
      </w:r>
      <w:r w:rsidR="0019741A" w:rsidRPr="00DF2D06">
        <w:rPr>
          <w:rFonts w:ascii="Times New Roman" w:hAnsi="Times New Roman" w:cs="Times New Roman"/>
          <w:sz w:val="24"/>
          <w:szCs w:val="24"/>
        </w:rPr>
        <w:t>.</w:t>
      </w:r>
      <w:r w:rsidR="00067FB4" w:rsidRPr="00DF2D06">
        <w:rPr>
          <w:rStyle w:val="Rimandonotaapidipagina"/>
          <w:rFonts w:ascii="Times New Roman" w:hAnsi="Times New Roman" w:cs="Times New Roman"/>
          <w:sz w:val="24"/>
          <w:szCs w:val="24"/>
        </w:rPr>
        <w:footnoteReference w:id="19"/>
      </w:r>
    </w:p>
    <w:p w:rsidR="003964A3" w:rsidRPr="00DF2D06" w:rsidRDefault="003964A3" w:rsidP="00DF2D06">
      <w:pPr>
        <w:spacing w:line="360" w:lineRule="auto"/>
        <w:ind w:firstLine="708"/>
        <w:jc w:val="both"/>
        <w:rPr>
          <w:rFonts w:ascii="Times New Roman" w:hAnsi="Times New Roman" w:cs="Times New Roman"/>
          <w:sz w:val="24"/>
          <w:szCs w:val="24"/>
        </w:rPr>
      </w:pPr>
      <w:r w:rsidRPr="00DF2D06">
        <w:rPr>
          <w:rFonts w:ascii="Times New Roman" w:hAnsi="Times New Roman" w:cs="Times New Roman"/>
          <w:sz w:val="24"/>
          <w:szCs w:val="24"/>
        </w:rPr>
        <w:t>L</w:t>
      </w:r>
      <w:r w:rsidR="007A33ED" w:rsidRPr="00DF2D06">
        <w:rPr>
          <w:rFonts w:ascii="Times New Roman" w:hAnsi="Times New Roman" w:cs="Times New Roman"/>
          <w:sz w:val="24"/>
          <w:szCs w:val="24"/>
        </w:rPr>
        <w:t>e</w:t>
      </w:r>
      <w:r w:rsidRPr="00DF2D06">
        <w:rPr>
          <w:rFonts w:ascii="Times New Roman" w:hAnsi="Times New Roman" w:cs="Times New Roman"/>
          <w:sz w:val="24"/>
          <w:szCs w:val="24"/>
        </w:rPr>
        <w:t xml:space="preserve"> sentenz</w:t>
      </w:r>
      <w:r w:rsidR="007A33ED" w:rsidRPr="00DF2D06">
        <w:rPr>
          <w:rFonts w:ascii="Times New Roman" w:hAnsi="Times New Roman" w:cs="Times New Roman"/>
          <w:sz w:val="24"/>
          <w:szCs w:val="24"/>
        </w:rPr>
        <w:t>e</w:t>
      </w:r>
      <w:r w:rsidRPr="00DF2D06">
        <w:rPr>
          <w:rFonts w:ascii="Times New Roman" w:hAnsi="Times New Roman" w:cs="Times New Roman"/>
          <w:sz w:val="24"/>
          <w:szCs w:val="24"/>
        </w:rPr>
        <w:t xml:space="preserve"> n. 19</w:t>
      </w:r>
      <w:r w:rsidR="007A33ED" w:rsidRPr="00DF2D06">
        <w:rPr>
          <w:rFonts w:ascii="Times New Roman" w:hAnsi="Times New Roman" w:cs="Times New Roman"/>
          <w:sz w:val="24"/>
          <w:szCs w:val="24"/>
        </w:rPr>
        <w:t xml:space="preserve"> e n. 21 </w:t>
      </w:r>
      <w:r w:rsidRPr="00DF2D06">
        <w:rPr>
          <w:rFonts w:ascii="Times New Roman" w:hAnsi="Times New Roman" w:cs="Times New Roman"/>
          <w:sz w:val="24"/>
          <w:szCs w:val="24"/>
        </w:rPr>
        <w:t>del 2021 dell’Adunanza Plenaria, nell’affrontare il problema della configurabilità di un affidamento “legittimo e qualificato” avente ad oggetto il provvedimento annullato in sede giurisdizionale, ha</w:t>
      </w:r>
      <w:r w:rsidR="007A33ED" w:rsidRPr="00DF2D06">
        <w:rPr>
          <w:rFonts w:ascii="Times New Roman" w:hAnsi="Times New Roman" w:cs="Times New Roman"/>
          <w:sz w:val="24"/>
          <w:szCs w:val="24"/>
        </w:rPr>
        <w:t>nno</w:t>
      </w:r>
      <w:r w:rsidRPr="00DF2D06">
        <w:rPr>
          <w:rFonts w:ascii="Times New Roman" w:hAnsi="Times New Roman" w:cs="Times New Roman"/>
          <w:sz w:val="24"/>
          <w:szCs w:val="24"/>
        </w:rPr>
        <w:t xml:space="preserve"> enunciato il principio di diritto secondo cui «</w:t>
      </w:r>
      <w:r w:rsidRPr="00A01047">
        <w:rPr>
          <w:rFonts w:ascii="Times New Roman" w:hAnsi="Times New Roman" w:cs="Times New Roman"/>
          <w:i/>
          <w:sz w:val="24"/>
          <w:szCs w:val="24"/>
        </w:rPr>
        <w:t>nei rapporti di diritto amministrativo, inerenti all’esercizio del pubblico potere, è configurabile un affidamento del privato sul legittimo esercizio di tale potere e sull’operato dell’amministrazione conforme ai principi di correttezza e buona fede, fonte per quest’ultima di responsabilità non solo per comportamenti contrari ai canoni di origine civilistica ora richiamati, ma anche per il caso di provvedimento favorevole annullato su ricorso di terzi</w:t>
      </w:r>
      <w:r w:rsidRPr="00DF2D06">
        <w:rPr>
          <w:rFonts w:ascii="Times New Roman" w:hAnsi="Times New Roman" w:cs="Times New Roman"/>
          <w:sz w:val="24"/>
          <w:szCs w:val="24"/>
        </w:rPr>
        <w:t>».</w:t>
      </w:r>
    </w:p>
    <w:p w:rsidR="003964A3" w:rsidRPr="00DF2D06" w:rsidRDefault="0019741A" w:rsidP="00DF2D06">
      <w:pPr>
        <w:pStyle w:val="Testonotaapidipagina"/>
        <w:spacing w:line="360" w:lineRule="auto"/>
        <w:ind w:firstLine="708"/>
        <w:jc w:val="both"/>
        <w:rPr>
          <w:rFonts w:ascii="Times New Roman" w:hAnsi="Times New Roman" w:cs="Times New Roman"/>
          <w:sz w:val="24"/>
          <w:szCs w:val="24"/>
        </w:rPr>
      </w:pPr>
      <w:r w:rsidRPr="00DF2D06">
        <w:rPr>
          <w:rFonts w:ascii="Times New Roman" w:hAnsi="Times New Roman" w:cs="Times New Roman"/>
          <w:sz w:val="24"/>
          <w:szCs w:val="24"/>
        </w:rPr>
        <w:t xml:space="preserve">Il problema </w:t>
      </w:r>
      <w:r w:rsidR="003964A3" w:rsidRPr="00DF2D06">
        <w:rPr>
          <w:rFonts w:ascii="Times New Roman" w:hAnsi="Times New Roman" w:cs="Times New Roman"/>
          <w:sz w:val="24"/>
          <w:szCs w:val="24"/>
        </w:rPr>
        <w:t>però, pure devoluto alla Plenaria, è quello di individuare le condizioni che, in concreto, danno accesso alla tutela risarcitoria.</w:t>
      </w:r>
    </w:p>
    <w:p w:rsidR="0019741A" w:rsidRPr="00DF2D06" w:rsidRDefault="003964A3" w:rsidP="00DF2D06">
      <w:pPr>
        <w:pStyle w:val="Testonotaapidipagina"/>
        <w:spacing w:line="360" w:lineRule="auto"/>
        <w:ind w:firstLine="708"/>
        <w:jc w:val="both"/>
        <w:rPr>
          <w:rFonts w:ascii="Times New Roman" w:hAnsi="Times New Roman" w:cs="Times New Roman"/>
          <w:sz w:val="24"/>
          <w:szCs w:val="24"/>
        </w:rPr>
      </w:pPr>
      <w:r w:rsidRPr="00DF2D06">
        <w:rPr>
          <w:rFonts w:ascii="Times New Roman" w:hAnsi="Times New Roman" w:cs="Times New Roman"/>
          <w:sz w:val="24"/>
          <w:szCs w:val="24"/>
        </w:rPr>
        <w:t>Si tratta di</w:t>
      </w:r>
      <w:r w:rsidR="0019741A" w:rsidRPr="00DF2D06">
        <w:rPr>
          <w:rFonts w:ascii="Times New Roman" w:hAnsi="Times New Roman" w:cs="Times New Roman"/>
          <w:sz w:val="24"/>
          <w:szCs w:val="24"/>
        </w:rPr>
        <w:t xml:space="preserve"> stabilire se l’amministrazione, nell’adottare il provvedimento favorevole, avesse un obbligo di risultato consistente nel far conseguire stabilmente il bene della vita all’interessato; ovvero avesse un obbligo di mezzi, consistente nel fare – secondo buona fede - tutto il possibile per farglielo conseguire.</w:t>
      </w:r>
    </w:p>
    <w:p w:rsidR="0019741A" w:rsidRPr="00DF2D06" w:rsidRDefault="0019741A" w:rsidP="00DF2D06">
      <w:pPr>
        <w:pStyle w:val="Testonotaapidipagina"/>
        <w:spacing w:line="360" w:lineRule="auto"/>
        <w:ind w:firstLine="708"/>
        <w:jc w:val="both"/>
        <w:rPr>
          <w:rFonts w:ascii="Times New Roman" w:hAnsi="Times New Roman" w:cs="Times New Roman"/>
          <w:sz w:val="24"/>
          <w:szCs w:val="24"/>
        </w:rPr>
      </w:pPr>
      <w:r w:rsidRPr="00DF2D06">
        <w:rPr>
          <w:rFonts w:ascii="Times New Roman" w:hAnsi="Times New Roman" w:cs="Times New Roman"/>
          <w:sz w:val="24"/>
          <w:szCs w:val="24"/>
        </w:rPr>
        <w:t xml:space="preserve">Nei rapporti tra privati, ad esempio, </w:t>
      </w:r>
      <w:r w:rsidR="00067FB4" w:rsidRPr="00DF2D06">
        <w:rPr>
          <w:rFonts w:ascii="Times New Roman" w:hAnsi="Times New Roman" w:cs="Times New Roman"/>
          <w:sz w:val="24"/>
          <w:szCs w:val="24"/>
        </w:rPr>
        <w:t>l’obbligo</w:t>
      </w:r>
      <w:r w:rsidRPr="00DF2D06">
        <w:rPr>
          <w:rFonts w:ascii="Times New Roman" w:hAnsi="Times New Roman" w:cs="Times New Roman"/>
          <w:sz w:val="24"/>
          <w:szCs w:val="24"/>
        </w:rPr>
        <w:t xml:space="preserve"> di buona fede nella fase di formazione del contratto viene declinato, fra </w:t>
      </w:r>
      <w:r w:rsidR="00067FB4" w:rsidRPr="00DF2D06">
        <w:rPr>
          <w:rFonts w:ascii="Times New Roman" w:hAnsi="Times New Roman" w:cs="Times New Roman"/>
          <w:sz w:val="24"/>
          <w:szCs w:val="24"/>
        </w:rPr>
        <w:t>l’altro</w:t>
      </w:r>
      <w:r w:rsidRPr="00DF2D06">
        <w:rPr>
          <w:rFonts w:ascii="Times New Roman" w:hAnsi="Times New Roman" w:cs="Times New Roman"/>
          <w:sz w:val="24"/>
          <w:szCs w:val="24"/>
        </w:rPr>
        <w:t>, nel dovere di compiere gli “</w:t>
      </w:r>
      <w:r w:rsidRPr="00DF2D06">
        <w:rPr>
          <w:rFonts w:ascii="Times New Roman" w:hAnsi="Times New Roman" w:cs="Times New Roman"/>
          <w:i/>
          <w:sz w:val="24"/>
          <w:szCs w:val="24"/>
        </w:rPr>
        <w:t>atti necessari per la validità o efficacia del contratto</w:t>
      </w:r>
      <w:r w:rsidRPr="00DF2D06">
        <w:rPr>
          <w:rFonts w:ascii="Times New Roman" w:hAnsi="Times New Roman" w:cs="Times New Roman"/>
          <w:sz w:val="24"/>
          <w:szCs w:val="24"/>
        </w:rPr>
        <w:t>”: con la precisazione che “</w:t>
      </w:r>
      <w:r w:rsidRPr="00DF2D06">
        <w:rPr>
          <w:rFonts w:ascii="Times New Roman" w:hAnsi="Times New Roman" w:cs="Times New Roman"/>
          <w:i/>
          <w:sz w:val="24"/>
          <w:szCs w:val="24"/>
        </w:rPr>
        <w:t>Il dato caratterizzante della buona fede dimensiona l’impegno entro i limiti di un apprezzabile sacrificio del soggetto. Il contraente dovrà pertanto presentare le relative domande per ottenere la necessaria autorizzazione ma non sarà anche tenuto, ad es., ad impugnare gli eventuali provvedimenti negativi</w:t>
      </w:r>
      <w:r w:rsidRPr="00DF2D06">
        <w:rPr>
          <w:rFonts w:ascii="Times New Roman" w:hAnsi="Times New Roman" w:cs="Times New Roman"/>
          <w:sz w:val="24"/>
          <w:szCs w:val="24"/>
        </w:rPr>
        <w:t>”.</w:t>
      </w:r>
      <w:r w:rsidRPr="00DF2D06">
        <w:rPr>
          <w:rStyle w:val="Rimandonotaapidipagina"/>
          <w:rFonts w:ascii="Times New Roman" w:hAnsi="Times New Roman" w:cs="Times New Roman"/>
          <w:sz w:val="24"/>
          <w:szCs w:val="24"/>
        </w:rPr>
        <w:footnoteReference w:id="20"/>
      </w:r>
      <w:r w:rsidRPr="00DF2D06">
        <w:rPr>
          <w:rFonts w:ascii="Times New Roman" w:hAnsi="Times New Roman" w:cs="Times New Roman"/>
          <w:sz w:val="24"/>
          <w:szCs w:val="24"/>
        </w:rPr>
        <w:t xml:space="preserve"> </w:t>
      </w:r>
    </w:p>
    <w:p w:rsidR="0019741A" w:rsidRPr="00DF2D06" w:rsidRDefault="0019741A" w:rsidP="00DF2D06">
      <w:pPr>
        <w:pStyle w:val="Testonotaapidipagina"/>
        <w:spacing w:line="360" w:lineRule="auto"/>
        <w:ind w:firstLine="708"/>
        <w:jc w:val="both"/>
        <w:rPr>
          <w:rFonts w:ascii="Times New Roman" w:hAnsi="Times New Roman" w:cs="Times New Roman"/>
          <w:sz w:val="24"/>
          <w:szCs w:val="24"/>
        </w:rPr>
      </w:pPr>
      <w:r w:rsidRPr="00DF2D06">
        <w:rPr>
          <w:rFonts w:ascii="Times New Roman" w:hAnsi="Times New Roman" w:cs="Times New Roman"/>
          <w:sz w:val="24"/>
          <w:szCs w:val="24"/>
        </w:rPr>
        <w:t xml:space="preserve">Se si applicasse un simile canone alla fattispecie di lesione dell’affidamento ingenerato da un provvedimento favorevole, si avrebbe che non ogni illegittimità </w:t>
      </w:r>
      <w:proofErr w:type="spellStart"/>
      <w:r w:rsidRPr="00DF2D06">
        <w:rPr>
          <w:rFonts w:ascii="Times New Roman" w:hAnsi="Times New Roman" w:cs="Times New Roman"/>
          <w:sz w:val="24"/>
          <w:szCs w:val="24"/>
        </w:rPr>
        <w:t>provvedimentale</w:t>
      </w:r>
      <w:proofErr w:type="spellEnd"/>
      <w:r w:rsidRPr="00DF2D06">
        <w:rPr>
          <w:rFonts w:ascii="Times New Roman" w:hAnsi="Times New Roman" w:cs="Times New Roman"/>
          <w:sz w:val="24"/>
          <w:szCs w:val="24"/>
        </w:rPr>
        <w:t xml:space="preserve"> (successivamente accertata) determina – per ciò solo -  violazione del dovere di buona fede dell’amministrazione, ma soltanto quelle, da accertarsi in concreto, conseguenti alla mancata attivazione di uno sforzo esigibile secondo il parametro di normalità sopra indicato.</w:t>
      </w:r>
    </w:p>
    <w:p w:rsidR="0019741A" w:rsidRDefault="0019741A" w:rsidP="00DF2D06">
      <w:pPr>
        <w:pStyle w:val="Testonotaapidipagina"/>
        <w:spacing w:line="360" w:lineRule="auto"/>
        <w:ind w:firstLine="708"/>
        <w:jc w:val="both"/>
        <w:rPr>
          <w:rFonts w:ascii="Times New Roman" w:hAnsi="Times New Roman" w:cs="Times New Roman"/>
          <w:sz w:val="24"/>
          <w:szCs w:val="24"/>
        </w:rPr>
      </w:pPr>
      <w:r w:rsidRPr="00DF2D06">
        <w:rPr>
          <w:rFonts w:ascii="Times New Roman" w:hAnsi="Times New Roman" w:cs="Times New Roman"/>
          <w:sz w:val="24"/>
          <w:szCs w:val="24"/>
        </w:rPr>
        <w:t>Il tutto, ovviamente, valutando anche la buona fede non solo dell’affidante, ma del preteso affidato.</w:t>
      </w:r>
      <w:r w:rsidRPr="00DF2D06">
        <w:rPr>
          <w:rStyle w:val="Rimandonotaapidipagina"/>
          <w:rFonts w:ascii="Times New Roman" w:hAnsi="Times New Roman" w:cs="Times New Roman"/>
          <w:sz w:val="24"/>
          <w:szCs w:val="24"/>
        </w:rPr>
        <w:footnoteReference w:id="21"/>
      </w:r>
    </w:p>
    <w:p w:rsidR="00BC736B" w:rsidRPr="00DF2D06" w:rsidRDefault="00BC736B" w:rsidP="00BC736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Tanto che la sentenza n. 20 del 2021 dell’Adunanza Plenaria, opportunamente sottolineando il rilievo della partecipazione procedimentale, ha chiarito – come si è accennato - che “</w:t>
      </w:r>
      <w:r w:rsidRPr="004709B2">
        <w:rPr>
          <w:rFonts w:ascii="Times New Roman" w:hAnsi="Times New Roman" w:cs="Times New Roman"/>
          <w:i/>
          <w:sz w:val="24"/>
          <w:szCs w:val="24"/>
        </w:rPr>
        <w:t>il dovere di collaborazione e di comportarsi secondo buona fede ha quindi portata bilaterale, perché sorge nell’ambito di una relazione che, sebbene asimmetrica, è nondimeno partecipata; tale dovere comportamentale si rivolge sia all’amministrazione sia ai soggetti che a vario titolo intervengono nel procedimento, qualificando in termini giuridici una relazione che è e resta pubblicistica, sia pure nell’ottica di un diritto pubblico in cui l’</w:t>
      </w:r>
      <w:proofErr w:type="spellStart"/>
      <w:r w:rsidRPr="004709B2">
        <w:rPr>
          <w:rFonts w:ascii="Times New Roman" w:hAnsi="Times New Roman" w:cs="Times New Roman"/>
          <w:i/>
          <w:sz w:val="24"/>
          <w:szCs w:val="24"/>
        </w:rPr>
        <w:t>autoritatività</w:t>
      </w:r>
      <w:proofErr w:type="spellEnd"/>
      <w:r w:rsidRPr="004709B2">
        <w:rPr>
          <w:rFonts w:ascii="Times New Roman" w:hAnsi="Times New Roman" w:cs="Times New Roman"/>
          <w:i/>
          <w:sz w:val="24"/>
          <w:szCs w:val="24"/>
        </w:rPr>
        <w:t xml:space="preserve"> dell’agire amministrativo dà vita e si inserisce nel corso di un rapporto in cui doveri comportamentali e obblighi di protezione sono posti a carico di tutte le parti</w:t>
      </w:r>
      <w:r>
        <w:rPr>
          <w:rFonts w:ascii="Times New Roman" w:hAnsi="Times New Roman" w:cs="Times New Roman"/>
          <w:sz w:val="24"/>
          <w:szCs w:val="24"/>
        </w:rPr>
        <w:t xml:space="preserve">”. </w:t>
      </w:r>
    </w:p>
    <w:p w:rsidR="0019741A" w:rsidRPr="00DF2D06" w:rsidRDefault="0019741A" w:rsidP="00DF2D06">
      <w:pPr>
        <w:pStyle w:val="Testonotaapidipagina"/>
        <w:spacing w:line="360" w:lineRule="auto"/>
        <w:ind w:firstLine="708"/>
        <w:jc w:val="both"/>
        <w:rPr>
          <w:rFonts w:ascii="Times New Roman" w:hAnsi="Times New Roman" w:cs="Times New Roman"/>
          <w:sz w:val="24"/>
          <w:szCs w:val="24"/>
        </w:rPr>
      </w:pPr>
      <w:r w:rsidRPr="00DF2D06">
        <w:rPr>
          <w:rFonts w:ascii="Times New Roman" w:hAnsi="Times New Roman" w:cs="Times New Roman"/>
          <w:sz w:val="24"/>
          <w:szCs w:val="24"/>
        </w:rPr>
        <w:t xml:space="preserve">Il che - non per scelte di valore, ma quale inevitabile ricaduta dell’inquadramento dogmatico e teorico generale dell’istituto – impone di scrutinare in concreto la </w:t>
      </w:r>
      <w:proofErr w:type="spellStart"/>
      <w:r w:rsidRPr="00DF2D06">
        <w:rPr>
          <w:rFonts w:ascii="Times New Roman" w:hAnsi="Times New Roman" w:cs="Times New Roman"/>
          <w:sz w:val="24"/>
          <w:szCs w:val="24"/>
        </w:rPr>
        <w:t>meritevolezza</w:t>
      </w:r>
      <w:proofErr w:type="spellEnd"/>
      <w:r w:rsidRPr="00DF2D06">
        <w:rPr>
          <w:rFonts w:ascii="Times New Roman" w:hAnsi="Times New Roman" w:cs="Times New Roman"/>
          <w:sz w:val="24"/>
          <w:szCs w:val="24"/>
        </w:rPr>
        <w:t xml:space="preserve"> dell’affidamento in quanto conforme a buona fede, </w:t>
      </w:r>
      <w:r w:rsidRPr="00DF2D06">
        <w:rPr>
          <w:rFonts w:ascii="Times New Roman" w:hAnsi="Times New Roman" w:cs="Times New Roman"/>
          <w:i/>
          <w:sz w:val="24"/>
          <w:szCs w:val="24"/>
        </w:rPr>
        <w:t>id est</w:t>
      </w:r>
      <w:r w:rsidRPr="00DF2D06">
        <w:rPr>
          <w:rFonts w:ascii="Times New Roman" w:hAnsi="Times New Roman" w:cs="Times New Roman"/>
          <w:sz w:val="24"/>
          <w:szCs w:val="24"/>
        </w:rPr>
        <w:t xml:space="preserve"> incolpevole.</w:t>
      </w:r>
      <w:r w:rsidRPr="00DF2D06">
        <w:rPr>
          <w:rStyle w:val="Rimandonotaapidipagina"/>
          <w:rFonts w:ascii="Times New Roman" w:hAnsi="Times New Roman" w:cs="Times New Roman"/>
          <w:sz w:val="24"/>
          <w:szCs w:val="24"/>
        </w:rPr>
        <w:footnoteReference w:id="22"/>
      </w:r>
    </w:p>
    <w:p w:rsidR="005A67D6" w:rsidRPr="00DF2D06" w:rsidRDefault="005A67D6" w:rsidP="00DF2D06">
      <w:pPr>
        <w:pStyle w:val="Testonotaapidipagina"/>
        <w:spacing w:line="360" w:lineRule="auto"/>
        <w:ind w:firstLine="708"/>
        <w:jc w:val="both"/>
        <w:rPr>
          <w:rFonts w:ascii="Times New Roman" w:hAnsi="Times New Roman" w:cs="Times New Roman"/>
          <w:sz w:val="24"/>
          <w:szCs w:val="24"/>
        </w:rPr>
      </w:pPr>
      <w:r w:rsidRPr="00DF2D06">
        <w:rPr>
          <w:rFonts w:ascii="Times New Roman" w:hAnsi="Times New Roman" w:cs="Times New Roman"/>
          <w:sz w:val="24"/>
          <w:szCs w:val="24"/>
        </w:rPr>
        <w:t xml:space="preserve">In questo senso </w:t>
      </w:r>
      <w:r w:rsidR="00BC736B">
        <w:rPr>
          <w:rFonts w:ascii="Times New Roman" w:hAnsi="Times New Roman" w:cs="Times New Roman"/>
          <w:sz w:val="24"/>
          <w:szCs w:val="24"/>
        </w:rPr>
        <w:t xml:space="preserve">sempre </w:t>
      </w:r>
      <w:r w:rsidRPr="00DF2D06">
        <w:rPr>
          <w:rFonts w:ascii="Times New Roman" w:hAnsi="Times New Roman" w:cs="Times New Roman"/>
          <w:sz w:val="24"/>
          <w:szCs w:val="24"/>
        </w:rPr>
        <w:t>l’Adunanza Plenaria, nella sentenza n. 19 del 2021, chiamata a chiarire le condizioni e i limiti della tutela risarcitoria dell’affidamento riposto su un provvedimento poi annullato, ha enunciato il principio di diritto per cui «</w:t>
      </w:r>
      <w:r w:rsidRPr="00A01047">
        <w:rPr>
          <w:rFonts w:ascii="Times New Roman" w:hAnsi="Times New Roman" w:cs="Times New Roman"/>
          <w:i/>
          <w:sz w:val="24"/>
          <w:szCs w:val="24"/>
        </w:rPr>
        <w:t>la responsabilità dell’amministrazione per lesione dell’affidamento ingenerato nel destinatario di un suo provvedimento favorevole, poi annullato in sede giurisdizionale, postula che sulla sua legittimità sia sorto un ragionevole convincimento, il quale è escluso in caso di illegittimità evidente o quando il medesimo destinatario abbia conoscenza dell’impugnazione contro lo stesso provvedimento</w:t>
      </w:r>
      <w:r w:rsidRPr="00DF2D06">
        <w:rPr>
          <w:rFonts w:ascii="Times New Roman" w:hAnsi="Times New Roman" w:cs="Times New Roman"/>
          <w:sz w:val="24"/>
          <w:szCs w:val="24"/>
        </w:rPr>
        <w:t>»</w:t>
      </w:r>
      <w:r w:rsidR="00435381" w:rsidRPr="00DF2D06">
        <w:rPr>
          <w:rFonts w:ascii="Times New Roman" w:hAnsi="Times New Roman" w:cs="Times New Roman"/>
          <w:sz w:val="24"/>
          <w:szCs w:val="24"/>
        </w:rPr>
        <w:t xml:space="preserve"> (nello stesso senso anche la successiva sentenza n. 20)</w:t>
      </w:r>
      <w:r w:rsidRPr="00DF2D06">
        <w:rPr>
          <w:rFonts w:ascii="Times New Roman" w:hAnsi="Times New Roman" w:cs="Times New Roman"/>
          <w:sz w:val="24"/>
          <w:szCs w:val="24"/>
        </w:rPr>
        <w:t>.</w:t>
      </w:r>
    </w:p>
    <w:p w:rsidR="00E42762" w:rsidRDefault="003964A3" w:rsidP="00DF2D06">
      <w:pPr>
        <w:spacing w:line="360" w:lineRule="auto"/>
        <w:jc w:val="both"/>
        <w:rPr>
          <w:rFonts w:ascii="Times New Roman" w:hAnsi="Times New Roman" w:cs="Times New Roman"/>
          <w:sz w:val="24"/>
          <w:szCs w:val="24"/>
        </w:rPr>
      </w:pPr>
      <w:r w:rsidRPr="00DF2D06">
        <w:rPr>
          <w:rFonts w:ascii="Times New Roman" w:hAnsi="Times New Roman" w:cs="Times New Roman"/>
          <w:sz w:val="24"/>
          <w:szCs w:val="24"/>
        </w:rPr>
        <w:t>6</w:t>
      </w:r>
      <w:r w:rsidR="0013646B" w:rsidRPr="00DF2D06">
        <w:rPr>
          <w:rFonts w:ascii="Times New Roman" w:hAnsi="Times New Roman" w:cs="Times New Roman"/>
          <w:sz w:val="24"/>
          <w:szCs w:val="24"/>
        </w:rPr>
        <w:t xml:space="preserve">. </w:t>
      </w:r>
      <w:r w:rsidR="00B765DC">
        <w:rPr>
          <w:rFonts w:ascii="Times New Roman" w:hAnsi="Times New Roman" w:cs="Times New Roman"/>
          <w:sz w:val="24"/>
          <w:szCs w:val="24"/>
        </w:rPr>
        <w:tab/>
      </w:r>
      <w:r w:rsidR="0013646B" w:rsidRPr="00DF2D06">
        <w:rPr>
          <w:rFonts w:ascii="Times New Roman" w:hAnsi="Times New Roman" w:cs="Times New Roman"/>
          <w:sz w:val="24"/>
          <w:szCs w:val="24"/>
        </w:rPr>
        <w:t xml:space="preserve">Per quanto riguarda le ricadute della ricostruzione sistematica della nozione, </w:t>
      </w:r>
      <w:r w:rsidR="002C3AD7" w:rsidRPr="00DF2D06">
        <w:rPr>
          <w:rFonts w:ascii="Times New Roman" w:hAnsi="Times New Roman" w:cs="Times New Roman"/>
          <w:sz w:val="24"/>
          <w:szCs w:val="24"/>
        </w:rPr>
        <w:t xml:space="preserve">anche ai fini dell’individuazione della regola di riparto della giurisdizione, </w:t>
      </w:r>
      <w:r w:rsidR="0013646B" w:rsidRPr="00DF2D06">
        <w:rPr>
          <w:rFonts w:ascii="Times New Roman" w:hAnsi="Times New Roman" w:cs="Times New Roman"/>
          <w:sz w:val="24"/>
          <w:szCs w:val="24"/>
        </w:rPr>
        <w:t>si sono poste serie riserve critiche sulla costruzione che eleva l'affidamento a situazione soggettiva autonoma</w:t>
      </w:r>
      <w:r w:rsidR="00E42762">
        <w:rPr>
          <w:rFonts w:ascii="Times New Roman" w:hAnsi="Times New Roman" w:cs="Times New Roman"/>
          <w:sz w:val="24"/>
          <w:szCs w:val="24"/>
        </w:rPr>
        <w:t>.</w:t>
      </w:r>
    </w:p>
    <w:p w:rsidR="00E42762" w:rsidRDefault="00E42762" w:rsidP="00DF2D06">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La stessa costruzione </w:t>
      </w:r>
      <w:proofErr w:type="spellStart"/>
      <w:r>
        <w:rPr>
          <w:rFonts w:ascii="Times New Roman" w:hAnsi="Times New Roman" w:cs="Times New Roman"/>
          <w:sz w:val="24"/>
          <w:szCs w:val="24"/>
        </w:rPr>
        <w:t>posta</w:t>
      </w:r>
      <w:proofErr w:type="spellEnd"/>
      <w:r>
        <w:rPr>
          <w:rFonts w:ascii="Times New Roman" w:hAnsi="Times New Roman" w:cs="Times New Roman"/>
          <w:sz w:val="24"/>
          <w:szCs w:val="24"/>
        </w:rPr>
        <w:t xml:space="preserve"> a fondamento dell’ordinanza n. 8236/2020 è stata ritenuta “</w:t>
      </w:r>
      <w:r w:rsidRPr="00813D21">
        <w:rPr>
          <w:rFonts w:ascii="Times New Roman" w:hAnsi="Times New Roman" w:cs="Times New Roman"/>
          <w:i/>
          <w:sz w:val="24"/>
          <w:szCs w:val="24"/>
        </w:rPr>
        <w:t>non immune da censure di ordine sistematico</w:t>
      </w:r>
      <w:r>
        <w:rPr>
          <w:rFonts w:ascii="Times New Roman" w:hAnsi="Times New Roman" w:cs="Times New Roman"/>
          <w:sz w:val="24"/>
          <w:szCs w:val="24"/>
        </w:rPr>
        <w:t>”</w:t>
      </w:r>
      <w:r>
        <w:rPr>
          <w:rStyle w:val="Rimandonotaapidipagina"/>
          <w:rFonts w:ascii="Times New Roman" w:hAnsi="Times New Roman" w:cs="Times New Roman"/>
          <w:sz w:val="24"/>
          <w:szCs w:val="24"/>
        </w:rPr>
        <w:footnoteReference w:id="23"/>
      </w:r>
      <w:r>
        <w:rPr>
          <w:rFonts w:ascii="Times New Roman" w:hAnsi="Times New Roman" w:cs="Times New Roman"/>
          <w:sz w:val="24"/>
          <w:szCs w:val="24"/>
        </w:rPr>
        <w:t>: e comunque è stata subito dopo superata  - dalla pronuncia delle stesse Sezioni Unite n. 14324 del 2021 – dal riemergere del riferimento, “</w:t>
      </w:r>
      <w:r w:rsidRPr="00813D21">
        <w:rPr>
          <w:rFonts w:ascii="Times New Roman" w:hAnsi="Times New Roman" w:cs="Times New Roman"/>
          <w:i/>
          <w:sz w:val="24"/>
          <w:szCs w:val="24"/>
        </w:rPr>
        <w:t>inopinatamente e acriticamente riaffiorato</w:t>
      </w:r>
      <w:r>
        <w:rPr>
          <w:rFonts w:ascii="Times New Roman" w:hAnsi="Times New Roman" w:cs="Times New Roman"/>
          <w:sz w:val="24"/>
          <w:szCs w:val="24"/>
        </w:rPr>
        <w:t>”</w:t>
      </w:r>
      <w:r w:rsidR="00B765DC">
        <w:rPr>
          <w:rStyle w:val="Rimandonotaapidipagina"/>
          <w:rFonts w:ascii="Times New Roman" w:hAnsi="Times New Roman" w:cs="Times New Roman"/>
          <w:sz w:val="24"/>
          <w:szCs w:val="24"/>
        </w:rPr>
        <w:footnoteReference w:id="24"/>
      </w:r>
      <w:r>
        <w:rPr>
          <w:rFonts w:ascii="Times New Roman" w:hAnsi="Times New Roman" w:cs="Times New Roman"/>
          <w:sz w:val="24"/>
          <w:szCs w:val="24"/>
        </w:rPr>
        <w:t>, al “diritto soggettivo alla conservazione dell’integrità del patrimonio”.</w:t>
      </w:r>
    </w:p>
    <w:p w:rsidR="0013646B" w:rsidRPr="00DF2D06" w:rsidRDefault="00B765DC" w:rsidP="00813D21">
      <w:pPr>
        <w:spacing w:line="360" w:lineRule="auto"/>
        <w:ind w:firstLine="708"/>
        <w:jc w:val="both"/>
        <w:rPr>
          <w:rFonts w:ascii="Times New Roman" w:hAnsi="Times New Roman" w:cs="Times New Roman"/>
          <w:sz w:val="24"/>
          <w:szCs w:val="24"/>
        </w:rPr>
      </w:pPr>
      <w:r w:rsidRPr="00B765DC">
        <w:rPr>
          <w:rFonts w:ascii="Times New Roman" w:hAnsi="Times New Roman" w:cs="Times New Roman"/>
          <w:sz w:val="24"/>
          <w:szCs w:val="24"/>
        </w:rPr>
        <w:t>Si tratta, piuttosto, come messo in evidenza da autorevole dottrina</w:t>
      </w:r>
      <w:r>
        <w:rPr>
          <w:rFonts w:ascii="Times New Roman" w:hAnsi="Times New Roman" w:cs="Times New Roman"/>
          <w:i/>
          <w:sz w:val="24"/>
          <w:szCs w:val="24"/>
        </w:rPr>
        <w:t xml:space="preserve">, </w:t>
      </w:r>
      <w:r w:rsidR="0089102A">
        <w:rPr>
          <w:rFonts w:ascii="Times New Roman" w:hAnsi="Times New Roman" w:cs="Times New Roman"/>
          <w:sz w:val="24"/>
          <w:szCs w:val="24"/>
        </w:rPr>
        <w:t xml:space="preserve">non di una situazione soggettiva autonoma, ma </w:t>
      </w:r>
      <w:r w:rsidR="0013646B" w:rsidRPr="00DF2D06">
        <w:rPr>
          <w:rFonts w:ascii="Times New Roman" w:hAnsi="Times New Roman" w:cs="Times New Roman"/>
          <w:sz w:val="24"/>
          <w:szCs w:val="24"/>
        </w:rPr>
        <w:t>di</w:t>
      </w:r>
      <w:r w:rsidR="0013646B" w:rsidRPr="00DF2D06">
        <w:rPr>
          <w:rFonts w:ascii="Times New Roman" w:hAnsi="Times New Roman" w:cs="Times New Roman"/>
          <w:i/>
          <w:sz w:val="24"/>
          <w:szCs w:val="24"/>
        </w:rPr>
        <w:t xml:space="preserve"> “uno stato di fatto, lesivo di situazioni soggettive, ossia di diritti o di interessi legittimi</w:t>
      </w:r>
      <w:r w:rsidR="0013646B" w:rsidRPr="00DF2D06">
        <w:rPr>
          <w:rFonts w:ascii="Times New Roman" w:hAnsi="Times New Roman" w:cs="Times New Roman"/>
          <w:sz w:val="24"/>
          <w:szCs w:val="24"/>
        </w:rPr>
        <w:t>”.</w:t>
      </w:r>
      <w:r w:rsidR="0013646B" w:rsidRPr="00DF2D06">
        <w:rPr>
          <w:rStyle w:val="Rimandonotaapidipagina"/>
          <w:rFonts w:ascii="Times New Roman" w:hAnsi="Times New Roman" w:cs="Times New Roman"/>
          <w:sz w:val="24"/>
          <w:szCs w:val="24"/>
        </w:rPr>
        <w:footnoteReference w:id="25"/>
      </w:r>
    </w:p>
    <w:p w:rsidR="00B67895" w:rsidRPr="00DF2D06" w:rsidRDefault="00B67895" w:rsidP="00DF2D06">
      <w:pPr>
        <w:spacing w:line="360" w:lineRule="auto"/>
        <w:jc w:val="both"/>
        <w:rPr>
          <w:rFonts w:ascii="Times New Roman" w:hAnsi="Times New Roman" w:cs="Times New Roman"/>
          <w:sz w:val="24"/>
          <w:szCs w:val="24"/>
        </w:rPr>
      </w:pPr>
      <w:r w:rsidRPr="00DF2D06">
        <w:rPr>
          <w:rFonts w:ascii="Times New Roman" w:hAnsi="Times New Roman" w:cs="Times New Roman"/>
          <w:sz w:val="24"/>
          <w:szCs w:val="24"/>
        </w:rPr>
        <w:tab/>
        <w:t xml:space="preserve">L’aspettativa che ha ad oggetto l’adozione del provvedimento favorevole, o la sua stabilità, è </w:t>
      </w:r>
      <w:r w:rsidR="00B765DC">
        <w:rPr>
          <w:rFonts w:ascii="Times New Roman" w:hAnsi="Times New Roman" w:cs="Times New Roman"/>
          <w:sz w:val="24"/>
          <w:szCs w:val="24"/>
        </w:rPr>
        <w:t xml:space="preserve">infatti </w:t>
      </w:r>
      <w:r w:rsidRPr="00DF2D06">
        <w:rPr>
          <w:rFonts w:ascii="Times New Roman" w:hAnsi="Times New Roman" w:cs="Times New Roman"/>
          <w:sz w:val="24"/>
          <w:szCs w:val="24"/>
        </w:rPr>
        <w:t>una situazione giuridica soggettiva coincidente con quella avente ad oggetto l’interesse sostanziale</w:t>
      </w:r>
      <w:r w:rsidR="0089102A">
        <w:rPr>
          <w:rFonts w:ascii="Times New Roman" w:hAnsi="Times New Roman" w:cs="Times New Roman"/>
          <w:sz w:val="24"/>
          <w:szCs w:val="24"/>
        </w:rPr>
        <w:t xml:space="preserve"> (e, per questa ragione, dotata di rilevanza e di protezione giuridica)</w:t>
      </w:r>
      <w:r w:rsidRPr="00DF2D06">
        <w:rPr>
          <w:rFonts w:ascii="Times New Roman" w:hAnsi="Times New Roman" w:cs="Times New Roman"/>
          <w:sz w:val="24"/>
          <w:szCs w:val="24"/>
        </w:rPr>
        <w:t xml:space="preserve">: essa, pertanto, </w:t>
      </w:r>
      <w:r w:rsidR="00B765DC">
        <w:rPr>
          <w:rFonts w:ascii="Times New Roman" w:hAnsi="Times New Roman" w:cs="Times New Roman"/>
          <w:sz w:val="24"/>
          <w:szCs w:val="24"/>
        </w:rPr>
        <w:t xml:space="preserve">nei confronti della condotta della pubblica amministrazione </w:t>
      </w:r>
      <w:r w:rsidRPr="00DF2D06">
        <w:rPr>
          <w:rFonts w:ascii="Times New Roman" w:hAnsi="Times New Roman" w:cs="Times New Roman"/>
          <w:sz w:val="24"/>
          <w:szCs w:val="24"/>
        </w:rPr>
        <w:t>non può che coincidere con l’interesse legittimo.</w:t>
      </w:r>
    </w:p>
    <w:p w:rsidR="00B67895" w:rsidRPr="00DF2D06" w:rsidRDefault="00B67895" w:rsidP="00DF2D06">
      <w:pPr>
        <w:pStyle w:val="Testonotaapidipagina"/>
        <w:spacing w:line="360" w:lineRule="auto"/>
        <w:ind w:firstLine="708"/>
        <w:jc w:val="both"/>
        <w:rPr>
          <w:rFonts w:ascii="Times New Roman" w:hAnsi="Times New Roman" w:cs="Times New Roman"/>
          <w:sz w:val="24"/>
          <w:szCs w:val="24"/>
        </w:rPr>
      </w:pPr>
      <w:r w:rsidRPr="00DF2D06">
        <w:rPr>
          <w:rFonts w:ascii="Times New Roman" w:hAnsi="Times New Roman" w:cs="Times New Roman"/>
          <w:sz w:val="24"/>
          <w:szCs w:val="24"/>
        </w:rPr>
        <w:t>Sembra pertanto corretto affermare che la situazione soggettiva correlata all’affidamento non è mai un diritto soggettivo: o è una situazione giuridica soggettiva di natura strumentale, ovvero finisce per coincidere con quella sostanziale (e dunque, in questo caso, con l’interesse legittimo)</w:t>
      </w:r>
      <w:r w:rsidR="005A67D6" w:rsidRPr="00DF2D06">
        <w:rPr>
          <w:rFonts w:ascii="Times New Roman" w:hAnsi="Times New Roman" w:cs="Times New Roman"/>
          <w:sz w:val="24"/>
          <w:szCs w:val="24"/>
        </w:rPr>
        <w:t>.</w:t>
      </w:r>
    </w:p>
    <w:p w:rsidR="005A67D6" w:rsidRPr="00DF2D06" w:rsidRDefault="005A67D6" w:rsidP="00DF2D06">
      <w:pPr>
        <w:pStyle w:val="Testonotaapidipagina"/>
        <w:spacing w:line="360" w:lineRule="auto"/>
        <w:ind w:firstLine="708"/>
        <w:jc w:val="both"/>
        <w:rPr>
          <w:rFonts w:ascii="Times New Roman" w:hAnsi="Times New Roman" w:cs="Times New Roman"/>
          <w:sz w:val="24"/>
          <w:szCs w:val="24"/>
        </w:rPr>
      </w:pPr>
      <w:r w:rsidRPr="00DF2D06">
        <w:rPr>
          <w:rFonts w:ascii="Times New Roman" w:hAnsi="Times New Roman" w:cs="Times New Roman"/>
          <w:sz w:val="24"/>
          <w:szCs w:val="24"/>
        </w:rPr>
        <w:t xml:space="preserve">In questi termini si è espressa </w:t>
      </w:r>
      <w:r w:rsidR="00BC736B">
        <w:rPr>
          <w:rFonts w:ascii="Times New Roman" w:hAnsi="Times New Roman" w:cs="Times New Roman"/>
          <w:sz w:val="24"/>
          <w:szCs w:val="24"/>
        </w:rPr>
        <w:t xml:space="preserve">da ultimo </w:t>
      </w:r>
      <w:r w:rsidRPr="00DF2D06">
        <w:rPr>
          <w:rFonts w:ascii="Times New Roman" w:hAnsi="Times New Roman" w:cs="Times New Roman"/>
          <w:sz w:val="24"/>
          <w:szCs w:val="24"/>
        </w:rPr>
        <w:t>la sentenza n. 20 del 2021 dell’Adunanza Plenaria: “</w:t>
      </w:r>
      <w:r w:rsidRPr="00E42762">
        <w:rPr>
          <w:rFonts w:ascii="Times New Roman" w:hAnsi="Times New Roman" w:cs="Times New Roman"/>
          <w:i/>
          <w:sz w:val="24"/>
          <w:szCs w:val="24"/>
        </w:rPr>
        <w:t>Esso non è infatti una posizione giudica soggettiva autonoma distinta dalle due, sole considerate dalla Costituzione, ma ad esse può alternativamente riferirsi</w:t>
      </w:r>
      <w:r w:rsidR="00D85AFE" w:rsidRPr="00E42762">
        <w:rPr>
          <w:rFonts w:ascii="Times New Roman" w:hAnsi="Times New Roman" w:cs="Times New Roman"/>
          <w:i/>
          <w:sz w:val="24"/>
          <w:szCs w:val="24"/>
        </w:rPr>
        <w:t xml:space="preserve">. (….) Non sembra quindi condivisibile interporre nel rapporto amministrativo costituito dal provvedimento un diritto soggettivo, avente ad oggetto l’affidamento alla stabilità del provvedimento medesimo, quale presupposto sostanziale della giurisdizione amministrativa. Attraverso la stabilità del provvedimento e del rapporto con esso costituito il privato beneficiario conserva l’utilità attribuitagli, che nella misura in cui è correlata ad un pubblico potere è e rimane oggetto di un interesse legittimo (da </w:t>
      </w:r>
      <w:proofErr w:type="spellStart"/>
      <w:r w:rsidR="00D85AFE" w:rsidRPr="00E42762">
        <w:rPr>
          <w:rFonts w:ascii="Times New Roman" w:hAnsi="Times New Roman" w:cs="Times New Roman"/>
          <w:i/>
          <w:sz w:val="24"/>
          <w:szCs w:val="24"/>
        </w:rPr>
        <w:t>pretensivo</w:t>
      </w:r>
      <w:proofErr w:type="spellEnd"/>
      <w:r w:rsidR="00D85AFE" w:rsidRPr="00E42762">
        <w:rPr>
          <w:rFonts w:ascii="Times New Roman" w:hAnsi="Times New Roman" w:cs="Times New Roman"/>
          <w:i/>
          <w:sz w:val="24"/>
          <w:szCs w:val="24"/>
        </w:rPr>
        <w:t xml:space="preserve"> a oppositivo, secondo la terminologia invalsa al riguardo)</w:t>
      </w:r>
      <w:r w:rsidRPr="00DF2D06">
        <w:rPr>
          <w:rFonts w:ascii="Times New Roman" w:hAnsi="Times New Roman" w:cs="Times New Roman"/>
          <w:sz w:val="24"/>
          <w:szCs w:val="24"/>
        </w:rPr>
        <w:t>”.</w:t>
      </w:r>
    </w:p>
    <w:p w:rsidR="0013646B" w:rsidRDefault="00BC736B" w:rsidP="00DF2D06">
      <w:pPr>
        <w:pStyle w:val="Testonotaapidipagin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7.</w:t>
      </w:r>
      <w:r>
        <w:rPr>
          <w:rFonts w:ascii="Times New Roman" w:hAnsi="Times New Roman" w:cs="Times New Roman"/>
          <w:sz w:val="24"/>
          <w:szCs w:val="24"/>
        </w:rPr>
        <w:tab/>
      </w:r>
      <w:r w:rsidR="0013646B" w:rsidRPr="00DF2D06">
        <w:rPr>
          <w:rFonts w:ascii="Times New Roman" w:hAnsi="Times New Roman" w:cs="Times New Roman"/>
          <w:sz w:val="24"/>
          <w:szCs w:val="24"/>
        </w:rPr>
        <w:t>Sul piano della condotta lesiva, a</w:t>
      </w:r>
      <w:r w:rsidR="0072408A">
        <w:rPr>
          <w:rFonts w:ascii="Times New Roman" w:hAnsi="Times New Roman" w:cs="Times New Roman"/>
          <w:sz w:val="24"/>
          <w:szCs w:val="24"/>
        </w:rPr>
        <w:t xml:space="preserve">nche ove fossero </w:t>
      </w:r>
      <w:r w:rsidR="0013646B" w:rsidRPr="00DF2D06">
        <w:rPr>
          <w:rFonts w:ascii="Times New Roman" w:hAnsi="Times New Roman" w:cs="Times New Roman"/>
          <w:sz w:val="24"/>
          <w:szCs w:val="24"/>
        </w:rPr>
        <w:t xml:space="preserve">ammissibili forme di tutela dell’affidamento ulteriori rispetto a quelle stabilite dalla legge nella definizione del regime dell’atto affidante, si tratta </w:t>
      </w:r>
      <w:r w:rsidR="0072408A">
        <w:rPr>
          <w:rFonts w:ascii="Times New Roman" w:hAnsi="Times New Roman" w:cs="Times New Roman"/>
          <w:sz w:val="24"/>
          <w:szCs w:val="24"/>
        </w:rPr>
        <w:t xml:space="preserve">anzitutto </w:t>
      </w:r>
      <w:r w:rsidR="0013646B" w:rsidRPr="00DF2D06">
        <w:rPr>
          <w:rFonts w:ascii="Times New Roman" w:hAnsi="Times New Roman" w:cs="Times New Roman"/>
          <w:sz w:val="24"/>
          <w:szCs w:val="24"/>
        </w:rPr>
        <w:t>di indagare il collegamento con il potere, per comprendere se l’affidamento sia stato leso da un atto o da un comportamento.</w:t>
      </w:r>
    </w:p>
    <w:p w:rsidR="004F3102" w:rsidRDefault="004F3102" w:rsidP="004F3102">
      <w:pPr>
        <w:pStyle w:val="Testonotaapidipagina"/>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L</w:t>
      </w:r>
      <w:r w:rsidRPr="004F3102">
        <w:rPr>
          <w:rFonts w:ascii="Times New Roman" w:hAnsi="Times New Roman" w:cs="Times New Roman"/>
          <w:sz w:val="24"/>
          <w:szCs w:val="24"/>
        </w:rPr>
        <w:t xml:space="preserve">'annullamento </w:t>
      </w:r>
      <w:r>
        <w:rPr>
          <w:rFonts w:ascii="Times New Roman" w:hAnsi="Times New Roman" w:cs="Times New Roman"/>
          <w:sz w:val="24"/>
          <w:szCs w:val="24"/>
        </w:rPr>
        <w:t>in autotutela</w:t>
      </w:r>
      <w:r w:rsidRPr="004F3102">
        <w:rPr>
          <w:rFonts w:ascii="Times New Roman" w:hAnsi="Times New Roman" w:cs="Times New Roman"/>
          <w:sz w:val="24"/>
          <w:szCs w:val="24"/>
        </w:rPr>
        <w:t xml:space="preserve"> si distingue da quello giurisdizionale sul piano causale. </w:t>
      </w:r>
    </w:p>
    <w:p w:rsidR="004F3102" w:rsidRDefault="004F3102" w:rsidP="004F3102">
      <w:pPr>
        <w:pStyle w:val="Testonotaapidipagina"/>
        <w:spacing w:line="360" w:lineRule="auto"/>
        <w:ind w:firstLine="708"/>
        <w:jc w:val="both"/>
        <w:rPr>
          <w:rFonts w:ascii="Times New Roman" w:hAnsi="Times New Roman" w:cs="Times New Roman"/>
          <w:sz w:val="24"/>
          <w:szCs w:val="24"/>
        </w:rPr>
      </w:pPr>
      <w:r w:rsidRPr="004F3102">
        <w:rPr>
          <w:rFonts w:ascii="Times New Roman" w:hAnsi="Times New Roman" w:cs="Times New Roman"/>
          <w:sz w:val="24"/>
          <w:szCs w:val="24"/>
        </w:rPr>
        <w:t xml:space="preserve">Nel secondo caso l'amministrazione "subisce" la caducazione, </w:t>
      </w:r>
      <w:r w:rsidR="0089102A">
        <w:rPr>
          <w:rFonts w:ascii="Times New Roman" w:hAnsi="Times New Roman" w:cs="Times New Roman"/>
          <w:sz w:val="24"/>
          <w:szCs w:val="24"/>
        </w:rPr>
        <w:t xml:space="preserve">mentre </w:t>
      </w:r>
      <w:r w:rsidRPr="004F3102">
        <w:rPr>
          <w:rFonts w:ascii="Times New Roman" w:hAnsi="Times New Roman" w:cs="Times New Roman"/>
          <w:sz w:val="24"/>
          <w:szCs w:val="24"/>
        </w:rPr>
        <w:t>nel primo caso vi procede essa stessa</w:t>
      </w:r>
      <w:r>
        <w:rPr>
          <w:rFonts w:ascii="Times New Roman" w:hAnsi="Times New Roman" w:cs="Times New Roman"/>
          <w:sz w:val="24"/>
          <w:szCs w:val="24"/>
        </w:rPr>
        <w:t>:</w:t>
      </w:r>
      <w:r w:rsidRPr="004F3102">
        <w:rPr>
          <w:rFonts w:ascii="Times New Roman" w:hAnsi="Times New Roman" w:cs="Times New Roman"/>
          <w:sz w:val="24"/>
          <w:szCs w:val="24"/>
        </w:rPr>
        <w:t xml:space="preserve"> </w:t>
      </w:r>
      <w:r>
        <w:rPr>
          <w:rFonts w:ascii="Times New Roman" w:hAnsi="Times New Roman" w:cs="Times New Roman"/>
          <w:sz w:val="24"/>
          <w:szCs w:val="24"/>
        </w:rPr>
        <w:t>il che</w:t>
      </w:r>
      <w:r w:rsidRPr="004F3102">
        <w:rPr>
          <w:rFonts w:ascii="Times New Roman" w:hAnsi="Times New Roman" w:cs="Times New Roman"/>
          <w:sz w:val="24"/>
          <w:szCs w:val="24"/>
        </w:rPr>
        <w:t xml:space="preserve"> può essere un indice della maggiore </w:t>
      </w:r>
      <w:proofErr w:type="spellStart"/>
      <w:r w:rsidRPr="004F3102">
        <w:rPr>
          <w:rFonts w:ascii="Times New Roman" w:hAnsi="Times New Roman" w:cs="Times New Roman"/>
          <w:sz w:val="24"/>
          <w:szCs w:val="24"/>
        </w:rPr>
        <w:t>rimproverabilità</w:t>
      </w:r>
      <w:proofErr w:type="spellEnd"/>
      <w:r w:rsidRPr="004F3102">
        <w:rPr>
          <w:rFonts w:ascii="Times New Roman" w:hAnsi="Times New Roman" w:cs="Times New Roman"/>
          <w:sz w:val="24"/>
          <w:szCs w:val="24"/>
        </w:rPr>
        <w:t xml:space="preserve"> sul piano soggettivo, cui probabilmente sul piano oggettivo fa riscontro una più macroscopica </w:t>
      </w:r>
      <w:r>
        <w:rPr>
          <w:rFonts w:ascii="Times New Roman" w:hAnsi="Times New Roman" w:cs="Times New Roman"/>
          <w:sz w:val="24"/>
          <w:szCs w:val="24"/>
        </w:rPr>
        <w:t xml:space="preserve">ed evidente </w:t>
      </w:r>
      <w:r w:rsidRPr="004F3102">
        <w:rPr>
          <w:rFonts w:ascii="Times New Roman" w:hAnsi="Times New Roman" w:cs="Times New Roman"/>
          <w:sz w:val="24"/>
          <w:szCs w:val="24"/>
        </w:rPr>
        <w:t>forma di illegittimità</w:t>
      </w:r>
      <w:r>
        <w:rPr>
          <w:rFonts w:ascii="Times New Roman" w:hAnsi="Times New Roman" w:cs="Times New Roman"/>
          <w:sz w:val="24"/>
          <w:szCs w:val="24"/>
        </w:rPr>
        <w:t>, laddove nel secondo caso lo stesso presupposto (l’illegittimità del provvedimento ampliativo) è controverso</w:t>
      </w:r>
      <w:r w:rsidRPr="004F3102">
        <w:rPr>
          <w:rFonts w:ascii="Times New Roman" w:hAnsi="Times New Roman" w:cs="Times New Roman"/>
          <w:sz w:val="24"/>
          <w:szCs w:val="24"/>
        </w:rPr>
        <w:t>.</w:t>
      </w:r>
    </w:p>
    <w:p w:rsidR="0089102A" w:rsidRDefault="0089102A" w:rsidP="004F3102">
      <w:pPr>
        <w:pStyle w:val="Testonotaapidipagina"/>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Dunque il regime di (in)stabilità del provvedimento non esclude la responsabilità per lesione dell’affidamento, in quanto il fattore causale che ne rende possibile (e in alcuni casi doverosa) la rimozione è pur sempre ricollegabile al presupposto dell’illegittimità </w:t>
      </w:r>
      <w:proofErr w:type="spellStart"/>
      <w:r>
        <w:rPr>
          <w:rFonts w:ascii="Times New Roman" w:hAnsi="Times New Roman" w:cs="Times New Roman"/>
          <w:sz w:val="24"/>
          <w:szCs w:val="24"/>
        </w:rPr>
        <w:t>provvedimentale</w:t>
      </w:r>
      <w:proofErr w:type="spellEnd"/>
      <w:r>
        <w:rPr>
          <w:rFonts w:ascii="Times New Roman" w:hAnsi="Times New Roman" w:cs="Times New Roman"/>
          <w:sz w:val="24"/>
          <w:szCs w:val="24"/>
        </w:rPr>
        <w:t>.</w:t>
      </w:r>
    </w:p>
    <w:p w:rsidR="004F3102" w:rsidRPr="004F3102" w:rsidRDefault="004F3102" w:rsidP="004F3102">
      <w:pPr>
        <w:pStyle w:val="Testonotaapidipagina"/>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Allo stesso tempo l’intervento in autotutela riduce l’area del danno risarcibile, perché interrompe gli effetti del provvedimento illegittimo affidante.</w:t>
      </w:r>
    </w:p>
    <w:p w:rsidR="004F3102" w:rsidRDefault="004F3102" w:rsidP="004F3102">
      <w:pPr>
        <w:pStyle w:val="Testonotaapidipagina"/>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N</w:t>
      </w:r>
      <w:r w:rsidRPr="004F3102">
        <w:rPr>
          <w:rFonts w:ascii="Times New Roman" w:hAnsi="Times New Roman" w:cs="Times New Roman"/>
          <w:sz w:val="24"/>
          <w:szCs w:val="24"/>
        </w:rPr>
        <w:t>el</w:t>
      </w:r>
      <w:r>
        <w:rPr>
          <w:rFonts w:ascii="Times New Roman" w:hAnsi="Times New Roman" w:cs="Times New Roman"/>
          <w:sz w:val="24"/>
          <w:szCs w:val="24"/>
        </w:rPr>
        <w:t xml:space="preserve"> caso di </w:t>
      </w:r>
      <w:r w:rsidRPr="004F3102">
        <w:rPr>
          <w:rFonts w:ascii="Times New Roman" w:hAnsi="Times New Roman" w:cs="Times New Roman"/>
          <w:sz w:val="24"/>
          <w:szCs w:val="24"/>
        </w:rPr>
        <w:t xml:space="preserve">annullamento giurisdizionale il fatto lesivo certamente non è </w:t>
      </w:r>
      <w:r>
        <w:rPr>
          <w:rFonts w:ascii="Times New Roman" w:hAnsi="Times New Roman" w:cs="Times New Roman"/>
          <w:sz w:val="24"/>
          <w:szCs w:val="24"/>
        </w:rPr>
        <w:t xml:space="preserve">certamente </w:t>
      </w:r>
      <w:r w:rsidRPr="004F3102">
        <w:rPr>
          <w:rFonts w:ascii="Times New Roman" w:hAnsi="Times New Roman" w:cs="Times New Roman"/>
          <w:sz w:val="24"/>
          <w:szCs w:val="24"/>
        </w:rPr>
        <w:t>la sentenza</w:t>
      </w:r>
      <w:r>
        <w:rPr>
          <w:rFonts w:ascii="Times New Roman" w:hAnsi="Times New Roman" w:cs="Times New Roman"/>
          <w:sz w:val="24"/>
          <w:szCs w:val="24"/>
        </w:rPr>
        <w:t>,</w:t>
      </w:r>
      <w:r w:rsidRPr="004F3102">
        <w:rPr>
          <w:rFonts w:ascii="Times New Roman" w:hAnsi="Times New Roman" w:cs="Times New Roman"/>
          <w:sz w:val="24"/>
          <w:szCs w:val="24"/>
        </w:rPr>
        <w:t xml:space="preserve"> ma l'adozione di un provvedimento illegittimo. </w:t>
      </w:r>
    </w:p>
    <w:p w:rsidR="004F3102" w:rsidRPr="00DF2D06" w:rsidRDefault="004F3102" w:rsidP="004F3102">
      <w:pPr>
        <w:pStyle w:val="Testonotaapidipagina"/>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Il fatto che tale provvedimento sia ampliativo non esclude che sia lesivo</w:t>
      </w:r>
      <w:r w:rsidRPr="004F3102">
        <w:rPr>
          <w:rFonts w:ascii="Times New Roman" w:hAnsi="Times New Roman" w:cs="Times New Roman"/>
          <w:sz w:val="24"/>
          <w:szCs w:val="24"/>
        </w:rPr>
        <w:t xml:space="preserve">: un provvedimento ampliativo illegittimo è ampliativo solo in apparenza, </w:t>
      </w:r>
      <w:proofErr w:type="spellStart"/>
      <w:r w:rsidRPr="004F3102">
        <w:rPr>
          <w:rFonts w:ascii="Times New Roman" w:hAnsi="Times New Roman" w:cs="Times New Roman"/>
          <w:sz w:val="24"/>
          <w:szCs w:val="24"/>
        </w:rPr>
        <w:t>perchè</w:t>
      </w:r>
      <w:proofErr w:type="spellEnd"/>
      <w:r w:rsidRPr="004F3102">
        <w:rPr>
          <w:rFonts w:ascii="Times New Roman" w:hAnsi="Times New Roman" w:cs="Times New Roman"/>
          <w:sz w:val="24"/>
          <w:szCs w:val="24"/>
        </w:rPr>
        <w:t xml:space="preserve"> rimane soggetto alle conseguenze della illegittimità</w:t>
      </w:r>
      <w:r>
        <w:rPr>
          <w:rFonts w:ascii="Times New Roman" w:hAnsi="Times New Roman" w:cs="Times New Roman"/>
          <w:sz w:val="24"/>
          <w:szCs w:val="24"/>
        </w:rPr>
        <w:t>.</w:t>
      </w:r>
    </w:p>
    <w:p w:rsidR="0013646B" w:rsidRPr="00DF2D06" w:rsidRDefault="0013646B" w:rsidP="00DF2D06">
      <w:pPr>
        <w:spacing w:line="360" w:lineRule="auto"/>
        <w:jc w:val="both"/>
        <w:rPr>
          <w:rFonts w:ascii="Times New Roman" w:hAnsi="Times New Roman" w:cs="Times New Roman"/>
          <w:sz w:val="24"/>
          <w:szCs w:val="24"/>
        </w:rPr>
      </w:pPr>
      <w:r w:rsidRPr="00DF2D06">
        <w:rPr>
          <w:rFonts w:ascii="Times New Roman" w:hAnsi="Times New Roman" w:cs="Times New Roman"/>
          <w:sz w:val="24"/>
          <w:szCs w:val="24"/>
        </w:rPr>
        <w:t xml:space="preserve">  L’ordinanza delle SS.UU. n. 28979/2020 ha affermato che “</w:t>
      </w:r>
      <w:r w:rsidRPr="00DF2D06">
        <w:rPr>
          <w:rFonts w:ascii="Times New Roman" w:hAnsi="Times New Roman" w:cs="Times New Roman"/>
          <w:i/>
          <w:sz w:val="24"/>
          <w:szCs w:val="24"/>
        </w:rPr>
        <w:t xml:space="preserve">la domanda risarcitoria proposta - come nella specie nei confronti della P.A. per i danni subiti dal privato che abbia fatto incolpevole affidamento su un provvedimento ampliativo che si dovesse configurare come illegittimo rientra nella giurisdizione ordinaria, non trattandosi della rappresentazione della lesione dell'interesse legittimo </w:t>
      </w:r>
      <w:proofErr w:type="spellStart"/>
      <w:r w:rsidRPr="00DF2D06">
        <w:rPr>
          <w:rFonts w:ascii="Times New Roman" w:hAnsi="Times New Roman" w:cs="Times New Roman"/>
          <w:i/>
          <w:sz w:val="24"/>
          <w:szCs w:val="24"/>
        </w:rPr>
        <w:t>pretensivo</w:t>
      </w:r>
      <w:proofErr w:type="spellEnd"/>
      <w:r w:rsidRPr="00DF2D06">
        <w:rPr>
          <w:rFonts w:ascii="Times New Roman" w:hAnsi="Times New Roman" w:cs="Times New Roman"/>
          <w:i/>
          <w:sz w:val="24"/>
          <w:szCs w:val="24"/>
        </w:rPr>
        <w:t xml:space="preserve"> del danneggiato, ma della prospettazione di una lesione della sua integrità patrimoniale, che può essere ricondotta ad una responsabilità da contatto sociale o di natura propriamente extracontrattuale ai sensi dell'art. 2043 c.c. (come, invero, dedotto dalle ricorrenti, in via alternativa, nel giudizio civile intrapreso), rispetto alla quale l'esercizio del potere amministrativo non rileva in </w:t>
      </w:r>
      <w:proofErr w:type="spellStart"/>
      <w:r w:rsidRPr="00DF2D06">
        <w:rPr>
          <w:rFonts w:ascii="Times New Roman" w:hAnsi="Times New Roman" w:cs="Times New Roman"/>
          <w:i/>
          <w:sz w:val="24"/>
          <w:szCs w:val="24"/>
        </w:rPr>
        <w:t>sè</w:t>
      </w:r>
      <w:proofErr w:type="spellEnd"/>
      <w:r w:rsidRPr="00DF2D06">
        <w:rPr>
          <w:rFonts w:ascii="Times New Roman" w:hAnsi="Times New Roman" w:cs="Times New Roman"/>
          <w:i/>
          <w:sz w:val="24"/>
          <w:szCs w:val="24"/>
        </w:rPr>
        <w:t>, ma per l'efficacia causale del danno-evento da affidamento incolpevole</w:t>
      </w:r>
      <w:r w:rsidRPr="00DF2D06">
        <w:rPr>
          <w:rFonts w:ascii="Times New Roman" w:hAnsi="Times New Roman" w:cs="Times New Roman"/>
          <w:sz w:val="24"/>
          <w:szCs w:val="24"/>
        </w:rPr>
        <w:t>”.</w:t>
      </w:r>
    </w:p>
    <w:p w:rsidR="0013646B" w:rsidRPr="00DF2D06" w:rsidRDefault="0013646B" w:rsidP="005F0B21">
      <w:pPr>
        <w:spacing w:line="360" w:lineRule="auto"/>
        <w:ind w:firstLine="708"/>
        <w:jc w:val="both"/>
        <w:rPr>
          <w:rFonts w:ascii="Times New Roman" w:hAnsi="Times New Roman" w:cs="Times New Roman"/>
          <w:sz w:val="24"/>
          <w:szCs w:val="24"/>
        </w:rPr>
      </w:pPr>
      <w:r w:rsidRPr="00DF2D06">
        <w:rPr>
          <w:rFonts w:ascii="Times New Roman" w:hAnsi="Times New Roman" w:cs="Times New Roman"/>
          <w:sz w:val="24"/>
          <w:szCs w:val="24"/>
        </w:rPr>
        <w:t>L’esercizio del potere, pur essendo individuato sul piano causale come il fatto che ha generato il danno, viene però considerato irrilevante ai fini della individuazione della regola di riparto.</w:t>
      </w:r>
    </w:p>
    <w:p w:rsidR="0013646B" w:rsidRPr="00DF2D06" w:rsidRDefault="0013646B" w:rsidP="00DF2D06">
      <w:pPr>
        <w:spacing w:line="360" w:lineRule="auto"/>
        <w:ind w:firstLine="708"/>
        <w:jc w:val="both"/>
        <w:rPr>
          <w:rFonts w:ascii="Times New Roman" w:hAnsi="Times New Roman" w:cs="Times New Roman"/>
          <w:sz w:val="24"/>
          <w:szCs w:val="24"/>
        </w:rPr>
      </w:pPr>
      <w:r w:rsidRPr="00DF2D06">
        <w:rPr>
          <w:rFonts w:ascii="Times New Roman" w:hAnsi="Times New Roman" w:cs="Times New Roman"/>
          <w:sz w:val="24"/>
          <w:szCs w:val="24"/>
        </w:rPr>
        <w:t>Nel prestare adesione all’ordinanza 8236/2020, la sentenza delle Sezioni Unite n. 615/2021 aggiunge ulteriori argomentazioni di carattere sistematico,  affermando che “</w:t>
      </w:r>
      <w:r w:rsidRPr="00DF2D06">
        <w:rPr>
          <w:rFonts w:ascii="Times New Roman" w:hAnsi="Times New Roman" w:cs="Times New Roman"/>
          <w:i/>
          <w:sz w:val="24"/>
          <w:szCs w:val="24"/>
        </w:rPr>
        <w:t xml:space="preserve">nel caso in cui, secondo la domanda dell'attore, il comportamento della pubblica amministrazione abbia leso l'affidamento del privato, </w:t>
      </w:r>
      <w:proofErr w:type="spellStart"/>
      <w:r w:rsidRPr="00DF2D06">
        <w:rPr>
          <w:rFonts w:ascii="Times New Roman" w:hAnsi="Times New Roman" w:cs="Times New Roman"/>
          <w:i/>
          <w:sz w:val="24"/>
          <w:szCs w:val="24"/>
        </w:rPr>
        <w:t>perchè</w:t>
      </w:r>
      <w:proofErr w:type="spellEnd"/>
      <w:r w:rsidRPr="00DF2D06">
        <w:rPr>
          <w:rFonts w:ascii="Times New Roman" w:hAnsi="Times New Roman" w:cs="Times New Roman"/>
          <w:i/>
          <w:sz w:val="24"/>
          <w:szCs w:val="24"/>
        </w:rPr>
        <w:t xml:space="preserve"> non conforme ai canoni di correttezza e buona fede, non sussiste alcun collegamento nemmeno mediato tra il comportamento dell'amministrazione e l'esercizio del potere</w:t>
      </w:r>
      <w:r w:rsidRPr="00DF2D06">
        <w:rPr>
          <w:rFonts w:ascii="Times New Roman" w:hAnsi="Times New Roman" w:cs="Times New Roman"/>
          <w:sz w:val="24"/>
          <w:szCs w:val="24"/>
        </w:rPr>
        <w:t>”; ed invocando a sostegno “</w:t>
      </w:r>
      <w:r w:rsidRPr="00DF2D06">
        <w:rPr>
          <w:rFonts w:ascii="Times New Roman" w:hAnsi="Times New Roman" w:cs="Times New Roman"/>
          <w:i/>
          <w:sz w:val="24"/>
          <w:szCs w:val="24"/>
        </w:rPr>
        <w:t>un'idea di "diritto amministrativo paritario" nei casi in cui il danno derivi non dalla violazione delle regole di diritto pubblico che disciplinano l'esercizio del potere amministrativo, ma dalla violazione delle regole di correttezza e buona fede, di diritto privato, cui la pubblica amministrazione è tenuta a conformarsi al pari di qualunque altro soggetto</w:t>
      </w:r>
      <w:r w:rsidRPr="00DF2D06">
        <w:rPr>
          <w:rFonts w:ascii="Times New Roman" w:hAnsi="Times New Roman" w:cs="Times New Roman"/>
          <w:sz w:val="24"/>
          <w:szCs w:val="24"/>
        </w:rPr>
        <w:t>”.</w:t>
      </w:r>
    </w:p>
    <w:p w:rsidR="0013646B" w:rsidRPr="00DF2D06" w:rsidRDefault="0013646B" w:rsidP="00DF2D06">
      <w:pPr>
        <w:spacing w:line="360" w:lineRule="auto"/>
        <w:ind w:firstLine="708"/>
        <w:jc w:val="both"/>
        <w:rPr>
          <w:rFonts w:ascii="Times New Roman" w:hAnsi="Times New Roman" w:cs="Times New Roman"/>
          <w:sz w:val="24"/>
          <w:szCs w:val="24"/>
        </w:rPr>
      </w:pPr>
      <w:r w:rsidRPr="00DF2D06">
        <w:rPr>
          <w:rFonts w:ascii="Times New Roman" w:hAnsi="Times New Roman" w:cs="Times New Roman"/>
          <w:sz w:val="24"/>
          <w:szCs w:val="24"/>
        </w:rPr>
        <w:t>L’obbligo di buona fede implicherebbe, in sostanza, una relazione paritaria tale da escludere la sussistenza del potere.</w:t>
      </w:r>
    </w:p>
    <w:p w:rsidR="0013646B" w:rsidRPr="00DF2D06" w:rsidRDefault="0013646B" w:rsidP="00DF2D06">
      <w:pPr>
        <w:spacing w:line="360" w:lineRule="auto"/>
        <w:ind w:firstLine="708"/>
        <w:jc w:val="both"/>
        <w:rPr>
          <w:rFonts w:ascii="Times New Roman" w:hAnsi="Times New Roman" w:cs="Times New Roman"/>
          <w:sz w:val="24"/>
          <w:szCs w:val="24"/>
        </w:rPr>
      </w:pPr>
      <w:r w:rsidRPr="00DF2D06">
        <w:rPr>
          <w:rFonts w:ascii="Times New Roman" w:hAnsi="Times New Roman" w:cs="Times New Roman"/>
          <w:sz w:val="24"/>
          <w:szCs w:val="24"/>
        </w:rPr>
        <w:t xml:space="preserve">In quest’ottica l’affermazione, nell’ambito dell’attività funzionale, di un “diritto amministrativo paritario”, se ha il significato – </w:t>
      </w:r>
      <w:proofErr w:type="spellStart"/>
      <w:r w:rsidRPr="00DF2D06">
        <w:rPr>
          <w:rFonts w:ascii="Times New Roman" w:hAnsi="Times New Roman" w:cs="Times New Roman"/>
          <w:sz w:val="24"/>
          <w:szCs w:val="24"/>
        </w:rPr>
        <w:t>atecnico</w:t>
      </w:r>
      <w:proofErr w:type="spellEnd"/>
      <w:r w:rsidRPr="00DF2D06">
        <w:rPr>
          <w:rFonts w:ascii="Times New Roman" w:hAnsi="Times New Roman" w:cs="Times New Roman"/>
          <w:sz w:val="24"/>
          <w:szCs w:val="24"/>
        </w:rPr>
        <w:t xml:space="preserve"> -  di implicare unicamente che al pari del privato anche l’amministrazione è tenuta a comportarsi secondo buona fede, è certamente condivisibile.</w:t>
      </w:r>
    </w:p>
    <w:p w:rsidR="0013646B" w:rsidRPr="00DF2D06" w:rsidRDefault="0013646B" w:rsidP="00DF2D06">
      <w:pPr>
        <w:spacing w:line="360" w:lineRule="auto"/>
        <w:ind w:firstLine="708"/>
        <w:jc w:val="both"/>
        <w:rPr>
          <w:rFonts w:ascii="Times New Roman" w:hAnsi="Times New Roman" w:cs="Times New Roman"/>
          <w:sz w:val="24"/>
          <w:szCs w:val="24"/>
        </w:rPr>
      </w:pPr>
      <w:r w:rsidRPr="00DF2D06">
        <w:rPr>
          <w:rFonts w:ascii="Times New Roman" w:hAnsi="Times New Roman" w:cs="Times New Roman"/>
          <w:sz w:val="24"/>
          <w:szCs w:val="24"/>
        </w:rPr>
        <w:t>Se invece fa discendere dalla soggezione a tale obbligo il disconoscimento – ai fini dell’applicazione della norma sul riparto -  della posizione istituzionale che fronteggia l’interesse legittimo, al punto da negare l’esistenza del potere e la natura degli atti attraverso i quali esso si esercita, allora si tratta di affermazione non autorizzata dal sistema: dal momento che “</w:t>
      </w:r>
      <w:r w:rsidRPr="00DF2D06">
        <w:rPr>
          <w:rFonts w:ascii="Times New Roman" w:hAnsi="Times New Roman" w:cs="Times New Roman"/>
          <w:i/>
          <w:sz w:val="24"/>
          <w:szCs w:val="24"/>
        </w:rPr>
        <w:t>le clausole di correttezza e buona fede (….), è del tutto ovvio, fanno parte della disciplina generale dell'azione amministrativa</w:t>
      </w:r>
      <w:r w:rsidRPr="00DF2D06">
        <w:rPr>
          <w:rFonts w:ascii="Times New Roman" w:hAnsi="Times New Roman" w:cs="Times New Roman"/>
          <w:sz w:val="24"/>
          <w:szCs w:val="24"/>
        </w:rPr>
        <w:t>”</w:t>
      </w:r>
      <w:r w:rsidR="00737954" w:rsidRPr="00DF2D06">
        <w:rPr>
          <w:rFonts w:ascii="Times New Roman" w:hAnsi="Times New Roman" w:cs="Times New Roman"/>
          <w:sz w:val="24"/>
          <w:szCs w:val="24"/>
        </w:rPr>
        <w:t>.</w:t>
      </w:r>
      <w:r w:rsidRPr="00DF2D06">
        <w:rPr>
          <w:rStyle w:val="Rimandonotaapidipagina"/>
          <w:rFonts w:ascii="Times New Roman" w:hAnsi="Times New Roman" w:cs="Times New Roman"/>
          <w:sz w:val="24"/>
          <w:szCs w:val="24"/>
        </w:rPr>
        <w:footnoteReference w:id="26"/>
      </w:r>
    </w:p>
    <w:p w:rsidR="00737954" w:rsidRDefault="00737954" w:rsidP="00DF2D06">
      <w:pPr>
        <w:spacing w:line="360" w:lineRule="auto"/>
        <w:ind w:firstLine="708"/>
        <w:jc w:val="both"/>
        <w:rPr>
          <w:rFonts w:ascii="Times New Roman" w:hAnsi="Times New Roman" w:cs="Times New Roman"/>
          <w:sz w:val="24"/>
          <w:szCs w:val="24"/>
        </w:rPr>
      </w:pPr>
      <w:r w:rsidRPr="00DF2D06">
        <w:rPr>
          <w:rFonts w:ascii="Times New Roman" w:hAnsi="Times New Roman" w:cs="Times New Roman"/>
          <w:sz w:val="24"/>
          <w:szCs w:val="24"/>
        </w:rPr>
        <w:t xml:space="preserve">Tale affermazione è tanto più </w:t>
      </w:r>
      <w:r w:rsidR="005A67D6" w:rsidRPr="00DF2D06">
        <w:rPr>
          <w:rFonts w:ascii="Times New Roman" w:hAnsi="Times New Roman" w:cs="Times New Roman"/>
          <w:sz w:val="24"/>
          <w:szCs w:val="24"/>
        </w:rPr>
        <w:t>incontestabile</w:t>
      </w:r>
      <w:r w:rsidRPr="00DF2D06">
        <w:rPr>
          <w:rFonts w:ascii="Times New Roman" w:hAnsi="Times New Roman" w:cs="Times New Roman"/>
          <w:sz w:val="24"/>
          <w:szCs w:val="24"/>
        </w:rPr>
        <w:t xml:space="preserve"> alla luce dell’addizione legislativa da cui ha preso le mosse questa riflessione.</w:t>
      </w:r>
      <w:r w:rsidR="00435381" w:rsidRPr="00DF2D06">
        <w:rPr>
          <w:rStyle w:val="Rimandonotaapidipagina"/>
          <w:rFonts w:ascii="Times New Roman" w:hAnsi="Times New Roman" w:cs="Times New Roman"/>
          <w:sz w:val="24"/>
          <w:szCs w:val="24"/>
        </w:rPr>
        <w:footnoteReference w:id="27"/>
      </w:r>
    </w:p>
    <w:p w:rsidR="002C40B2" w:rsidRDefault="002C40B2" w:rsidP="002C40B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La tutela dell’affidamento disciplinata dalla legge generale sull’azione amministrativa impone certamente all’amministrazione di tenere nel procedimento un comportamento improntato a buona fede: ma non riduce, per ciò solo, la relazione ad una fattispecie paritaria, nel senso  - funzionale all’affermazione della giurisdizione ordinaria – che esclude il connotato autoritativo della condotta del preteso danneggiante  (non foss’altro perché l’eventuale lesione dell’affidamento deriva al privato, appunto, dall’esercizio d</w:t>
      </w:r>
      <w:r w:rsidR="0089102A">
        <w:rPr>
          <w:rFonts w:ascii="Times New Roman" w:hAnsi="Times New Roman" w:cs="Times New Roman"/>
          <w:sz w:val="24"/>
          <w:szCs w:val="24"/>
        </w:rPr>
        <w:t>i</w:t>
      </w:r>
      <w:r>
        <w:rPr>
          <w:rFonts w:ascii="Times New Roman" w:hAnsi="Times New Roman" w:cs="Times New Roman"/>
          <w:sz w:val="24"/>
          <w:szCs w:val="24"/>
        </w:rPr>
        <w:t xml:space="preserve"> poter</w:t>
      </w:r>
      <w:r w:rsidR="0089102A">
        <w:rPr>
          <w:rFonts w:ascii="Times New Roman" w:hAnsi="Times New Roman" w:cs="Times New Roman"/>
          <w:sz w:val="24"/>
          <w:szCs w:val="24"/>
        </w:rPr>
        <w:t>i funzionali</w:t>
      </w:r>
      <w:r>
        <w:rPr>
          <w:rFonts w:ascii="Times New Roman" w:hAnsi="Times New Roman" w:cs="Times New Roman"/>
          <w:sz w:val="24"/>
          <w:szCs w:val="24"/>
        </w:rPr>
        <w:t>).</w:t>
      </w:r>
    </w:p>
    <w:p w:rsidR="002C40B2" w:rsidRDefault="002C40B2" w:rsidP="002C40B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Come è stato chiarito in passato da autorevole dottrina con riferimento ad analoga disposizione, “</w:t>
      </w:r>
      <w:r w:rsidRPr="00BC736B">
        <w:rPr>
          <w:rFonts w:ascii="Times New Roman" w:hAnsi="Times New Roman" w:cs="Times New Roman"/>
          <w:i/>
          <w:sz w:val="24"/>
          <w:szCs w:val="24"/>
        </w:rPr>
        <w:t xml:space="preserve">La norma è probabilmente ispirata ad un </w:t>
      </w:r>
      <w:proofErr w:type="spellStart"/>
      <w:r w:rsidRPr="00BC736B">
        <w:rPr>
          <w:rFonts w:ascii="Times New Roman" w:hAnsi="Times New Roman" w:cs="Times New Roman"/>
          <w:i/>
          <w:sz w:val="24"/>
          <w:szCs w:val="24"/>
        </w:rPr>
        <w:t>favor</w:t>
      </w:r>
      <w:proofErr w:type="spellEnd"/>
      <w:r w:rsidRPr="00BC736B">
        <w:rPr>
          <w:rFonts w:ascii="Times New Roman" w:hAnsi="Times New Roman" w:cs="Times New Roman"/>
          <w:i/>
          <w:sz w:val="24"/>
          <w:szCs w:val="24"/>
        </w:rPr>
        <w:t xml:space="preserve"> nei confronti del diritto privato, che aprirebbe la via ad un rapporto di parità tra amministrazione e cittadino: si tratta di idea errata, nel senso che l'imposizione di regole di diritto privato senza eliminare (come invece è accaduto nel settore del rapporto di lavoro ……) i poteri di supremazia dell'amministrazione non crea magicamente rapporti paritari</w:t>
      </w:r>
      <w:r>
        <w:rPr>
          <w:rFonts w:ascii="Times New Roman" w:hAnsi="Times New Roman" w:cs="Times New Roman"/>
          <w:sz w:val="24"/>
          <w:szCs w:val="24"/>
        </w:rPr>
        <w:t>”</w:t>
      </w:r>
      <w:r>
        <w:rPr>
          <w:rStyle w:val="Rimandonotaapidipagina"/>
          <w:rFonts w:ascii="Times New Roman" w:hAnsi="Times New Roman" w:cs="Times New Roman"/>
          <w:sz w:val="24"/>
          <w:szCs w:val="24"/>
        </w:rPr>
        <w:footnoteReference w:id="28"/>
      </w:r>
      <w:r>
        <w:rPr>
          <w:rFonts w:ascii="Times New Roman" w:hAnsi="Times New Roman" w:cs="Times New Roman"/>
          <w:sz w:val="24"/>
          <w:szCs w:val="24"/>
        </w:rPr>
        <w:t>.</w:t>
      </w:r>
    </w:p>
    <w:p w:rsidR="0013646B" w:rsidRPr="00DF2D06" w:rsidRDefault="0013646B" w:rsidP="00DF2D06">
      <w:pPr>
        <w:spacing w:line="360" w:lineRule="auto"/>
        <w:ind w:firstLine="708"/>
        <w:jc w:val="both"/>
        <w:rPr>
          <w:rFonts w:ascii="Times New Roman" w:hAnsi="Times New Roman" w:cs="Times New Roman"/>
          <w:sz w:val="24"/>
          <w:szCs w:val="24"/>
        </w:rPr>
      </w:pPr>
      <w:r w:rsidRPr="00DF2D06">
        <w:rPr>
          <w:rFonts w:ascii="Times New Roman" w:hAnsi="Times New Roman" w:cs="Times New Roman"/>
          <w:sz w:val="24"/>
          <w:szCs w:val="24"/>
        </w:rPr>
        <w:t>L’amministrazione, nel procedimento, agisce nelle forme tipiche che costituiscono esercizio di potere: negare questa circostanza, normativamente scolpita, per ricondurre l’azione amministrativa ad un “comportamento”, per il sol fatto che tale azione debba essere, complessivamente, conforme al canone della buona fede, implica dunque un salto logico.</w:t>
      </w:r>
    </w:p>
    <w:p w:rsidR="0013646B" w:rsidRPr="00DF2D06" w:rsidRDefault="0013646B" w:rsidP="00DF2D06">
      <w:pPr>
        <w:pStyle w:val="Testonotaapidipagina"/>
        <w:spacing w:line="360" w:lineRule="auto"/>
        <w:ind w:firstLine="708"/>
        <w:jc w:val="both"/>
        <w:rPr>
          <w:rFonts w:ascii="Times New Roman" w:hAnsi="Times New Roman" w:cs="Times New Roman"/>
          <w:sz w:val="24"/>
          <w:szCs w:val="24"/>
        </w:rPr>
      </w:pPr>
      <w:r w:rsidRPr="00DF2D06">
        <w:rPr>
          <w:rFonts w:ascii="Times New Roman" w:hAnsi="Times New Roman" w:cs="Times New Roman"/>
          <w:sz w:val="24"/>
          <w:szCs w:val="24"/>
        </w:rPr>
        <w:t xml:space="preserve">Ciò in quanto gli arresti del giudice del riparto finiscono con lo scindere la fattispecie, negando il collegamento con il potere che è invece </w:t>
      </w:r>
      <w:r w:rsidR="00737954" w:rsidRPr="00DF2D06">
        <w:rPr>
          <w:rFonts w:ascii="Times New Roman" w:hAnsi="Times New Roman" w:cs="Times New Roman"/>
          <w:sz w:val="24"/>
          <w:szCs w:val="24"/>
        </w:rPr>
        <w:t>strutturalmente e funzionalmente caratterizzante.</w:t>
      </w:r>
    </w:p>
    <w:p w:rsidR="0013646B" w:rsidRPr="00DF2D06" w:rsidRDefault="0013646B" w:rsidP="00DF2D06">
      <w:pPr>
        <w:spacing w:line="360" w:lineRule="auto"/>
        <w:ind w:firstLine="708"/>
        <w:jc w:val="both"/>
        <w:rPr>
          <w:rFonts w:ascii="Times New Roman" w:hAnsi="Times New Roman" w:cs="Times New Roman"/>
          <w:sz w:val="24"/>
          <w:szCs w:val="24"/>
        </w:rPr>
      </w:pPr>
      <w:r w:rsidRPr="00DF2D06">
        <w:rPr>
          <w:rFonts w:ascii="Times New Roman" w:hAnsi="Times New Roman" w:cs="Times New Roman"/>
          <w:sz w:val="24"/>
          <w:szCs w:val="24"/>
        </w:rPr>
        <w:t xml:space="preserve">Proprio la sentenza delle SS.UU. n. 615/2021, del resto, invoca a sostegno della propria ricostruzione (in punto di “comportamento” legittimante la cognizione del giudice amministrativo) la sentenza della </w:t>
      </w:r>
      <w:r w:rsidR="00737954" w:rsidRPr="00DF2D06">
        <w:rPr>
          <w:rFonts w:ascii="Times New Roman" w:hAnsi="Times New Roman" w:cs="Times New Roman"/>
          <w:sz w:val="24"/>
          <w:szCs w:val="24"/>
        </w:rPr>
        <w:t>Corte costituzionale n. 35/2010;</w:t>
      </w:r>
      <w:r w:rsidRPr="00DF2D06">
        <w:rPr>
          <w:rFonts w:ascii="Times New Roman" w:hAnsi="Times New Roman" w:cs="Times New Roman"/>
          <w:sz w:val="24"/>
          <w:szCs w:val="24"/>
        </w:rPr>
        <w:t xml:space="preserve"> la quale – nel rigettare il dubbio di costituzionalità prospettato dal giudice civile - aveva invece chiaramente espresso il significato discretivo di tale nozione: “</w:t>
      </w:r>
      <w:r w:rsidRPr="00DF2D06">
        <w:rPr>
          <w:rFonts w:ascii="Times New Roman" w:hAnsi="Times New Roman" w:cs="Times New Roman"/>
          <w:i/>
          <w:sz w:val="24"/>
          <w:szCs w:val="24"/>
        </w:rPr>
        <w:t>il riferimento ai comportamenti, su cui si incentra la doglianza del remittente, deve essere inteso nel senso che quelli che rilevano, ai fini del riparto della giurisdizione, sono soltanto i comportamenti costituenti espressione di un potere amministrativo e non anche quelli meramente materiali posti in essere dall’amministrazione al di fuori dell’esercizio di una attività autoritativa</w:t>
      </w:r>
      <w:r w:rsidRPr="00DF2D06">
        <w:rPr>
          <w:rFonts w:ascii="Times New Roman" w:hAnsi="Times New Roman" w:cs="Times New Roman"/>
          <w:sz w:val="24"/>
          <w:szCs w:val="24"/>
        </w:rPr>
        <w:t>”.</w:t>
      </w:r>
    </w:p>
    <w:p w:rsidR="0013646B" w:rsidRPr="00DF2D06" w:rsidRDefault="0013646B" w:rsidP="00DF2D06">
      <w:pPr>
        <w:spacing w:line="360" w:lineRule="auto"/>
        <w:ind w:firstLine="708"/>
        <w:jc w:val="both"/>
        <w:rPr>
          <w:rFonts w:ascii="Times New Roman" w:hAnsi="Times New Roman" w:cs="Times New Roman"/>
          <w:sz w:val="24"/>
          <w:szCs w:val="24"/>
        </w:rPr>
      </w:pPr>
      <w:r w:rsidRPr="00DF2D06">
        <w:rPr>
          <w:rFonts w:ascii="Times New Roman" w:hAnsi="Times New Roman" w:cs="Times New Roman"/>
          <w:sz w:val="24"/>
          <w:szCs w:val="24"/>
        </w:rPr>
        <w:t>Dal che consegue, evidentemente, che il “comportamento” consistente nella sequenza di atti di esercizio di poteri amministrativi costituisce, appunto, esercizio di potere, e che come tale va trattato ai fini del riparto.</w:t>
      </w:r>
    </w:p>
    <w:p w:rsidR="0013646B" w:rsidRPr="00DF2D06" w:rsidRDefault="0013646B" w:rsidP="00DF2D06">
      <w:pPr>
        <w:spacing w:line="360" w:lineRule="auto"/>
        <w:ind w:firstLine="708"/>
        <w:jc w:val="both"/>
        <w:rPr>
          <w:rFonts w:ascii="Times New Roman" w:hAnsi="Times New Roman" w:cs="Times New Roman"/>
          <w:sz w:val="24"/>
          <w:szCs w:val="24"/>
        </w:rPr>
      </w:pPr>
      <w:r w:rsidRPr="00DF2D06">
        <w:rPr>
          <w:rFonts w:ascii="Times New Roman" w:hAnsi="Times New Roman" w:cs="Times New Roman"/>
          <w:sz w:val="24"/>
          <w:szCs w:val="24"/>
        </w:rPr>
        <w:t>Ancora più esplicita è la contrapposizione, da parte della Corte costituzionale, di tali comportamenti a quelli “</w:t>
      </w:r>
      <w:r w:rsidRPr="00DF2D06">
        <w:rPr>
          <w:rFonts w:ascii="Times New Roman" w:hAnsi="Times New Roman" w:cs="Times New Roman"/>
          <w:i/>
          <w:sz w:val="24"/>
          <w:szCs w:val="24"/>
        </w:rPr>
        <w:t>meramente materiali</w:t>
      </w:r>
      <w:r w:rsidRPr="00DF2D06">
        <w:rPr>
          <w:rFonts w:ascii="Times New Roman" w:hAnsi="Times New Roman" w:cs="Times New Roman"/>
          <w:sz w:val="24"/>
          <w:szCs w:val="24"/>
        </w:rPr>
        <w:t xml:space="preserve">”: che all’evidenza impedisce di includere fra questi ultimi la condotta procedimentale o </w:t>
      </w:r>
      <w:proofErr w:type="spellStart"/>
      <w:r w:rsidRPr="00DF2D06">
        <w:rPr>
          <w:rFonts w:ascii="Times New Roman" w:hAnsi="Times New Roman" w:cs="Times New Roman"/>
          <w:sz w:val="24"/>
          <w:szCs w:val="24"/>
        </w:rPr>
        <w:t>provvedimentale</w:t>
      </w:r>
      <w:proofErr w:type="spellEnd"/>
      <w:r w:rsidRPr="00DF2D06">
        <w:rPr>
          <w:rFonts w:ascii="Times New Roman" w:hAnsi="Times New Roman" w:cs="Times New Roman"/>
          <w:sz w:val="24"/>
          <w:szCs w:val="24"/>
        </w:rPr>
        <w:t xml:space="preserve"> affidante</w:t>
      </w:r>
      <w:r w:rsidRPr="00DF2D06">
        <w:rPr>
          <w:rStyle w:val="Rimandonotaapidipagina"/>
          <w:rFonts w:ascii="Times New Roman" w:hAnsi="Times New Roman" w:cs="Times New Roman"/>
          <w:sz w:val="24"/>
          <w:szCs w:val="24"/>
        </w:rPr>
        <w:footnoteReference w:id="29"/>
      </w:r>
      <w:r w:rsidR="002C40B2">
        <w:rPr>
          <w:rFonts w:ascii="Times New Roman" w:hAnsi="Times New Roman" w:cs="Times New Roman"/>
          <w:sz w:val="24"/>
          <w:szCs w:val="24"/>
        </w:rPr>
        <w:t>.</w:t>
      </w:r>
    </w:p>
    <w:p w:rsidR="00DF2D06" w:rsidRPr="00DF2D06" w:rsidRDefault="00DF2D06" w:rsidP="00DF2D06">
      <w:pPr>
        <w:spacing w:line="360" w:lineRule="auto"/>
        <w:ind w:firstLine="708"/>
        <w:jc w:val="both"/>
        <w:rPr>
          <w:rFonts w:ascii="Times New Roman" w:hAnsi="Times New Roman" w:cs="Times New Roman"/>
          <w:sz w:val="24"/>
          <w:szCs w:val="24"/>
        </w:rPr>
      </w:pPr>
      <w:r w:rsidRPr="00DF2D06">
        <w:rPr>
          <w:rFonts w:ascii="Times New Roman" w:hAnsi="Times New Roman" w:cs="Times New Roman"/>
          <w:sz w:val="24"/>
          <w:szCs w:val="24"/>
        </w:rPr>
        <w:t>Già all’indomani della sentenza n. 204 del 2004 della Corte costituzionale, autorevole dottrina opportunamente richiamava, sul punto, l’esigenza di attribuire alla nozione di “comportamento” un significato compatibile con le categorie: “</w:t>
      </w:r>
      <w:r w:rsidRPr="00262461">
        <w:rPr>
          <w:rFonts w:ascii="Times New Roman" w:hAnsi="Times New Roman" w:cs="Times New Roman"/>
          <w:i/>
          <w:sz w:val="24"/>
          <w:szCs w:val="24"/>
        </w:rPr>
        <w:t xml:space="preserve">Alla decisione della Corte costituzionale </w:t>
      </w:r>
      <w:proofErr w:type="gramStart"/>
      <w:r w:rsidRPr="00262461">
        <w:rPr>
          <w:rFonts w:ascii="Times New Roman" w:hAnsi="Times New Roman" w:cs="Times New Roman"/>
          <w:i/>
          <w:sz w:val="24"/>
          <w:szCs w:val="24"/>
        </w:rPr>
        <w:t>(….</w:t>
      </w:r>
      <w:proofErr w:type="gramEnd"/>
      <w:r w:rsidRPr="00262461">
        <w:rPr>
          <w:rFonts w:ascii="Times New Roman" w:hAnsi="Times New Roman" w:cs="Times New Roman"/>
          <w:i/>
          <w:sz w:val="24"/>
          <w:szCs w:val="24"/>
        </w:rPr>
        <w:t>) va il merito di aver riproposto in pieno rilievo il tema del comportamento. Parola dai molteplici significati: dal più generico e opaco, in cui confluisce ogni relazione fisica tra uomo e mondo, al più fermo e netto, quale il linguaggio giuridico ha il dovere di isolare e definire</w:t>
      </w:r>
      <w:r w:rsidRPr="00DF2D06">
        <w:rPr>
          <w:rFonts w:ascii="Times New Roman" w:hAnsi="Times New Roman" w:cs="Times New Roman"/>
          <w:sz w:val="24"/>
          <w:szCs w:val="24"/>
        </w:rPr>
        <w:t>”</w:t>
      </w:r>
      <w:r w:rsidRPr="00DF2D06">
        <w:rPr>
          <w:rStyle w:val="Rimandonotaapidipagina"/>
          <w:rFonts w:ascii="Times New Roman" w:hAnsi="Times New Roman" w:cs="Times New Roman"/>
          <w:sz w:val="24"/>
          <w:szCs w:val="24"/>
        </w:rPr>
        <w:footnoteReference w:id="30"/>
      </w:r>
      <w:r w:rsidRPr="00DF2D06">
        <w:rPr>
          <w:rFonts w:ascii="Times New Roman" w:hAnsi="Times New Roman" w:cs="Times New Roman"/>
          <w:sz w:val="24"/>
          <w:szCs w:val="24"/>
        </w:rPr>
        <w:t xml:space="preserve">.  </w:t>
      </w:r>
    </w:p>
    <w:p w:rsidR="00D85AFE" w:rsidRDefault="00D85AFE" w:rsidP="00DF2D06">
      <w:pPr>
        <w:spacing w:line="360" w:lineRule="auto"/>
        <w:ind w:firstLine="708"/>
        <w:jc w:val="both"/>
        <w:rPr>
          <w:rFonts w:ascii="Times New Roman" w:hAnsi="Times New Roman" w:cs="Times New Roman"/>
          <w:sz w:val="24"/>
          <w:szCs w:val="24"/>
        </w:rPr>
      </w:pPr>
      <w:r w:rsidRPr="00DF2D06">
        <w:rPr>
          <w:rFonts w:ascii="Times New Roman" w:hAnsi="Times New Roman" w:cs="Times New Roman"/>
          <w:sz w:val="24"/>
          <w:szCs w:val="24"/>
        </w:rPr>
        <w:t>Proprio la corretta applicazione delle coordinate indicate dalla giur</w:t>
      </w:r>
      <w:r w:rsidR="00DF2D06">
        <w:rPr>
          <w:rFonts w:ascii="Times New Roman" w:hAnsi="Times New Roman" w:cs="Times New Roman"/>
          <w:sz w:val="24"/>
          <w:szCs w:val="24"/>
        </w:rPr>
        <w:t>i</w:t>
      </w:r>
      <w:r w:rsidR="00435381" w:rsidRPr="00DF2D06">
        <w:rPr>
          <w:rFonts w:ascii="Times New Roman" w:hAnsi="Times New Roman" w:cs="Times New Roman"/>
          <w:sz w:val="24"/>
          <w:szCs w:val="24"/>
        </w:rPr>
        <w:t>s</w:t>
      </w:r>
      <w:r w:rsidRPr="00DF2D06">
        <w:rPr>
          <w:rFonts w:ascii="Times New Roman" w:hAnsi="Times New Roman" w:cs="Times New Roman"/>
          <w:sz w:val="24"/>
          <w:szCs w:val="24"/>
        </w:rPr>
        <w:t xml:space="preserve">prudenza costituzionale ha indotto l’Adunanza Plenaria, nella sentenza n. 20 del </w:t>
      </w:r>
      <w:r w:rsidR="00435381" w:rsidRPr="00DF2D06">
        <w:rPr>
          <w:rFonts w:ascii="Times New Roman" w:hAnsi="Times New Roman" w:cs="Times New Roman"/>
          <w:sz w:val="24"/>
          <w:szCs w:val="24"/>
        </w:rPr>
        <w:t>2021, ad affermare che “</w:t>
      </w:r>
      <w:r w:rsidR="00435381" w:rsidRPr="00DF2D06">
        <w:rPr>
          <w:rFonts w:ascii="Times New Roman" w:hAnsi="Times New Roman" w:cs="Times New Roman"/>
          <w:i/>
          <w:sz w:val="24"/>
          <w:szCs w:val="24"/>
        </w:rPr>
        <w:t xml:space="preserve">Non può dunque essere seguita l’impostazione secondo cui quando il potere amministrativo non si è manifestato in un provvedimento tipico ma è rimasto a livello di comportamento la giurisdizione sarebbe devoluta al giudice ordinario; questa è per contro ipotizzabile solo a fronte di comportamenti “meri”, non riconducibili al pubblico potere, a fronte dei quali le contrapposte situazioni giuridiche dei privati hanno consistenza di diritto soggettivo. In tale contesto, non sembra possa sostenersi, in assenza di base testuale, che l’ambito di applicazione dell’art. 7, comma 1, cod. </w:t>
      </w:r>
      <w:proofErr w:type="spellStart"/>
      <w:r w:rsidR="00435381" w:rsidRPr="00DF2D06">
        <w:rPr>
          <w:rFonts w:ascii="Times New Roman" w:hAnsi="Times New Roman" w:cs="Times New Roman"/>
          <w:i/>
          <w:sz w:val="24"/>
          <w:szCs w:val="24"/>
        </w:rPr>
        <w:t>proc</w:t>
      </w:r>
      <w:proofErr w:type="spellEnd"/>
      <w:r w:rsidR="00435381" w:rsidRPr="00DF2D06">
        <w:rPr>
          <w:rFonts w:ascii="Times New Roman" w:hAnsi="Times New Roman" w:cs="Times New Roman"/>
          <w:i/>
          <w:sz w:val="24"/>
          <w:szCs w:val="24"/>
        </w:rPr>
        <w:t xml:space="preserve">. </w:t>
      </w:r>
      <w:proofErr w:type="spellStart"/>
      <w:r w:rsidR="00435381" w:rsidRPr="00DF2D06">
        <w:rPr>
          <w:rFonts w:ascii="Times New Roman" w:hAnsi="Times New Roman" w:cs="Times New Roman"/>
          <w:i/>
          <w:sz w:val="24"/>
          <w:szCs w:val="24"/>
        </w:rPr>
        <w:t>amm</w:t>
      </w:r>
      <w:proofErr w:type="spellEnd"/>
      <w:r w:rsidR="00435381" w:rsidRPr="00DF2D06">
        <w:rPr>
          <w:rFonts w:ascii="Times New Roman" w:hAnsi="Times New Roman" w:cs="Times New Roman"/>
          <w:i/>
          <w:sz w:val="24"/>
          <w:szCs w:val="24"/>
        </w:rPr>
        <w:t>. sia circoscritto al solo risarcimento del danno da provvedimento sfavorevole, azionabile dal ricorrente con l’azione di annullamento, mentre nella situazione assolutamente simmetrica alla precedente e del pari inserita nella vicenda relazionale governata dal diritto amministrativo, sussisterebbe la giurisdizione ordinaria per i danni conseguenti all’annullamento del provvedimento favorevole, “degradato” a mero fatto</w:t>
      </w:r>
      <w:r w:rsidR="00435381" w:rsidRPr="00DF2D06">
        <w:rPr>
          <w:rFonts w:ascii="Times New Roman" w:hAnsi="Times New Roman" w:cs="Times New Roman"/>
          <w:sz w:val="24"/>
          <w:szCs w:val="24"/>
        </w:rPr>
        <w:t>”.</w:t>
      </w:r>
    </w:p>
    <w:p w:rsidR="005E0DB5" w:rsidRDefault="005E0DB5" w:rsidP="00DF2D0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Si può obiettare che il riferimento alla giurisprudenza costituzionale sui comportamenti vale per le (sole) ipotesi di giurisdizione esclusiva.</w:t>
      </w:r>
    </w:p>
    <w:p w:rsidR="00813D21" w:rsidRDefault="00813D21" w:rsidP="00DF2D0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In ogni caso appare dirimente, </w:t>
      </w:r>
      <w:r w:rsidR="005E0DB5">
        <w:rPr>
          <w:rFonts w:ascii="Times New Roman" w:hAnsi="Times New Roman" w:cs="Times New Roman"/>
          <w:sz w:val="24"/>
          <w:szCs w:val="24"/>
        </w:rPr>
        <w:t>per le restanti ipotesi</w:t>
      </w:r>
      <w:r>
        <w:rPr>
          <w:rFonts w:ascii="Times New Roman" w:hAnsi="Times New Roman" w:cs="Times New Roman"/>
          <w:sz w:val="24"/>
          <w:szCs w:val="24"/>
        </w:rPr>
        <w:t>, lo scioglimento della questione relativa alla natura della situazione giuridica soggettiva oggetto di tutela.</w:t>
      </w:r>
    </w:p>
    <w:p w:rsidR="00813D21" w:rsidRPr="00DF2D06" w:rsidRDefault="00813D21" w:rsidP="00DF2D0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Se essa, come pare</w:t>
      </w:r>
      <w:r w:rsidR="007D4A57">
        <w:rPr>
          <w:rFonts w:ascii="Times New Roman" w:hAnsi="Times New Roman" w:cs="Times New Roman"/>
          <w:sz w:val="24"/>
          <w:szCs w:val="24"/>
        </w:rPr>
        <w:t xml:space="preserve"> evidente</w:t>
      </w:r>
      <w:r>
        <w:rPr>
          <w:rFonts w:ascii="Times New Roman" w:hAnsi="Times New Roman" w:cs="Times New Roman"/>
          <w:sz w:val="24"/>
          <w:szCs w:val="24"/>
        </w:rPr>
        <w:t>, è collegata strumentalmente all’interesse legittimo al bene della vita (</w:t>
      </w:r>
      <w:r w:rsidR="007D4A57">
        <w:rPr>
          <w:rFonts w:ascii="Times New Roman" w:hAnsi="Times New Roman" w:cs="Times New Roman"/>
          <w:sz w:val="24"/>
          <w:szCs w:val="24"/>
        </w:rPr>
        <w:t xml:space="preserve">trattandosi di </w:t>
      </w:r>
      <w:r w:rsidRPr="00813D21">
        <w:rPr>
          <w:rFonts w:ascii="Times New Roman" w:hAnsi="Times New Roman" w:cs="Times New Roman"/>
          <w:sz w:val="24"/>
          <w:szCs w:val="24"/>
        </w:rPr>
        <w:t xml:space="preserve">affidamento </w:t>
      </w:r>
      <w:r w:rsidR="005E0DB5">
        <w:rPr>
          <w:rFonts w:ascii="Times New Roman" w:hAnsi="Times New Roman" w:cs="Times New Roman"/>
          <w:sz w:val="24"/>
          <w:szCs w:val="24"/>
        </w:rPr>
        <w:t xml:space="preserve">riposto </w:t>
      </w:r>
      <w:r w:rsidRPr="00813D21">
        <w:rPr>
          <w:rFonts w:ascii="Times New Roman" w:hAnsi="Times New Roman" w:cs="Times New Roman"/>
          <w:sz w:val="24"/>
          <w:szCs w:val="24"/>
        </w:rPr>
        <w:t>nella positiva conclusione del procedimento</w:t>
      </w:r>
      <w:r w:rsidR="007D4A57">
        <w:rPr>
          <w:rFonts w:ascii="Times New Roman" w:hAnsi="Times New Roman" w:cs="Times New Roman"/>
          <w:sz w:val="24"/>
          <w:szCs w:val="24"/>
        </w:rPr>
        <w:t>, o nella conservazione degli effetti del provvedimento favorevole</w:t>
      </w:r>
      <w:r>
        <w:rPr>
          <w:rFonts w:ascii="Times New Roman" w:hAnsi="Times New Roman" w:cs="Times New Roman"/>
          <w:sz w:val="24"/>
          <w:szCs w:val="24"/>
        </w:rPr>
        <w:t xml:space="preserve">), la sua tutela (risarcitoria), ai sensi del combinato disposto dei commi 2 e 6 </w:t>
      </w:r>
      <w:r w:rsidR="007D4A57">
        <w:rPr>
          <w:rFonts w:ascii="Times New Roman" w:hAnsi="Times New Roman" w:cs="Times New Roman"/>
          <w:sz w:val="24"/>
          <w:szCs w:val="24"/>
        </w:rPr>
        <w:t xml:space="preserve"> dell’art. 30 </w:t>
      </w:r>
      <w:r>
        <w:rPr>
          <w:rFonts w:ascii="Times New Roman" w:hAnsi="Times New Roman" w:cs="Times New Roman"/>
          <w:sz w:val="24"/>
          <w:szCs w:val="24"/>
        </w:rPr>
        <w:t xml:space="preserve">del codice del processo amministrativo non può che </w:t>
      </w:r>
      <w:r w:rsidR="007D4A57">
        <w:rPr>
          <w:rFonts w:ascii="Times New Roman" w:hAnsi="Times New Roman" w:cs="Times New Roman"/>
          <w:sz w:val="24"/>
          <w:szCs w:val="24"/>
        </w:rPr>
        <w:t>radicarsi</w:t>
      </w:r>
      <w:r>
        <w:rPr>
          <w:rFonts w:ascii="Times New Roman" w:hAnsi="Times New Roman" w:cs="Times New Roman"/>
          <w:sz w:val="24"/>
          <w:szCs w:val="24"/>
        </w:rPr>
        <w:t xml:space="preserve"> davanti al giudic</w:t>
      </w:r>
      <w:r w:rsidR="007D4A57">
        <w:rPr>
          <w:rFonts w:ascii="Times New Roman" w:hAnsi="Times New Roman" w:cs="Times New Roman"/>
          <w:sz w:val="24"/>
          <w:szCs w:val="24"/>
        </w:rPr>
        <w:t>e</w:t>
      </w:r>
      <w:r>
        <w:rPr>
          <w:rFonts w:ascii="Times New Roman" w:hAnsi="Times New Roman" w:cs="Times New Roman"/>
          <w:sz w:val="24"/>
          <w:szCs w:val="24"/>
        </w:rPr>
        <w:t xml:space="preserve"> amministrativo</w:t>
      </w:r>
      <w:r w:rsidR="007D4A57">
        <w:rPr>
          <w:rFonts w:ascii="Times New Roman" w:hAnsi="Times New Roman" w:cs="Times New Roman"/>
          <w:sz w:val="24"/>
          <w:szCs w:val="24"/>
        </w:rPr>
        <w:t xml:space="preserve">: posto che nella nozione di </w:t>
      </w:r>
      <w:r w:rsidR="007D4A57" w:rsidRPr="007D4A57">
        <w:rPr>
          <w:rFonts w:ascii="Times New Roman" w:hAnsi="Times New Roman" w:cs="Times New Roman"/>
          <w:sz w:val="24"/>
          <w:szCs w:val="24"/>
        </w:rPr>
        <w:t xml:space="preserve">"illegittimo esercizio dell'attività amministrativa" </w:t>
      </w:r>
      <w:r w:rsidR="007D4A57">
        <w:rPr>
          <w:rFonts w:ascii="Times New Roman" w:hAnsi="Times New Roman" w:cs="Times New Roman"/>
          <w:sz w:val="24"/>
          <w:szCs w:val="24"/>
        </w:rPr>
        <w:t xml:space="preserve">rientra evidentemente </w:t>
      </w:r>
      <w:r w:rsidR="007D4A57" w:rsidRPr="007D4A57">
        <w:rPr>
          <w:rFonts w:ascii="Times New Roman" w:hAnsi="Times New Roman" w:cs="Times New Roman"/>
          <w:sz w:val="24"/>
          <w:szCs w:val="24"/>
        </w:rPr>
        <w:t>anche l'illegittima  (in violazione del comma 2</w:t>
      </w:r>
      <w:r w:rsidR="007D4A57" w:rsidRPr="007D4A57">
        <w:rPr>
          <w:rFonts w:ascii="Times New Roman" w:hAnsi="Times New Roman" w:cs="Times New Roman"/>
          <w:i/>
          <w:sz w:val="24"/>
          <w:szCs w:val="24"/>
        </w:rPr>
        <w:t>-bis</w:t>
      </w:r>
      <w:r w:rsidR="007D4A57" w:rsidRPr="007D4A57">
        <w:rPr>
          <w:rFonts w:ascii="Times New Roman" w:hAnsi="Times New Roman" w:cs="Times New Roman"/>
          <w:sz w:val="24"/>
          <w:szCs w:val="24"/>
        </w:rPr>
        <w:t xml:space="preserve"> dell'art. 1</w:t>
      </w:r>
      <w:r w:rsidR="007D4A57">
        <w:rPr>
          <w:rFonts w:ascii="Times New Roman" w:hAnsi="Times New Roman" w:cs="Times New Roman"/>
          <w:sz w:val="24"/>
          <w:szCs w:val="24"/>
        </w:rPr>
        <w:t>della legge n. 241 del 1990</w:t>
      </w:r>
      <w:r w:rsidR="007D4A57" w:rsidRPr="007D4A57">
        <w:rPr>
          <w:rFonts w:ascii="Times New Roman" w:hAnsi="Times New Roman" w:cs="Times New Roman"/>
          <w:sz w:val="24"/>
          <w:szCs w:val="24"/>
        </w:rPr>
        <w:t>) violazione del canone di buona fede ad opera dell'attività procedimentale</w:t>
      </w:r>
      <w:r w:rsidR="005E0DB5">
        <w:rPr>
          <w:rFonts w:ascii="Times New Roman" w:hAnsi="Times New Roman" w:cs="Times New Roman"/>
          <w:sz w:val="24"/>
          <w:szCs w:val="24"/>
        </w:rPr>
        <w:t xml:space="preserve"> (e </w:t>
      </w:r>
      <w:proofErr w:type="spellStart"/>
      <w:r w:rsidR="005E0DB5">
        <w:rPr>
          <w:rFonts w:ascii="Times New Roman" w:hAnsi="Times New Roman" w:cs="Times New Roman"/>
          <w:sz w:val="24"/>
          <w:szCs w:val="24"/>
        </w:rPr>
        <w:t>provvedimentale</w:t>
      </w:r>
      <w:proofErr w:type="spellEnd"/>
      <w:r w:rsidR="005E0DB5">
        <w:rPr>
          <w:rFonts w:ascii="Times New Roman" w:hAnsi="Times New Roman" w:cs="Times New Roman"/>
          <w:sz w:val="24"/>
          <w:szCs w:val="24"/>
        </w:rPr>
        <w:t>)</w:t>
      </w:r>
      <w:r w:rsidR="007D4A57">
        <w:rPr>
          <w:rFonts w:ascii="Times New Roman" w:hAnsi="Times New Roman" w:cs="Times New Roman"/>
          <w:sz w:val="24"/>
          <w:szCs w:val="24"/>
        </w:rPr>
        <w:t>.</w:t>
      </w:r>
      <w:r>
        <w:rPr>
          <w:rFonts w:ascii="Times New Roman" w:hAnsi="Times New Roman" w:cs="Times New Roman"/>
          <w:sz w:val="24"/>
          <w:szCs w:val="24"/>
        </w:rPr>
        <w:t xml:space="preserve"> </w:t>
      </w:r>
    </w:p>
    <w:p w:rsidR="0013646B" w:rsidRPr="00DF2D06" w:rsidRDefault="00BC736B" w:rsidP="00DF2D06">
      <w:pPr>
        <w:spacing w:line="360" w:lineRule="auto"/>
        <w:jc w:val="both"/>
        <w:rPr>
          <w:rFonts w:ascii="Times New Roman" w:hAnsi="Times New Roman" w:cs="Times New Roman"/>
          <w:sz w:val="24"/>
          <w:szCs w:val="24"/>
        </w:rPr>
      </w:pPr>
      <w:r>
        <w:rPr>
          <w:rFonts w:ascii="Times New Roman" w:hAnsi="Times New Roman" w:cs="Times New Roman"/>
          <w:sz w:val="24"/>
          <w:szCs w:val="24"/>
        </w:rPr>
        <w:t>8</w:t>
      </w:r>
      <w:r w:rsidR="002C3AD7" w:rsidRPr="00DF2D06">
        <w:rPr>
          <w:rFonts w:ascii="Times New Roman" w:hAnsi="Times New Roman" w:cs="Times New Roman"/>
          <w:sz w:val="24"/>
          <w:szCs w:val="24"/>
        </w:rPr>
        <w:t>.</w:t>
      </w:r>
      <w:r w:rsidR="002C3AD7" w:rsidRPr="00DF2D06">
        <w:rPr>
          <w:rFonts w:ascii="Times New Roman" w:hAnsi="Times New Roman" w:cs="Times New Roman"/>
          <w:sz w:val="24"/>
          <w:szCs w:val="24"/>
        </w:rPr>
        <w:tab/>
      </w:r>
      <w:r w:rsidR="0013646B" w:rsidRPr="00DF2D06">
        <w:rPr>
          <w:rFonts w:ascii="Times New Roman" w:hAnsi="Times New Roman" w:cs="Times New Roman"/>
          <w:sz w:val="24"/>
          <w:szCs w:val="24"/>
        </w:rPr>
        <w:t xml:space="preserve">Volendo operare una prima conclusione, occorre </w:t>
      </w:r>
      <w:r w:rsidR="00737954" w:rsidRPr="00DF2D06">
        <w:rPr>
          <w:rFonts w:ascii="Times New Roman" w:hAnsi="Times New Roman" w:cs="Times New Roman"/>
          <w:sz w:val="24"/>
          <w:szCs w:val="24"/>
        </w:rPr>
        <w:t>tornare sulle due ipotesi indicate in premessa.</w:t>
      </w:r>
    </w:p>
    <w:p w:rsidR="0013646B" w:rsidRPr="00DF2D06" w:rsidRDefault="0013646B" w:rsidP="00DF2D06">
      <w:pPr>
        <w:spacing w:line="360" w:lineRule="auto"/>
        <w:ind w:firstLine="708"/>
        <w:jc w:val="both"/>
        <w:rPr>
          <w:rFonts w:ascii="Times New Roman" w:hAnsi="Times New Roman" w:cs="Times New Roman"/>
          <w:sz w:val="24"/>
          <w:szCs w:val="24"/>
        </w:rPr>
      </w:pPr>
      <w:r w:rsidRPr="00DF2D06">
        <w:rPr>
          <w:rFonts w:ascii="Times New Roman" w:hAnsi="Times New Roman" w:cs="Times New Roman"/>
          <w:sz w:val="24"/>
          <w:szCs w:val="24"/>
        </w:rPr>
        <w:t>La prima è quella considerata dalle c.d. ordinanze gemelle: controversie relative alla domanda di risarcimento del danno da lesione dell’affidamento ingenerato nel privato dall’adozione di un provvedimento poi annullato in sede giurisdizionale (ovvero in via di autotutela).</w:t>
      </w:r>
    </w:p>
    <w:p w:rsidR="0013646B" w:rsidRPr="00DF2D06" w:rsidRDefault="0013646B" w:rsidP="00DF2D06">
      <w:pPr>
        <w:spacing w:line="360" w:lineRule="auto"/>
        <w:ind w:firstLine="708"/>
        <w:jc w:val="both"/>
        <w:rPr>
          <w:rFonts w:ascii="Times New Roman" w:hAnsi="Times New Roman" w:cs="Times New Roman"/>
          <w:sz w:val="24"/>
          <w:szCs w:val="24"/>
        </w:rPr>
      </w:pPr>
      <w:r w:rsidRPr="00DF2D06">
        <w:rPr>
          <w:rFonts w:ascii="Times New Roman" w:hAnsi="Times New Roman" w:cs="Times New Roman"/>
          <w:sz w:val="24"/>
          <w:szCs w:val="24"/>
        </w:rPr>
        <w:t>Ad ingenerare l’affidamento è il provvedimento, poi risultato illegittimo.</w:t>
      </w:r>
    </w:p>
    <w:p w:rsidR="0013646B" w:rsidRPr="00DF2D06" w:rsidRDefault="0013646B" w:rsidP="00DF2D06">
      <w:pPr>
        <w:spacing w:line="360" w:lineRule="auto"/>
        <w:ind w:firstLine="708"/>
        <w:jc w:val="both"/>
        <w:rPr>
          <w:rFonts w:ascii="Times New Roman" w:hAnsi="Times New Roman" w:cs="Times New Roman"/>
          <w:sz w:val="24"/>
          <w:szCs w:val="24"/>
        </w:rPr>
      </w:pPr>
      <w:r w:rsidRPr="00DF2D06">
        <w:rPr>
          <w:rFonts w:ascii="Times New Roman" w:hAnsi="Times New Roman" w:cs="Times New Roman"/>
          <w:sz w:val="24"/>
          <w:szCs w:val="24"/>
        </w:rPr>
        <w:t>La seconda è quella considerata</w:t>
      </w:r>
      <w:r w:rsidR="002C3AD7" w:rsidRPr="00DF2D06">
        <w:rPr>
          <w:rFonts w:ascii="Times New Roman" w:hAnsi="Times New Roman" w:cs="Times New Roman"/>
          <w:sz w:val="24"/>
          <w:szCs w:val="24"/>
        </w:rPr>
        <w:t xml:space="preserve"> dall’ordinanza n. 8236 del 2020 delle Sezioni Unite civili della Corte di Cassazione</w:t>
      </w:r>
      <w:r w:rsidRPr="00DF2D06">
        <w:rPr>
          <w:rFonts w:ascii="Times New Roman" w:hAnsi="Times New Roman" w:cs="Times New Roman"/>
          <w:sz w:val="24"/>
          <w:szCs w:val="24"/>
        </w:rPr>
        <w:t xml:space="preserve">: controversie relative alla domanda di risarcimento del danno da lesione dell’affidamento, ingenerato nel privato da un </w:t>
      </w:r>
      <w:r w:rsidRPr="00DF2D06">
        <w:rPr>
          <w:rFonts w:ascii="Times New Roman" w:hAnsi="Times New Roman" w:cs="Times New Roman"/>
          <w:i/>
          <w:sz w:val="24"/>
          <w:szCs w:val="24"/>
        </w:rPr>
        <w:t>iter</w:t>
      </w:r>
      <w:r w:rsidRPr="00DF2D06">
        <w:rPr>
          <w:rFonts w:ascii="Times New Roman" w:hAnsi="Times New Roman" w:cs="Times New Roman"/>
          <w:sz w:val="24"/>
          <w:szCs w:val="24"/>
        </w:rPr>
        <w:t xml:space="preserve"> procedimentale “aperturista”, cui non abbia fatto seguito l’adozione del provvedimento domandato o sperato.</w:t>
      </w:r>
    </w:p>
    <w:p w:rsidR="0013646B" w:rsidRPr="00DF2D06" w:rsidRDefault="0013646B" w:rsidP="00DF2D06">
      <w:pPr>
        <w:spacing w:line="360" w:lineRule="auto"/>
        <w:ind w:firstLine="708"/>
        <w:jc w:val="both"/>
        <w:rPr>
          <w:rFonts w:ascii="Times New Roman" w:hAnsi="Times New Roman" w:cs="Times New Roman"/>
          <w:sz w:val="24"/>
          <w:szCs w:val="24"/>
        </w:rPr>
      </w:pPr>
      <w:r w:rsidRPr="00DF2D06">
        <w:rPr>
          <w:rFonts w:ascii="Times New Roman" w:hAnsi="Times New Roman" w:cs="Times New Roman"/>
          <w:sz w:val="24"/>
          <w:szCs w:val="24"/>
        </w:rPr>
        <w:t>Qui ad ingenerare l’affidamento è – paradossalmente – una gestione aperta e partecipata del procedimento: non si fa questione della illegittimità di atti o provvedimenti.</w:t>
      </w:r>
    </w:p>
    <w:p w:rsidR="0013646B" w:rsidRPr="00DF2D06" w:rsidRDefault="0013646B" w:rsidP="00DF2D06">
      <w:pPr>
        <w:spacing w:line="360" w:lineRule="auto"/>
        <w:ind w:firstLine="708"/>
        <w:jc w:val="both"/>
        <w:rPr>
          <w:rFonts w:ascii="Times New Roman" w:hAnsi="Times New Roman" w:cs="Times New Roman"/>
          <w:sz w:val="24"/>
          <w:szCs w:val="24"/>
        </w:rPr>
      </w:pPr>
      <w:r w:rsidRPr="00DF2D06">
        <w:rPr>
          <w:rFonts w:ascii="Times New Roman" w:hAnsi="Times New Roman" w:cs="Times New Roman"/>
          <w:sz w:val="24"/>
          <w:szCs w:val="24"/>
        </w:rPr>
        <w:t xml:space="preserve">Nel primo caso a certificare la condotta </w:t>
      </w:r>
      <w:r w:rsidRPr="00DF2D06">
        <w:rPr>
          <w:rFonts w:ascii="Times New Roman" w:hAnsi="Times New Roman" w:cs="Times New Roman"/>
          <w:i/>
          <w:sz w:val="24"/>
          <w:szCs w:val="24"/>
        </w:rPr>
        <w:t>non iure</w:t>
      </w:r>
      <w:r w:rsidRPr="00DF2D06">
        <w:rPr>
          <w:rFonts w:ascii="Times New Roman" w:hAnsi="Times New Roman" w:cs="Times New Roman"/>
          <w:sz w:val="24"/>
          <w:szCs w:val="24"/>
        </w:rPr>
        <w:t xml:space="preserve"> dell’amministrazione c’è comunque una pronuncia (o comunque una qualificazione) di illegittimità del provvedimento affidante.</w:t>
      </w:r>
    </w:p>
    <w:p w:rsidR="0013646B" w:rsidRPr="00DF2D06" w:rsidRDefault="0013646B" w:rsidP="00DF2D06">
      <w:pPr>
        <w:spacing w:line="360" w:lineRule="auto"/>
        <w:ind w:firstLine="708"/>
        <w:jc w:val="both"/>
        <w:rPr>
          <w:rFonts w:ascii="Times New Roman" w:hAnsi="Times New Roman" w:cs="Times New Roman"/>
          <w:sz w:val="24"/>
          <w:szCs w:val="24"/>
        </w:rPr>
      </w:pPr>
      <w:r w:rsidRPr="00DF2D06">
        <w:rPr>
          <w:rFonts w:ascii="Times New Roman" w:hAnsi="Times New Roman" w:cs="Times New Roman"/>
          <w:sz w:val="24"/>
          <w:szCs w:val="24"/>
        </w:rPr>
        <w:t>Nel secondo caso, la fattispecie prescinde dalla contestazione della legittimità d</w:t>
      </w:r>
      <w:r w:rsidR="00BC736B">
        <w:rPr>
          <w:rFonts w:ascii="Times New Roman" w:hAnsi="Times New Roman" w:cs="Times New Roman"/>
          <w:sz w:val="24"/>
          <w:szCs w:val="24"/>
        </w:rPr>
        <w:t xml:space="preserve">i un </w:t>
      </w:r>
      <w:r w:rsidRPr="00DF2D06">
        <w:rPr>
          <w:rFonts w:ascii="Times New Roman" w:hAnsi="Times New Roman" w:cs="Times New Roman"/>
          <w:sz w:val="24"/>
          <w:szCs w:val="24"/>
        </w:rPr>
        <w:t>provvedimento, appuntandosi sulla pretesa contrarietà a buona fede (e, dunque, sulla violazione di un</w:t>
      </w:r>
      <w:r w:rsidR="00BC736B">
        <w:rPr>
          <w:rFonts w:ascii="Times New Roman" w:hAnsi="Times New Roman" w:cs="Times New Roman"/>
          <w:sz w:val="24"/>
          <w:szCs w:val="24"/>
        </w:rPr>
        <w:t>a regola</w:t>
      </w:r>
      <w:r w:rsidRPr="00DF2D06">
        <w:rPr>
          <w:rFonts w:ascii="Times New Roman" w:hAnsi="Times New Roman" w:cs="Times New Roman"/>
          <w:sz w:val="24"/>
          <w:szCs w:val="24"/>
        </w:rPr>
        <w:t xml:space="preserve"> dell’azione amministrativa) della condotta procedimentale dell’amministrazione.</w:t>
      </w:r>
    </w:p>
    <w:p w:rsidR="0013646B" w:rsidRPr="00DF2D06" w:rsidRDefault="0013646B" w:rsidP="00DF2D06">
      <w:pPr>
        <w:spacing w:line="360" w:lineRule="auto"/>
        <w:ind w:firstLine="360"/>
        <w:jc w:val="both"/>
        <w:rPr>
          <w:rFonts w:ascii="Times New Roman" w:hAnsi="Times New Roman" w:cs="Times New Roman"/>
          <w:sz w:val="24"/>
          <w:szCs w:val="24"/>
        </w:rPr>
      </w:pPr>
      <w:r w:rsidRPr="00DF2D06">
        <w:rPr>
          <w:rFonts w:ascii="Times New Roman" w:hAnsi="Times New Roman" w:cs="Times New Roman"/>
          <w:sz w:val="24"/>
          <w:szCs w:val="24"/>
        </w:rPr>
        <w:t>In entrambi i casi viene in considerazione un danno (prospettato come) cagionato dall’esercizio di un potere: non potendosi attribuire allo specifico parametro che si assume violato (il canone di buona fede) l’effetto di trasformare:</w:t>
      </w:r>
    </w:p>
    <w:p w:rsidR="0013646B" w:rsidRPr="00DF2D06" w:rsidRDefault="0013646B" w:rsidP="00DF2D06">
      <w:pPr>
        <w:pStyle w:val="Paragrafoelenco"/>
        <w:numPr>
          <w:ilvl w:val="0"/>
          <w:numId w:val="2"/>
        </w:numPr>
        <w:spacing w:line="360" w:lineRule="auto"/>
        <w:jc w:val="both"/>
        <w:rPr>
          <w:rFonts w:ascii="Times New Roman" w:hAnsi="Times New Roman" w:cs="Times New Roman"/>
          <w:sz w:val="24"/>
          <w:szCs w:val="24"/>
        </w:rPr>
      </w:pPr>
      <w:r w:rsidRPr="00DF2D06">
        <w:rPr>
          <w:rFonts w:ascii="Times New Roman" w:hAnsi="Times New Roman" w:cs="Times New Roman"/>
          <w:sz w:val="24"/>
          <w:szCs w:val="24"/>
        </w:rPr>
        <w:t>la natura degli atti dell’amministrazione;</w:t>
      </w:r>
    </w:p>
    <w:p w:rsidR="0013646B" w:rsidRPr="00DF2D06" w:rsidRDefault="0013646B" w:rsidP="00DF2D06">
      <w:pPr>
        <w:pStyle w:val="Paragrafoelenco"/>
        <w:numPr>
          <w:ilvl w:val="0"/>
          <w:numId w:val="2"/>
        </w:numPr>
        <w:spacing w:line="360" w:lineRule="auto"/>
        <w:jc w:val="both"/>
        <w:rPr>
          <w:rFonts w:ascii="Times New Roman" w:hAnsi="Times New Roman" w:cs="Times New Roman"/>
          <w:sz w:val="24"/>
          <w:szCs w:val="24"/>
        </w:rPr>
      </w:pPr>
      <w:r w:rsidRPr="00DF2D06">
        <w:rPr>
          <w:rFonts w:ascii="Times New Roman" w:hAnsi="Times New Roman" w:cs="Times New Roman"/>
          <w:sz w:val="24"/>
          <w:szCs w:val="24"/>
        </w:rPr>
        <w:t>la natura della situazione giuridica soggettiva azionata;</w:t>
      </w:r>
    </w:p>
    <w:p w:rsidR="0013646B" w:rsidRPr="00DF2D06" w:rsidRDefault="0013646B" w:rsidP="00DF2D06">
      <w:pPr>
        <w:pStyle w:val="Paragrafoelenco"/>
        <w:numPr>
          <w:ilvl w:val="0"/>
          <w:numId w:val="2"/>
        </w:numPr>
        <w:spacing w:line="360" w:lineRule="auto"/>
        <w:jc w:val="both"/>
        <w:rPr>
          <w:rFonts w:ascii="Times New Roman" w:hAnsi="Times New Roman" w:cs="Times New Roman"/>
          <w:sz w:val="24"/>
          <w:szCs w:val="24"/>
        </w:rPr>
      </w:pPr>
      <w:r w:rsidRPr="00DF2D06">
        <w:rPr>
          <w:rFonts w:ascii="Times New Roman" w:hAnsi="Times New Roman" w:cs="Times New Roman"/>
          <w:sz w:val="24"/>
          <w:szCs w:val="24"/>
        </w:rPr>
        <w:t xml:space="preserve">e, conseguentemente, la fattispecie da </w:t>
      </w:r>
      <w:proofErr w:type="spellStart"/>
      <w:r w:rsidRPr="00DF2D06">
        <w:rPr>
          <w:rFonts w:ascii="Times New Roman" w:hAnsi="Times New Roman" w:cs="Times New Roman"/>
          <w:sz w:val="24"/>
          <w:szCs w:val="24"/>
        </w:rPr>
        <w:t>attizia</w:t>
      </w:r>
      <w:proofErr w:type="spellEnd"/>
      <w:r w:rsidRPr="00DF2D06">
        <w:rPr>
          <w:rFonts w:ascii="Times New Roman" w:hAnsi="Times New Roman" w:cs="Times New Roman"/>
          <w:sz w:val="24"/>
          <w:szCs w:val="24"/>
        </w:rPr>
        <w:t xml:space="preserve"> a comportamentale (</w:t>
      </w:r>
      <w:proofErr w:type="spellStart"/>
      <w:r w:rsidRPr="00DF2D06">
        <w:rPr>
          <w:rFonts w:ascii="Times New Roman" w:hAnsi="Times New Roman" w:cs="Times New Roman"/>
          <w:i/>
          <w:sz w:val="24"/>
          <w:szCs w:val="24"/>
        </w:rPr>
        <w:t>recte</w:t>
      </w:r>
      <w:proofErr w:type="spellEnd"/>
      <w:r w:rsidRPr="00DF2D06">
        <w:rPr>
          <w:rFonts w:ascii="Times New Roman" w:hAnsi="Times New Roman" w:cs="Times New Roman"/>
          <w:sz w:val="24"/>
          <w:szCs w:val="24"/>
        </w:rPr>
        <w:t>: a meramente materiale).</w:t>
      </w:r>
    </w:p>
    <w:p w:rsidR="0013646B" w:rsidRPr="00DF2D06" w:rsidRDefault="0013646B" w:rsidP="00DF2D06">
      <w:pPr>
        <w:spacing w:line="360" w:lineRule="auto"/>
        <w:jc w:val="both"/>
        <w:rPr>
          <w:rFonts w:ascii="Times New Roman" w:hAnsi="Times New Roman" w:cs="Times New Roman"/>
          <w:sz w:val="24"/>
          <w:szCs w:val="24"/>
        </w:rPr>
      </w:pPr>
      <w:r w:rsidRPr="00DF2D06">
        <w:rPr>
          <w:rFonts w:ascii="Times New Roman" w:hAnsi="Times New Roman" w:cs="Times New Roman"/>
          <w:sz w:val="24"/>
          <w:szCs w:val="24"/>
        </w:rPr>
        <w:tab/>
        <w:t>Non sembra che vi siano plausibili ragioni per differenziare tali conclusioni a seconda che la domanda concerna una fattispecie rientrante nella giurisdizione esclusiva, ovvero nella giurisdizione generale di legittimità.</w:t>
      </w:r>
    </w:p>
    <w:p w:rsidR="0013646B" w:rsidRPr="00DF2D06" w:rsidRDefault="0013646B" w:rsidP="00DF2D06">
      <w:pPr>
        <w:spacing w:line="360" w:lineRule="auto"/>
        <w:ind w:firstLine="709"/>
        <w:jc w:val="both"/>
        <w:rPr>
          <w:rFonts w:ascii="Times New Roman" w:hAnsi="Times New Roman" w:cs="Times New Roman"/>
          <w:sz w:val="24"/>
          <w:szCs w:val="24"/>
        </w:rPr>
      </w:pPr>
      <w:r w:rsidRPr="00DF2D06">
        <w:rPr>
          <w:rFonts w:ascii="Times New Roman" w:hAnsi="Times New Roman" w:cs="Times New Roman"/>
          <w:sz w:val="24"/>
          <w:szCs w:val="24"/>
        </w:rPr>
        <w:t>Se infatti si conviene sull’assunto che la posizione soggettiva che si assume lesa fronteggia comunque l’esercizio di un potere, essa non può che essere di interesse legittimo, e dunque la distinzione</w:t>
      </w:r>
      <w:r w:rsidR="005E0DB5">
        <w:rPr>
          <w:rFonts w:ascii="Times New Roman" w:hAnsi="Times New Roman" w:cs="Times New Roman"/>
          <w:sz w:val="24"/>
          <w:szCs w:val="24"/>
        </w:rPr>
        <w:t>, come accennato in precedenza,</w:t>
      </w:r>
      <w:r w:rsidRPr="00DF2D06">
        <w:rPr>
          <w:rFonts w:ascii="Times New Roman" w:hAnsi="Times New Roman" w:cs="Times New Roman"/>
          <w:sz w:val="24"/>
          <w:szCs w:val="24"/>
        </w:rPr>
        <w:t xml:space="preserve"> perde d’interesse.</w:t>
      </w:r>
    </w:p>
    <w:p w:rsidR="0013646B" w:rsidRPr="00DF2D06" w:rsidRDefault="0013646B" w:rsidP="00DF2D06">
      <w:pPr>
        <w:spacing w:line="360" w:lineRule="auto"/>
        <w:ind w:firstLine="709"/>
        <w:jc w:val="both"/>
        <w:rPr>
          <w:rFonts w:ascii="Times New Roman" w:hAnsi="Times New Roman" w:cs="Times New Roman"/>
          <w:sz w:val="24"/>
          <w:szCs w:val="24"/>
        </w:rPr>
      </w:pPr>
      <w:r w:rsidRPr="00DF2D06">
        <w:rPr>
          <w:rFonts w:ascii="Times New Roman" w:hAnsi="Times New Roman" w:cs="Times New Roman"/>
          <w:sz w:val="24"/>
          <w:szCs w:val="24"/>
        </w:rPr>
        <w:t xml:space="preserve">Se invece si aderisce alla tesi della </w:t>
      </w:r>
      <w:r w:rsidR="002C3AD7" w:rsidRPr="00DF2D06">
        <w:rPr>
          <w:rFonts w:ascii="Times New Roman" w:hAnsi="Times New Roman" w:cs="Times New Roman"/>
          <w:sz w:val="24"/>
          <w:szCs w:val="24"/>
        </w:rPr>
        <w:t xml:space="preserve">Corte di </w:t>
      </w:r>
      <w:r w:rsidRPr="00DF2D06">
        <w:rPr>
          <w:rFonts w:ascii="Times New Roman" w:hAnsi="Times New Roman" w:cs="Times New Roman"/>
          <w:sz w:val="24"/>
          <w:szCs w:val="24"/>
        </w:rPr>
        <w:t xml:space="preserve">Cassazione, criticata dalla dottrina, secondo la quale l’affidamento si eleva a situazione soggettiva avente sempre consistenza di diritto soggettivo, il relativo contenzioso sarebbe sempre e comunque tutto di competenza del giudice ordinario, non potendosi individuare in una delle ipotesi di giurisdizione esclusiva </w:t>
      </w:r>
      <w:r w:rsidRPr="00DF2D06">
        <w:rPr>
          <w:rFonts w:ascii="Times New Roman" w:hAnsi="Times New Roman" w:cs="Times New Roman"/>
          <w:i/>
          <w:sz w:val="24"/>
          <w:szCs w:val="24"/>
        </w:rPr>
        <w:t xml:space="preserve">ex </w:t>
      </w:r>
      <w:r w:rsidRPr="00DF2D06">
        <w:rPr>
          <w:rFonts w:ascii="Times New Roman" w:hAnsi="Times New Roman" w:cs="Times New Roman"/>
          <w:sz w:val="24"/>
          <w:szCs w:val="24"/>
        </w:rPr>
        <w:t>art. 133</w:t>
      </w:r>
      <w:r w:rsidR="002C3AD7" w:rsidRPr="00DF2D06">
        <w:rPr>
          <w:rFonts w:ascii="Times New Roman" w:hAnsi="Times New Roman" w:cs="Times New Roman"/>
          <w:sz w:val="24"/>
          <w:szCs w:val="24"/>
        </w:rPr>
        <w:t xml:space="preserve"> cod. </w:t>
      </w:r>
      <w:proofErr w:type="spellStart"/>
      <w:r w:rsidR="002C3AD7" w:rsidRPr="00DF2D06">
        <w:rPr>
          <w:rFonts w:ascii="Times New Roman" w:hAnsi="Times New Roman" w:cs="Times New Roman"/>
          <w:sz w:val="24"/>
          <w:szCs w:val="24"/>
        </w:rPr>
        <w:t>proc</w:t>
      </w:r>
      <w:proofErr w:type="spellEnd"/>
      <w:r w:rsidR="002C3AD7" w:rsidRPr="00DF2D06">
        <w:rPr>
          <w:rFonts w:ascii="Times New Roman" w:hAnsi="Times New Roman" w:cs="Times New Roman"/>
          <w:sz w:val="24"/>
          <w:szCs w:val="24"/>
        </w:rPr>
        <w:t xml:space="preserve">. </w:t>
      </w:r>
      <w:proofErr w:type="spellStart"/>
      <w:r w:rsidR="002C3AD7" w:rsidRPr="00DF2D06">
        <w:rPr>
          <w:rFonts w:ascii="Times New Roman" w:hAnsi="Times New Roman" w:cs="Times New Roman"/>
          <w:sz w:val="24"/>
          <w:szCs w:val="24"/>
        </w:rPr>
        <w:t>amm</w:t>
      </w:r>
      <w:proofErr w:type="spellEnd"/>
      <w:r w:rsidR="002C3AD7" w:rsidRPr="00DF2D06">
        <w:rPr>
          <w:rFonts w:ascii="Times New Roman" w:hAnsi="Times New Roman" w:cs="Times New Roman"/>
          <w:sz w:val="24"/>
          <w:szCs w:val="24"/>
        </w:rPr>
        <w:t>.</w:t>
      </w:r>
      <w:r w:rsidRPr="00DF2D06">
        <w:rPr>
          <w:rFonts w:ascii="Times New Roman" w:hAnsi="Times New Roman" w:cs="Times New Roman"/>
          <w:sz w:val="24"/>
          <w:szCs w:val="24"/>
        </w:rPr>
        <w:t xml:space="preserve"> la lesione dell’affidamento, in quanto tale.</w:t>
      </w:r>
    </w:p>
    <w:p w:rsidR="0013646B" w:rsidRPr="00DF2D06" w:rsidRDefault="0013646B" w:rsidP="00DF2D06">
      <w:pPr>
        <w:spacing w:line="360" w:lineRule="auto"/>
        <w:ind w:firstLine="709"/>
        <w:jc w:val="both"/>
        <w:rPr>
          <w:rFonts w:ascii="Times New Roman" w:hAnsi="Times New Roman" w:cs="Times New Roman"/>
          <w:sz w:val="24"/>
          <w:szCs w:val="24"/>
        </w:rPr>
      </w:pPr>
      <w:r w:rsidRPr="00DF2D06">
        <w:rPr>
          <w:rFonts w:ascii="Times New Roman" w:hAnsi="Times New Roman" w:cs="Times New Roman"/>
          <w:sz w:val="24"/>
          <w:szCs w:val="24"/>
        </w:rPr>
        <w:t xml:space="preserve">Si potrebbe peraltro sostenere che, essendo il risarcimento del danno una tecnica di tutela e non una materia (Corte </w:t>
      </w:r>
      <w:proofErr w:type="spellStart"/>
      <w:r w:rsidRPr="00DF2D06">
        <w:rPr>
          <w:rFonts w:ascii="Times New Roman" w:hAnsi="Times New Roman" w:cs="Times New Roman"/>
          <w:sz w:val="24"/>
          <w:szCs w:val="24"/>
        </w:rPr>
        <w:t>cost</w:t>
      </w:r>
      <w:proofErr w:type="spellEnd"/>
      <w:r w:rsidRPr="00DF2D06">
        <w:rPr>
          <w:rFonts w:ascii="Times New Roman" w:hAnsi="Times New Roman" w:cs="Times New Roman"/>
          <w:sz w:val="24"/>
          <w:szCs w:val="24"/>
        </w:rPr>
        <w:t>., sentenza n. 204/2004, punto 3.4.1. della motivazione) il relativo contenzioso segue il regime della materia (così, se la lesione dell’affidamento avviene in materia di giurisdizione esclusiva, la relativa azione risarcitoria sarebbe conosciuta dal giudice amministrativo).</w:t>
      </w:r>
    </w:p>
    <w:p w:rsidR="0013646B" w:rsidRPr="00DF2D06" w:rsidRDefault="0013646B" w:rsidP="00DF2D06">
      <w:pPr>
        <w:spacing w:line="360" w:lineRule="auto"/>
        <w:ind w:firstLine="709"/>
        <w:jc w:val="both"/>
        <w:rPr>
          <w:rFonts w:ascii="Times New Roman" w:hAnsi="Times New Roman" w:cs="Times New Roman"/>
          <w:sz w:val="24"/>
          <w:szCs w:val="24"/>
        </w:rPr>
      </w:pPr>
      <w:r w:rsidRPr="00DF2D06">
        <w:rPr>
          <w:rFonts w:ascii="Times New Roman" w:hAnsi="Times New Roman" w:cs="Times New Roman"/>
          <w:sz w:val="24"/>
          <w:szCs w:val="24"/>
        </w:rPr>
        <w:t>Una simile costruzione incontra però due obiezioni.</w:t>
      </w:r>
    </w:p>
    <w:p w:rsidR="0013646B" w:rsidRPr="00DF2D06" w:rsidRDefault="0013646B" w:rsidP="00DF2D06">
      <w:pPr>
        <w:spacing w:line="360" w:lineRule="auto"/>
        <w:ind w:firstLine="708"/>
        <w:jc w:val="both"/>
        <w:rPr>
          <w:rFonts w:ascii="Times New Roman" w:hAnsi="Times New Roman" w:cs="Times New Roman"/>
          <w:sz w:val="24"/>
          <w:szCs w:val="24"/>
        </w:rPr>
      </w:pPr>
      <w:r w:rsidRPr="00DF2D06">
        <w:rPr>
          <w:rFonts w:ascii="Times New Roman" w:hAnsi="Times New Roman" w:cs="Times New Roman"/>
          <w:sz w:val="24"/>
          <w:szCs w:val="24"/>
        </w:rPr>
        <w:t>La prima, è che la giurisprudenza delle Sezioni Unite scinde comunque il diritto alla tutela dell’affidamento, dal settore di attività cui si riferisce.</w:t>
      </w:r>
    </w:p>
    <w:p w:rsidR="0013646B" w:rsidRPr="00DF2D06" w:rsidRDefault="0013646B" w:rsidP="00DF2D06">
      <w:pPr>
        <w:spacing w:line="360" w:lineRule="auto"/>
        <w:ind w:firstLine="708"/>
        <w:jc w:val="both"/>
        <w:rPr>
          <w:rFonts w:ascii="Times New Roman" w:hAnsi="Times New Roman" w:cs="Times New Roman"/>
          <w:sz w:val="24"/>
          <w:szCs w:val="24"/>
        </w:rPr>
      </w:pPr>
      <w:r w:rsidRPr="00DF2D06">
        <w:rPr>
          <w:rFonts w:ascii="Times New Roman" w:hAnsi="Times New Roman" w:cs="Times New Roman"/>
          <w:sz w:val="24"/>
          <w:szCs w:val="24"/>
        </w:rPr>
        <w:t>L’ordinanza n. 8236/2020 si riferiva a mate</w:t>
      </w:r>
      <w:r w:rsidR="0072408A">
        <w:rPr>
          <w:rFonts w:ascii="Times New Roman" w:hAnsi="Times New Roman" w:cs="Times New Roman"/>
          <w:sz w:val="24"/>
          <w:szCs w:val="24"/>
        </w:rPr>
        <w:t>ria di giurisdizione esclusiva [</w:t>
      </w:r>
      <w:r w:rsidRPr="00DF2D06">
        <w:rPr>
          <w:rFonts w:ascii="Times New Roman" w:hAnsi="Times New Roman" w:cs="Times New Roman"/>
          <w:sz w:val="24"/>
          <w:szCs w:val="24"/>
        </w:rPr>
        <w:t xml:space="preserve">art. 133, comma 1, </w:t>
      </w:r>
      <w:proofErr w:type="spellStart"/>
      <w:r w:rsidRPr="00DF2D06">
        <w:rPr>
          <w:rFonts w:ascii="Times New Roman" w:hAnsi="Times New Roman" w:cs="Times New Roman"/>
          <w:sz w:val="24"/>
          <w:szCs w:val="24"/>
        </w:rPr>
        <w:t>lett</w:t>
      </w:r>
      <w:proofErr w:type="spellEnd"/>
      <w:r w:rsidRPr="00DF2D06">
        <w:rPr>
          <w:rFonts w:ascii="Times New Roman" w:hAnsi="Times New Roman" w:cs="Times New Roman"/>
          <w:sz w:val="24"/>
          <w:szCs w:val="24"/>
        </w:rPr>
        <w:t xml:space="preserve">. </w:t>
      </w:r>
      <w:r w:rsidRPr="00DF2D06">
        <w:rPr>
          <w:rFonts w:ascii="Times New Roman" w:hAnsi="Times New Roman" w:cs="Times New Roman"/>
          <w:i/>
          <w:sz w:val="24"/>
          <w:szCs w:val="24"/>
        </w:rPr>
        <w:t>f)</w:t>
      </w:r>
      <w:r w:rsidR="0072408A">
        <w:rPr>
          <w:rFonts w:ascii="Times New Roman" w:hAnsi="Times New Roman" w:cs="Times New Roman"/>
          <w:sz w:val="24"/>
          <w:szCs w:val="24"/>
        </w:rPr>
        <w:t xml:space="preserve">, cod. </w:t>
      </w:r>
      <w:proofErr w:type="spellStart"/>
      <w:r w:rsidR="0072408A">
        <w:rPr>
          <w:rFonts w:ascii="Times New Roman" w:hAnsi="Times New Roman" w:cs="Times New Roman"/>
          <w:sz w:val="24"/>
          <w:szCs w:val="24"/>
        </w:rPr>
        <w:t>proc</w:t>
      </w:r>
      <w:proofErr w:type="spellEnd"/>
      <w:r w:rsidR="0072408A">
        <w:rPr>
          <w:rFonts w:ascii="Times New Roman" w:hAnsi="Times New Roman" w:cs="Times New Roman"/>
          <w:sz w:val="24"/>
          <w:szCs w:val="24"/>
        </w:rPr>
        <w:t xml:space="preserve">. </w:t>
      </w:r>
      <w:proofErr w:type="spellStart"/>
      <w:r w:rsidR="0072408A">
        <w:rPr>
          <w:rFonts w:ascii="Times New Roman" w:hAnsi="Times New Roman" w:cs="Times New Roman"/>
          <w:sz w:val="24"/>
          <w:szCs w:val="24"/>
        </w:rPr>
        <w:t>amm</w:t>
      </w:r>
      <w:proofErr w:type="spellEnd"/>
      <w:r w:rsidR="0072408A">
        <w:rPr>
          <w:rFonts w:ascii="Times New Roman" w:hAnsi="Times New Roman" w:cs="Times New Roman"/>
          <w:sz w:val="24"/>
          <w:szCs w:val="24"/>
        </w:rPr>
        <w:t>.</w:t>
      </w:r>
      <w:r w:rsidR="0072408A" w:rsidRPr="0072408A">
        <w:rPr>
          <w:rFonts w:ascii="Times New Roman" w:hAnsi="Times New Roman" w:cs="Times New Roman"/>
          <w:sz w:val="24"/>
          <w:szCs w:val="24"/>
        </w:rPr>
        <w:t>]</w:t>
      </w:r>
      <w:r w:rsidRPr="00DF2D06">
        <w:rPr>
          <w:rFonts w:ascii="Times New Roman" w:hAnsi="Times New Roman" w:cs="Times New Roman"/>
          <w:sz w:val="24"/>
          <w:szCs w:val="24"/>
        </w:rPr>
        <w:t>, e ciononostante le SS.UU., pur riconoscendo tale connotato disciplinare, ne hanno escluso la rilevanza in termini di riparto, assumendo che si fosse in materia di giurisdizione esclusiva ma che non si facesse q</w:t>
      </w:r>
      <w:r w:rsidR="00262461">
        <w:rPr>
          <w:rFonts w:ascii="Times New Roman" w:hAnsi="Times New Roman" w:cs="Times New Roman"/>
          <w:sz w:val="24"/>
          <w:szCs w:val="24"/>
        </w:rPr>
        <w:t>uestione di esercizio di potere.</w:t>
      </w:r>
      <w:r w:rsidR="00262461">
        <w:rPr>
          <w:rStyle w:val="Rimandonotaapidipagina"/>
          <w:rFonts w:ascii="Times New Roman" w:hAnsi="Times New Roman" w:cs="Times New Roman"/>
          <w:sz w:val="24"/>
          <w:szCs w:val="24"/>
        </w:rPr>
        <w:footnoteReference w:id="31"/>
      </w:r>
    </w:p>
    <w:p w:rsidR="0013646B" w:rsidRPr="00B765DC" w:rsidRDefault="0013646B" w:rsidP="00DF2D06">
      <w:pPr>
        <w:spacing w:line="360" w:lineRule="auto"/>
        <w:ind w:firstLine="708"/>
        <w:jc w:val="both"/>
        <w:rPr>
          <w:rFonts w:ascii="Times New Roman" w:hAnsi="Times New Roman" w:cs="Times New Roman"/>
          <w:sz w:val="24"/>
          <w:szCs w:val="24"/>
        </w:rPr>
      </w:pPr>
      <w:r w:rsidRPr="00DF2D06">
        <w:rPr>
          <w:rFonts w:ascii="Times New Roman" w:hAnsi="Times New Roman" w:cs="Times New Roman"/>
          <w:sz w:val="24"/>
          <w:szCs w:val="24"/>
        </w:rPr>
        <w:t xml:space="preserve">Le conclusioni sono, negli effetti pratici, quelle stesse della giurisprudenza del giudice del riparto sulla c.d. indegradabilità di alcuni diritti: solo che qui non si afferma che il diritto è indegradabile, ma che la sua lesione è operata da una condotta </w:t>
      </w:r>
      <w:r w:rsidR="00116EDD" w:rsidRPr="00DF2D06">
        <w:rPr>
          <w:rFonts w:ascii="Times New Roman" w:hAnsi="Times New Roman" w:cs="Times New Roman"/>
          <w:sz w:val="24"/>
          <w:szCs w:val="24"/>
        </w:rPr>
        <w:t xml:space="preserve">cui si nega </w:t>
      </w:r>
      <w:r w:rsidR="00F264F9" w:rsidRPr="00DF2D06">
        <w:rPr>
          <w:rFonts w:ascii="Times New Roman" w:hAnsi="Times New Roman" w:cs="Times New Roman"/>
          <w:sz w:val="24"/>
          <w:szCs w:val="24"/>
        </w:rPr>
        <w:t xml:space="preserve">(l’evidente) </w:t>
      </w:r>
      <w:r w:rsidR="00116EDD" w:rsidRPr="00DF2D06">
        <w:rPr>
          <w:rFonts w:ascii="Times New Roman" w:hAnsi="Times New Roman" w:cs="Times New Roman"/>
          <w:sz w:val="24"/>
          <w:szCs w:val="24"/>
        </w:rPr>
        <w:t xml:space="preserve">consistenza </w:t>
      </w:r>
      <w:proofErr w:type="spellStart"/>
      <w:r w:rsidR="00116EDD" w:rsidRPr="00DF2D06">
        <w:rPr>
          <w:rFonts w:ascii="Times New Roman" w:hAnsi="Times New Roman" w:cs="Times New Roman"/>
          <w:sz w:val="24"/>
          <w:szCs w:val="24"/>
        </w:rPr>
        <w:t>attizia</w:t>
      </w:r>
      <w:proofErr w:type="spellEnd"/>
      <w:r w:rsidR="00F264F9" w:rsidRPr="00DF2D06">
        <w:rPr>
          <w:rFonts w:ascii="Times New Roman" w:hAnsi="Times New Roman" w:cs="Times New Roman"/>
          <w:sz w:val="24"/>
          <w:szCs w:val="24"/>
        </w:rPr>
        <w:t>;</w:t>
      </w:r>
      <w:r w:rsidRPr="00DF2D06">
        <w:rPr>
          <w:rFonts w:ascii="Times New Roman" w:hAnsi="Times New Roman" w:cs="Times New Roman"/>
          <w:sz w:val="24"/>
          <w:szCs w:val="24"/>
        </w:rPr>
        <w:t xml:space="preserve"> il risultato è che si </w:t>
      </w:r>
      <w:r w:rsidR="0072408A">
        <w:rPr>
          <w:rFonts w:ascii="Times New Roman" w:hAnsi="Times New Roman" w:cs="Times New Roman"/>
          <w:sz w:val="24"/>
          <w:szCs w:val="24"/>
        </w:rPr>
        <w:t>configura</w:t>
      </w:r>
      <w:r w:rsidRPr="00DF2D06">
        <w:rPr>
          <w:rFonts w:ascii="Times New Roman" w:hAnsi="Times New Roman" w:cs="Times New Roman"/>
          <w:sz w:val="24"/>
          <w:szCs w:val="24"/>
        </w:rPr>
        <w:t xml:space="preserve"> un diritto rispetto al quale il potere, per la </w:t>
      </w:r>
      <w:r w:rsidR="00116EDD" w:rsidRPr="00DF2D06">
        <w:rPr>
          <w:rFonts w:ascii="Times New Roman" w:hAnsi="Times New Roman" w:cs="Times New Roman"/>
          <w:sz w:val="24"/>
          <w:szCs w:val="24"/>
        </w:rPr>
        <w:t xml:space="preserve">Corte di </w:t>
      </w:r>
      <w:r w:rsidRPr="00DF2D06">
        <w:rPr>
          <w:rFonts w:ascii="Times New Roman" w:hAnsi="Times New Roman" w:cs="Times New Roman"/>
          <w:sz w:val="24"/>
          <w:szCs w:val="24"/>
        </w:rPr>
        <w:t xml:space="preserve">Cassazione, è </w:t>
      </w:r>
      <w:proofErr w:type="spellStart"/>
      <w:r w:rsidRPr="00DF2D06">
        <w:rPr>
          <w:rFonts w:ascii="Times New Roman" w:hAnsi="Times New Roman" w:cs="Times New Roman"/>
          <w:i/>
          <w:sz w:val="24"/>
          <w:szCs w:val="24"/>
        </w:rPr>
        <w:t>tamquam</w:t>
      </w:r>
      <w:proofErr w:type="spellEnd"/>
      <w:r w:rsidRPr="00DF2D06">
        <w:rPr>
          <w:rFonts w:ascii="Times New Roman" w:hAnsi="Times New Roman" w:cs="Times New Roman"/>
          <w:i/>
          <w:sz w:val="24"/>
          <w:szCs w:val="24"/>
        </w:rPr>
        <w:t xml:space="preserve"> non </w:t>
      </w:r>
      <w:proofErr w:type="spellStart"/>
      <w:r w:rsidRPr="00DF2D06">
        <w:rPr>
          <w:rFonts w:ascii="Times New Roman" w:hAnsi="Times New Roman" w:cs="Times New Roman"/>
          <w:i/>
          <w:sz w:val="24"/>
          <w:szCs w:val="24"/>
        </w:rPr>
        <w:t>esset</w:t>
      </w:r>
      <w:proofErr w:type="spellEnd"/>
      <w:r w:rsidR="00F264F9" w:rsidRPr="00DF2D06">
        <w:rPr>
          <w:rStyle w:val="Rimandonotaapidipagina"/>
          <w:rFonts w:ascii="Times New Roman" w:hAnsi="Times New Roman" w:cs="Times New Roman"/>
          <w:sz w:val="24"/>
          <w:szCs w:val="24"/>
        </w:rPr>
        <w:footnoteReference w:id="32"/>
      </w:r>
      <w:r w:rsidR="00B765DC">
        <w:rPr>
          <w:rFonts w:ascii="Times New Roman" w:hAnsi="Times New Roman" w:cs="Times New Roman"/>
          <w:sz w:val="24"/>
          <w:szCs w:val="24"/>
        </w:rPr>
        <w:t>.</w:t>
      </w:r>
    </w:p>
    <w:p w:rsidR="00116EDD" w:rsidRPr="00DF2D06" w:rsidRDefault="00F264F9" w:rsidP="00DF2D06">
      <w:pPr>
        <w:spacing w:line="360" w:lineRule="auto"/>
        <w:ind w:firstLine="708"/>
        <w:jc w:val="both"/>
        <w:rPr>
          <w:rFonts w:ascii="Times New Roman" w:hAnsi="Times New Roman" w:cs="Times New Roman"/>
          <w:sz w:val="24"/>
          <w:szCs w:val="24"/>
        </w:rPr>
      </w:pPr>
      <w:r w:rsidRPr="00DF2D06">
        <w:rPr>
          <w:rFonts w:ascii="Times New Roman" w:hAnsi="Times New Roman" w:cs="Times New Roman"/>
          <w:sz w:val="24"/>
          <w:szCs w:val="24"/>
        </w:rPr>
        <w:t xml:space="preserve">Il limite di tale costruzione, </w:t>
      </w:r>
      <w:r w:rsidR="00116EDD" w:rsidRPr="00DF2D06">
        <w:rPr>
          <w:rFonts w:ascii="Times New Roman" w:hAnsi="Times New Roman" w:cs="Times New Roman"/>
          <w:sz w:val="24"/>
          <w:szCs w:val="24"/>
        </w:rPr>
        <w:t xml:space="preserve">facilmente </w:t>
      </w:r>
      <w:r w:rsidRPr="00DF2D06">
        <w:rPr>
          <w:rFonts w:ascii="Times New Roman" w:hAnsi="Times New Roman" w:cs="Times New Roman"/>
          <w:sz w:val="24"/>
          <w:szCs w:val="24"/>
        </w:rPr>
        <w:t>rilevato</w:t>
      </w:r>
      <w:r w:rsidR="00116EDD" w:rsidRPr="00DF2D06">
        <w:rPr>
          <w:rFonts w:ascii="Times New Roman" w:hAnsi="Times New Roman" w:cs="Times New Roman"/>
          <w:sz w:val="24"/>
          <w:szCs w:val="24"/>
        </w:rPr>
        <w:t xml:space="preserve"> dalla dottrina, </w:t>
      </w:r>
      <w:r w:rsidRPr="00DF2D06">
        <w:rPr>
          <w:rFonts w:ascii="Times New Roman" w:hAnsi="Times New Roman" w:cs="Times New Roman"/>
          <w:sz w:val="24"/>
          <w:szCs w:val="24"/>
        </w:rPr>
        <w:t xml:space="preserve">è che essa </w:t>
      </w:r>
      <w:r w:rsidR="00116EDD" w:rsidRPr="00DF2D06">
        <w:rPr>
          <w:rFonts w:ascii="Times New Roman" w:hAnsi="Times New Roman" w:cs="Times New Roman"/>
          <w:sz w:val="24"/>
          <w:szCs w:val="24"/>
        </w:rPr>
        <w:t>“</w:t>
      </w:r>
      <w:r w:rsidR="00116EDD" w:rsidRPr="00DF2D06">
        <w:rPr>
          <w:rFonts w:ascii="Times New Roman" w:hAnsi="Times New Roman" w:cs="Times New Roman"/>
          <w:i/>
          <w:sz w:val="24"/>
          <w:szCs w:val="24"/>
        </w:rPr>
        <w:t>non vede il collegamento (se si vuole indiretto, ma forse anche diretto) tra l'affidamento e l'esercizio del potere, appunto, nel corso del procedimento</w:t>
      </w:r>
      <w:r w:rsidRPr="00DF2D06">
        <w:rPr>
          <w:rFonts w:ascii="Times New Roman" w:hAnsi="Times New Roman" w:cs="Times New Roman"/>
          <w:i/>
          <w:sz w:val="24"/>
          <w:szCs w:val="24"/>
        </w:rPr>
        <w:t>.</w:t>
      </w:r>
      <w:r w:rsidR="00116EDD" w:rsidRPr="00DF2D06">
        <w:rPr>
          <w:rStyle w:val="Rimandonotaapidipagina"/>
          <w:rFonts w:ascii="Times New Roman" w:hAnsi="Times New Roman" w:cs="Times New Roman"/>
          <w:sz w:val="24"/>
          <w:szCs w:val="24"/>
        </w:rPr>
        <w:footnoteReference w:id="33"/>
      </w:r>
    </w:p>
    <w:p w:rsidR="0013646B" w:rsidRPr="00DF2D06" w:rsidRDefault="0013646B" w:rsidP="00DF2D06">
      <w:pPr>
        <w:spacing w:line="360" w:lineRule="auto"/>
        <w:ind w:firstLine="708"/>
        <w:jc w:val="both"/>
        <w:rPr>
          <w:rFonts w:ascii="Times New Roman" w:hAnsi="Times New Roman" w:cs="Times New Roman"/>
          <w:sz w:val="24"/>
          <w:szCs w:val="24"/>
        </w:rPr>
      </w:pPr>
      <w:r w:rsidRPr="00DF2D06">
        <w:rPr>
          <w:rFonts w:ascii="Times New Roman" w:hAnsi="Times New Roman" w:cs="Times New Roman"/>
          <w:sz w:val="24"/>
          <w:szCs w:val="24"/>
        </w:rPr>
        <w:t>Se, in quest’ottica, la lesione dell’affidamento è sempre e comunque (meramente) comportamentale, non vale sforzarsi di individuare la materia di giurisdizione esclusiva.</w:t>
      </w:r>
    </w:p>
    <w:p w:rsidR="0013646B" w:rsidRPr="00DF2D06" w:rsidRDefault="0013646B" w:rsidP="00DF2D06">
      <w:pPr>
        <w:spacing w:line="360" w:lineRule="auto"/>
        <w:ind w:firstLine="708"/>
        <w:jc w:val="both"/>
        <w:rPr>
          <w:rFonts w:ascii="Times New Roman" w:hAnsi="Times New Roman" w:cs="Times New Roman"/>
          <w:sz w:val="24"/>
          <w:szCs w:val="24"/>
        </w:rPr>
      </w:pPr>
      <w:r w:rsidRPr="00DF2D06">
        <w:rPr>
          <w:rFonts w:ascii="Times New Roman" w:hAnsi="Times New Roman" w:cs="Times New Roman"/>
          <w:sz w:val="24"/>
          <w:szCs w:val="24"/>
        </w:rPr>
        <w:t>La seconda</w:t>
      </w:r>
      <w:r w:rsidR="002C3AD7" w:rsidRPr="00DF2D06">
        <w:rPr>
          <w:rFonts w:ascii="Times New Roman" w:hAnsi="Times New Roman" w:cs="Times New Roman"/>
          <w:sz w:val="24"/>
          <w:szCs w:val="24"/>
        </w:rPr>
        <w:t xml:space="preserve"> obiezione</w:t>
      </w:r>
      <w:r w:rsidRPr="00DF2D06">
        <w:rPr>
          <w:rFonts w:ascii="Times New Roman" w:hAnsi="Times New Roman" w:cs="Times New Roman"/>
          <w:sz w:val="24"/>
          <w:szCs w:val="24"/>
        </w:rPr>
        <w:t xml:space="preserve">, di tipo testuale, è legata al rilievo che </w:t>
      </w:r>
      <w:proofErr w:type="spellStart"/>
      <w:r w:rsidRPr="00DF2D06">
        <w:rPr>
          <w:rFonts w:ascii="Times New Roman" w:hAnsi="Times New Roman" w:cs="Times New Roman"/>
          <w:i/>
          <w:sz w:val="24"/>
          <w:szCs w:val="24"/>
        </w:rPr>
        <w:t>ubi</w:t>
      </w:r>
      <w:proofErr w:type="spellEnd"/>
      <w:r w:rsidRPr="00DF2D06">
        <w:rPr>
          <w:rFonts w:ascii="Times New Roman" w:hAnsi="Times New Roman" w:cs="Times New Roman"/>
          <w:i/>
          <w:sz w:val="24"/>
          <w:szCs w:val="24"/>
        </w:rPr>
        <w:t xml:space="preserve"> </w:t>
      </w:r>
      <w:proofErr w:type="spellStart"/>
      <w:r w:rsidRPr="00DF2D06">
        <w:rPr>
          <w:rFonts w:ascii="Times New Roman" w:hAnsi="Times New Roman" w:cs="Times New Roman"/>
          <w:i/>
          <w:sz w:val="24"/>
          <w:szCs w:val="24"/>
        </w:rPr>
        <w:t>lex</w:t>
      </w:r>
      <w:proofErr w:type="spellEnd"/>
      <w:r w:rsidRPr="00DF2D06">
        <w:rPr>
          <w:rFonts w:ascii="Times New Roman" w:hAnsi="Times New Roman" w:cs="Times New Roman"/>
          <w:i/>
          <w:sz w:val="24"/>
          <w:szCs w:val="24"/>
        </w:rPr>
        <w:t xml:space="preserve"> </w:t>
      </w:r>
      <w:proofErr w:type="spellStart"/>
      <w:r w:rsidRPr="00DF2D06">
        <w:rPr>
          <w:rFonts w:ascii="Times New Roman" w:hAnsi="Times New Roman" w:cs="Times New Roman"/>
          <w:i/>
          <w:sz w:val="24"/>
          <w:szCs w:val="24"/>
        </w:rPr>
        <w:t>voluit</w:t>
      </w:r>
      <w:proofErr w:type="spellEnd"/>
      <w:r w:rsidRPr="00DF2D06">
        <w:rPr>
          <w:rFonts w:ascii="Times New Roman" w:hAnsi="Times New Roman" w:cs="Times New Roman"/>
          <w:i/>
          <w:sz w:val="24"/>
          <w:szCs w:val="24"/>
        </w:rPr>
        <w:t>, dixit</w:t>
      </w:r>
      <w:r w:rsidRPr="00DF2D06">
        <w:rPr>
          <w:rFonts w:ascii="Times New Roman" w:hAnsi="Times New Roman" w:cs="Times New Roman"/>
          <w:sz w:val="24"/>
          <w:szCs w:val="24"/>
        </w:rPr>
        <w:t>.</w:t>
      </w:r>
    </w:p>
    <w:p w:rsidR="0013646B" w:rsidRPr="00DF2D06" w:rsidRDefault="0013646B" w:rsidP="00DF2D06">
      <w:pPr>
        <w:spacing w:line="360" w:lineRule="auto"/>
        <w:ind w:firstLine="708"/>
        <w:jc w:val="both"/>
        <w:rPr>
          <w:rFonts w:ascii="Times New Roman" w:hAnsi="Times New Roman" w:cs="Times New Roman"/>
          <w:sz w:val="24"/>
          <w:szCs w:val="24"/>
        </w:rPr>
      </w:pPr>
      <w:r w:rsidRPr="00DF2D06">
        <w:rPr>
          <w:rFonts w:ascii="Times New Roman" w:hAnsi="Times New Roman" w:cs="Times New Roman"/>
          <w:sz w:val="24"/>
          <w:szCs w:val="24"/>
        </w:rPr>
        <w:t xml:space="preserve">Quando </w:t>
      </w:r>
      <w:r w:rsidR="002C3AD7" w:rsidRPr="00DF2D06">
        <w:rPr>
          <w:rFonts w:ascii="Times New Roman" w:hAnsi="Times New Roman" w:cs="Times New Roman"/>
          <w:sz w:val="24"/>
          <w:szCs w:val="24"/>
        </w:rPr>
        <w:t>il legislatore</w:t>
      </w:r>
      <w:r w:rsidRPr="00DF2D06">
        <w:rPr>
          <w:rFonts w:ascii="Times New Roman" w:hAnsi="Times New Roman" w:cs="Times New Roman"/>
          <w:sz w:val="24"/>
          <w:szCs w:val="24"/>
        </w:rPr>
        <w:t xml:space="preserve"> ha inteso attrarre una tecnica di tutela, o un ambito rimediale, come materia di giurisdizione esclusiva, lo ha fatto espressamente [art. 133, comma 1, </w:t>
      </w:r>
      <w:proofErr w:type="spellStart"/>
      <w:r w:rsidRPr="00DF2D06">
        <w:rPr>
          <w:rFonts w:ascii="Times New Roman" w:hAnsi="Times New Roman" w:cs="Times New Roman"/>
          <w:sz w:val="24"/>
          <w:szCs w:val="24"/>
        </w:rPr>
        <w:t>lett</w:t>
      </w:r>
      <w:proofErr w:type="spellEnd"/>
      <w:r w:rsidRPr="00DF2D06">
        <w:rPr>
          <w:rFonts w:ascii="Times New Roman" w:hAnsi="Times New Roman" w:cs="Times New Roman"/>
          <w:sz w:val="24"/>
          <w:szCs w:val="24"/>
        </w:rPr>
        <w:t xml:space="preserve">. </w:t>
      </w:r>
      <w:r w:rsidRPr="00DF2D06">
        <w:rPr>
          <w:rFonts w:ascii="Times New Roman" w:hAnsi="Times New Roman" w:cs="Times New Roman"/>
          <w:i/>
          <w:sz w:val="24"/>
          <w:szCs w:val="24"/>
        </w:rPr>
        <w:t>a)</w:t>
      </w:r>
      <w:r w:rsidRPr="00DF2D06">
        <w:rPr>
          <w:rFonts w:ascii="Times New Roman" w:hAnsi="Times New Roman" w:cs="Times New Roman"/>
          <w:sz w:val="24"/>
          <w:szCs w:val="24"/>
        </w:rPr>
        <w:t xml:space="preserve">, n. 1 cod. </w:t>
      </w:r>
      <w:proofErr w:type="spellStart"/>
      <w:r w:rsidRPr="00DF2D06">
        <w:rPr>
          <w:rFonts w:ascii="Times New Roman" w:hAnsi="Times New Roman" w:cs="Times New Roman"/>
          <w:sz w:val="24"/>
          <w:szCs w:val="24"/>
        </w:rPr>
        <w:t>proc</w:t>
      </w:r>
      <w:proofErr w:type="spellEnd"/>
      <w:r w:rsidRPr="00DF2D06">
        <w:rPr>
          <w:rFonts w:ascii="Times New Roman" w:hAnsi="Times New Roman" w:cs="Times New Roman"/>
          <w:sz w:val="24"/>
          <w:szCs w:val="24"/>
        </w:rPr>
        <w:t xml:space="preserve">. </w:t>
      </w:r>
      <w:proofErr w:type="spellStart"/>
      <w:r w:rsidRPr="00DF2D06">
        <w:rPr>
          <w:rFonts w:ascii="Times New Roman" w:hAnsi="Times New Roman" w:cs="Times New Roman"/>
          <w:sz w:val="24"/>
          <w:szCs w:val="24"/>
        </w:rPr>
        <w:t>amm</w:t>
      </w:r>
      <w:proofErr w:type="spellEnd"/>
      <w:r w:rsidRPr="00DF2D06">
        <w:rPr>
          <w:rFonts w:ascii="Times New Roman" w:hAnsi="Times New Roman" w:cs="Times New Roman"/>
          <w:sz w:val="24"/>
          <w:szCs w:val="24"/>
        </w:rPr>
        <w:t>.].</w:t>
      </w:r>
    </w:p>
    <w:p w:rsidR="003964A3" w:rsidRPr="00DF2D06" w:rsidRDefault="00BC736B" w:rsidP="00DF2D06">
      <w:pPr>
        <w:spacing w:line="360" w:lineRule="auto"/>
        <w:jc w:val="both"/>
        <w:rPr>
          <w:rFonts w:ascii="Times New Roman" w:hAnsi="Times New Roman" w:cs="Times New Roman"/>
          <w:sz w:val="24"/>
          <w:szCs w:val="24"/>
        </w:rPr>
      </w:pPr>
      <w:r>
        <w:rPr>
          <w:rFonts w:ascii="Times New Roman" w:hAnsi="Times New Roman" w:cs="Times New Roman"/>
          <w:sz w:val="24"/>
          <w:szCs w:val="24"/>
        </w:rPr>
        <w:t>9</w:t>
      </w:r>
      <w:r w:rsidR="00F66C71" w:rsidRPr="00DF2D06">
        <w:rPr>
          <w:rFonts w:ascii="Times New Roman" w:hAnsi="Times New Roman" w:cs="Times New Roman"/>
          <w:sz w:val="24"/>
          <w:szCs w:val="24"/>
        </w:rPr>
        <w:t>.</w:t>
      </w:r>
      <w:r w:rsidR="003964A3" w:rsidRPr="00DF2D06">
        <w:rPr>
          <w:rFonts w:ascii="Times New Roman" w:hAnsi="Times New Roman" w:cs="Times New Roman"/>
          <w:sz w:val="24"/>
          <w:szCs w:val="24"/>
        </w:rPr>
        <w:t xml:space="preserve"> </w:t>
      </w:r>
      <w:r>
        <w:rPr>
          <w:rFonts w:ascii="Times New Roman" w:hAnsi="Times New Roman" w:cs="Times New Roman"/>
          <w:sz w:val="24"/>
          <w:szCs w:val="24"/>
        </w:rPr>
        <w:t>L</w:t>
      </w:r>
      <w:r w:rsidR="003964A3" w:rsidRPr="00DF2D06">
        <w:rPr>
          <w:rFonts w:ascii="Times New Roman" w:hAnsi="Times New Roman" w:cs="Times New Roman"/>
          <w:sz w:val="24"/>
          <w:szCs w:val="24"/>
        </w:rPr>
        <w:t>a sentenza n. 20 del 2021 dell’Adunanza Plenaria ha affermato la sussistenza della giurisdizione del giudice amministrativo sulla domanda di risarcimento dei danni conseguenti ad annullamento di provvedimento</w:t>
      </w:r>
      <w:r w:rsidR="00435381" w:rsidRPr="00DF2D06">
        <w:rPr>
          <w:rFonts w:ascii="Times New Roman" w:hAnsi="Times New Roman" w:cs="Times New Roman"/>
          <w:sz w:val="24"/>
          <w:szCs w:val="24"/>
        </w:rPr>
        <w:t xml:space="preserve"> favorevole</w:t>
      </w:r>
      <w:r w:rsidR="00803CC8">
        <w:rPr>
          <w:rFonts w:ascii="Times New Roman" w:hAnsi="Times New Roman" w:cs="Times New Roman"/>
          <w:sz w:val="24"/>
          <w:szCs w:val="24"/>
        </w:rPr>
        <w:t>.</w:t>
      </w:r>
      <w:r w:rsidR="00803CC8">
        <w:rPr>
          <w:rStyle w:val="Rimandonotaapidipagina"/>
          <w:rFonts w:ascii="Times New Roman" w:hAnsi="Times New Roman" w:cs="Times New Roman"/>
          <w:sz w:val="24"/>
          <w:szCs w:val="24"/>
        </w:rPr>
        <w:footnoteReference w:id="34"/>
      </w:r>
    </w:p>
    <w:p w:rsidR="003964A3" w:rsidRDefault="003964A3" w:rsidP="00DF2D06">
      <w:pPr>
        <w:spacing w:line="360" w:lineRule="auto"/>
        <w:ind w:firstLine="708"/>
        <w:jc w:val="both"/>
        <w:rPr>
          <w:rFonts w:ascii="Times New Roman" w:hAnsi="Times New Roman" w:cs="Times New Roman"/>
          <w:sz w:val="24"/>
          <w:szCs w:val="24"/>
        </w:rPr>
      </w:pPr>
      <w:r w:rsidRPr="00DF2D06">
        <w:rPr>
          <w:rFonts w:ascii="Times New Roman" w:hAnsi="Times New Roman" w:cs="Times New Roman"/>
          <w:sz w:val="24"/>
          <w:szCs w:val="24"/>
        </w:rPr>
        <w:t>Valorizzando la giurisprudenza costituzionale in materia, la decisione ora richiamata ha ritenuto che “</w:t>
      </w:r>
      <w:r w:rsidRPr="00BC736B">
        <w:rPr>
          <w:rFonts w:ascii="Times New Roman" w:hAnsi="Times New Roman" w:cs="Times New Roman"/>
          <w:i/>
          <w:sz w:val="24"/>
          <w:szCs w:val="24"/>
        </w:rPr>
        <w:t xml:space="preserve">la giurisdizione amministrativa va invece affermata quando l’affidamento abbia ad oggetto la stabilità del rapporto amministrativo, costituito sulla base di un atto di esercizio di un potere pubblico, e a fortiori quando questo atto afferisca ad una materia di giurisdizione esclusiva. La giurisdizione è devoluta al giudice amministrativo perché la “fiducia” su cui riposava la relazione giuridica tra amministrazione e privato, </w:t>
      </w:r>
      <w:proofErr w:type="spellStart"/>
      <w:r w:rsidRPr="00BC736B">
        <w:rPr>
          <w:rFonts w:ascii="Times New Roman" w:hAnsi="Times New Roman" w:cs="Times New Roman"/>
          <w:i/>
          <w:sz w:val="24"/>
          <w:szCs w:val="24"/>
        </w:rPr>
        <w:t>asseritamente</w:t>
      </w:r>
      <w:proofErr w:type="spellEnd"/>
      <w:r w:rsidR="000134FC" w:rsidRPr="00BC736B">
        <w:rPr>
          <w:rFonts w:ascii="Times New Roman" w:hAnsi="Times New Roman" w:cs="Times New Roman"/>
          <w:i/>
          <w:sz w:val="24"/>
          <w:szCs w:val="24"/>
        </w:rPr>
        <w:t xml:space="preserve"> </w:t>
      </w:r>
      <w:r w:rsidRPr="00BC736B">
        <w:rPr>
          <w:rFonts w:ascii="Times New Roman" w:hAnsi="Times New Roman" w:cs="Times New Roman"/>
          <w:i/>
          <w:sz w:val="24"/>
          <w:szCs w:val="24"/>
        </w:rPr>
        <w:t>lesa, si riferisce non già ad un comportamento privato o materiale - a un “mero comportamento” - ma al potere pubblico, nell’esercizio del quale l’amministrazione è tenuta ad osservare le regole speciali che connotano il suo agire autoritativo e al quale si contrappongono situazioni soggettive del privato aventi la consistenza di interesse legittimo</w:t>
      </w:r>
      <w:r w:rsidR="00435381" w:rsidRPr="00DF2D06">
        <w:rPr>
          <w:rFonts w:ascii="Times New Roman" w:hAnsi="Times New Roman" w:cs="Times New Roman"/>
          <w:sz w:val="24"/>
          <w:szCs w:val="24"/>
        </w:rPr>
        <w:t>”</w:t>
      </w:r>
      <w:r w:rsidRPr="00DF2D06">
        <w:rPr>
          <w:rFonts w:ascii="Times New Roman" w:hAnsi="Times New Roman" w:cs="Times New Roman"/>
          <w:sz w:val="24"/>
          <w:szCs w:val="24"/>
        </w:rPr>
        <w:t>.</w:t>
      </w:r>
    </w:p>
    <w:p w:rsidR="009B386A" w:rsidRPr="00DF2D06" w:rsidRDefault="009B386A" w:rsidP="00DF2D0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Le Sezioni Unite della Corte di cassazione, nella successiva ordinanza n. 1778 del 2022, hanno </w:t>
      </w:r>
      <w:r w:rsidR="00BC736B">
        <w:rPr>
          <w:rFonts w:ascii="Times New Roman" w:hAnsi="Times New Roman" w:cs="Times New Roman"/>
          <w:sz w:val="24"/>
          <w:szCs w:val="24"/>
        </w:rPr>
        <w:t xml:space="preserve">però </w:t>
      </w:r>
      <w:r>
        <w:rPr>
          <w:rFonts w:ascii="Times New Roman" w:hAnsi="Times New Roman" w:cs="Times New Roman"/>
          <w:sz w:val="24"/>
          <w:szCs w:val="24"/>
        </w:rPr>
        <w:t xml:space="preserve">tuttavia ignorato tale </w:t>
      </w:r>
      <w:r w:rsidR="00BC736B">
        <w:rPr>
          <w:rFonts w:ascii="Times New Roman" w:hAnsi="Times New Roman" w:cs="Times New Roman"/>
          <w:sz w:val="24"/>
          <w:szCs w:val="24"/>
        </w:rPr>
        <w:t>articolata argomentazione</w:t>
      </w:r>
      <w:r>
        <w:rPr>
          <w:rFonts w:ascii="Times New Roman" w:hAnsi="Times New Roman" w:cs="Times New Roman"/>
          <w:sz w:val="24"/>
          <w:szCs w:val="24"/>
        </w:rPr>
        <w:t xml:space="preserve">, </w:t>
      </w:r>
      <w:r w:rsidR="000134FC">
        <w:rPr>
          <w:rFonts w:ascii="Times New Roman" w:hAnsi="Times New Roman" w:cs="Times New Roman"/>
          <w:sz w:val="24"/>
          <w:szCs w:val="24"/>
        </w:rPr>
        <w:t xml:space="preserve">limitandosi ad </w:t>
      </w:r>
      <w:r>
        <w:rPr>
          <w:rFonts w:ascii="Times New Roman" w:hAnsi="Times New Roman" w:cs="Times New Roman"/>
          <w:sz w:val="24"/>
          <w:szCs w:val="24"/>
        </w:rPr>
        <w:t>afferma</w:t>
      </w:r>
      <w:r w:rsidR="000134FC">
        <w:rPr>
          <w:rFonts w:ascii="Times New Roman" w:hAnsi="Times New Roman" w:cs="Times New Roman"/>
          <w:sz w:val="24"/>
          <w:szCs w:val="24"/>
        </w:rPr>
        <w:t>re</w:t>
      </w:r>
      <w:r>
        <w:rPr>
          <w:rFonts w:ascii="Times New Roman" w:hAnsi="Times New Roman" w:cs="Times New Roman"/>
          <w:sz w:val="24"/>
          <w:szCs w:val="24"/>
        </w:rPr>
        <w:t>, nel richiamarsi alle ordinanze gemelle del 2011 (in una fattispecie relativa a risarcimento del danno causato dalla lesione dell’affidamento riposto su di una concessione edilizia poi annullata), che “</w:t>
      </w:r>
      <w:r w:rsidRPr="00BC736B">
        <w:rPr>
          <w:rFonts w:ascii="Times New Roman" w:hAnsi="Times New Roman" w:cs="Times New Roman"/>
          <w:i/>
          <w:sz w:val="24"/>
          <w:szCs w:val="24"/>
        </w:rPr>
        <w:t>la perdurante validità di tale schema concettuale</w:t>
      </w:r>
      <w:r>
        <w:rPr>
          <w:rFonts w:ascii="Times New Roman" w:hAnsi="Times New Roman" w:cs="Times New Roman"/>
          <w:sz w:val="24"/>
          <w:szCs w:val="24"/>
        </w:rPr>
        <w:t>” è stata “</w:t>
      </w:r>
      <w:r w:rsidRPr="00BC736B">
        <w:rPr>
          <w:rFonts w:ascii="Times New Roman" w:hAnsi="Times New Roman" w:cs="Times New Roman"/>
          <w:i/>
          <w:sz w:val="24"/>
          <w:szCs w:val="24"/>
        </w:rPr>
        <w:t>riaffermata da questa Suprema Corte regolatrice nel 2020, con l’ordinanza n. 8236</w:t>
      </w:r>
      <w:r>
        <w:rPr>
          <w:rFonts w:ascii="Times New Roman" w:hAnsi="Times New Roman" w:cs="Times New Roman"/>
          <w:sz w:val="24"/>
          <w:szCs w:val="24"/>
        </w:rPr>
        <w:t>”, e che “</w:t>
      </w:r>
      <w:r w:rsidRPr="00BC736B">
        <w:rPr>
          <w:rFonts w:ascii="Times New Roman" w:hAnsi="Times New Roman" w:cs="Times New Roman"/>
          <w:i/>
          <w:sz w:val="24"/>
          <w:szCs w:val="24"/>
        </w:rPr>
        <w:t>da tali princìpi, ribaditi da queste Sezioni Unite nelle ordinanze n. 615/2021 e 12428/2021, il collegio non vede ragioni per discostarsi</w:t>
      </w:r>
      <w:r>
        <w:rPr>
          <w:rFonts w:ascii="Times New Roman" w:hAnsi="Times New Roman" w:cs="Times New Roman"/>
          <w:sz w:val="24"/>
          <w:szCs w:val="24"/>
        </w:rPr>
        <w:t xml:space="preserve">”. </w:t>
      </w:r>
    </w:p>
    <w:p w:rsidR="00F45271" w:rsidRDefault="00BC736B" w:rsidP="000D229E">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r w:rsidR="00F45271">
        <w:rPr>
          <w:rFonts w:ascii="Times New Roman" w:hAnsi="Times New Roman" w:cs="Times New Roman"/>
          <w:sz w:val="24"/>
          <w:szCs w:val="24"/>
        </w:rPr>
        <w:t xml:space="preserve">. In conclusione, </w:t>
      </w:r>
      <w:r w:rsidR="000D229E">
        <w:rPr>
          <w:rFonts w:ascii="Times New Roman" w:hAnsi="Times New Roman" w:cs="Times New Roman"/>
          <w:sz w:val="24"/>
          <w:szCs w:val="24"/>
        </w:rPr>
        <w:t>il</w:t>
      </w:r>
      <w:r w:rsidR="00F45271">
        <w:rPr>
          <w:rFonts w:ascii="Times New Roman" w:hAnsi="Times New Roman" w:cs="Times New Roman"/>
          <w:sz w:val="24"/>
          <w:szCs w:val="24"/>
        </w:rPr>
        <w:t xml:space="preserve"> punt</w:t>
      </w:r>
      <w:r w:rsidR="000D229E">
        <w:rPr>
          <w:rFonts w:ascii="Times New Roman" w:hAnsi="Times New Roman" w:cs="Times New Roman"/>
          <w:sz w:val="24"/>
          <w:szCs w:val="24"/>
        </w:rPr>
        <w:t>o</w:t>
      </w:r>
      <w:r w:rsidR="00F45271">
        <w:rPr>
          <w:rFonts w:ascii="Times New Roman" w:hAnsi="Times New Roman" w:cs="Times New Roman"/>
          <w:sz w:val="24"/>
          <w:szCs w:val="24"/>
        </w:rPr>
        <w:t xml:space="preserve"> critic</w:t>
      </w:r>
      <w:r w:rsidR="000D229E">
        <w:rPr>
          <w:rFonts w:ascii="Times New Roman" w:hAnsi="Times New Roman" w:cs="Times New Roman"/>
          <w:sz w:val="24"/>
          <w:szCs w:val="24"/>
        </w:rPr>
        <w:t>o</w:t>
      </w:r>
      <w:r w:rsidR="00F45271">
        <w:rPr>
          <w:rFonts w:ascii="Times New Roman" w:hAnsi="Times New Roman" w:cs="Times New Roman"/>
          <w:sz w:val="24"/>
          <w:szCs w:val="24"/>
        </w:rPr>
        <w:t xml:space="preserve"> dell’attuale quadro giurisprudenziale</w:t>
      </w:r>
      <w:r w:rsidR="000D229E">
        <w:rPr>
          <w:rFonts w:ascii="Times New Roman" w:hAnsi="Times New Roman" w:cs="Times New Roman"/>
          <w:sz w:val="24"/>
          <w:szCs w:val="24"/>
        </w:rPr>
        <w:t xml:space="preserve"> sembra essere quello del</w:t>
      </w:r>
      <w:r w:rsidR="00F45271">
        <w:rPr>
          <w:rFonts w:ascii="Times New Roman" w:hAnsi="Times New Roman" w:cs="Times New Roman"/>
          <w:sz w:val="24"/>
          <w:szCs w:val="24"/>
        </w:rPr>
        <w:t>l’utilizzo delle categorie</w:t>
      </w:r>
      <w:r w:rsidR="00813D21">
        <w:rPr>
          <w:rFonts w:ascii="Times New Roman" w:hAnsi="Times New Roman" w:cs="Times New Roman"/>
          <w:sz w:val="24"/>
          <w:szCs w:val="24"/>
        </w:rPr>
        <w:t>, come già segnalato a proposito dell’ordinanza delle Sezioni Unite n.</w:t>
      </w:r>
      <w:r w:rsidR="005E0DB5">
        <w:rPr>
          <w:rFonts w:ascii="Times New Roman" w:hAnsi="Times New Roman" w:cs="Times New Roman"/>
          <w:sz w:val="24"/>
          <w:szCs w:val="24"/>
        </w:rPr>
        <w:t xml:space="preserve"> </w:t>
      </w:r>
      <w:r w:rsidR="00813D21">
        <w:rPr>
          <w:rFonts w:ascii="Times New Roman" w:hAnsi="Times New Roman" w:cs="Times New Roman"/>
          <w:sz w:val="24"/>
          <w:szCs w:val="24"/>
        </w:rPr>
        <w:t>8236 del 2020</w:t>
      </w:r>
      <w:r w:rsidR="00F45271">
        <w:rPr>
          <w:rFonts w:ascii="Times New Roman" w:hAnsi="Times New Roman" w:cs="Times New Roman"/>
          <w:sz w:val="24"/>
          <w:szCs w:val="24"/>
        </w:rPr>
        <w:t>.</w:t>
      </w:r>
    </w:p>
    <w:p w:rsidR="000D229E" w:rsidRDefault="000D229E" w:rsidP="00511F8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L’arroccamento delle Sezioni Unite, funzionale all’individuazione della regola di riparto, sulla negazione dell’evidenza </w:t>
      </w:r>
      <w:proofErr w:type="spellStart"/>
      <w:r>
        <w:rPr>
          <w:rFonts w:ascii="Times New Roman" w:hAnsi="Times New Roman" w:cs="Times New Roman"/>
          <w:sz w:val="24"/>
          <w:szCs w:val="24"/>
        </w:rPr>
        <w:t>attizia</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provvedimentale</w:t>
      </w:r>
      <w:proofErr w:type="spellEnd"/>
      <w:r>
        <w:rPr>
          <w:rFonts w:ascii="Times New Roman" w:hAnsi="Times New Roman" w:cs="Times New Roman"/>
          <w:sz w:val="24"/>
          <w:szCs w:val="24"/>
        </w:rPr>
        <w:t xml:space="preserve"> della fattispecie, implicante necessariamente l’obliterazione della</w:t>
      </w:r>
      <w:r w:rsidR="007D4A57">
        <w:rPr>
          <w:rFonts w:ascii="Times New Roman" w:hAnsi="Times New Roman" w:cs="Times New Roman"/>
          <w:sz w:val="24"/>
          <w:szCs w:val="24"/>
        </w:rPr>
        <w:t xml:space="preserve"> (altrettanto evidente)</w:t>
      </w:r>
      <w:r>
        <w:rPr>
          <w:rFonts w:ascii="Times New Roman" w:hAnsi="Times New Roman" w:cs="Times New Roman"/>
          <w:sz w:val="24"/>
          <w:szCs w:val="24"/>
        </w:rPr>
        <w:t xml:space="preserve"> natura strumentale della situazione giuridica soggettiva tutelata, rimane allo stato </w:t>
      </w:r>
      <w:r w:rsidR="00803CC8">
        <w:rPr>
          <w:rFonts w:ascii="Times New Roman" w:hAnsi="Times New Roman" w:cs="Times New Roman"/>
          <w:sz w:val="24"/>
          <w:szCs w:val="24"/>
        </w:rPr>
        <w:t>il principale elemento critico</w:t>
      </w:r>
      <w:r>
        <w:rPr>
          <w:rFonts w:ascii="Times New Roman" w:hAnsi="Times New Roman" w:cs="Times New Roman"/>
          <w:sz w:val="24"/>
          <w:szCs w:val="24"/>
        </w:rPr>
        <w:t xml:space="preserve"> d</w:t>
      </w:r>
      <w:r w:rsidR="00803CC8">
        <w:rPr>
          <w:rFonts w:ascii="Times New Roman" w:hAnsi="Times New Roman" w:cs="Times New Roman"/>
          <w:sz w:val="24"/>
          <w:szCs w:val="24"/>
        </w:rPr>
        <w:t xml:space="preserve">el </w:t>
      </w:r>
      <w:r>
        <w:rPr>
          <w:rFonts w:ascii="Times New Roman" w:hAnsi="Times New Roman" w:cs="Times New Roman"/>
          <w:sz w:val="24"/>
          <w:szCs w:val="24"/>
        </w:rPr>
        <w:t xml:space="preserve">percorso giurisprudenziale </w:t>
      </w:r>
      <w:r w:rsidR="00803CC8">
        <w:rPr>
          <w:rFonts w:ascii="Times New Roman" w:hAnsi="Times New Roman" w:cs="Times New Roman"/>
          <w:sz w:val="24"/>
          <w:szCs w:val="24"/>
        </w:rPr>
        <w:t>del giudice del riparto</w:t>
      </w:r>
      <w:r>
        <w:rPr>
          <w:rFonts w:ascii="Times New Roman" w:hAnsi="Times New Roman" w:cs="Times New Roman"/>
          <w:sz w:val="24"/>
          <w:szCs w:val="24"/>
        </w:rPr>
        <w:t>.</w:t>
      </w:r>
    </w:p>
    <w:p w:rsidR="00F3693E" w:rsidRDefault="00F3693E" w:rsidP="00511F8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La lesione dell’affidamento discende evidentemente da un insieme di atti: il quale, lungi da ridursi – per esigenze di riparto – a comportamento mero, è, appunto, un</w:t>
      </w:r>
      <w:r w:rsidR="00574A04">
        <w:rPr>
          <w:rFonts w:ascii="Times New Roman" w:hAnsi="Times New Roman" w:cs="Times New Roman"/>
          <w:sz w:val="24"/>
          <w:szCs w:val="24"/>
        </w:rPr>
        <w:t>a sequenza</w:t>
      </w:r>
      <w:r>
        <w:rPr>
          <w:rFonts w:ascii="Times New Roman" w:hAnsi="Times New Roman" w:cs="Times New Roman"/>
          <w:sz w:val="24"/>
          <w:szCs w:val="24"/>
        </w:rPr>
        <w:t xml:space="preserve"> di atti avvint</w:t>
      </w:r>
      <w:r w:rsidR="00574A04">
        <w:rPr>
          <w:rFonts w:ascii="Times New Roman" w:hAnsi="Times New Roman" w:cs="Times New Roman"/>
          <w:sz w:val="24"/>
          <w:szCs w:val="24"/>
        </w:rPr>
        <w:t>a</w:t>
      </w:r>
      <w:r>
        <w:rPr>
          <w:rFonts w:ascii="Times New Roman" w:hAnsi="Times New Roman" w:cs="Times New Roman"/>
          <w:sz w:val="24"/>
          <w:szCs w:val="24"/>
        </w:rPr>
        <w:t xml:space="preserve"> da una connessione funzionale.</w:t>
      </w:r>
    </w:p>
    <w:p w:rsidR="00F3693E" w:rsidRDefault="00F3693E" w:rsidP="00511F8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Nello studio della buona fede questo dato era stato colto con efficacia dalla dottrina civilistica: che anzi indicava il “</w:t>
      </w:r>
      <w:r w:rsidRPr="00574A04">
        <w:rPr>
          <w:rFonts w:ascii="Times New Roman" w:hAnsi="Times New Roman" w:cs="Times New Roman"/>
          <w:i/>
          <w:sz w:val="24"/>
          <w:szCs w:val="24"/>
        </w:rPr>
        <w:t>difetto di esplorazione della materia concernente il collegamento degli atti di un procedimento. Questo appare studiato nella dottrina pubblicistica più che in quella privatistica  e sotto punti di vista divergenti</w:t>
      </w:r>
      <w:r w:rsidR="00574A04">
        <w:rPr>
          <w:rFonts w:ascii="Times New Roman" w:hAnsi="Times New Roman" w:cs="Times New Roman"/>
          <w:sz w:val="24"/>
          <w:szCs w:val="24"/>
        </w:rPr>
        <w:t>”</w:t>
      </w:r>
      <w:r w:rsidR="00574A04">
        <w:rPr>
          <w:rStyle w:val="Rimandonotaapidipagina"/>
          <w:rFonts w:ascii="Times New Roman" w:hAnsi="Times New Roman" w:cs="Times New Roman"/>
          <w:sz w:val="24"/>
          <w:szCs w:val="24"/>
        </w:rPr>
        <w:footnoteReference w:id="35"/>
      </w:r>
      <w:r w:rsidRPr="00F3693E">
        <w:rPr>
          <w:rFonts w:ascii="Times New Roman" w:hAnsi="Times New Roman" w:cs="Times New Roman"/>
          <w:sz w:val="24"/>
          <w:szCs w:val="24"/>
        </w:rPr>
        <w:t>.</w:t>
      </w:r>
      <w:r>
        <w:rPr>
          <w:rFonts w:ascii="Times New Roman" w:hAnsi="Times New Roman" w:cs="Times New Roman"/>
          <w:sz w:val="24"/>
          <w:szCs w:val="24"/>
        </w:rPr>
        <w:t xml:space="preserve">   </w:t>
      </w:r>
    </w:p>
    <w:p w:rsidR="002517D7" w:rsidRDefault="002C40B2" w:rsidP="00511F8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La peculiarità dell’</w:t>
      </w:r>
      <w:r w:rsidR="008C6EE6">
        <w:rPr>
          <w:rFonts w:ascii="Times New Roman" w:hAnsi="Times New Roman" w:cs="Times New Roman"/>
          <w:sz w:val="24"/>
          <w:szCs w:val="24"/>
        </w:rPr>
        <w:t xml:space="preserve">introduzione </w:t>
      </w:r>
      <w:r>
        <w:rPr>
          <w:rFonts w:ascii="Times New Roman" w:hAnsi="Times New Roman" w:cs="Times New Roman"/>
          <w:sz w:val="24"/>
          <w:szCs w:val="24"/>
        </w:rPr>
        <w:t>del</w:t>
      </w:r>
      <w:r w:rsidR="008C6EE6">
        <w:rPr>
          <w:rFonts w:ascii="Times New Roman" w:hAnsi="Times New Roman" w:cs="Times New Roman"/>
          <w:sz w:val="24"/>
          <w:szCs w:val="24"/>
        </w:rPr>
        <w:t xml:space="preserve"> canone </w:t>
      </w:r>
      <w:r>
        <w:rPr>
          <w:rFonts w:ascii="Times New Roman" w:hAnsi="Times New Roman" w:cs="Times New Roman"/>
          <w:sz w:val="24"/>
          <w:szCs w:val="24"/>
        </w:rPr>
        <w:t xml:space="preserve">della buona fede </w:t>
      </w:r>
      <w:r w:rsidR="008C6EE6">
        <w:rPr>
          <w:rFonts w:ascii="Times New Roman" w:hAnsi="Times New Roman" w:cs="Times New Roman"/>
          <w:sz w:val="24"/>
          <w:szCs w:val="24"/>
        </w:rPr>
        <w:t>nella disciplina del</w:t>
      </w:r>
      <w:r w:rsidR="002517D7">
        <w:rPr>
          <w:rFonts w:ascii="Times New Roman" w:hAnsi="Times New Roman" w:cs="Times New Roman"/>
          <w:sz w:val="24"/>
          <w:szCs w:val="24"/>
        </w:rPr>
        <w:t>l’attività (</w:t>
      </w:r>
      <w:r>
        <w:rPr>
          <w:rFonts w:ascii="Times New Roman" w:hAnsi="Times New Roman" w:cs="Times New Roman"/>
          <w:sz w:val="24"/>
          <w:szCs w:val="24"/>
        </w:rPr>
        <w:t>procediment</w:t>
      </w:r>
      <w:r w:rsidR="002517D7">
        <w:rPr>
          <w:rFonts w:ascii="Times New Roman" w:hAnsi="Times New Roman" w:cs="Times New Roman"/>
          <w:sz w:val="24"/>
          <w:szCs w:val="24"/>
        </w:rPr>
        <w:t>ale)</w:t>
      </w:r>
      <w:r>
        <w:rPr>
          <w:rFonts w:ascii="Times New Roman" w:hAnsi="Times New Roman" w:cs="Times New Roman"/>
          <w:sz w:val="24"/>
          <w:szCs w:val="24"/>
        </w:rPr>
        <w:t xml:space="preserve"> amministrativ</w:t>
      </w:r>
      <w:r w:rsidR="002517D7">
        <w:rPr>
          <w:rFonts w:ascii="Times New Roman" w:hAnsi="Times New Roman" w:cs="Times New Roman"/>
          <w:sz w:val="24"/>
          <w:szCs w:val="24"/>
        </w:rPr>
        <w:t>a</w:t>
      </w:r>
      <w:r>
        <w:rPr>
          <w:rFonts w:ascii="Times New Roman" w:hAnsi="Times New Roman" w:cs="Times New Roman"/>
          <w:sz w:val="24"/>
          <w:szCs w:val="24"/>
        </w:rPr>
        <w:t xml:space="preserve"> è</w:t>
      </w:r>
      <w:r w:rsidR="00265E9D">
        <w:rPr>
          <w:rFonts w:ascii="Times New Roman" w:hAnsi="Times New Roman" w:cs="Times New Roman"/>
          <w:sz w:val="24"/>
          <w:szCs w:val="24"/>
        </w:rPr>
        <w:t xml:space="preserve"> data dal fatto </w:t>
      </w:r>
      <w:r>
        <w:rPr>
          <w:rFonts w:ascii="Times New Roman" w:hAnsi="Times New Roman" w:cs="Times New Roman"/>
          <w:sz w:val="24"/>
          <w:szCs w:val="24"/>
        </w:rPr>
        <w:t>che si tratta di una regola “dinamica” applicata ad una fattispecie “statica”</w:t>
      </w:r>
      <w:r w:rsidR="008C6EE6">
        <w:rPr>
          <w:rFonts w:ascii="Times New Roman" w:hAnsi="Times New Roman" w:cs="Times New Roman"/>
          <w:sz w:val="24"/>
          <w:szCs w:val="24"/>
        </w:rPr>
        <w:t xml:space="preserve"> (quella relativa al pronunciamento finale sull’istanza del privato</w:t>
      </w:r>
      <w:r w:rsidR="002517D7">
        <w:rPr>
          <w:rFonts w:ascii="Times New Roman" w:hAnsi="Times New Roman" w:cs="Times New Roman"/>
          <w:sz w:val="24"/>
          <w:szCs w:val="24"/>
        </w:rPr>
        <w:t>: che, se favorevole, soddisfa di per sé la pretesa</w:t>
      </w:r>
      <w:r w:rsidR="008C6EE6">
        <w:rPr>
          <w:rFonts w:ascii="Times New Roman" w:hAnsi="Times New Roman" w:cs="Times New Roman"/>
          <w:sz w:val="24"/>
          <w:szCs w:val="24"/>
        </w:rPr>
        <w:t>)</w:t>
      </w:r>
      <w:r w:rsidR="008C6EE6">
        <w:rPr>
          <w:rStyle w:val="Rimandonotaapidipagina"/>
          <w:rFonts w:ascii="Times New Roman" w:hAnsi="Times New Roman" w:cs="Times New Roman"/>
          <w:sz w:val="24"/>
          <w:szCs w:val="24"/>
        </w:rPr>
        <w:footnoteReference w:id="36"/>
      </w:r>
      <w:r w:rsidR="002517D7">
        <w:rPr>
          <w:rFonts w:ascii="Times New Roman" w:hAnsi="Times New Roman" w:cs="Times New Roman"/>
          <w:sz w:val="24"/>
          <w:szCs w:val="24"/>
        </w:rPr>
        <w:t>,</w:t>
      </w:r>
    </w:p>
    <w:p w:rsidR="002C40B2" w:rsidRDefault="002517D7" w:rsidP="00511F8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I</w:t>
      </w:r>
      <w:r w:rsidR="008C6EE6">
        <w:rPr>
          <w:rFonts w:ascii="Times New Roman" w:hAnsi="Times New Roman" w:cs="Times New Roman"/>
          <w:sz w:val="24"/>
          <w:szCs w:val="24"/>
        </w:rPr>
        <w:t>l che</w:t>
      </w:r>
      <w:r>
        <w:rPr>
          <w:rFonts w:ascii="Times New Roman" w:hAnsi="Times New Roman" w:cs="Times New Roman"/>
          <w:sz w:val="24"/>
          <w:szCs w:val="24"/>
        </w:rPr>
        <w:t>,</w:t>
      </w:r>
      <w:r w:rsidR="008C6EE6">
        <w:rPr>
          <w:rFonts w:ascii="Times New Roman" w:hAnsi="Times New Roman" w:cs="Times New Roman"/>
          <w:sz w:val="24"/>
          <w:szCs w:val="24"/>
        </w:rPr>
        <w:t xml:space="preserve"> tuttavia, se impone (in </w:t>
      </w:r>
      <w:r w:rsidR="005E0DB5">
        <w:rPr>
          <w:rFonts w:ascii="Times New Roman" w:hAnsi="Times New Roman" w:cs="Times New Roman"/>
          <w:sz w:val="24"/>
          <w:szCs w:val="24"/>
        </w:rPr>
        <w:t>sede</w:t>
      </w:r>
      <w:r w:rsidR="008C6EE6">
        <w:rPr>
          <w:rFonts w:ascii="Times New Roman" w:hAnsi="Times New Roman" w:cs="Times New Roman"/>
          <w:sz w:val="24"/>
          <w:szCs w:val="24"/>
        </w:rPr>
        <w:t xml:space="preserve"> di ricognizione delle condizioni e dei limiti della tutela) di vagliare in concreto la sussistenza dei presupposti della fattispecie di responsabilità (specie in punto di compatibilità con il regime dell’attività), sul piano della qualificazione della condotta lesiva non autorizza la sostituzione, per </w:t>
      </w:r>
      <w:proofErr w:type="spellStart"/>
      <w:r w:rsidR="008C6EE6" w:rsidRPr="008C6EE6">
        <w:rPr>
          <w:rFonts w:ascii="Times New Roman" w:hAnsi="Times New Roman" w:cs="Times New Roman"/>
          <w:i/>
          <w:sz w:val="24"/>
          <w:szCs w:val="24"/>
        </w:rPr>
        <w:t>fictio</w:t>
      </w:r>
      <w:proofErr w:type="spellEnd"/>
      <w:r w:rsidR="008C6EE6">
        <w:rPr>
          <w:rFonts w:ascii="Times New Roman" w:hAnsi="Times New Roman" w:cs="Times New Roman"/>
          <w:sz w:val="24"/>
          <w:szCs w:val="24"/>
        </w:rPr>
        <w:t>, delle forme tipiche di esercizio</w:t>
      </w:r>
      <w:r w:rsidR="00265E9D">
        <w:rPr>
          <w:rFonts w:ascii="Times New Roman" w:hAnsi="Times New Roman" w:cs="Times New Roman"/>
          <w:sz w:val="24"/>
          <w:szCs w:val="24"/>
        </w:rPr>
        <w:t xml:space="preserve"> del potere</w:t>
      </w:r>
      <w:r w:rsidR="008C6EE6">
        <w:rPr>
          <w:rFonts w:ascii="Times New Roman" w:hAnsi="Times New Roman" w:cs="Times New Roman"/>
          <w:sz w:val="24"/>
          <w:szCs w:val="24"/>
        </w:rPr>
        <w:t xml:space="preserve"> con la nozione di comportamento (mero).</w:t>
      </w:r>
    </w:p>
    <w:p w:rsidR="00BF6F2A" w:rsidRDefault="00BC736B" w:rsidP="00BC736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11. </w:t>
      </w:r>
      <w:r w:rsidR="00BF6F2A">
        <w:rPr>
          <w:rFonts w:ascii="Times New Roman" w:hAnsi="Times New Roman" w:cs="Times New Roman"/>
          <w:sz w:val="24"/>
          <w:szCs w:val="24"/>
        </w:rPr>
        <w:t>Neppure la giurisprudenza dell’Adunanza Plenaria è andata esente dalla critica di un utilizzo non condivisibile delle categorie, con riguardo alla qualificazione come aquiliana della responsabilità per lesione dell’affidamento: “</w:t>
      </w:r>
      <w:r w:rsidR="00BF6F2A" w:rsidRPr="00511F84">
        <w:rPr>
          <w:rFonts w:ascii="Times New Roman" w:hAnsi="Times New Roman" w:cs="Times New Roman"/>
          <w:i/>
          <w:sz w:val="24"/>
          <w:szCs w:val="24"/>
        </w:rPr>
        <w:t>gli obblighi di protezione, piacciano o non, vengono di regola chiamati in causa per delimitare, a colpi di «relazionalità», l'area dell'illecito aquiliano. Al contrario, l'adunanza plenaria finisce per coniare un'inusitata responsabilità extracontrattuale da inadempimento degli obblighi di protezione</w:t>
      </w:r>
      <w:r w:rsidR="00BF6F2A">
        <w:rPr>
          <w:rFonts w:ascii="Times New Roman" w:hAnsi="Times New Roman" w:cs="Times New Roman"/>
          <w:sz w:val="24"/>
          <w:szCs w:val="24"/>
        </w:rPr>
        <w:t>”</w:t>
      </w:r>
      <w:r w:rsidR="00BF6F2A">
        <w:rPr>
          <w:rStyle w:val="Rimandonotaapidipagina"/>
          <w:rFonts w:ascii="Times New Roman" w:hAnsi="Times New Roman" w:cs="Times New Roman"/>
          <w:sz w:val="24"/>
          <w:szCs w:val="24"/>
        </w:rPr>
        <w:footnoteReference w:id="37"/>
      </w:r>
      <w:r w:rsidR="00BF6F2A">
        <w:rPr>
          <w:rFonts w:ascii="Times New Roman" w:hAnsi="Times New Roman" w:cs="Times New Roman"/>
          <w:sz w:val="24"/>
          <w:szCs w:val="24"/>
        </w:rPr>
        <w:t>.</w:t>
      </w:r>
    </w:p>
    <w:p w:rsidR="00BF6F2A" w:rsidRDefault="00BF6F2A" w:rsidP="00BF6F2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Tale percorso, in questa prospettiva critica, confermerebbe il carattere distopico “</w:t>
      </w:r>
      <w:r w:rsidRPr="00511F84">
        <w:rPr>
          <w:rFonts w:ascii="Times New Roman" w:hAnsi="Times New Roman" w:cs="Times New Roman"/>
          <w:i/>
          <w:sz w:val="24"/>
          <w:szCs w:val="24"/>
        </w:rPr>
        <w:t>della versione amministrativa del diritto privato</w:t>
      </w:r>
      <w:r>
        <w:rPr>
          <w:rFonts w:ascii="Times New Roman" w:hAnsi="Times New Roman" w:cs="Times New Roman"/>
          <w:sz w:val="24"/>
          <w:szCs w:val="24"/>
        </w:rPr>
        <w:t>”</w:t>
      </w:r>
      <w:r>
        <w:rPr>
          <w:rStyle w:val="Rimandonotaapidipagina"/>
          <w:rFonts w:ascii="Times New Roman" w:hAnsi="Times New Roman" w:cs="Times New Roman"/>
          <w:sz w:val="24"/>
          <w:szCs w:val="24"/>
        </w:rPr>
        <w:footnoteReference w:id="38"/>
      </w:r>
      <w:r>
        <w:rPr>
          <w:rFonts w:ascii="Times New Roman" w:hAnsi="Times New Roman" w:cs="Times New Roman"/>
          <w:sz w:val="24"/>
          <w:szCs w:val="24"/>
        </w:rPr>
        <w:t>.</w:t>
      </w:r>
    </w:p>
    <w:p w:rsidR="00BF6F2A" w:rsidRDefault="00BF6F2A" w:rsidP="00BF6F2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Quest’ultima affermazione non tiene conto, tuttavia, della necessità, segnalata all’inizio, di adattare istituti e categorie del diritto privato all’interno dei rapporti di diritto amministrativo (e della relativa disciplina).</w:t>
      </w:r>
    </w:p>
    <w:p w:rsidR="00D04E3D" w:rsidRDefault="00511F84" w:rsidP="00BF6F2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Il problema di fondo tuttavia esiste: l</w:t>
      </w:r>
      <w:r w:rsidR="00BF6F2A">
        <w:rPr>
          <w:rFonts w:ascii="Times New Roman" w:hAnsi="Times New Roman" w:cs="Times New Roman"/>
          <w:sz w:val="24"/>
          <w:szCs w:val="24"/>
        </w:rPr>
        <w:t>a questione relativa alla natura della responsabilità risente, evidentemente, della stessa soluzione data in generale al problema della responsabilità della pubblica amministrazione</w:t>
      </w:r>
      <w:r w:rsidR="00D04E3D">
        <w:rPr>
          <w:rFonts w:ascii="Times New Roman" w:hAnsi="Times New Roman" w:cs="Times New Roman"/>
          <w:sz w:val="24"/>
          <w:szCs w:val="24"/>
        </w:rPr>
        <w:t xml:space="preserve"> dalla sentenza n. 7 del 2021 dell’Adunanza Plenaria.</w:t>
      </w:r>
    </w:p>
    <w:p w:rsidR="00D04E3D" w:rsidRDefault="00D04E3D" w:rsidP="00BF6F2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Anche tale costruzione ha</w:t>
      </w:r>
      <w:r w:rsidR="00511F84">
        <w:rPr>
          <w:rFonts w:ascii="Times New Roman" w:hAnsi="Times New Roman" w:cs="Times New Roman"/>
          <w:sz w:val="24"/>
          <w:szCs w:val="24"/>
        </w:rPr>
        <w:t xml:space="preserve"> però</w:t>
      </w:r>
      <w:r>
        <w:rPr>
          <w:rFonts w:ascii="Times New Roman" w:hAnsi="Times New Roman" w:cs="Times New Roman"/>
          <w:sz w:val="24"/>
          <w:szCs w:val="24"/>
        </w:rPr>
        <w:t xml:space="preserve"> incontrato le critiche della dottrina, che ha posto in risalto, tra l’altro, come “</w:t>
      </w:r>
      <w:r w:rsidRPr="00CB489D">
        <w:rPr>
          <w:rFonts w:ascii="Times New Roman" w:hAnsi="Times New Roman" w:cs="Times New Roman"/>
          <w:i/>
          <w:sz w:val="24"/>
          <w:szCs w:val="24"/>
        </w:rPr>
        <w:t>la circostanza che l’amministrazione sia titolare di un potere autoritativo non esclude sul piano logico, né su quello del diritto positivo, la configurabilità di uno o più obblighi di comportamento in seno al procedimento, rispetto al quale ipotizzare l’eventuale inadempimento, causa di responsabilità “contrattuale</w:t>
      </w:r>
      <w:r w:rsidRPr="00D04E3D">
        <w:rPr>
          <w:rFonts w:ascii="Times New Roman" w:hAnsi="Times New Roman" w:cs="Times New Roman"/>
          <w:sz w:val="24"/>
          <w:szCs w:val="24"/>
        </w:rPr>
        <w:t>”</w:t>
      </w:r>
      <w:r>
        <w:rPr>
          <w:rStyle w:val="Rimandonotaapidipagina"/>
          <w:rFonts w:ascii="Times New Roman" w:hAnsi="Times New Roman" w:cs="Times New Roman"/>
          <w:sz w:val="24"/>
          <w:szCs w:val="24"/>
        </w:rPr>
        <w:footnoteReference w:id="39"/>
      </w:r>
      <w:r w:rsidRPr="00D04E3D">
        <w:rPr>
          <w:rFonts w:ascii="Times New Roman" w:hAnsi="Times New Roman" w:cs="Times New Roman"/>
          <w:sz w:val="24"/>
          <w:szCs w:val="24"/>
        </w:rPr>
        <w:t>.</w:t>
      </w:r>
    </w:p>
    <w:p w:rsidR="00BF6F2A" w:rsidRDefault="0003674E" w:rsidP="00BF6F2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Altra parte della dottrina osserva che “</w:t>
      </w:r>
      <w:r w:rsidRPr="00511F84">
        <w:rPr>
          <w:rFonts w:ascii="Times New Roman" w:hAnsi="Times New Roman" w:cs="Times New Roman"/>
          <w:i/>
          <w:sz w:val="24"/>
          <w:szCs w:val="24"/>
        </w:rPr>
        <w:t>la responsabilità della PA per scorrettezza del proprio comportamento può ben ritenersi applicazione di un principio che trova conferma nella regola dell'art. 1337 c.c. senza dover richiamare il contatto sociale, ma semmai il principio della responsabilità da affidamento in uno status professionale</w:t>
      </w:r>
      <w:r>
        <w:rPr>
          <w:rFonts w:ascii="Times New Roman" w:hAnsi="Times New Roman" w:cs="Times New Roman"/>
          <w:sz w:val="24"/>
          <w:szCs w:val="24"/>
        </w:rPr>
        <w:t>”</w:t>
      </w:r>
      <w:r>
        <w:rPr>
          <w:rStyle w:val="Rimandonotaapidipagina"/>
          <w:rFonts w:ascii="Times New Roman" w:hAnsi="Times New Roman" w:cs="Times New Roman"/>
          <w:sz w:val="24"/>
          <w:szCs w:val="24"/>
        </w:rPr>
        <w:footnoteReference w:id="40"/>
      </w:r>
      <w:r>
        <w:rPr>
          <w:rFonts w:ascii="Times New Roman" w:hAnsi="Times New Roman" w:cs="Times New Roman"/>
          <w:sz w:val="24"/>
          <w:szCs w:val="24"/>
        </w:rPr>
        <w:t>.</w:t>
      </w:r>
    </w:p>
    <w:p w:rsidR="008D086A" w:rsidRDefault="008D086A" w:rsidP="008D086A">
      <w:pPr>
        <w:spacing w:line="360" w:lineRule="auto"/>
        <w:jc w:val="both"/>
        <w:rPr>
          <w:rFonts w:ascii="Times New Roman" w:hAnsi="Times New Roman" w:cs="Times New Roman"/>
          <w:sz w:val="24"/>
          <w:szCs w:val="24"/>
        </w:rPr>
      </w:pPr>
      <w:r>
        <w:rPr>
          <w:rFonts w:ascii="Times New Roman" w:hAnsi="Times New Roman" w:cs="Times New Roman"/>
          <w:sz w:val="24"/>
          <w:szCs w:val="24"/>
        </w:rPr>
        <w:t>12. L’indagine sulla tutela dell’affidamento del privato nei confronti della pubblica amministrazione deve dunque recuperare coerenza dogmatica, e al contempo essere depurata da prospettive ideologiche ispirate ad una (malintesa) priorità dell’enunciazione della regola di riparto rispetto alla coerenza sistematica e all’efficacia rimediale delle soluzioni in tal modo individuate.</w:t>
      </w:r>
    </w:p>
    <w:p w:rsidR="008D086A" w:rsidRDefault="008D086A" w:rsidP="008D086A">
      <w:pPr>
        <w:spacing w:line="360" w:lineRule="auto"/>
        <w:jc w:val="both"/>
        <w:rPr>
          <w:rFonts w:ascii="Times New Roman" w:hAnsi="Times New Roman" w:cs="Times New Roman"/>
          <w:sz w:val="24"/>
          <w:szCs w:val="24"/>
        </w:rPr>
      </w:pPr>
      <w:r>
        <w:rPr>
          <w:rFonts w:ascii="Times New Roman" w:hAnsi="Times New Roman" w:cs="Times New Roman"/>
          <w:sz w:val="24"/>
          <w:szCs w:val="24"/>
        </w:rPr>
        <w:t>Il recente intervento nomofilattico dell’Adunanza Plenaria ha indubbiamente il pregio di aver operato una ricostruzione di ampio respiro sistematico, e di avere – soprattutto – coniugato l’attenzione ai princìpi con il concreto regime del rimedio, individuando le condizioni e i limiti dell’accesso alla tutela risarcitoria nella specifica fattispecie (quest’ultimo costituiva forse il limite più evidente della produzione giurisprudenziale precedente).</w:t>
      </w:r>
    </w:p>
    <w:p w:rsidR="00F4220F" w:rsidRDefault="00F4220F" w:rsidP="008D086A">
      <w:pPr>
        <w:spacing w:line="360" w:lineRule="auto"/>
        <w:jc w:val="both"/>
        <w:rPr>
          <w:rFonts w:ascii="Times New Roman" w:hAnsi="Times New Roman" w:cs="Times New Roman"/>
          <w:sz w:val="24"/>
          <w:szCs w:val="24"/>
        </w:rPr>
      </w:pPr>
      <w:r>
        <w:rPr>
          <w:rFonts w:ascii="Times New Roman" w:hAnsi="Times New Roman" w:cs="Times New Roman"/>
          <w:sz w:val="24"/>
          <w:szCs w:val="24"/>
        </w:rPr>
        <w:t>Il problema aperto rimane, soprattutto, quello dell’affidamento “procedimentale”.</w:t>
      </w:r>
    </w:p>
    <w:p w:rsidR="00FA3E02" w:rsidRDefault="00B52C4B" w:rsidP="008D086A">
      <w:pPr>
        <w:spacing w:line="360" w:lineRule="auto"/>
        <w:jc w:val="both"/>
        <w:rPr>
          <w:rFonts w:ascii="Times New Roman" w:hAnsi="Times New Roman" w:cs="Times New Roman"/>
          <w:sz w:val="24"/>
          <w:szCs w:val="24"/>
        </w:rPr>
      </w:pPr>
      <w:r>
        <w:rPr>
          <w:rFonts w:ascii="Times New Roman" w:hAnsi="Times New Roman" w:cs="Times New Roman"/>
          <w:sz w:val="24"/>
          <w:szCs w:val="24"/>
        </w:rPr>
        <w:t>In argomento</w:t>
      </w:r>
      <w:r w:rsidR="00F4220F">
        <w:rPr>
          <w:rFonts w:ascii="Times New Roman" w:hAnsi="Times New Roman" w:cs="Times New Roman"/>
          <w:sz w:val="24"/>
          <w:szCs w:val="24"/>
        </w:rPr>
        <w:t xml:space="preserve"> nel trittico delle sentenze dell’Adunanza Plenaria sembra cogliersi un (</w:t>
      </w:r>
      <w:r w:rsidR="008D086A">
        <w:rPr>
          <w:rFonts w:ascii="Times New Roman" w:hAnsi="Times New Roman" w:cs="Times New Roman"/>
          <w:sz w:val="24"/>
          <w:szCs w:val="24"/>
        </w:rPr>
        <w:t>apparente</w:t>
      </w:r>
      <w:r w:rsidR="00F4220F">
        <w:rPr>
          <w:rFonts w:ascii="Times New Roman" w:hAnsi="Times New Roman" w:cs="Times New Roman"/>
          <w:sz w:val="24"/>
          <w:szCs w:val="24"/>
        </w:rPr>
        <w:t>)</w:t>
      </w:r>
      <w:r w:rsidR="008D086A">
        <w:rPr>
          <w:rFonts w:ascii="Times New Roman" w:hAnsi="Times New Roman" w:cs="Times New Roman"/>
          <w:sz w:val="24"/>
          <w:szCs w:val="24"/>
        </w:rPr>
        <w:t xml:space="preserve"> contrasto </w:t>
      </w:r>
      <w:r w:rsidR="00F4220F">
        <w:rPr>
          <w:rFonts w:ascii="Times New Roman" w:hAnsi="Times New Roman" w:cs="Times New Roman"/>
          <w:sz w:val="24"/>
          <w:szCs w:val="24"/>
        </w:rPr>
        <w:t xml:space="preserve">tra </w:t>
      </w:r>
      <w:r w:rsidR="008D086A">
        <w:rPr>
          <w:rFonts w:ascii="Times New Roman" w:hAnsi="Times New Roman" w:cs="Times New Roman"/>
          <w:sz w:val="24"/>
          <w:szCs w:val="24"/>
        </w:rPr>
        <w:t>l’affermazione per cui la tutela dell’affidamento rileva “</w:t>
      </w:r>
      <w:r w:rsidR="008D086A" w:rsidRPr="00BC736B">
        <w:rPr>
          <w:rFonts w:ascii="Times New Roman" w:hAnsi="Times New Roman" w:cs="Times New Roman"/>
          <w:i/>
          <w:sz w:val="24"/>
          <w:szCs w:val="24"/>
        </w:rPr>
        <w:t>a prescindere dal fatto che il bene della vita fosse dovuto ed anche se si accertasse in positivo che non era dovuto</w:t>
      </w:r>
      <w:r w:rsidR="008D086A">
        <w:rPr>
          <w:rFonts w:ascii="Times New Roman" w:hAnsi="Times New Roman" w:cs="Times New Roman"/>
          <w:sz w:val="24"/>
          <w:szCs w:val="24"/>
        </w:rPr>
        <w:t xml:space="preserve">” (sentenza n. 20 del 2021), </w:t>
      </w:r>
      <w:r w:rsidR="00F4220F">
        <w:rPr>
          <w:rFonts w:ascii="Times New Roman" w:hAnsi="Times New Roman" w:cs="Times New Roman"/>
          <w:sz w:val="24"/>
          <w:szCs w:val="24"/>
        </w:rPr>
        <w:t xml:space="preserve">e </w:t>
      </w:r>
      <w:r w:rsidR="008D086A">
        <w:rPr>
          <w:rFonts w:ascii="Times New Roman" w:hAnsi="Times New Roman" w:cs="Times New Roman"/>
          <w:sz w:val="24"/>
          <w:szCs w:val="24"/>
        </w:rPr>
        <w:t xml:space="preserve">la ferma </w:t>
      </w:r>
      <w:r w:rsidR="00FA3E02">
        <w:rPr>
          <w:rFonts w:ascii="Times New Roman" w:hAnsi="Times New Roman" w:cs="Times New Roman"/>
          <w:sz w:val="24"/>
          <w:szCs w:val="24"/>
        </w:rPr>
        <w:t>precisazione del carattere strumentale della situazione giuridica soggettiva sottostante.</w:t>
      </w:r>
    </w:p>
    <w:p w:rsidR="00FA3E02" w:rsidRDefault="00FA3E02" w:rsidP="008D086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realtà va osservato che tutte e tre le fattispecie oggetto delle recenti sentenze della Plenaria hanno riguardo a violazione dell’affidamento riposto sul provvedimento favorevole (e non sulle trattative procedimentali): di </w:t>
      </w:r>
      <w:proofErr w:type="spellStart"/>
      <w:r>
        <w:rPr>
          <w:rFonts w:ascii="Times New Roman" w:hAnsi="Times New Roman" w:cs="Times New Roman"/>
          <w:sz w:val="24"/>
          <w:szCs w:val="24"/>
        </w:rPr>
        <w:t>talchè</w:t>
      </w:r>
      <w:proofErr w:type="spellEnd"/>
      <w:r>
        <w:rPr>
          <w:rFonts w:ascii="Times New Roman" w:hAnsi="Times New Roman" w:cs="Times New Roman"/>
          <w:sz w:val="24"/>
          <w:szCs w:val="24"/>
        </w:rPr>
        <w:t xml:space="preserve"> la prima delle richiamate affermazioni va calata in quello specifico contesto.</w:t>
      </w:r>
    </w:p>
    <w:p w:rsidR="00FA3E02" w:rsidRDefault="00FA3E02" w:rsidP="002517D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D’altra parte, già la sentenza della Plenaria n. 7 del 2021</w:t>
      </w:r>
      <w:r w:rsidR="00803CC8">
        <w:rPr>
          <w:rFonts w:ascii="Times New Roman" w:hAnsi="Times New Roman" w:cs="Times New Roman"/>
          <w:sz w:val="24"/>
          <w:szCs w:val="24"/>
        </w:rPr>
        <w:t xml:space="preserve"> </w:t>
      </w:r>
      <w:r>
        <w:rPr>
          <w:rFonts w:ascii="Times New Roman" w:hAnsi="Times New Roman" w:cs="Times New Roman"/>
          <w:sz w:val="24"/>
          <w:szCs w:val="24"/>
        </w:rPr>
        <w:t>aveva sul punto efficacemente chiarito</w:t>
      </w:r>
      <w:r w:rsidR="0072408A">
        <w:rPr>
          <w:rFonts w:ascii="Times New Roman" w:hAnsi="Times New Roman" w:cs="Times New Roman"/>
          <w:sz w:val="24"/>
          <w:szCs w:val="24"/>
        </w:rPr>
        <w:t xml:space="preserve"> – con affermazione di carattere generale - </w:t>
      </w:r>
      <w:r>
        <w:rPr>
          <w:rFonts w:ascii="Times New Roman" w:hAnsi="Times New Roman" w:cs="Times New Roman"/>
          <w:sz w:val="24"/>
          <w:szCs w:val="24"/>
        </w:rPr>
        <w:t>che “</w:t>
      </w:r>
      <w:r w:rsidRPr="00FA3E02">
        <w:rPr>
          <w:rFonts w:ascii="Times New Roman" w:hAnsi="Times New Roman" w:cs="Times New Roman"/>
          <w:i/>
          <w:sz w:val="24"/>
          <w:szCs w:val="24"/>
        </w:rPr>
        <w:t>L’ingiustizia del danno che fonda la responsabilità della pubblica amministrazione per lesione di interessi legittimi si correla alla sopra menzionata dimensione sostanzialistica di questi ultimi, per cui solo se dall’illegittimo esercizio della funzione pubblica sia derivata per il privato una lesione della sua sfera giuridica quest’ultimo può fondatamente domandare il risarcimento per equivalente monetario</w:t>
      </w:r>
      <w:r>
        <w:rPr>
          <w:rFonts w:ascii="Times New Roman" w:hAnsi="Times New Roman" w:cs="Times New Roman"/>
          <w:sz w:val="24"/>
          <w:szCs w:val="24"/>
        </w:rPr>
        <w:t>”.</w:t>
      </w:r>
      <w:r>
        <w:rPr>
          <w:rStyle w:val="Rimandonotaapidipagina"/>
          <w:rFonts w:ascii="Times New Roman" w:hAnsi="Times New Roman" w:cs="Times New Roman"/>
          <w:sz w:val="24"/>
          <w:szCs w:val="24"/>
        </w:rPr>
        <w:footnoteReference w:id="41"/>
      </w:r>
    </w:p>
    <w:p w:rsidR="00B52C4B" w:rsidRDefault="00B52C4B" w:rsidP="00B52C4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L’amministrazione è evidentemente “libera” di non adottare il provvedimento favorevole, ove accerti l’infondatezza della relativa pretesa, pur se il privato abbia riposto affidamento sul relativo procedimento.    </w:t>
      </w:r>
    </w:p>
    <w:p w:rsidR="00574A04" w:rsidRDefault="00B52C4B" w:rsidP="00BF6F2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Tuttavia va pure osservato che, sul piano teorico, l’affermazione della responsabilità per lesione della buona fede non è incompatibile con il carattere non vincolato della scelta finale</w:t>
      </w:r>
      <w:r w:rsidR="00CB6CF8">
        <w:rPr>
          <w:rFonts w:ascii="Times New Roman" w:hAnsi="Times New Roman" w:cs="Times New Roman"/>
          <w:sz w:val="24"/>
          <w:szCs w:val="24"/>
        </w:rPr>
        <w:t xml:space="preserve">: di </w:t>
      </w:r>
      <w:proofErr w:type="spellStart"/>
      <w:r w:rsidR="00CB6CF8">
        <w:rPr>
          <w:rFonts w:ascii="Times New Roman" w:hAnsi="Times New Roman" w:cs="Times New Roman"/>
          <w:sz w:val="24"/>
          <w:szCs w:val="24"/>
        </w:rPr>
        <w:t>talchè</w:t>
      </w:r>
      <w:proofErr w:type="spellEnd"/>
      <w:r w:rsidR="00CB6CF8">
        <w:rPr>
          <w:rFonts w:ascii="Times New Roman" w:hAnsi="Times New Roman" w:cs="Times New Roman"/>
          <w:sz w:val="24"/>
          <w:szCs w:val="24"/>
        </w:rPr>
        <w:t xml:space="preserve"> essa non concerne il pregiudizio derivante dal mancato ottenimento dell’utilità voluta, ma quello conseguente all’inutile coinvolgimento nelle attività prodromiche </w:t>
      </w:r>
      <w:r w:rsidR="00940F51">
        <w:rPr>
          <w:rStyle w:val="Rimandonotaapidipagina"/>
          <w:rFonts w:ascii="Times New Roman" w:hAnsi="Times New Roman" w:cs="Times New Roman"/>
          <w:sz w:val="24"/>
          <w:szCs w:val="24"/>
        </w:rPr>
        <w:footnoteReference w:id="42"/>
      </w:r>
      <w:r w:rsidR="00574A04">
        <w:rPr>
          <w:rFonts w:ascii="Times New Roman" w:hAnsi="Times New Roman" w:cs="Times New Roman"/>
          <w:sz w:val="24"/>
          <w:szCs w:val="24"/>
        </w:rPr>
        <w:t>.</w:t>
      </w:r>
    </w:p>
    <w:p w:rsidR="00B52C4B" w:rsidRDefault="00B52C4B" w:rsidP="00BF6F2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Se, dunque, è possibile affermare che la non spettanza del bene della vita di per sé non impedisce</w:t>
      </w:r>
      <w:r w:rsidR="0072408A">
        <w:rPr>
          <w:rFonts w:ascii="Times New Roman" w:hAnsi="Times New Roman" w:cs="Times New Roman"/>
          <w:sz w:val="24"/>
          <w:szCs w:val="24"/>
        </w:rPr>
        <w:t xml:space="preserve"> la configurabilità</w:t>
      </w:r>
      <w:r>
        <w:rPr>
          <w:rFonts w:ascii="Times New Roman" w:hAnsi="Times New Roman" w:cs="Times New Roman"/>
          <w:sz w:val="24"/>
          <w:szCs w:val="24"/>
        </w:rPr>
        <w:t xml:space="preserve"> </w:t>
      </w:r>
      <w:r w:rsidR="0072408A">
        <w:rPr>
          <w:rFonts w:ascii="Times New Roman" w:hAnsi="Times New Roman" w:cs="Times New Roman"/>
          <w:sz w:val="24"/>
          <w:szCs w:val="24"/>
        </w:rPr>
        <w:t>del</w:t>
      </w:r>
      <w:r w:rsidR="00CB6CF8">
        <w:rPr>
          <w:rFonts w:ascii="Times New Roman" w:hAnsi="Times New Roman" w:cs="Times New Roman"/>
          <w:sz w:val="24"/>
          <w:szCs w:val="24"/>
        </w:rPr>
        <w:t xml:space="preserve">l’affidamento </w:t>
      </w:r>
      <w:r w:rsidR="0072408A">
        <w:rPr>
          <w:rFonts w:ascii="Times New Roman" w:hAnsi="Times New Roman" w:cs="Times New Roman"/>
          <w:sz w:val="24"/>
          <w:szCs w:val="24"/>
        </w:rPr>
        <w:t xml:space="preserve">alla positiva conclusione del </w:t>
      </w:r>
      <w:r w:rsidR="00CB6CF8">
        <w:rPr>
          <w:rFonts w:ascii="Times New Roman" w:hAnsi="Times New Roman" w:cs="Times New Roman"/>
          <w:sz w:val="24"/>
          <w:szCs w:val="24"/>
        </w:rPr>
        <w:t>procediment</w:t>
      </w:r>
      <w:r w:rsidR="0072408A">
        <w:rPr>
          <w:rFonts w:ascii="Times New Roman" w:hAnsi="Times New Roman" w:cs="Times New Roman"/>
          <w:sz w:val="24"/>
          <w:szCs w:val="24"/>
        </w:rPr>
        <w:t>o</w:t>
      </w:r>
      <w:r w:rsidR="00CB6CF8">
        <w:rPr>
          <w:rFonts w:ascii="Times New Roman" w:hAnsi="Times New Roman" w:cs="Times New Roman"/>
          <w:sz w:val="24"/>
          <w:szCs w:val="24"/>
        </w:rPr>
        <w:t xml:space="preserve"> (e la relativa responsabilità dell’affidante), il </w:t>
      </w:r>
      <w:r w:rsidR="005E0DB5">
        <w:rPr>
          <w:rFonts w:ascii="Times New Roman" w:hAnsi="Times New Roman" w:cs="Times New Roman"/>
          <w:sz w:val="24"/>
          <w:szCs w:val="24"/>
        </w:rPr>
        <w:t>punt</w:t>
      </w:r>
      <w:r w:rsidR="00CB6CF8">
        <w:rPr>
          <w:rFonts w:ascii="Times New Roman" w:hAnsi="Times New Roman" w:cs="Times New Roman"/>
          <w:sz w:val="24"/>
          <w:szCs w:val="24"/>
        </w:rPr>
        <w:t>o decisivo è quello di calare tale affermazione nel peculiare regime normativo dell’attività amministrativa, e del procedimento in particolare.</w:t>
      </w:r>
    </w:p>
    <w:p w:rsidR="00CB6CF8" w:rsidRDefault="00CB6CF8" w:rsidP="00BF6F2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Di qui l’importanza</w:t>
      </w:r>
      <w:r w:rsidR="00803CC8">
        <w:rPr>
          <w:rFonts w:ascii="Times New Roman" w:hAnsi="Times New Roman" w:cs="Times New Roman"/>
          <w:sz w:val="24"/>
          <w:szCs w:val="24"/>
        </w:rPr>
        <w:t xml:space="preserve"> – scendendo dal piano delle categorie a quello del regime del rimedio - </w:t>
      </w:r>
      <w:r>
        <w:rPr>
          <w:rFonts w:ascii="Times New Roman" w:hAnsi="Times New Roman" w:cs="Times New Roman"/>
          <w:sz w:val="24"/>
          <w:szCs w:val="24"/>
        </w:rPr>
        <w:t xml:space="preserve">della perimetrazione delle condizioni </w:t>
      </w:r>
      <w:r w:rsidR="00DD4344">
        <w:rPr>
          <w:rFonts w:ascii="Times New Roman" w:hAnsi="Times New Roman" w:cs="Times New Roman"/>
          <w:sz w:val="24"/>
          <w:szCs w:val="24"/>
        </w:rPr>
        <w:t xml:space="preserve">e dei limiti </w:t>
      </w:r>
      <w:r>
        <w:rPr>
          <w:rFonts w:ascii="Times New Roman" w:hAnsi="Times New Roman" w:cs="Times New Roman"/>
          <w:sz w:val="24"/>
          <w:szCs w:val="24"/>
        </w:rPr>
        <w:t>dell’accesso alla tutela risarcitoria, con particolare rilievo allo stato soggettivo del preteso affidato</w:t>
      </w:r>
      <w:r w:rsidR="00DD4344">
        <w:rPr>
          <w:rFonts w:ascii="Times New Roman" w:hAnsi="Times New Roman" w:cs="Times New Roman"/>
          <w:sz w:val="24"/>
          <w:szCs w:val="24"/>
        </w:rPr>
        <w:t xml:space="preserve"> e alla conformità della condotta dell’affidante alla normativa </w:t>
      </w:r>
      <w:r w:rsidR="0072408A">
        <w:rPr>
          <w:rFonts w:ascii="Times New Roman" w:hAnsi="Times New Roman" w:cs="Times New Roman"/>
          <w:sz w:val="24"/>
          <w:szCs w:val="24"/>
        </w:rPr>
        <w:t>(</w:t>
      </w:r>
      <w:r w:rsidR="00DD4344">
        <w:rPr>
          <w:rFonts w:ascii="Times New Roman" w:hAnsi="Times New Roman" w:cs="Times New Roman"/>
          <w:sz w:val="24"/>
          <w:szCs w:val="24"/>
        </w:rPr>
        <w:t>procedimentale</w:t>
      </w:r>
      <w:r w:rsidR="0072408A">
        <w:rPr>
          <w:rFonts w:ascii="Times New Roman" w:hAnsi="Times New Roman" w:cs="Times New Roman"/>
          <w:sz w:val="24"/>
          <w:szCs w:val="24"/>
        </w:rPr>
        <w:t>) regolante l’azione</w:t>
      </w:r>
      <w:r w:rsidR="00DD4344">
        <w:rPr>
          <w:rFonts w:ascii="Times New Roman" w:hAnsi="Times New Roman" w:cs="Times New Roman"/>
          <w:sz w:val="24"/>
          <w:szCs w:val="24"/>
        </w:rPr>
        <w:t xml:space="preserve">: sia </w:t>
      </w:r>
      <w:r>
        <w:rPr>
          <w:rFonts w:ascii="Times New Roman" w:hAnsi="Times New Roman" w:cs="Times New Roman"/>
          <w:sz w:val="24"/>
          <w:szCs w:val="24"/>
        </w:rPr>
        <w:t>per evitare un possibile abuso del rimedio</w:t>
      </w:r>
      <w:r w:rsidR="002F1262">
        <w:rPr>
          <w:rFonts w:ascii="Times New Roman" w:hAnsi="Times New Roman" w:cs="Times New Roman"/>
          <w:sz w:val="24"/>
          <w:szCs w:val="24"/>
        </w:rPr>
        <w:t>, ed un’eterogenesi dei fini dell’istituto</w:t>
      </w:r>
      <w:r w:rsidR="00DD4344">
        <w:rPr>
          <w:rFonts w:ascii="Times New Roman" w:hAnsi="Times New Roman" w:cs="Times New Roman"/>
          <w:sz w:val="24"/>
          <w:szCs w:val="24"/>
        </w:rPr>
        <w:t>;</w:t>
      </w:r>
      <w:r w:rsidR="002F1262">
        <w:rPr>
          <w:rStyle w:val="Rimandonotaapidipagina"/>
          <w:rFonts w:ascii="Times New Roman" w:hAnsi="Times New Roman" w:cs="Times New Roman"/>
          <w:sz w:val="24"/>
          <w:szCs w:val="24"/>
        </w:rPr>
        <w:footnoteReference w:id="43"/>
      </w:r>
      <w:r w:rsidR="00DD4344">
        <w:rPr>
          <w:rFonts w:ascii="Times New Roman" w:hAnsi="Times New Roman" w:cs="Times New Roman"/>
          <w:sz w:val="24"/>
          <w:szCs w:val="24"/>
        </w:rPr>
        <w:t xml:space="preserve"> sia, soprattutto, per costruire una tutela effettiva, che – ristabilendo il primato logico dei valori sullo strumento - superi la prospettiva ideologizzante e talora eccessivamente assertiva della priorità </w:t>
      </w:r>
      <w:r w:rsidR="00803CC8">
        <w:rPr>
          <w:rFonts w:ascii="Times New Roman" w:hAnsi="Times New Roman" w:cs="Times New Roman"/>
          <w:sz w:val="24"/>
          <w:szCs w:val="24"/>
        </w:rPr>
        <w:t xml:space="preserve">(condizionante) </w:t>
      </w:r>
      <w:r w:rsidR="00DD4344">
        <w:rPr>
          <w:rFonts w:ascii="Times New Roman" w:hAnsi="Times New Roman" w:cs="Times New Roman"/>
          <w:sz w:val="24"/>
          <w:szCs w:val="24"/>
        </w:rPr>
        <w:t>della regola di riparto.</w:t>
      </w:r>
    </w:p>
    <w:p w:rsidR="00F10B6B" w:rsidRDefault="00F10B6B" w:rsidP="00BF6F2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Allo stesso modo andrebbe forse ripensata la natura della responsabilità, considerando che “</w:t>
      </w:r>
      <w:r w:rsidRPr="00F10B6B">
        <w:rPr>
          <w:rFonts w:ascii="Times New Roman" w:hAnsi="Times New Roman" w:cs="Times New Roman"/>
          <w:i/>
          <w:sz w:val="24"/>
          <w:szCs w:val="24"/>
        </w:rPr>
        <w:t>non siamo dinanzi a situazioni di «non» rapporto che caratterizzano l'</w:t>
      </w:r>
      <w:proofErr w:type="spellStart"/>
      <w:r w:rsidRPr="00F10B6B">
        <w:rPr>
          <w:rFonts w:ascii="Times New Roman" w:hAnsi="Times New Roman" w:cs="Times New Roman"/>
          <w:i/>
          <w:sz w:val="24"/>
          <w:szCs w:val="24"/>
        </w:rPr>
        <w:t>extracontratto</w:t>
      </w:r>
      <w:proofErr w:type="spellEnd"/>
      <w:r w:rsidRPr="00F10B6B">
        <w:rPr>
          <w:rFonts w:ascii="Times New Roman" w:hAnsi="Times New Roman" w:cs="Times New Roman"/>
          <w:i/>
          <w:sz w:val="24"/>
          <w:szCs w:val="24"/>
        </w:rPr>
        <w:t xml:space="preserve"> a norma degli art. 2043 ss.; si tratta invece di rapporti veri e propri che si svolgono nel quadro di una normativa privata: per l'appunto quella della correttezza. Ciò importa anzitutto un aspetto sotto il quale si precisa il significato di questa normativa; secondariamente un altro aspetto per cui la colpa è valutata sotto il profilo di una violazione della stessa normativa</w:t>
      </w:r>
      <w:r>
        <w:rPr>
          <w:rFonts w:ascii="Times New Roman" w:hAnsi="Times New Roman" w:cs="Times New Roman"/>
          <w:sz w:val="24"/>
          <w:szCs w:val="24"/>
        </w:rPr>
        <w:t>”</w:t>
      </w:r>
      <w:r>
        <w:rPr>
          <w:rStyle w:val="Rimandonotaapidipagina"/>
          <w:rFonts w:ascii="Times New Roman" w:hAnsi="Times New Roman" w:cs="Times New Roman"/>
          <w:sz w:val="24"/>
          <w:szCs w:val="24"/>
        </w:rPr>
        <w:footnoteReference w:id="44"/>
      </w:r>
      <w:r>
        <w:rPr>
          <w:rFonts w:ascii="Times New Roman" w:hAnsi="Times New Roman" w:cs="Times New Roman"/>
          <w:sz w:val="24"/>
          <w:szCs w:val="24"/>
        </w:rPr>
        <w:t>.</w:t>
      </w:r>
    </w:p>
    <w:p w:rsidR="0013646B" w:rsidRPr="00DF2D06" w:rsidRDefault="0023192C" w:rsidP="005E0DB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Solo la piena consapevolezza dei tratti caratterizzanti la fattispecie apre infatti la strada ad opzioni </w:t>
      </w:r>
      <w:proofErr w:type="spellStart"/>
      <w:r>
        <w:rPr>
          <w:rFonts w:ascii="Times New Roman" w:hAnsi="Times New Roman" w:cs="Times New Roman"/>
          <w:sz w:val="24"/>
          <w:szCs w:val="24"/>
        </w:rPr>
        <w:t>qualificatorie</w:t>
      </w:r>
      <w:proofErr w:type="spellEnd"/>
      <w:r>
        <w:rPr>
          <w:rFonts w:ascii="Times New Roman" w:hAnsi="Times New Roman" w:cs="Times New Roman"/>
          <w:sz w:val="24"/>
          <w:szCs w:val="24"/>
        </w:rPr>
        <w:t xml:space="preserve"> dotate di coerenza sistematica e, per ciò, tali </w:t>
      </w:r>
      <w:r w:rsidR="00D24C8F">
        <w:rPr>
          <w:rFonts w:ascii="Times New Roman" w:hAnsi="Times New Roman" w:cs="Times New Roman"/>
          <w:sz w:val="24"/>
          <w:szCs w:val="24"/>
        </w:rPr>
        <w:t>d</w:t>
      </w:r>
      <w:r>
        <w:rPr>
          <w:rFonts w:ascii="Times New Roman" w:hAnsi="Times New Roman" w:cs="Times New Roman"/>
          <w:sz w:val="24"/>
          <w:szCs w:val="24"/>
        </w:rPr>
        <w:t xml:space="preserve">a assicurare l’efficacia delle sedi e delle tecniche di tutela. </w:t>
      </w:r>
    </w:p>
    <w:p w:rsidR="00EF1C19" w:rsidRPr="00EF1C19" w:rsidRDefault="00EF1C19" w:rsidP="00EF1C19">
      <w:pPr>
        <w:spacing w:line="360" w:lineRule="auto"/>
        <w:ind w:firstLine="708"/>
        <w:jc w:val="right"/>
        <w:rPr>
          <w:rFonts w:ascii="Times New Roman" w:hAnsi="Times New Roman" w:cs="Times New Roman"/>
          <w:b/>
          <w:sz w:val="28"/>
          <w:szCs w:val="28"/>
        </w:rPr>
      </w:pPr>
      <w:r w:rsidRPr="00EF1C19">
        <w:rPr>
          <w:rFonts w:ascii="Times New Roman" w:hAnsi="Times New Roman" w:cs="Times New Roman"/>
          <w:b/>
          <w:sz w:val="28"/>
          <w:szCs w:val="28"/>
        </w:rPr>
        <w:t>Giovanni Tulumello</w:t>
      </w:r>
    </w:p>
    <w:p w:rsidR="00EF1C19" w:rsidRDefault="00EF1C19" w:rsidP="00EF1C19">
      <w:pPr>
        <w:pStyle w:val="Testonotaapidipagina"/>
        <w:jc w:val="right"/>
        <w:rPr>
          <w:rFonts w:ascii="Times New Roman" w:hAnsi="Times New Roman" w:cs="Times New Roman"/>
        </w:rPr>
      </w:pPr>
      <w:r>
        <w:rPr>
          <w:rFonts w:ascii="Times New Roman" w:hAnsi="Times New Roman" w:cs="Times New Roman"/>
        </w:rPr>
        <w:t>Consigliere di Stato -</w:t>
      </w:r>
    </w:p>
    <w:p w:rsidR="00EF1C19" w:rsidRPr="00F10B6B" w:rsidRDefault="00EF1C19" w:rsidP="00EF1C19">
      <w:pPr>
        <w:pStyle w:val="Testonotaapidipagina"/>
        <w:jc w:val="right"/>
        <w:rPr>
          <w:rFonts w:ascii="Times New Roman" w:hAnsi="Times New Roman" w:cs="Times New Roman"/>
        </w:rPr>
      </w:pPr>
      <w:r w:rsidRPr="00F10B6B">
        <w:rPr>
          <w:rFonts w:ascii="Times New Roman" w:hAnsi="Times New Roman" w:cs="Times New Roman"/>
        </w:rPr>
        <w:t>Componente dell’Ufficio studi, massimario e formazione della giustizia amministrativa</w:t>
      </w:r>
      <w:r>
        <w:rPr>
          <w:rStyle w:val="Rimandonotaapidipagina"/>
          <w:rFonts w:ascii="Times New Roman" w:hAnsi="Times New Roman" w:cs="Times New Roman"/>
        </w:rPr>
        <w:footnoteReference w:id="45"/>
      </w:r>
      <w:r w:rsidRPr="00F10B6B">
        <w:rPr>
          <w:rFonts w:ascii="Times New Roman" w:hAnsi="Times New Roman" w:cs="Times New Roman"/>
        </w:rPr>
        <w:t xml:space="preserve"> </w:t>
      </w:r>
    </w:p>
    <w:p w:rsidR="00EF1C19" w:rsidRPr="00DF2D06" w:rsidRDefault="00EF1C19" w:rsidP="00EF1C19">
      <w:pPr>
        <w:spacing w:line="360" w:lineRule="auto"/>
        <w:ind w:firstLine="708"/>
        <w:jc w:val="right"/>
        <w:rPr>
          <w:rFonts w:ascii="Times New Roman" w:hAnsi="Times New Roman" w:cs="Times New Roman"/>
          <w:sz w:val="24"/>
          <w:szCs w:val="24"/>
        </w:rPr>
      </w:pPr>
      <w:r>
        <w:rPr>
          <w:rFonts w:ascii="Times New Roman" w:hAnsi="Times New Roman" w:cs="Times New Roman"/>
          <w:sz w:val="24"/>
          <w:szCs w:val="24"/>
        </w:rPr>
        <w:t>Pubblicato il 9 maggio 2022</w:t>
      </w:r>
    </w:p>
    <w:p w:rsidR="00EF1C19" w:rsidRDefault="00EF1C19" w:rsidP="00DF2D06">
      <w:pPr>
        <w:spacing w:line="360" w:lineRule="auto"/>
        <w:ind w:firstLine="708"/>
        <w:jc w:val="both"/>
        <w:rPr>
          <w:rFonts w:ascii="Times New Roman" w:hAnsi="Times New Roman" w:cs="Times New Roman"/>
          <w:sz w:val="24"/>
          <w:szCs w:val="24"/>
        </w:rPr>
      </w:pPr>
    </w:p>
    <w:sectPr w:rsidR="00EF1C1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1CB7" w:rsidRDefault="00581CB7" w:rsidP="00581CB7">
      <w:pPr>
        <w:spacing w:after="0" w:line="240" w:lineRule="auto"/>
      </w:pPr>
      <w:r>
        <w:separator/>
      </w:r>
    </w:p>
  </w:endnote>
  <w:endnote w:type="continuationSeparator" w:id="0">
    <w:p w:rsidR="00581CB7" w:rsidRDefault="00581CB7" w:rsidP="00581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1CB7" w:rsidRDefault="00581CB7" w:rsidP="00581CB7">
      <w:pPr>
        <w:spacing w:after="0" w:line="240" w:lineRule="auto"/>
      </w:pPr>
      <w:r>
        <w:separator/>
      </w:r>
    </w:p>
  </w:footnote>
  <w:footnote w:type="continuationSeparator" w:id="0">
    <w:p w:rsidR="00581CB7" w:rsidRDefault="00581CB7" w:rsidP="00581CB7">
      <w:pPr>
        <w:spacing w:after="0" w:line="240" w:lineRule="auto"/>
      </w:pPr>
      <w:r>
        <w:continuationSeparator/>
      </w:r>
    </w:p>
  </w:footnote>
  <w:footnote w:id="1">
    <w:p w:rsidR="00291CD1" w:rsidRPr="00F10B6B" w:rsidRDefault="00371567" w:rsidP="00F10B6B">
      <w:pPr>
        <w:pStyle w:val="Testonotaapidipagina"/>
        <w:jc w:val="both"/>
        <w:rPr>
          <w:rFonts w:ascii="Times New Roman" w:hAnsi="Times New Roman" w:cs="Times New Roman"/>
        </w:rPr>
      </w:pPr>
      <w:r w:rsidRPr="00F10B6B">
        <w:rPr>
          <w:rStyle w:val="Rimandonotaapidipagina"/>
          <w:rFonts w:ascii="Times New Roman" w:hAnsi="Times New Roman" w:cs="Times New Roman"/>
        </w:rPr>
        <w:footnoteRef/>
      </w:r>
      <w:r w:rsidRPr="00F10B6B">
        <w:rPr>
          <w:rFonts w:ascii="Times New Roman" w:hAnsi="Times New Roman" w:cs="Times New Roman"/>
        </w:rPr>
        <w:t xml:space="preserve"> Il presente </w:t>
      </w:r>
      <w:r w:rsidR="00655453" w:rsidRPr="00F10B6B">
        <w:rPr>
          <w:rFonts w:ascii="Times New Roman" w:hAnsi="Times New Roman" w:cs="Times New Roman"/>
        </w:rPr>
        <w:t>contributo</w:t>
      </w:r>
      <w:r w:rsidR="0013646B" w:rsidRPr="00F10B6B">
        <w:rPr>
          <w:rFonts w:ascii="Times New Roman" w:hAnsi="Times New Roman" w:cs="Times New Roman"/>
        </w:rPr>
        <w:t xml:space="preserve"> è</w:t>
      </w:r>
      <w:r w:rsidRPr="00F10B6B">
        <w:rPr>
          <w:rFonts w:ascii="Times New Roman" w:hAnsi="Times New Roman" w:cs="Times New Roman"/>
        </w:rPr>
        <w:t xml:space="preserve"> destinato al </w:t>
      </w:r>
      <w:r w:rsidRPr="00F10B6B">
        <w:rPr>
          <w:rFonts w:ascii="Times New Roman" w:hAnsi="Times New Roman" w:cs="Times New Roman"/>
          <w:i/>
        </w:rPr>
        <w:t xml:space="preserve">Liber </w:t>
      </w:r>
      <w:proofErr w:type="spellStart"/>
      <w:r w:rsidRPr="00F10B6B">
        <w:rPr>
          <w:rFonts w:ascii="Times New Roman" w:hAnsi="Times New Roman" w:cs="Times New Roman"/>
          <w:i/>
        </w:rPr>
        <w:t>amicorum</w:t>
      </w:r>
      <w:proofErr w:type="spellEnd"/>
      <w:r w:rsidRPr="00F10B6B">
        <w:rPr>
          <w:rFonts w:ascii="Times New Roman" w:hAnsi="Times New Roman" w:cs="Times New Roman"/>
        </w:rPr>
        <w:t xml:space="preserve"> per il prof. Salvatore </w:t>
      </w:r>
      <w:proofErr w:type="spellStart"/>
      <w:r w:rsidRPr="00F10B6B">
        <w:rPr>
          <w:rFonts w:ascii="Times New Roman" w:hAnsi="Times New Roman" w:cs="Times New Roman"/>
        </w:rPr>
        <w:t>Raimondi</w:t>
      </w:r>
      <w:proofErr w:type="spellEnd"/>
      <w:r w:rsidR="0013646B" w:rsidRPr="00F10B6B">
        <w:rPr>
          <w:rFonts w:ascii="Times New Roman" w:hAnsi="Times New Roman" w:cs="Times New Roman"/>
        </w:rPr>
        <w:t>.</w:t>
      </w:r>
    </w:p>
    <w:p w:rsidR="0013646B" w:rsidRPr="00F10B6B" w:rsidRDefault="0013646B" w:rsidP="00F10B6B">
      <w:pPr>
        <w:pStyle w:val="Testonotaapidipagina"/>
        <w:jc w:val="both"/>
        <w:rPr>
          <w:rFonts w:ascii="Times New Roman" w:hAnsi="Times New Roman" w:cs="Times New Roman"/>
          <w:i/>
        </w:rPr>
      </w:pPr>
    </w:p>
  </w:footnote>
  <w:footnote w:id="2">
    <w:p w:rsidR="00291CD1" w:rsidRPr="00F10B6B" w:rsidRDefault="00291CD1" w:rsidP="00F10B6B">
      <w:pPr>
        <w:pStyle w:val="Testonotaapidipagina"/>
        <w:jc w:val="both"/>
        <w:rPr>
          <w:rFonts w:ascii="Times New Roman" w:hAnsi="Times New Roman" w:cs="Times New Roman"/>
        </w:rPr>
      </w:pPr>
      <w:r w:rsidRPr="00F10B6B">
        <w:rPr>
          <w:rStyle w:val="Rimandonotaapidipagina"/>
          <w:rFonts w:ascii="Times New Roman" w:hAnsi="Times New Roman" w:cs="Times New Roman"/>
        </w:rPr>
        <w:footnoteRef/>
      </w:r>
      <w:r w:rsidRPr="00F10B6B">
        <w:rPr>
          <w:rFonts w:ascii="Times New Roman" w:hAnsi="Times New Roman" w:cs="Times New Roman"/>
        </w:rPr>
        <w:t xml:space="preserve"> In questo senso, già prima della modifica dell’art. 1, in dottrina </w:t>
      </w:r>
      <w:r w:rsidRPr="00F10B6B">
        <w:rPr>
          <w:rFonts w:ascii="Times New Roman" w:hAnsi="Times New Roman" w:cs="Times New Roman"/>
          <w:smallCaps/>
        </w:rPr>
        <w:t>E. Casetta</w:t>
      </w:r>
      <w:r w:rsidRPr="00F10B6B">
        <w:rPr>
          <w:rFonts w:ascii="Times New Roman" w:hAnsi="Times New Roman" w:cs="Times New Roman"/>
        </w:rPr>
        <w:t xml:space="preserve">, </w:t>
      </w:r>
      <w:r w:rsidRPr="00F10B6B">
        <w:rPr>
          <w:rFonts w:ascii="Times New Roman" w:hAnsi="Times New Roman" w:cs="Times New Roman"/>
          <w:i/>
        </w:rPr>
        <w:t>Manuale di diritto amministrativo</w:t>
      </w:r>
      <w:r w:rsidRPr="00F10B6B">
        <w:rPr>
          <w:rFonts w:ascii="Times New Roman" w:hAnsi="Times New Roman" w:cs="Times New Roman"/>
        </w:rPr>
        <w:t xml:space="preserve">, XXI ed., a cura di </w:t>
      </w:r>
      <w:r w:rsidRPr="00F10B6B">
        <w:rPr>
          <w:rFonts w:ascii="Times New Roman" w:hAnsi="Times New Roman" w:cs="Times New Roman"/>
          <w:smallCaps/>
        </w:rPr>
        <w:t>F. Fracchia</w:t>
      </w:r>
      <w:r w:rsidRPr="00F10B6B">
        <w:rPr>
          <w:rFonts w:ascii="Times New Roman" w:hAnsi="Times New Roman" w:cs="Times New Roman"/>
        </w:rPr>
        <w:t>, Milano, 2019, pag. 389; in giurisprudenza, nello stesso senso, successivamente all’introduzione del comma 2</w:t>
      </w:r>
      <w:r w:rsidRPr="00F10B6B">
        <w:rPr>
          <w:rFonts w:ascii="Times New Roman" w:hAnsi="Times New Roman" w:cs="Times New Roman"/>
          <w:i/>
        </w:rPr>
        <w:t>-bis</w:t>
      </w:r>
      <w:r w:rsidRPr="00F10B6B">
        <w:rPr>
          <w:rFonts w:ascii="Times New Roman" w:hAnsi="Times New Roman" w:cs="Times New Roman"/>
        </w:rPr>
        <w:t>, Consiglio di Stato, sez. III, sentenza n. 5758/2021.</w:t>
      </w:r>
    </w:p>
    <w:p w:rsidR="00E95E4F" w:rsidRPr="00F10B6B" w:rsidRDefault="00E95E4F" w:rsidP="00F10B6B">
      <w:pPr>
        <w:pStyle w:val="Testonotaapidipagina"/>
        <w:jc w:val="both"/>
        <w:rPr>
          <w:rFonts w:ascii="Times New Roman" w:hAnsi="Times New Roman" w:cs="Times New Roman"/>
        </w:rPr>
      </w:pPr>
    </w:p>
  </w:footnote>
  <w:footnote w:id="3">
    <w:p w:rsidR="00EE0129" w:rsidRPr="00F10B6B" w:rsidRDefault="00EE0129" w:rsidP="00F10B6B">
      <w:pPr>
        <w:pStyle w:val="Testonotaapidipagina"/>
        <w:jc w:val="both"/>
        <w:rPr>
          <w:rFonts w:ascii="Times New Roman" w:hAnsi="Times New Roman" w:cs="Times New Roman"/>
        </w:rPr>
      </w:pPr>
      <w:r w:rsidRPr="00F10B6B">
        <w:rPr>
          <w:rStyle w:val="Rimandonotaapidipagina"/>
          <w:rFonts w:ascii="Times New Roman" w:hAnsi="Times New Roman" w:cs="Times New Roman"/>
        </w:rPr>
        <w:footnoteRef/>
      </w:r>
      <w:r w:rsidRPr="00F10B6B">
        <w:rPr>
          <w:rFonts w:ascii="Times New Roman" w:hAnsi="Times New Roman" w:cs="Times New Roman"/>
        </w:rPr>
        <w:t xml:space="preserve"> “</w:t>
      </w:r>
      <w:r w:rsidRPr="00F10B6B">
        <w:rPr>
          <w:rFonts w:ascii="Times New Roman" w:hAnsi="Times New Roman" w:cs="Times New Roman"/>
          <w:i/>
        </w:rPr>
        <w:t>Completano il quadro il principio dell’affidamento, che esprime l’obbligo di correttezza e buona fede nel quadro dei rapporti fra cittadino e pubblica amministrazione, e il principio di continuità. Riconducibile alla matrice costituzionale, ed in particolare al principio di imparzialità, oggetto di numerose decisioni del giudice comunitario al quale si deve la sua importazione in altri ordinamenti, il principio di affidamento esprime l’esigenza di tutelare, all’interno dell’azione amministrativa, gli interessi privati coinvolti soprattutto quando alcun elementi (si pensi a precedenti comportamenti dell’amministrazione), o all’emanazione di direttive o circolari), abbiano ingenerato nel privato un (legittimo) affidamento ad una determinata regolamentazione dei propri interessi da consacrare (ma in concreto non espressa) nel provvedimento amministrativo</w:t>
      </w:r>
      <w:r w:rsidRPr="00F10B6B">
        <w:rPr>
          <w:rFonts w:ascii="Times New Roman" w:hAnsi="Times New Roman" w:cs="Times New Roman"/>
        </w:rPr>
        <w:t>” (</w:t>
      </w:r>
      <w:r w:rsidRPr="00F10B6B">
        <w:rPr>
          <w:rFonts w:ascii="Times New Roman" w:hAnsi="Times New Roman" w:cs="Times New Roman"/>
          <w:smallCaps/>
        </w:rPr>
        <w:t>A. Police</w:t>
      </w:r>
      <w:r w:rsidRPr="00F10B6B">
        <w:rPr>
          <w:rFonts w:ascii="Times New Roman" w:hAnsi="Times New Roman" w:cs="Times New Roman"/>
        </w:rPr>
        <w:t xml:space="preserve">, </w:t>
      </w:r>
      <w:r w:rsidRPr="00F10B6B">
        <w:rPr>
          <w:rFonts w:ascii="Times New Roman" w:hAnsi="Times New Roman" w:cs="Times New Roman"/>
          <w:i/>
        </w:rPr>
        <w:t>Princìpi e azione amministrativa</w:t>
      </w:r>
      <w:r w:rsidRPr="00F10B6B">
        <w:rPr>
          <w:rFonts w:ascii="Times New Roman" w:hAnsi="Times New Roman" w:cs="Times New Roman"/>
        </w:rPr>
        <w:t xml:space="preserve">, in </w:t>
      </w:r>
      <w:r w:rsidRPr="00F10B6B">
        <w:rPr>
          <w:rFonts w:ascii="Times New Roman" w:hAnsi="Times New Roman" w:cs="Times New Roman"/>
          <w:i/>
        </w:rPr>
        <w:t>Diritto amministrativo</w:t>
      </w:r>
      <w:r w:rsidRPr="00F10B6B">
        <w:rPr>
          <w:rFonts w:ascii="Times New Roman" w:hAnsi="Times New Roman" w:cs="Times New Roman"/>
        </w:rPr>
        <w:t xml:space="preserve">, a cura di </w:t>
      </w:r>
      <w:r w:rsidRPr="00F10B6B">
        <w:rPr>
          <w:rFonts w:ascii="Times New Roman" w:hAnsi="Times New Roman" w:cs="Times New Roman"/>
          <w:smallCaps/>
        </w:rPr>
        <w:t xml:space="preserve">F.G </w:t>
      </w:r>
      <w:proofErr w:type="spellStart"/>
      <w:r w:rsidRPr="00F10B6B">
        <w:rPr>
          <w:rFonts w:ascii="Times New Roman" w:hAnsi="Times New Roman" w:cs="Times New Roman"/>
          <w:smallCaps/>
        </w:rPr>
        <w:t>Scoca</w:t>
      </w:r>
      <w:proofErr w:type="spellEnd"/>
      <w:r w:rsidRPr="00F10B6B">
        <w:rPr>
          <w:rFonts w:ascii="Times New Roman" w:hAnsi="Times New Roman" w:cs="Times New Roman"/>
        </w:rPr>
        <w:t>, III ed., Torino 2014, pag. 208).</w:t>
      </w:r>
    </w:p>
    <w:p w:rsidR="00EE0129" w:rsidRPr="00F10B6B" w:rsidRDefault="00EE0129" w:rsidP="00F10B6B">
      <w:pPr>
        <w:pStyle w:val="Testonotaapidipagina"/>
        <w:jc w:val="both"/>
        <w:rPr>
          <w:rFonts w:ascii="Times New Roman" w:hAnsi="Times New Roman" w:cs="Times New Roman"/>
        </w:rPr>
      </w:pPr>
    </w:p>
  </w:footnote>
  <w:footnote w:id="4">
    <w:p w:rsidR="00EE0129" w:rsidRPr="00F10B6B" w:rsidRDefault="00EE0129" w:rsidP="00F10B6B">
      <w:pPr>
        <w:pStyle w:val="Testonotaapidipagina"/>
        <w:jc w:val="both"/>
        <w:rPr>
          <w:rFonts w:ascii="Times New Roman" w:hAnsi="Times New Roman" w:cs="Times New Roman"/>
        </w:rPr>
      </w:pPr>
      <w:r w:rsidRPr="00F10B6B">
        <w:rPr>
          <w:rStyle w:val="Rimandonotaapidipagina"/>
          <w:rFonts w:ascii="Times New Roman" w:hAnsi="Times New Roman" w:cs="Times New Roman"/>
        </w:rPr>
        <w:footnoteRef/>
      </w:r>
      <w:r w:rsidRPr="00F10B6B">
        <w:rPr>
          <w:rFonts w:ascii="Times New Roman" w:hAnsi="Times New Roman" w:cs="Times New Roman"/>
        </w:rPr>
        <w:t xml:space="preserve"> Così </w:t>
      </w:r>
      <w:r w:rsidRPr="00F10B6B">
        <w:rPr>
          <w:rFonts w:ascii="Times New Roman" w:hAnsi="Times New Roman" w:cs="Times New Roman"/>
          <w:smallCaps/>
        </w:rPr>
        <w:t>R. Sacco</w:t>
      </w:r>
      <w:r w:rsidRPr="00F10B6B">
        <w:rPr>
          <w:rFonts w:ascii="Times New Roman" w:hAnsi="Times New Roman" w:cs="Times New Roman"/>
        </w:rPr>
        <w:t xml:space="preserve">, voce </w:t>
      </w:r>
      <w:r w:rsidRPr="00F10B6B">
        <w:rPr>
          <w:rFonts w:ascii="Times New Roman" w:hAnsi="Times New Roman" w:cs="Times New Roman"/>
          <w:i/>
        </w:rPr>
        <w:t>Affidamento</w:t>
      </w:r>
      <w:r w:rsidRPr="00F10B6B">
        <w:rPr>
          <w:rFonts w:ascii="Times New Roman" w:hAnsi="Times New Roman" w:cs="Times New Roman"/>
        </w:rPr>
        <w:t xml:space="preserve">, in </w:t>
      </w:r>
      <w:proofErr w:type="spellStart"/>
      <w:r w:rsidRPr="00F10B6B">
        <w:rPr>
          <w:rFonts w:ascii="Times New Roman" w:hAnsi="Times New Roman" w:cs="Times New Roman"/>
          <w:i/>
        </w:rPr>
        <w:t>Enc</w:t>
      </w:r>
      <w:proofErr w:type="spellEnd"/>
      <w:r w:rsidRPr="00F10B6B">
        <w:rPr>
          <w:rFonts w:ascii="Times New Roman" w:hAnsi="Times New Roman" w:cs="Times New Roman"/>
          <w:i/>
        </w:rPr>
        <w:t xml:space="preserve"> dir.</w:t>
      </w:r>
      <w:r w:rsidRPr="00F10B6B">
        <w:rPr>
          <w:rFonts w:ascii="Times New Roman" w:hAnsi="Times New Roman" w:cs="Times New Roman"/>
        </w:rPr>
        <w:t>, vol. I, Milano, 1958.</w:t>
      </w:r>
    </w:p>
    <w:p w:rsidR="00EE0129" w:rsidRPr="00F10B6B" w:rsidRDefault="00EE0129" w:rsidP="00F10B6B">
      <w:pPr>
        <w:pStyle w:val="Testonotaapidipagina"/>
        <w:jc w:val="both"/>
        <w:rPr>
          <w:rFonts w:ascii="Times New Roman" w:hAnsi="Times New Roman" w:cs="Times New Roman"/>
        </w:rPr>
      </w:pPr>
    </w:p>
  </w:footnote>
  <w:footnote w:id="5">
    <w:p w:rsidR="00EE0129" w:rsidRPr="00F10B6B" w:rsidRDefault="00EE0129" w:rsidP="00F10B6B">
      <w:pPr>
        <w:pStyle w:val="Testonotaapidipagina"/>
        <w:jc w:val="both"/>
        <w:rPr>
          <w:rFonts w:ascii="Times New Roman" w:hAnsi="Times New Roman" w:cs="Times New Roman"/>
        </w:rPr>
      </w:pPr>
      <w:r w:rsidRPr="00F10B6B">
        <w:rPr>
          <w:rStyle w:val="Rimandonotaapidipagina"/>
          <w:rFonts w:ascii="Times New Roman" w:hAnsi="Times New Roman" w:cs="Times New Roman"/>
        </w:rPr>
        <w:footnoteRef/>
      </w:r>
      <w:r w:rsidRPr="00F10B6B">
        <w:rPr>
          <w:rFonts w:ascii="Times New Roman" w:hAnsi="Times New Roman" w:cs="Times New Roman"/>
        </w:rPr>
        <w:t xml:space="preserve"> </w:t>
      </w:r>
      <w:r w:rsidRPr="00F10B6B">
        <w:rPr>
          <w:rFonts w:ascii="Times New Roman" w:hAnsi="Times New Roman" w:cs="Times New Roman"/>
          <w:smallCaps/>
        </w:rPr>
        <w:t>R. Sacco</w:t>
      </w:r>
      <w:r w:rsidRPr="00F10B6B">
        <w:rPr>
          <w:rFonts w:ascii="Times New Roman" w:hAnsi="Times New Roman" w:cs="Times New Roman"/>
        </w:rPr>
        <w:t xml:space="preserve">, voce </w:t>
      </w:r>
      <w:r w:rsidRPr="00F10B6B">
        <w:rPr>
          <w:rFonts w:ascii="Times New Roman" w:hAnsi="Times New Roman" w:cs="Times New Roman"/>
          <w:i/>
        </w:rPr>
        <w:t>Affidamento</w:t>
      </w:r>
      <w:r w:rsidRPr="00F10B6B">
        <w:rPr>
          <w:rFonts w:ascii="Times New Roman" w:hAnsi="Times New Roman" w:cs="Times New Roman"/>
        </w:rPr>
        <w:t>, cit.: “</w:t>
      </w:r>
      <w:r w:rsidRPr="00F10B6B">
        <w:rPr>
          <w:rFonts w:ascii="Times New Roman" w:hAnsi="Times New Roman" w:cs="Times New Roman"/>
          <w:i/>
        </w:rPr>
        <w:t xml:space="preserve">Storicamente, si nota che la rilevanza dell'erronea opinione individuale (buona fede), e dell'apparenza, fu relativamente modesta nel diritto romano e comune. Il principio dell'affidamento apparve poi pressoché inconciliabile con le regole fondamentali del diritto naturale, secondo cui ogni soggetto è sovrano nella sfera dei suoi diritti soggettivi, sì che da un canto nessun terzo può disporre efficacemente di tali diritti, e, d'altro canto, nessuno può essere vincolato (ossia, può obbligarsi, o può subire gli effetti di un atto di disposizione) se non in virtù di un proprio libero atto di volontà. Il diritto naturale, cioè, afferma con energia la regola </w:t>
      </w:r>
      <w:proofErr w:type="spellStart"/>
      <w:r w:rsidRPr="00F10B6B">
        <w:rPr>
          <w:rFonts w:ascii="Times New Roman" w:hAnsi="Times New Roman" w:cs="Times New Roman"/>
        </w:rPr>
        <w:t>nemo</w:t>
      </w:r>
      <w:proofErr w:type="spellEnd"/>
      <w:r w:rsidRPr="00F10B6B">
        <w:rPr>
          <w:rFonts w:ascii="Times New Roman" w:hAnsi="Times New Roman" w:cs="Times New Roman"/>
        </w:rPr>
        <w:t xml:space="preserve"> </w:t>
      </w:r>
      <w:proofErr w:type="spellStart"/>
      <w:r w:rsidRPr="00F10B6B">
        <w:rPr>
          <w:rFonts w:ascii="Times New Roman" w:hAnsi="Times New Roman" w:cs="Times New Roman"/>
        </w:rPr>
        <w:t>potest</w:t>
      </w:r>
      <w:proofErr w:type="spellEnd"/>
      <w:r w:rsidRPr="00F10B6B">
        <w:rPr>
          <w:rFonts w:ascii="Times New Roman" w:hAnsi="Times New Roman" w:cs="Times New Roman"/>
        </w:rPr>
        <w:t xml:space="preserve"> plus </w:t>
      </w:r>
      <w:proofErr w:type="spellStart"/>
      <w:r w:rsidRPr="00F10B6B">
        <w:rPr>
          <w:rFonts w:ascii="Times New Roman" w:hAnsi="Times New Roman" w:cs="Times New Roman"/>
        </w:rPr>
        <w:t>iuris</w:t>
      </w:r>
      <w:proofErr w:type="spellEnd"/>
      <w:r w:rsidRPr="00F10B6B">
        <w:rPr>
          <w:rFonts w:ascii="Times New Roman" w:hAnsi="Times New Roman" w:cs="Times New Roman"/>
        </w:rPr>
        <w:t xml:space="preserve"> in </w:t>
      </w:r>
      <w:proofErr w:type="spellStart"/>
      <w:r w:rsidRPr="00F10B6B">
        <w:rPr>
          <w:rFonts w:ascii="Times New Roman" w:hAnsi="Times New Roman" w:cs="Times New Roman"/>
        </w:rPr>
        <w:t>alium</w:t>
      </w:r>
      <w:proofErr w:type="spellEnd"/>
      <w:r w:rsidRPr="00F10B6B">
        <w:rPr>
          <w:rFonts w:ascii="Times New Roman" w:hAnsi="Times New Roman" w:cs="Times New Roman"/>
        </w:rPr>
        <w:t xml:space="preserve"> </w:t>
      </w:r>
      <w:proofErr w:type="spellStart"/>
      <w:r w:rsidRPr="00F10B6B">
        <w:rPr>
          <w:rFonts w:ascii="Times New Roman" w:hAnsi="Times New Roman" w:cs="Times New Roman"/>
        </w:rPr>
        <w:t>transferre</w:t>
      </w:r>
      <w:proofErr w:type="spellEnd"/>
      <w:r w:rsidRPr="00F10B6B">
        <w:rPr>
          <w:rFonts w:ascii="Times New Roman" w:hAnsi="Times New Roman" w:cs="Times New Roman"/>
        </w:rPr>
        <w:t xml:space="preserve">, </w:t>
      </w:r>
      <w:proofErr w:type="spellStart"/>
      <w:r w:rsidRPr="00F10B6B">
        <w:rPr>
          <w:rFonts w:ascii="Times New Roman" w:hAnsi="Times New Roman" w:cs="Times New Roman"/>
        </w:rPr>
        <w:t>quam</w:t>
      </w:r>
      <w:proofErr w:type="spellEnd"/>
      <w:r w:rsidRPr="00F10B6B">
        <w:rPr>
          <w:rFonts w:ascii="Times New Roman" w:hAnsi="Times New Roman" w:cs="Times New Roman"/>
        </w:rPr>
        <w:t xml:space="preserve"> et ipse </w:t>
      </w:r>
      <w:proofErr w:type="spellStart"/>
      <w:r w:rsidRPr="00F10B6B">
        <w:rPr>
          <w:rFonts w:ascii="Times New Roman" w:hAnsi="Times New Roman" w:cs="Times New Roman"/>
        </w:rPr>
        <w:t>habeat</w:t>
      </w:r>
      <w:proofErr w:type="spellEnd"/>
      <w:r w:rsidRPr="00F10B6B">
        <w:rPr>
          <w:rFonts w:ascii="Times New Roman" w:hAnsi="Times New Roman" w:cs="Times New Roman"/>
          <w:i/>
        </w:rPr>
        <w:t>, e la regola secondo cui la volizione è elemento essenziale dell'atto giuridico (cosiddetto dogma della volontà)</w:t>
      </w:r>
      <w:r w:rsidRPr="00F10B6B">
        <w:rPr>
          <w:rFonts w:ascii="Times New Roman" w:hAnsi="Times New Roman" w:cs="Times New Roman"/>
        </w:rPr>
        <w:t>”.</w:t>
      </w:r>
    </w:p>
  </w:footnote>
  <w:footnote w:id="6">
    <w:p w:rsidR="00EE0129" w:rsidRPr="00F10B6B" w:rsidRDefault="00EE0129" w:rsidP="00F10B6B">
      <w:pPr>
        <w:pStyle w:val="Testonotaapidipagina"/>
        <w:jc w:val="both"/>
        <w:rPr>
          <w:rFonts w:ascii="Times New Roman" w:hAnsi="Times New Roman" w:cs="Times New Roman"/>
        </w:rPr>
      </w:pPr>
    </w:p>
    <w:p w:rsidR="00EE0129" w:rsidRPr="00F10B6B" w:rsidRDefault="00EE0129" w:rsidP="00F10B6B">
      <w:pPr>
        <w:pStyle w:val="Testonotaapidipagina"/>
        <w:jc w:val="both"/>
        <w:rPr>
          <w:rFonts w:ascii="Times New Roman" w:hAnsi="Times New Roman" w:cs="Times New Roman"/>
        </w:rPr>
      </w:pPr>
      <w:r w:rsidRPr="00F10B6B">
        <w:rPr>
          <w:rStyle w:val="Rimandonotaapidipagina"/>
          <w:rFonts w:ascii="Times New Roman" w:hAnsi="Times New Roman" w:cs="Times New Roman"/>
        </w:rPr>
        <w:footnoteRef/>
      </w:r>
      <w:r w:rsidRPr="00F10B6B">
        <w:rPr>
          <w:rFonts w:ascii="Times New Roman" w:hAnsi="Times New Roman" w:cs="Times New Roman"/>
        </w:rPr>
        <w:t xml:space="preserve"> </w:t>
      </w:r>
      <w:r w:rsidRPr="00F10B6B">
        <w:rPr>
          <w:rFonts w:ascii="Times New Roman" w:hAnsi="Times New Roman" w:cs="Times New Roman"/>
          <w:smallCaps/>
        </w:rPr>
        <w:t>F. Santoro Passarelli</w:t>
      </w:r>
      <w:r w:rsidRPr="00F10B6B">
        <w:rPr>
          <w:rFonts w:ascii="Times New Roman" w:hAnsi="Times New Roman" w:cs="Times New Roman"/>
        </w:rPr>
        <w:t xml:space="preserve">, </w:t>
      </w:r>
      <w:r w:rsidRPr="00F10B6B">
        <w:rPr>
          <w:rFonts w:ascii="Times New Roman" w:hAnsi="Times New Roman" w:cs="Times New Roman"/>
          <w:i/>
        </w:rPr>
        <w:t>Dottrine generali del diritto civile</w:t>
      </w:r>
      <w:r w:rsidRPr="00F10B6B">
        <w:rPr>
          <w:rFonts w:ascii="Times New Roman" w:hAnsi="Times New Roman" w:cs="Times New Roman"/>
        </w:rPr>
        <w:t>, IX ed., Napoli, 1989, pag. 76.</w:t>
      </w:r>
    </w:p>
    <w:p w:rsidR="00EE0129" w:rsidRPr="00F10B6B" w:rsidRDefault="00EE0129" w:rsidP="00F10B6B">
      <w:pPr>
        <w:pStyle w:val="Testonotaapidipagina"/>
        <w:jc w:val="both"/>
        <w:rPr>
          <w:rFonts w:ascii="Times New Roman" w:hAnsi="Times New Roman" w:cs="Times New Roman"/>
        </w:rPr>
      </w:pPr>
    </w:p>
  </w:footnote>
  <w:footnote w:id="7">
    <w:p w:rsidR="00EE0129" w:rsidRPr="00F10B6B" w:rsidRDefault="00EE0129" w:rsidP="00F10B6B">
      <w:pPr>
        <w:pStyle w:val="Testonotaapidipagina"/>
        <w:jc w:val="both"/>
        <w:rPr>
          <w:rFonts w:ascii="Times New Roman" w:hAnsi="Times New Roman" w:cs="Times New Roman"/>
        </w:rPr>
      </w:pPr>
      <w:r w:rsidRPr="00F10B6B">
        <w:rPr>
          <w:rStyle w:val="Rimandonotaapidipagina"/>
          <w:rFonts w:ascii="Times New Roman" w:hAnsi="Times New Roman" w:cs="Times New Roman"/>
        </w:rPr>
        <w:footnoteRef/>
      </w:r>
      <w:r w:rsidRPr="00F10B6B">
        <w:rPr>
          <w:rFonts w:ascii="Times New Roman" w:hAnsi="Times New Roman" w:cs="Times New Roman"/>
        </w:rPr>
        <w:t xml:space="preserve"> “</w:t>
      </w:r>
      <w:r w:rsidRPr="00F10B6B">
        <w:rPr>
          <w:rFonts w:ascii="Times New Roman" w:hAnsi="Times New Roman" w:cs="Times New Roman"/>
          <w:i/>
        </w:rPr>
        <w:t>In relazione a quelle particolari norme protettive dell'affidamento, che tutelano la buona fede, si soleva affermare, un tempo, che la tutela è giustificata come premio alla onestà e probità del soggetto in buona fede. Anche questa spiegazione è puerile: il soggetto in buona fede tiene un comportamento moralmente piatto e insignificante, con il movente di concludere un buon affare: di per sé, la sua onestà non giustificherebbe ancora il pesante sacrificio imposto ad un controinteressato non meno onesto e probo di lui</w:t>
      </w:r>
      <w:r w:rsidRPr="00F10B6B">
        <w:rPr>
          <w:rFonts w:ascii="Times New Roman" w:hAnsi="Times New Roman" w:cs="Times New Roman"/>
        </w:rPr>
        <w:t>” (</w:t>
      </w:r>
      <w:r w:rsidRPr="00F10B6B">
        <w:rPr>
          <w:rFonts w:ascii="Times New Roman" w:hAnsi="Times New Roman" w:cs="Times New Roman"/>
          <w:smallCaps/>
        </w:rPr>
        <w:t>R. Sacco</w:t>
      </w:r>
      <w:r w:rsidRPr="00F10B6B">
        <w:rPr>
          <w:rFonts w:ascii="Times New Roman" w:hAnsi="Times New Roman" w:cs="Times New Roman"/>
        </w:rPr>
        <w:t xml:space="preserve">, voce </w:t>
      </w:r>
      <w:r w:rsidRPr="00F10B6B">
        <w:rPr>
          <w:rFonts w:ascii="Times New Roman" w:hAnsi="Times New Roman" w:cs="Times New Roman"/>
          <w:i/>
        </w:rPr>
        <w:t>Affidamento</w:t>
      </w:r>
      <w:r w:rsidRPr="00F10B6B">
        <w:rPr>
          <w:rFonts w:ascii="Times New Roman" w:hAnsi="Times New Roman" w:cs="Times New Roman"/>
        </w:rPr>
        <w:t>, cit.).</w:t>
      </w:r>
    </w:p>
    <w:p w:rsidR="00EE0129" w:rsidRPr="00F10B6B" w:rsidRDefault="00EE0129" w:rsidP="00F10B6B">
      <w:pPr>
        <w:pStyle w:val="Testonotaapidipagina"/>
        <w:jc w:val="both"/>
        <w:rPr>
          <w:rFonts w:ascii="Times New Roman" w:hAnsi="Times New Roman" w:cs="Times New Roman"/>
        </w:rPr>
      </w:pPr>
    </w:p>
  </w:footnote>
  <w:footnote w:id="8">
    <w:p w:rsidR="00EE0129" w:rsidRPr="00F10B6B" w:rsidRDefault="00EE0129" w:rsidP="00F10B6B">
      <w:pPr>
        <w:pStyle w:val="Testonotaapidipagina"/>
        <w:jc w:val="both"/>
        <w:rPr>
          <w:rFonts w:ascii="Times New Roman" w:hAnsi="Times New Roman" w:cs="Times New Roman"/>
        </w:rPr>
      </w:pPr>
      <w:r w:rsidRPr="00F10B6B">
        <w:rPr>
          <w:rStyle w:val="Rimandonotaapidipagina"/>
          <w:rFonts w:ascii="Times New Roman" w:hAnsi="Times New Roman" w:cs="Times New Roman"/>
        </w:rPr>
        <w:footnoteRef/>
      </w:r>
      <w:r w:rsidRPr="00F10B6B">
        <w:rPr>
          <w:rFonts w:ascii="Times New Roman" w:hAnsi="Times New Roman" w:cs="Times New Roman"/>
        </w:rPr>
        <w:t xml:space="preserve"> </w:t>
      </w:r>
      <w:r w:rsidRPr="00F10B6B">
        <w:rPr>
          <w:rFonts w:ascii="Times New Roman" w:hAnsi="Times New Roman" w:cs="Times New Roman"/>
          <w:smallCaps/>
        </w:rPr>
        <w:t xml:space="preserve">L. </w:t>
      </w:r>
      <w:proofErr w:type="spellStart"/>
      <w:r w:rsidRPr="00F10B6B">
        <w:rPr>
          <w:rFonts w:ascii="Times New Roman" w:hAnsi="Times New Roman" w:cs="Times New Roman"/>
          <w:smallCaps/>
        </w:rPr>
        <w:t>Mengoni</w:t>
      </w:r>
      <w:proofErr w:type="spellEnd"/>
      <w:r w:rsidRPr="00F10B6B">
        <w:rPr>
          <w:rFonts w:ascii="Times New Roman" w:hAnsi="Times New Roman" w:cs="Times New Roman"/>
        </w:rPr>
        <w:t xml:space="preserve">, </w:t>
      </w:r>
      <w:r w:rsidRPr="00F10B6B">
        <w:rPr>
          <w:rFonts w:ascii="Times New Roman" w:hAnsi="Times New Roman" w:cs="Times New Roman"/>
          <w:i/>
        </w:rPr>
        <w:t>Gli acquisiti “</w:t>
      </w:r>
      <w:r w:rsidRPr="00F10B6B">
        <w:rPr>
          <w:rFonts w:ascii="Times New Roman" w:hAnsi="Times New Roman" w:cs="Times New Roman"/>
        </w:rPr>
        <w:t>a non domino</w:t>
      </w:r>
      <w:r w:rsidRPr="00F10B6B">
        <w:rPr>
          <w:rFonts w:ascii="Times New Roman" w:hAnsi="Times New Roman" w:cs="Times New Roman"/>
          <w:i/>
        </w:rPr>
        <w:t>”</w:t>
      </w:r>
      <w:r w:rsidRPr="00F10B6B">
        <w:rPr>
          <w:rFonts w:ascii="Times New Roman" w:hAnsi="Times New Roman" w:cs="Times New Roman"/>
        </w:rPr>
        <w:t>, III ed., Milano, 1975, pag. 363.</w:t>
      </w:r>
    </w:p>
    <w:p w:rsidR="00EE0129" w:rsidRPr="00F10B6B" w:rsidRDefault="00EE0129" w:rsidP="00F10B6B">
      <w:pPr>
        <w:pStyle w:val="Testonotaapidipagina"/>
        <w:jc w:val="both"/>
        <w:rPr>
          <w:rFonts w:ascii="Times New Roman" w:hAnsi="Times New Roman" w:cs="Times New Roman"/>
        </w:rPr>
      </w:pPr>
    </w:p>
  </w:footnote>
  <w:footnote w:id="9">
    <w:p w:rsidR="0004275E" w:rsidRPr="00F10B6B" w:rsidRDefault="0004275E" w:rsidP="00F10B6B">
      <w:pPr>
        <w:pStyle w:val="Testonotaapidipagina"/>
        <w:jc w:val="both"/>
        <w:rPr>
          <w:rFonts w:ascii="Times New Roman" w:hAnsi="Times New Roman" w:cs="Times New Roman"/>
        </w:rPr>
      </w:pPr>
      <w:r w:rsidRPr="00F10B6B">
        <w:rPr>
          <w:rStyle w:val="Rimandonotaapidipagina"/>
          <w:rFonts w:ascii="Times New Roman" w:hAnsi="Times New Roman" w:cs="Times New Roman"/>
        </w:rPr>
        <w:footnoteRef/>
      </w:r>
      <w:r w:rsidR="004F3102" w:rsidRPr="00F10B6B">
        <w:rPr>
          <w:rFonts w:ascii="Times New Roman" w:hAnsi="Times New Roman" w:cs="Times New Roman"/>
        </w:rPr>
        <w:t xml:space="preserve"> Corte di C</w:t>
      </w:r>
      <w:r w:rsidRPr="00F10B6B">
        <w:rPr>
          <w:rFonts w:ascii="Times New Roman" w:hAnsi="Times New Roman" w:cs="Times New Roman"/>
        </w:rPr>
        <w:t>assazione, sez. II</w:t>
      </w:r>
      <w:r w:rsidR="00262461" w:rsidRPr="00F10B6B">
        <w:rPr>
          <w:rFonts w:ascii="Times New Roman" w:hAnsi="Times New Roman" w:cs="Times New Roman"/>
        </w:rPr>
        <w:t>I civile, sentenza n.13208/2010: “</w:t>
      </w:r>
      <w:r w:rsidR="00262461" w:rsidRPr="00F10B6B">
        <w:rPr>
          <w:rFonts w:ascii="Times New Roman" w:hAnsi="Times New Roman" w:cs="Times New Roman"/>
          <w:i/>
        </w:rPr>
        <w:t>il principio della buona fede oggettiva, intesa come reciproca lealtà di condotta delle parti, deve accompagnare il contratto in tutte le sue fasi, da quella della formazione a quelle della interpretazione e della esecuzione (</w:t>
      </w:r>
      <w:proofErr w:type="spellStart"/>
      <w:r w:rsidR="00262461" w:rsidRPr="00F10B6B">
        <w:rPr>
          <w:rFonts w:ascii="Times New Roman" w:hAnsi="Times New Roman" w:cs="Times New Roman"/>
          <w:i/>
        </w:rPr>
        <w:t>confr</w:t>
      </w:r>
      <w:proofErr w:type="spellEnd"/>
      <w:r w:rsidR="00262461" w:rsidRPr="00F10B6B">
        <w:rPr>
          <w:rFonts w:ascii="Times New Roman" w:hAnsi="Times New Roman" w:cs="Times New Roman"/>
          <w:i/>
        </w:rPr>
        <w:t xml:space="preserve">. </w:t>
      </w:r>
      <w:proofErr w:type="spellStart"/>
      <w:r w:rsidR="00262461" w:rsidRPr="00F10B6B">
        <w:rPr>
          <w:rFonts w:ascii="Times New Roman" w:hAnsi="Times New Roman" w:cs="Times New Roman"/>
          <w:i/>
        </w:rPr>
        <w:t>Cass</w:t>
      </w:r>
      <w:proofErr w:type="spellEnd"/>
      <w:r w:rsidR="00262461" w:rsidRPr="00F10B6B">
        <w:rPr>
          <w:rFonts w:ascii="Times New Roman" w:hAnsi="Times New Roman" w:cs="Times New Roman"/>
          <w:i/>
        </w:rPr>
        <w:t xml:space="preserve">. civ. 11 giugno 2008, n. 15476; </w:t>
      </w:r>
      <w:proofErr w:type="spellStart"/>
      <w:r w:rsidR="00262461" w:rsidRPr="00F10B6B">
        <w:rPr>
          <w:rFonts w:ascii="Times New Roman" w:hAnsi="Times New Roman" w:cs="Times New Roman"/>
          <w:i/>
        </w:rPr>
        <w:t>Cass</w:t>
      </w:r>
      <w:proofErr w:type="spellEnd"/>
      <w:r w:rsidR="00262461" w:rsidRPr="00F10B6B">
        <w:rPr>
          <w:rFonts w:ascii="Times New Roman" w:hAnsi="Times New Roman" w:cs="Times New Roman"/>
          <w:i/>
        </w:rPr>
        <w:t>. civ. 18 settembre 2009, n. 20106), comportando, quale ineludibile corollario, il divieto, per ciascun contraente, di esercitare verso l'altro i diritti che gli derivano dalla legge o dal contratto per realizzare uno scopo diverso da quello cui questi diritti sono preordinati (</w:t>
      </w:r>
      <w:proofErr w:type="spellStart"/>
      <w:r w:rsidR="00262461" w:rsidRPr="00F10B6B">
        <w:rPr>
          <w:rFonts w:ascii="Times New Roman" w:hAnsi="Times New Roman" w:cs="Times New Roman"/>
          <w:i/>
        </w:rPr>
        <w:t>confr</w:t>
      </w:r>
      <w:proofErr w:type="spellEnd"/>
      <w:r w:rsidR="00262461" w:rsidRPr="00F10B6B">
        <w:rPr>
          <w:rFonts w:ascii="Times New Roman" w:hAnsi="Times New Roman" w:cs="Times New Roman"/>
          <w:i/>
        </w:rPr>
        <w:t xml:space="preserve">. </w:t>
      </w:r>
      <w:proofErr w:type="spellStart"/>
      <w:r w:rsidR="00262461" w:rsidRPr="00F10B6B">
        <w:rPr>
          <w:rFonts w:ascii="Times New Roman" w:hAnsi="Times New Roman" w:cs="Times New Roman"/>
          <w:i/>
        </w:rPr>
        <w:t>Cass</w:t>
      </w:r>
      <w:proofErr w:type="spellEnd"/>
      <w:r w:rsidR="00262461" w:rsidRPr="00F10B6B">
        <w:rPr>
          <w:rFonts w:ascii="Times New Roman" w:hAnsi="Times New Roman" w:cs="Times New Roman"/>
          <w:i/>
        </w:rPr>
        <w:t xml:space="preserve">. civ. 16 ottobre 2003, n. 15482) </w:t>
      </w:r>
      <w:proofErr w:type="spellStart"/>
      <w:r w:rsidR="00262461" w:rsidRPr="00F10B6B">
        <w:rPr>
          <w:rFonts w:ascii="Times New Roman" w:hAnsi="Times New Roman" w:cs="Times New Roman"/>
          <w:i/>
        </w:rPr>
        <w:t>nonchè</w:t>
      </w:r>
      <w:proofErr w:type="spellEnd"/>
      <w:r w:rsidR="00262461" w:rsidRPr="00F10B6B">
        <w:rPr>
          <w:rFonts w:ascii="Times New Roman" w:hAnsi="Times New Roman" w:cs="Times New Roman"/>
          <w:i/>
        </w:rPr>
        <w:t>, il dovere di agire, anche nella fase della patologia del rapporto, in modo da preservare, per quanto possibile, gli interessi della controparte, e quindi, primo tra tutti, l'interesse alla conservazione del vincolo</w:t>
      </w:r>
      <w:r w:rsidR="00262461" w:rsidRPr="00F10B6B">
        <w:rPr>
          <w:rFonts w:ascii="Times New Roman" w:hAnsi="Times New Roman" w:cs="Times New Roman"/>
        </w:rPr>
        <w:t>”</w:t>
      </w:r>
    </w:p>
    <w:p w:rsidR="0004275E" w:rsidRPr="00F10B6B" w:rsidRDefault="0004275E" w:rsidP="00F10B6B">
      <w:pPr>
        <w:pStyle w:val="Testonotaapidipagina"/>
        <w:jc w:val="both"/>
        <w:rPr>
          <w:rFonts w:ascii="Times New Roman" w:hAnsi="Times New Roman" w:cs="Times New Roman"/>
        </w:rPr>
      </w:pPr>
    </w:p>
  </w:footnote>
  <w:footnote w:id="10">
    <w:p w:rsidR="00EE0129" w:rsidRPr="00F10B6B" w:rsidRDefault="00EE0129" w:rsidP="00F10B6B">
      <w:pPr>
        <w:pStyle w:val="Testonotaapidipagina"/>
        <w:jc w:val="both"/>
        <w:rPr>
          <w:rFonts w:ascii="Times New Roman" w:hAnsi="Times New Roman" w:cs="Times New Roman"/>
        </w:rPr>
      </w:pPr>
      <w:r w:rsidRPr="00F10B6B">
        <w:rPr>
          <w:rStyle w:val="Rimandonotaapidipagina"/>
          <w:rFonts w:ascii="Times New Roman" w:hAnsi="Times New Roman" w:cs="Times New Roman"/>
        </w:rPr>
        <w:footnoteRef/>
      </w:r>
      <w:r w:rsidRPr="00F10B6B">
        <w:rPr>
          <w:rFonts w:ascii="Times New Roman" w:hAnsi="Times New Roman" w:cs="Times New Roman"/>
        </w:rPr>
        <w:t xml:space="preserve"> </w:t>
      </w:r>
      <w:r w:rsidRPr="00F10B6B">
        <w:rPr>
          <w:rFonts w:ascii="Times New Roman" w:hAnsi="Times New Roman" w:cs="Times New Roman"/>
          <w:smallCaps/>
        </w:rPr>
        <w:t>F. Santoro Passarelli</w:t>
      </w:r>
      <w:r w:rsidRPr="00F10B6B">
        <w:rPr>
          <w:rFonts w:ascii="Times New Roman" w:hAnsi="Times New Roman" w:cs="Times New Roman"/>
        </w:rPr>
        <w:t xml:space="preserve">, </w:t>
      </w:r>
      <w:r w:rsidRPr="00F10B6B">
        <w:rPr>
          <w:rFonts w:ascii="Times New Roman" w:hAnsi="Times New Roman" w:cs="Times New Roman"/>
          <w:i/>
        </w:rPr>
        <w:t>Dottrine generali del diritto civile</w:t>
      </w:r>
      <w:r w:rsidRPr="00F10B6B">
        <w:rPr>
          <w:rFonts w:ascii="Times New Roman" w:hAnsi="Times New Roman" w:cs="Times New Roman"/>
        </w:rPr>
        <w:t xml:space="preserve">, cit., </w:t>
      </w:r>
      <w:proofErr w:type="spellStart"/>
      <w:r w:rsidRPr="00F10B6B">
        <w:rPr>
          <w:rFonts w:ascii="Times New Roman" w:hAnsi="Times New Roman" w:cs="Times New Roman"/>
        </w:rPr>
        <w:t>pagg</w:t>
      </w:r>
      <w:proofErr w:type="spellEnd"/>
      <w:r w:rsidRPr="00F10B6B">
        <w:rPr>
          <w:rFonts w:ascii="Times New Roman" w:hAnsi="Times New Roman" w:cs="Times New Roman"/>
        </w:rPr>
        <w:t>. 228 e segg.</w:t>
      </w:r>
    </w:p>
    <w:p w:rsidR="00EE0129" w:rsidRPr="00F10B6B" w:rsidRDefault="00EE0129" w:rsidP="00F10B6B">
      <w:pPr>
        <w:pStyle w:val="Testonotaapidipagina"/>
        <w:jc w:val="both"/>
        <w:rPr>
          <w:rFonts w:ascii="Times New Roman" w:hAnsi="Times New Roman" w:cs="Times New Roman"/>
        </w:rPr>
      </w:pPr>
    </w:p>
  </w:footnote>
  <w:footnote w:id="11">
    <w:p w:rsidR="00067FB4" w:rsidRPr="00F10B6B" w:rsidRDefault="00067FB4" w:rsidP="00F10B6B">
      <w:pPr>
        <w:pStyle w:val="Testonotaapidipagina"/>
        <w:jc w:val="both"/>
        <w:rPr>
          <w:rFonts w:ascii="Times New Roman" w:hAnsi="Times New Roman" w:cs="Times New Roman"/>
        </w:rPr>
      </w:pPr>
      <w:r w:rsidRPr="00F10B6B">
        <w:rPr>
          <w:rStyle w:val="Rimandonotaapidipagina"/>
          <w:rFonts w:ascii="Times New Roman" w:hAnsi="Times New Roman" w:cs="Times New Roman"/>
        </w:rPr>
        <w:footnoteRef/>
      </w:r>
      <w:r w:rsidRPr="00F10B6B">
        <w:rPr>
          <w:rFonts w:ascii="Times New Roman" w:hAnsi="Times New Roman" w:cs="Times New Roman"/>
        </w:rPr>
        <w:t xml:space="preserve"> Consiglio di Stato, sez. III, sentenza n. 5758/2021.</w:t>
      </w:r>
      <w:r w:rsidR="00435381" w:rsidRPr="00F10B6B">
        <w:rPr>
          <w:rFonts w:ascii="Times New Roman" w:hAnsi="Times New Roman" w:cs="Times New Roman"/>
        </w:rPr>
        <w:t xml:space="preserve"> In questi termini, successivamente, anche l’Adunanza Plenaria nella sentenza n. 2</w:t>
      </w:r>
      <w:r w:rsidR="007A33ED" w:rsidRPr="00F10B6B">
        <w:rPr>
          <w:rFonts w:ascii="Times New Roman" w:hAnsi="Times New Roman" w:cs="Times New Roman"/>
        </w:rPr>
        <w:t>1</w:t>
      </w:r>
      <w:r w:rsidR="00435381" w:rsidRPr="00F10B6B">
        <w:rPr>
          <w:rFonts w:ascii="Times New Roman" w:hAnsi="Times New Roman" w:cs="Times New Roman"/>
        </w:rPr>
        <w:t>/2021: “</w:t>
      </w:r>
      <w:r w:rsidR="007A33ED" w:rsidRPr="00F10B6B">
        <w:rPr>
          <w:rFonts w:ascii="Times New Roman" w:hAnsi="Times New Roman" w:cs="Times New Roman"/>
          <w:i/>
        </w:rPr>
        <w:t>Secondo i principi formulati nei precedenti ora richiamati, le regole di legittimità amministrativa e quelle di correttezza operano su piani distinti, uno relativo alla validità degli atti amministrativi e l’altro concernente invece la responsabilità dell’amministrazione e i connessi obblighi di protezione in favore della controparte</w:t>
      </w:r>
      <w:r w:rsidR="00435381" w:rsidRPr="00F10B6B">
        <w:rPr>
          <w:rFonts w:ascii="Times New Roman" w:hAnsi="Times New Roman" w:cs="Times New Roman"/>
        </w:rPr>
        <w:t>”.</w:t>
      </w:r>
    </w:p>
    <w:p w:rsidR="00067FB4" w:rsidRPr="00F10B6B" w:rsidRDefault="00067FB4" w:rsidP="00F10B6B">
      <w:pPr>
        <w:pStyle w:val="Testonotaapidipagina"/>
        <w:jc w:val="both"/>
        <w:rPr>
          <w:rFonts w:ascii="Times New Roman" w:hAnsi="Times New Roman" w:cs="Times New Roman"/>
        </w:rPr>
      </w:pPr>
    </w:p>
  </w:footnote>
  <w:footnote w:id="12">
    <w:p w:rsidR="00861AEE" w:rsidRPr="00F10B6B" w:rsidRDefault="00861AEE" w:rsidP="00F10B6B">
      <w:pPr>
        <w:pStyle w:val="Testonotaapidipagina"/>
        <w:jc w:val="both"/>
        <w:rPr>
          <w:rFonts w:ascii="Times New Roman" w:hAnsi="Times New Roman" w:cs="Times New Roman"/>
        </w:rPr>
      </w:pPr>
      <w:r w:rsidRPr="00F10B6B">
        <w:rPr>
          <w:rStyle w:val="Rimandonotaapidipagina"/>
          <w:rFonts w:ascii="Times New Roman" w:hAnsi="Times New Roman" w:cs="Times New Roman"/>
        </w:rPr>
        <w:footnoteRef/>
      </w:r>
      <w:r w:rsidRPr="00F10B6B">
        <w:rPr>
          <w:rFonts w:ascii="Times New Roman" w:hAnsi="Times New Roman" w:cs="Times New Roman"/>
        </w:rPr>
        <w:t xml:space="preserve"> </w:t>
      </w:r>
      <w:r w:rsidR="0050480E" w:rsidRPr="00F10B6B">
        <w:rPr>
          <w:rFonts w:ascii="Times New Roman" w:hAnsi="Times New Roman" w:cs="Times New Roman"/>
          <w:smallCaps/>
        </w:rPr>
        <w:t>E. Casetta</w:t>
      </w:r>
      <w:r w:rsidR="0050480E" w:rsidRPr="00F10B6B">
        <w:rPr>
          <w:rFonts w:ascii="Times New Roman" w:hAnsi="Times New Roman" w:cs="Times New Roman"/>
        </w:rPr>
        <w:t xml:space="preserve">, </w:t>
      </w:r>
      <w:r w:rsidR="0050480E" w:rsidRPr="00F10B6B">
        <w:rPr>
          <w:rFonts w:ascii="Times New Roman" w:hAnsi="Times New Roman" w:cs="Times New Roman"/>
          <w:i/>
        </w:rPr>
        <w:t>Manuale di diritto amministrativo</w:t>
      </w:r>
      <w:r w:rsidR="0050480E" w:rsidRPr="00F10B6B">
        <w:rPr>
          <w:rFonts w:ascii="Times New Roman" w:hAnsi="Times New Roman" w:cs="Times New Roman"/>
        </w:rPr>
        <w:t xml:space="preserve">, XXI ed., a cura di </w:t>
      </w:r>
      <w:r w:rsidR="0050480E" w:rsidRPr="00F10B6B">
        <w:rPr>
          <w:rFonts w:ascii="Times New Roman" w:hAnsi="Times New Roman" w:cs="Times New Roman"/>
          <w:smallCaps/>
        </w:rPr>
        <w:t>F. Fracchia</w:t>
      </w:r>
      <w:r w:rsidR="0050480E" w:rsidRPr="00F10B6B">
        <w:rPr>
          <w:rFonts w:ascii="Times New Roman" w:hAnsi="Times New Roman" w:cs="Times New Roman"/>
        </w:rPr>
        <w:t xml:space="preserve">, cit., p. 389. </w:t>
      </w:r>
      <w:r w:rsidRPr="00F10B6B">
        <w:rPr>
          <w:rFonts w:ascii="Times New Roman" w:hAnsi="Times New Roman" w:cs="Times New Roman"/>
        </w:rPr>
        <w:t xml:space="preserve">Nella letteratura amministrativistica, fra gli altri, </w:t>
      </w:r>
      <w:r w:rsidRPr="00F10B6B">
        <w:rPr>
          <w:rFonts w:ascii="Times New Roman" w:hAnsi="Times New Roman" w:cs="Times New Roman"/>
          <w:smallCaps/>
        </w:rPr>
        <w:t xml:space="preserve">F. </w:t>
      </w:r>
      <w:proofErr w:type="spellStart"/>
      <w:r w:rsidRPr="00F10B6B">
        <w:rPr>
          <w:rFonts w:ascii="Times New Roman" w:hAnsi="Times New Roman" w:cs="Times New Roman"/>
          <w:smallCaps/>
        </w:rPr>
        <w:t>Merusi</w:t>
      </w:r>
      <w:proofErr w:type="spellEnd"/>
      <w:r w:rsidRPr="00F10B6B">
        <w:rPr>
          <w:rFonts w:ascii="Times New Roman" w:hAnsi="Times New Roman" w:cs="Times New Roman"/>
        </w:rPr>
        <w:t xml:space="preserve">, </w:t>
      </w:r>
      <w:r w:rsidRPr="00F10B6B">
        <w:rPr>
          <w:rFonts w:ascii="Times New Roman" w:hAnsi="Times New Roman" w:cs="Times New Roman"/>
          <w:i/>
        </w:rPr>
        <w:t>Il punto sulla tutela dell’affidamento nel diritto amministrativo</w:t>
      </w:r>
      <w:r w:rsidRPr="00F10B6B">
        <w:rPr>
          <w:rFonts w:ascii="Times New Roman" w:hAnsi="Times New Roman" w:cs="Times New Roman"/>
        </w:rPr>
        <w:t xml:space="preserve">, in </w:t>
      </w:r>
      <w:r w:rsidRPr="00F10B6B">
        <w:rPr>
          <w:rFonts w:ascii="Times New Roman" w:hAnsi="Times New Roman" w:cs="Times New Roman"/>
          <w:i/>
        </w:rPr>
        <w:t xml:space="preserve">Giur. </w:t>
      </w:r>
      <w:proofErr w:type="spellStart"/>
      <w:r w:rsidRPr="00F10B6B">
        <w:rPr>
          <w:rFonts w:ascii="Times New Roman" w:hAnsi="Times New Roman" w:cs="Times New Roman"/>
          <w:i/>
        </w:rPr>
        <w:t>It</w:t>
      </w:r>
      <w:proofErr w:type="spellEnd"/>
      <w:r w:rsidRPr="00F10B6B">
        <w:rPr>
          <w:rFonts w:ascii="Times New Roman" w:hAnsi="Times New Roman" w:cs="Times New Roman"/>
        </w:rPr>
        <w:t xml:space="preserve">., 2012, 1195 e </w:t>
      </w:r>
      <w:proofErr w:type="spellStart"/>
      <w:proofErr w:type="gramStart"/>
      <w:r w:rsidRPr="00F10B6B">
        <w:rPr>
          <w:rFonts w:ascii="Times New Roman" w:hAnsi="Times New Roman" w:cs="Times New Roman"/>
        </w:rPr>
        <w:t>segg</w:t>
      </w:r>
      <w:proofErr w:type="spellEnd"/>
      <w:r w:rsidRPr="00F10B6B">
        <w:rPr>
          <w:rFonts w:ascii="Times New Roman" w:hAnsi="Times New Roman" w:cs="Times New Roman"/>
        </w:rPr>
        <w:t>,,</w:t>
      </w:r>
      <w:proofErr w:type="gramEnd"/>
      <w:r w:rsidRPr="00F10B6B">
        <w:rPr>
          <w:rFonts w:ascii="Times New Roman" w:hAnsi="Times New Roman" w:cs="Times New Roman"/>
        </w:rPr>
        <w:t xml:space="preserve"> e </w:t>
      </w:r>
      <w:r w:rsidRPr="00F10B6B">
        <w:rPr>
          <w:rFonts w:ascii="Times New Roman" w:hAnsi="Times New Roman" w:cs="Times New Roman"/>
          <w:smallCaps/>
        </w:rPr>
        <w:t xml:space="preserve">A. </w:t>
      </w:r>
      <w:proofErr w:type="spellStart"/>
      <w:r w:rsidRPr="00F10B6B">
        <w:rPr>
          <w:rFonts w:ascii="Times New Roman" w:hAnsi="Times New Roman" w:cs="Times New Roman"/>
          <w:smallCaps/>
        </w:rPr>
        <w:t>Manganaro</w:t>
      </w:r>
      <w:proofErr w:type="spellEnd"/>
      <w:r w:rsidRPr="00F10B6B">
        <w:rPr>
          <w:rFonts w:ascii="Times New Roman" w:hAnsi="Times New Roman" w:cs="Times New Roman"/>
        </w:rPr>
        <w:t xml:space="preserve">, </w:t>
      </w:r>
      <w:r w:rsidRPr="00F10B6B">
        <w:rPr>
          <w:rFonts w:ascii="Times New Roman" w:hAnsi="Times New Roman" w:cs="Times New Roman"/>
          <w:i/>
        </w:rPr>
        <w:t>Dal rifiuto di provvedere al dovere di provvedere: la tutela dell’affidamento”</w:t>
      </w:r>
      <w:r w:rsidRPr="00F10B6B">
        <w:rPr>
          <w:rFonts w:ascii="Times New Roman" w:hAnsi="Times New Roman" w:cs="Times New Roman"/>
        </w:rPr>
        <w:t>, in</w:t>
      </w:r>
      <w:r w:rsidRPr="00F10B6B">
        <w:rPr>
          <w:rFonts w:ascii="Times New Roman" w:hAnsi="Times New Roman" w:cs="Times New Roman"/>
          <w:i/>
        </w:rPr>
        <w:t xml:space="preserve"> Dir. </w:t>
      </w:r>
      <w:proofErr w:type="spellStart"/>
      <w:r w:rsidRPr="00F10B6B">
        <w:rPr>
          <w:rFonts w:ascii="Times New Roman" w:hAnsi="Times New Roman" w:cs="Times New Roman"/>
          <w:i/>
        </w:rPr>
        <w:t>Amm.vo</w:t>
      </w:r>
      <w:proofErr w:type="spellEnd"/>
      <w:r w:rsidRPr="00F10B6B">
        <w:rPr>
          <w:rFonts w:ascii="Times New Roman" w:hAnsi="Times New Roman" w:cs="Times New Roman"/>
        </w:rPr>
        <w:t xml:space="preserve">, 2016, </w:t>
      </w:r>
      <w:proofErr w:type="spellStart"/>
      <w:r w:rsidRPr="00F10B6B">
        <w:rPr>
          <w:rFonts w:ascii="Times New Roman" w:hAnsi="Times New Roman" w:cs="Times New Roman"/>
        </w:rPr>
        <w:t>pagg</w:t>
      </w:r>
      <w:proofErr w:type="spellEnd"/>
      <w:r w:rsidRPr="00F10B6B">
        <w:rPr>
          <w:rFonts w:ascii="Times New Roman" w:hAnsi="Times New Roman" w:cs="Times New Roman"/>
        </w:rPr>
        <w:t>. 93 e segg.</w:t>
      </w:r>
    </w:p>
    <w:p w:rsidR="00861AEE" w:rsidRPr="00F10B6B" w:rsidRDefault="00861AEE" w:rsidP="00F10B6B">
      <w:pPr>
        <w:pStyle w:val="Testonotaapidipagina"/>
        <w:jc w:val="both"/>
        <w:rPr>
          <w:rFonts w:ascii="Times New Roman" w:hAnsi="Times New Roman" w:cs="Times New Roman"/>
        </w:rPr>
      </w:pPr>
    </w:p>
  </w:footnote>
  <w:footnote w:id="13">
    <w:p w:rsidR="00BB3D97" w:rsidRPr="00F10B6B" w:rsidRDefault="00BB3D97" w:rsidP="00F10B6B">
      <w:pPr>
        <w:pStyle w:val="Testonotaapidipagina"/>
        <w:jc w:val="both"/>
        <w:rPr>
          <w:rFonts w:ascii="Times New Roman" w:hAnsi="Times New Roman" w:cs="Times New Roman"/>
        </w:rPr>
      </w:pPr>
      <w:r w:rsidRPr="00F10B6B">
        <w:rPr>
          <w:rStyle w:val="Rimandonotaapidipagina"/>
          <w:rFonts w:ascii="Times New Roman" w:hAnsi="Times New Roman" w:cs="Times New Roman"/>
        </w:rPr>
        <w:footnoteRef/>
      </w:r>
      <w:r w:rsidRPr="00F10B6B">
        <w:rPr>
          <w:rFonts w:ascii="Times New Roman" w:hAnsi="Times New Roman" w:cs="Times New Roman"/>
        </w:rPr>
        <w:t xml:space="preserve"> Corte di cassazione, SS.UU. civili, ordinanza n. 8236/2020, in merito alla quale sia consentito il rinvio a </w:t>
      </w:r>
      <w:r w:rsidRPr="00F10B6B">
        <w:rPr>
          <w:rFonts w:ascii="Times New Roman" w:hAnsi="Times New Roman" w:cs="Times New Roman"/>
          <w:smallCaps/>
        </w:rPr>
        <w:t>G. Tulumello</w:t>
      </w:r>
      <w:r w:rsidRPr="00F10B6B">
        <w:rPr>
          <w:rFonts w:ascii="Times New Roman" w:hAnsi="Times New Roman" w:cs="Times New Roman"/>
        </w:rPr>
        <w:t xml:space="preserve">, </w:t>
      </w:r>
      <w:r w:rsidRPr="00F10B6B">
        <w:rPr>
          <w:rFonts w:ascii="Times New Roman" w:hAnsi="Times New Roman" w:cs="Times New Roman"/>
          <w:i/>
        </w:rPr>
        <w:t>Le Sezioni Unite e il danno da affidamento procedimentale: la “resistibile ascesa” del contatto sociale</w:t>
      </w:r>
      <w:r w:rsidRPr="00F10B6B">
        <w:rPr>
          <w:rFonts w:ascii="Times New Roman" w:hAnsi="Times New Roman" w:cs="Times New Roman"/>
        </w:rPr>
        <w:t xml:space="preserve">, in </w:t>
      </w:r>
      <w:hyperlink r:id="rId1" w:history="1">
        <w:r w:rsidRPr="00F10B6B">
          <w:rPr>
            <w:rStyle w:val="Collegamentoipertestuale"/>
            <w:rFonts w:ascii="Times New Roman" w:hAnsi="Times New Roman" w:cs="Times New Roman"/>
          </w:rPr>
          <w:t>www.giustizia-amministrativa.it</w:t>
        </w:r>
      </w:hyperlink>
      <w:r w:rsidRPr="00F10B6B">
        <w:rPr>
          <w:rFonts w:ascii="Times New Roman" w:hAnsi="Times New Roman" w:cs="Times New Roman"/>
        </w:rPr>
        <w:t>, 9 maggio 2020</w:t>
      </w:r>
    </w:p>
    <w:p w:rsidR="00BB3D97" w:rsidRPr="00F10B6B" w:rsidRDefault="00BB3D97" w:rsidP="00F10B6B">
      <w:pPr>
        <w:pStyle w:val="Testonotaapidipagina"/>
        <w:jc w:val="both"/>
        <w:rPr>
          <w:rFonts w:ascii="Times New Roman" w:hAnsi="Times New Roman" w:cs="Times New Roman"/>
        </w:rPr>
      </w:pPr>
    </w:p>
  </w:footnote>
  <w:footnote w:id="14">
    <w:p w:rsidR="00E95E4F" w:rsidRPr="00F10B6B" w:rsidRDefault="00E95E4F" w:rsidP="00F10B6B">
      <w:pPr>
        <w:pStyle w:val="Testonotaapidipagina"/>
        <w:jc w:val="both"/>
        <w:rPr>
          <w:rFonts w:ascii="Times New Roman" w:hAnsi="Times New Roman" w:cs="Times New Roman"/>
        </w:rPr>
      </w:pPr>
      <w:r w:rsidRPr="00F10B6B">
        <w:rPr>
          <w:rStyle w:val="Rimandonotaapidipagina"/>
          <w:rFonts w:ascii="Times New Roman" w:hAnsi="Times New Roman" w:cs="Times New Roman"/>
        </w:rPr>
        <w:footnoteRef/>
      </w:r>
      <w:r w:rsidRPr="00F10B6B">
        <w:rPr>
          <w:rFonts w:ascii="Times New Roman" w:hAnsi="Times New Roman" w:cs="Times New Roman"/>
        </w:rPr>
        <w:t xml:space="preserve"> Consiglio di Stato, sez. III, sentenza n. 5758/2021.</w:t>
      </w:r>
    </w:p>
    <w:p w:rsidR="00E95E4F" w:rsidRPr="00F10B6B" w:rsidRDefault="00E95E4F" w:rsidP="00F10B6B">
      <w:pPr>
        <w:pStyle w:val="Testonotaapidipagina"/>
        <w:jc w:val="both"/>
        <w:rPr>
          <w:rFonts w:ascii="Times New Roman" w:hAnsi="Times New Roman" w:cs="Times New Roman"/>
        </w:rPr>
      </w:pPr>
      <w:r w:rsidRPr="00F10B6B">
        <w:rPr>
          <w:rFonts w:ascii="Times New Roman" w:hAnsi="Times New Roman" w:cs="Times New Roman"/>
        </w:rPr>
        <w:t xml:space="preserve"> </w:t>
      </w:r>
    </w:p>
  </w:footnote>
  <w:footnote w:id="15">
    <w:p w:rsidR="00861AEE" w:rsidRPr="00F10B6B" w:rsidRDefault="00861AEE" w:rsidP="00F10B6B">
      <w:pPr>
        <w:pStyle w:val="Testonotaapidipagina"/>
        <w:jc w:val="both"/>
        <w:rPr>
          <w:rFonts w:ascii="Times New Roman" w:hAnsi="Times New Roman" w:cs="Times New Roman"/>
        </w:rPr>
      </w:pPr>
      <w:r w:rsidRPr="00F10B6B">
        <w:rPr>
          <w:rStyle w:val="Rimandonotaapidipagina"/>
          <w:rFonts w:ascii="Times New Roman" w:hAnsi="Times New Roman" w:cs="Times New Roman"/>
        </w:rPr>
        <w:footnoteRef/>
      </w:r>
      <w:r w:rsidRPr="00F10B6B">
        <w:rPr>
          <w:rFonts w:ascii="Times New Roman" w:hAnsi="Times New Roman" w:cs="Times New Roman"/>
        </w:rPr>
        <w:t xml:space="preserve"> </w:t>
      </w:r>
      <w:r w:rsidRPr="00F10B6B">
        <w:rPr>
          <w:rFonts w:ascii="Times New Roman" w:hAnsi="Times New Roman" w:cs="Times New Roman"/>
          <w:smallCaps/>
        </w:rPr>
        <w:t>G. Tulumello</w:t>
      </w:r>
      <w:r w:rsidRPr="00F10B6B">
        <w:rPr>
          <w:rFonts w:ascii="Times New Roman" w:hAnsi="Times New Roman" w:cs="Times New Roman"/>
        </w:rPr>
        <w:t xml:space="preserve">, </w:t>
      </w:r>
      <w:r w:rsidRPr="00F10B6B">
        <w:rPr>
          <w:rFonts w:ascii="Times New Roman" w:hAnsi="Times New Roman" w:cs="Times New Roman"/>
          <w:i/>
        </w:rPr>
        <w:t>Le Sezioni Unite e il danno da affidamento procedimentale: la “resistibile ascesa” del contatto sociale</w:t>
      </w:r>
      <w:r w:rsidRPr="00F10B6B">
        <w:rPr>
          <w:rFonts w:ascii="Times New Roman" w:hAnsi="Times New Roman" w:cs="Times New Roman"/>
        </w:rPr>
        <w:t xml:space="preserve">, </w:t>
      </w:r>
      <w:r w:rsidR="00BB3D97" w:rsidRPr="00F10B6B">
        <w:rPr>
          <w:rFonts w:ascii="Times New Roman" w:hAnsi="Times New Roman" w:cs="Times New Roman"/>
        </w:rPr>
        <w:t>cit.</w:t>
      </w:r>
    </w:p>
    <w:p w:rsidR="00861AEE" w:rsidRPr="00F10B6B" w:rsidRDefault="00861AEE" w:rsidP="00F10B6B">
      <w:pPr>
        <w:pStyle w:val="Testonotaapidipagina"/>
        <w:jc w:val="both"/>
        <w:rPr>
          <w:rFonts w:ascii="Times New Roman" w:hAnsi="Times New Roman" w:cs="Times New Roman"/>
        </w:rPr>
      </w:pPr>
    </w:p>
  </w:footnote>
  <w:footnote w:id="16">
    <w:p w:rsidR="0019741A" w:rsidRPr="00F10B6B" w:rsidRDefault="0019741A" w:rsidP="00F10B6B">
      <w:pPr>
        <w:pStyle w:val="Testonotaapidipagina"/>
        <w:jc w:val="both"/>
        <w:rPr>
          <w:rFonts w:ascii="Times New Roman" w:hAnsi="Times New Roman" w:cs="Times New Roman"/>
        </w:rPr>
      </w:pPr>
      <w:r w:rsidRPr="00F10B6B">
        <w:rPr>
          <w:rStyle w:val="Rimandonotaapidipagina"/>
          <w:rFonts w:ascii="Times New Roman" w:hAnsi="Times New Roman" w:cs="Times New Roman"/>
        </w:rPr>
        <w:footnoteRef/>
      </w:r>
      <w:r w:rsidRPr="00F10B6B">
        <w:rPr>
          <w:rFonts w:ascii="Times New Roman" w:hAnsi="Times New Roman" w:cs="Times New Roman"/>
        </w:rPr>
        <w:t xml:space="preserve"> </w:t>
      </w:r>
      <w:r w:rsidRPr="00F10B6B">
        <w:rPr>
          <w:rFonts w:ascii="Times New Roman" w:hAnsi="Times New Roman" w:cs="Times New Roman"/>
          <w:smallCaps/>
        </w:rPr>
        <w:t>R. Chieppa</w:t>
      </w:r>
      <w:r w:rsidRPr="00F10B6B">
        <w:rPr>
          <w:rFonts w:ascii="Times New Roman" w:hAnsi="Times New Roman" w:cs="Times New Roman"/>
        </w:rPr>
        <w:t xml:space="preserve">, </w:t>
      </w:r>
      <w:r w:rsidRPr="00F10B6B">
        <w:rPr>
          <w:rFonts w:ascii="Times New Roman" w:hAnsi="Times New Roman" w:cs="Times New Roman"/>
          <w:i/>
        </w:rPr>
        <w:t>Provvedimenti di secondo grado (diritto amministrativo)</w:t>
      </w:r>
      <w:r w:rsidRPr="00F10B6B">
        <w:rPr>
          <w:rFonts w:ascii="Times New Roman" w:hAnsi="Times New Roman" w:cs="Times New Roman"/>
        </w:rPr>
        <w:t xml:space="preserve">, in </w:t>
      </w:r>
      <w:proofErr w:type="spellStart"/>
      <w:r w:rsidRPr="00F10B6B">
        <w:rPr>
          <w:rFonts w:ascii="Times New Roman" w:hAnsi="Times New Roman" w:cs="Times New Roman"/>
          <w:i/>
        </w:rPr>
        <w:t>Enc</w:t>
      </w:r>
      <w:proofErr w:type="spellEnd"/>
      <w:r w:rsidRPr="00F10B6B">
        <w:rPr>
          <w:rFonts w:ascii="Times New Roman" w:hAnsi="Times New Roman" w:cs="Times New Roman"/>
          <w:i/>
        </w:rPr>
        <w:t>. Dir</w:t>
      </w:r>
      <w:r w:rsidRPr="00F10B6B">
        <w:rPr>
          <w:rFonts w:ascii="Times New Roman" w:hAnsi="Times New Roman" w:cs="Times New Roman"/>
        </w:rPr>
        <w:t>., Annali, II, t. 2, Milano, 2008 pag. 919.</w:t>
      </w:r>
    </w:p>
    <w:p w:rsidR="0019741A" w:rsidRPr="00F10B6B" w:rsidRDefault="0019741A" w:rsidP="00F10B6B">
      <w:pPr>
        <w:pStyle w:val="Testonotaapidipagina"/>
        <w:jc w:val="both"/>
        <w:rPr>
          <w:rFonts w:ascii="Times New Roman" w:hAnsi="Times New Roman" w:cs="Times New Roman"/>
        </w:rPr>
      </w:pPr>
    </w:p>
  </w:footnote>
  <w:footnote w:id="17">
    <w:p w:rsidR="0019741A" w:rsidRPr="00F10B6B" w:rsidRDefault="0019741A" w:rsidP="00F10B6B">
      <w:pPr>
        <w:pStyle w:val="Testonotaapidipagina"/>
        <w:jc w:val="both"/>
        <w:rPr>
          <w:rFonts w:ascii="Times New Roman" w:hAnsi="Times New Roman" w:cs="Times New Roman"/>
        </w:rPr>
      </w:pPr>
      <w:r w:rsidRPr="00F10B6B">
        <w:rPr>
          <w:rStyle w:val="Rimandonotaapidipagina"/>
          <w:rFonts w:ascii="Times New Roman" w:hAnsi="Times New Roman" w:cs="Times New Roman"/>
        </w:rPr>
        <w:footnoteRef/>
      </w:r>
      <w:r w:rsidRPr="00F10B6B">
        <w:rPr>
          <w:rFonts w:ascii="Times New Roman" w:hAnsi="Times New Roman" w:cs="Times New Roman"/>
        </w:rPr>
        <w:t xml:space="preserve"> </w:t>
      </w:r>
      <w:r w:rsidRPr="00F10B6B">
        <w:rPr>
          <w:rFonts w:ascii="Times New Roman" w:hAnsi="Times New Roman" w:cs="Times New Roman"/>
          <w:smallCaps/>
        </w:rPr>
        <w:t>R. Chieppa</w:t>
      </w:r>
      <w:r w:rsidRPr="00F10B6B">
        <w:rPr>
          <w:rFonts w:ascii="Times New Roman" w:hAnsi="Times New Roman" w:cs="Times New Roman"/>
        </w:rPr>
        <w:t xml:space="preserve">, </w:t>
      </w:r>
      <w:r w:rsidRPr="00F10B6B">
        <w:rPr>
          <w:rFonts w:ascii="Times New Roman" w:hAnsi="Times New Roman" w:cs="Times New Roman"/>
          <w:i/>
        </w:rPr>
        <w:t>Provvedimenti di secondo grado (diritto amministrativo)</w:t>
      </w:r>
      <w:r w:rsidRPr="00F10B6B">
        <w:rPr>
          <w:rFonts w:ascii="Times New Roman" w:hAnsi="Times New Roman" w:cs="Times New Roman"/>
        </w:rPr>
        <w:t>, cit., pag. 923.</w:t>
      </w:r>
    </w:p>
    <w:p w:rsidR="0019741A" w:rsidRPr="00F10B6B" w:rsidRDefault="0019741A" w:rsidP="00F10B6B">
      <w:pPr>
        <w:pStyle w:val="Testonotaapidipagina"/>
        <w:jc w:val="both"/>
        <w:rPr>
          <w:rFonts w:ascii="Times New Roman" w:hAnsi="Times New Roman" w:cs="Times New Roman"/>
        </w:rPr>
      </w:pPr>
    </w:p>
  </w:footnote>
  <w:footnote w:id="18">
    <w:p w:rsidR="0019741A" w:rsidRPr="00F10B6B" w:rsidRDefault="0019741A" w:rsidP="00F10B6B">
      <w:pPr>
        <w:pStyle w:val="Testonotaapidipagina"/>
        <w:jc w:val="both"/>
        <w:rPr>
          <w:rFonts w:ascii="Times New Roman" w:hAnsi="Times New Roman" w:cs="Times New Roman"/>
        </w:rPr>
      </w:pPr>
      <w:r w:rsidRPr="00F10B6B">
        <w:rPr>
          <w:rStyle w:val="Rimandonotaapidipagina"/>
          <w:rFonts w:ascii="Times New Roman" w:hAnsi="Times New Roman" w:cs="Times New Roman"/>
        </w:rPr>
        <w:footnoteRef/>
      </w:r>
      <w:r w:rsidRPr="00F10B6B">
        <w:rPr>
          <w:rFonts w:ascii="Times New Roman" w:hAnsi="Times New Roman" w:cs="Times New Roman"/>
        </w:rPr>
        <w:t xml:space="preserve"> </w:t>
      </w:r>
      <w:r w:rsidRPr="00F10B6B">
        <w:rPr>
          <w:rFonts w:ascii="Times New Roman" w:hAnsi="Times New Roman" w:cs="Times New Roman"/>
          <w:smallCaps/>
        </w:rPr>
        <w:t>R. Chieppa</w:t>
      </w:r>
      <w:r w:rsidRPr="00F10B6B">
        <w:rPr>
          <w:rFonts w:ascii="Times New Roman" w:hAnsi="Times New Roman" w:cs="Times New Roman"/>
        </w:rPr>
        <w:t xml:space="preserve">, </w:t>
      </w:r>
      <w:r w:rsidRPr="00F10B6B">
        <w:rPr>
          <w:rFonts w:ascii="Times New Roman" w:hAnsi="Times New Roman" w:cs="Times New Roman"/>
          <w:i/>
        </w:rPr>
        <w:t>Provvedimenti di secondo grado (diritto amministrativo)</w:t>
      </w:r>
      <w:r w:rsidRPr="00F10B6B">
        <w:rPr>
          <w:rFonts w:ascii="Times New Roman" w:hAnsi="Times New Roman" w:cs="Times New Roman"/>
        </w:rPr>
        <w:t>, cit., pag. 932.</w:t>
      </w:r>
    </w:p>
    <w:p w:rsidR="0019741A" w:rsidRPr="00F10B6B" w:rsidRDefault="0019741A" w:rsidP="00F10B6B">
      <w:pPr>
        <w:pStyle w:val="Testonotaapidipagina"/>
        <w:jc w:val="both"/>
        <w:rPr>
          <w:rFonts w:ascii="Times New Roman" w:hAnsi="Times New Roman" w:cs="Times New Roman"/>
        </w:rPr>
      </w:pPr>
    </w:p>
  </w:footnote>
  <w:footnote w:id="19">
    <w:p w:rsidR="00067FB4" w:rsidRPr="00F10B6B" w:rsidRDefault="00067FB4" w:rsidP="00F10B6B">
      <w:pPr>
        <w:pStyle w:val="Testonotaapidipagina"/>
        <w:jc w:val="both"/>
        <w:rPr>
          <w:rFonts w:ascii="Times New Roman" w:hAnsi="Times New Roman" w:cs="Times New Roman"/>
        </w:rPr>
      </w:pPr>
      <w:r w:rsidRPr="00F10B6B">
        <w:rPr>
          <w:rStyle w:val="Rimandonotaapidipagina"/>
          <w:rFonts w:ascii="Times New Roman" w:hAnsi="Times New Roman" w:cs="Times New Roman"/>
        </w:rPr>
        <w:footnoteRef/>
      </w:r>
      <w:r w:rsidRPr="00F10B6B">
        <w:rPr>
          <w:rFonts w:ascii="Times New Roman" w:hAnsi="Times New Roman" w:cs="Times New Roman"/>
        </w:rPr>
        <w:t xml:space="preserve"> Corte di cassazione, SS.UU. civili, ordinanze </w:t>
      </w:r>
      <w:proofErr w:type="spellStart"/>
      <w:r w:rsidRPr="00F10B6B">
        <w:rPr>
          <w:rFonts w:ascii="Times New Roman" w:hAnsi="Times New Roman" w:cs="Times New Roman"/>
        </w:rPr>
        <w:t>nn</w:t>
      </w:r>
      <w:proofErr w:type="spellEnd"/>
      <w:r w:rsidRPr="00F10B6B">
        <w:rPr>
          <w:rFonts w:ascii="Times New Roman" w:hAnsi="Times New Roman" w:cs="Times New Roman"/>
        </w:rPr>
        <w:t>. 6594, 6595 e 6595 del 2011.</w:t>
      </w:r>
    </w:p>
    <w:p w:rsidR="00067FB4" w:rsidRPr="00F10B6B" w:rsidRDefault="00067FB4" w:rsidP="00F10B6B">
      <w:pPr>
        <w:pStyle w:val="Testonotaapidipagina"/>
        <w:jc w:val="both"/>
        <w:rPr>
          <w:rFonts w:ascii="Times New Roman" w:hAnsi="Times New Roman" w:cs="Times New Roman"/>
        </w:rPr>
      </w:pPr>
    </w:p>
  </w:footnote>
  <w:footnote w:id="20">
    <w:p w:rsidR="0019741A" w:rsidRPr="00F10B6B" w:rsidRDefault="0019741A" w:rsidP="00F10B6B">
      <w:pPr>
        <w:pStyle w:val="Testonotaapidipagina"/>
        <w:jc w:val="both"/>
        <w:rPr>
          <w:rFonts w:ascii="Times New Roman" w:hAnsi="Times New Roman" w:cs="Times New Roman"/>
        </w:rPr>
      </w:pPr>
      <w:r w:rsidRPr="00F10B6B">
        <w:rPr>
          <w:rStyle w:val="Rimandonotaapidipagina"/>
          <w:rFonts w:ascii="Times New Roman" w:hAnsi="Times New Roman" w:cs="Times New Roman"/>
        </w:rPr>
        <w:footnoteRef/>
      </w:r>
      <w:r w:rsidRPr="00F10B6B">
        <w:rPr>
          <w:rFonts w:ascii="Times New Roman" w:hAnsi="Times New Roman" w:cs="Times New Roman"/>
        </w:rPr>
        <w:t xml:space="preserve"> </w:t>
      </w:r>
      <w:r w:rsidRPr="00F10B6B">
        <w:rPr>
          <w:rFonts w:ascii="Times New Roman" w:hAnsi="Times New Roman" w:cs="Times New Roman"/>
          <w:smallCaps/>
        </w:rPr>
        <w:t>C.M. Bianca</w:t>
      </w:r>
      <w:r w:rsidRPr="00F10B6B">
        <w:rPr>
          <w:rFonts w:ascii="Times New Roman" w:hAnsi="Times New Roman" w:cs="Times New Roman"/>
        </w:rPr>
        <w:t xml:space="preserve">, </w:t>
      </w:r>
      <w:r w:rsidRPr="00F10B6B">
        <w:rPr>
          <w:rFonts w:ascii="Times New Roman" w:hAnsi="Times New Roman" w:cs="Times New Roman"/>
          <w:i/>
        </w:rPr>
        <w:t>Diritto civile</w:t>
      </w:r>
      <w:r w:rsidRPr="00F10B6B">
        <w:rPr>
          <w:rFonts w:ascii="Times New Roman" w:hAnsi="Times New Roman" w:cs="Times New Roman"/>
        </w:rPr>
        <w:t xml:space="preserve">, vol. 3, il Contratto, II ed., Milano, 2000, </w:t>
      </w:r>
      <w:proofErr w:type="spellStart"/>
      <w:r w:rsidRPr="00F10B6B">
        <w:rPr>
          <w:rFonts w:ascii="Times New Roman" w:hAnsi="Times New Roman" w:cs="Times New Roman"/>
        </w:rPr>
        <w:t>pagg</w:t>
      </w:r>
      <w:proofErr w:type="spellEnd"/>
      <w:r w:rsidRPr="00F10B6B">
        <w:rPr>
          <w:rFonts w:ascii="Times New Roman" w:hAnsi="Times New Roman" w:cs="Times New Roman"/>
        </w:rPr>
        <w:t>. 166, 167.</w:t>
      </w:r>
    </w:p>
    <w:p w:rsidR="0019741A" w:rsidRPr="00F10B6B" w:rsidRDefault="0019741A" w:rsidP="00F10B6B">
      <w:pPr>
        <w:pStyle w:val="Testonotaapidipagina"/>
        <w:jc w:val="both"/>
        <w:rPr>
          <w:rFonts w:ascii="Times New Roman" w:hAnsi="Times New Roman" w:cs="Times New Roman"/>
        </w:rPr>
      </w:pPr>
    </w:p>
  </w:footnote>
  <w:footnote w:id="21">
    <w:p w:rsidR="0019741A" w:rsidRPr="00F10B6B" w:rsidRDefault="0019741A" w:rsidP="00F10B6B">
      <w:pPr>
        <w:pStyle w:val="Testonotaapidipagina"/>
        <w:jc w:val="both"/>
        <w:rPr>
          <w:rFonts w:ascii="Times New Roman" w:hAnsi="Times New Roman" w:cs="Times New Roman"/>
        </w:rPr>
      </w:pPr>
      <w:r w:rsidRPr="00F10B6B">
        <w:rPr>
          <w:rStyle w:val="Rimandonotaapidipagina"/>
          <w:rFonts w:ascii="Times New Roman" w:hAnsi="Times New Roman" w:cs="Times New Roman"/>
        </w:rPr>
        <w:footnoteRef/>
      </w:r>
      <w:r w:rsidRPr="00F10B6B">
        <w:rPr>
          <w:rFonts w:ascii="Times New Roman" w:hAnsi="Times New Roman" w:cs="Times New Roman"/>
        </w:rPr>
        <w:t xml:space="preserve"> “</w:t>
      </w:r>
      <w:r w:rsidRPr="00F10B6B">
        <w:rPr>
          <w:rFonts w:ascii="Times New Roman" w:hAnsi="Times New Roman" w:cs="Times New Roman"/>
          <w:i/>
        </w:rPr>
        <w:t xml:space="preserve">Il collegamento tra l'obbligo di correttezza di una parte e l'onere di diligenza dell'altra pare trascurato dal giudice amministrativo. In un precedente spesso citato </w:t>
      </w:r>
      <w:proofErr w:type="spellStart"/>
      <w:r w:rsidRPr="00F10B6B">
        <w:rPr>
          <w:rFonts w:ascii="Times New Roman" w:hAnsi="Times New Roman" w:cs="Times New Roman"/>
          <w:i/>
        </w:rPr>
        <w:t>adesivamente</w:t>
      </w:r>
      <w:proofErr w:type="spellEnd"/>
      <w:r w:rsidRPr="00F10B6B">
        <w:rPr>
          <w:rFonts w:ascii="Times New Roman" w:hAnsi="Times New Roman" w:cs="Times New Roman"/>
          <w:i/>
        </w:rPr>
        <w:t xml:space="preserve"> dalla giurisprudenza, il Consiglio di Stato rileva l'evidente erroneità del progetto posto a base della gara e, avendo ravvisato la negligenza dell'amministrazione, condanna quest'ultima a risarcire il danno da affidamento. Non vengono tratte conseguenze dalla condotta dell'impresa che affronta il rischio di partecipare ad una gara destinata a svolgersi sulla base di atti inficiati da gravi errori di fatto, riconoscibili e riconosciuti dall'impresa stessa</w:t>
      </w:r>
      <w:r w:rsidRPr="00F10B6B">
        <w:rPr>
          <w:rFonts w:ascii="Times New Roman" w:hAnsi="Times New Roman" w:cs="Times New Roman"/>
        </w:rPr>
        <w:t>” (</w:t>
      </w:r>
      <w:r w:rsidRPr="00F10B6B">
        <w:rPr>
          <w:rFonts w:ascii="Times New Roman" w:hAnsi="Times New Roman" w:cs="Times New Roman"/>
          <w:smallCaps/>
        </w:rPr>
        <w:t xml:space="preserve">F. </w:t>
      </w:r>
      <w:proofErr w:type="spellStart"/>
      <w:r w:rsidRPr="00F10B6B">
        <w:rPr>
          <w:rFonts w:ascii="Times New Roman" w:hAnsi="Times New Roman" w:cs="Times New Roman"/>
          <w:smallCaps/>
        </w:rPr>
        <w:t>Trimarchi</w:t>
      </w:r>
      <w:proofErr w:type="spellEnd"/>
      <w:r w:rsidRPr="00F10B6B">
        <w:rPr>
          <w:rFonts w:ascii="Times New Roman" w:hAnsi="Times New Roman" w:cs="Times New Roman"/>
          <w:smallCaps/>
        </w:rPr>
        <w:t xml:space="preserve"> Banfi</w:t>
      </w:r>
      <w:r w:rsidRPr="00F10B6B">
        <w:rPr>
          <w:rFonts w:ascii="Times New Roman" w:hAnsi="Times New Roman" w:cs="Times New Roman"/>
        </w:rPr>
        <w:t xml:space="preserve">, </w:t>
      </w:r>
      <w:r w:rsidRPr="00F10B6B">
        <w:rPr>
          <w:rFonts w:ascii="Times New Roman" w:hAnsi="Times New Roman" w:cs="Times New Roman"/>
          <w:i/>
        </w:rPr>
        <w:t>Affidamento legittimo e affidamento incolpevole nei rapporti con l'amministrazione</w:t>
      </w:r>
      <w:r w:rsidRPr="00F10B6B">
        <w:rPr>
          <w:rFonts w:ascii="Times New Roman" w:hAnsi="Times New Roman" w:cs="Times New Roman"/>
        </w:rPr>
        <w:t>, cit.).</w:t>
      </w:r>
    </w:p>
    <w:p w:rsidR="0019741A" w:rsidRPr="00F10B6B" w:rsidRDefault="0019741A" w:rsidP="00F10B6B">
      <w:pPr>
        <w:pStyle w:val="Testonotaapidipagina"/>
        <w:jc w:val="both"/>
        <w:rPr>
          <w:rFonts w:ascii="Times New Roman" w:hAnsi="Times New Roman" w:cs="Times New Roman"/>
        </w:rPr>
      </w:pPr>
    </w:p>
  </w:footnote>
  <w:footnote w:id="22">
    <w:p w:rsidR="0019741A" w:rsidRPr="00F10B6B" w:rsidRDefault="0019741A" w:rsidP="00F10B6B">
      <w:pPr>
        <w:pStyle w:val="Testonotaapidipagina"/>
        <w:jc w:val="both"/>
        <w:rPr>
          <w:rFonts w:ascii="Times New Roman" w:hAnsi="Times New Roman" w:cs="Times New Roman"/>
        </w:rPr>
      </w:pPr>
      <w:r w:rsidRPr="00F10B6B">
        <w:rPr>
          <w:rStyle w:val="Rimandonotaapidipagina"/>
          <w:rFonts w:ascii="Times New Roman" w:hAnsi="Times New Roman" w:cs="Times New Roman"/>
        </w:rPr>
        <w:footnoteRef/>
      </w:r>
      <w:r w:rsidRPr="00F10B6B">
        <w:rPr>
          <w:rFonts w:ascii="Times New Roman" w:hAnsi="Times New Roman" w:cs="Times New Roman"/>
        </w:rPr>
        <w:t xml:space="preserve"> In questo senso </w:t>
      </w:r>
      <w:r w:rsidRPr="00F10B6B">
        <w:rPr>
          <w:rFonts w:ascii="Times New Roman" w:hAnsi="Times New Roman" w:cs="Times New Roman"/>
          <w:smallCaps/>
        </w:rPr>
        <w:t>V. Neri</w:t>
      </w:r>
      <w:r w:rsidRPr="00F10B6B">
        <w:rPr>
          <w:rFonts w:ascii="Times New Roman" w:hAnsi="Times New Roman" w:cs="Times New Roman"/>
        </w:rPr>
        <w:t xml:space="preserve">, </w:t>
      </w:r>
      <w:r w:rsidRPr="00F10B6B">
        <w:rPr>
          <w:rFonts w:ascii="Times New Roman" w:hAnsi="Times New Roman" w:cs="Times New Roman"/>
          <w:i/>
        </w:rPr>
        <w:t>La tutela dell’affidamento spetta sempre alla giurisdizione del giudice ordinario?</w:t>
      </w:r>
      <w:r w:rsidRPr="00F10B6B">
        <w:rPr>
          <w:rFonts w:ascii="Times New Roman" w:hAnsi="Times New Roman" w:cs="Times New Roman"/>
        </w:rPr>
        <w:t xml:space="preserve">”, in </w:t>
      </w:r>
      <w:proofErr w:type="spellStart"/>
      <w:r w:rsidRPr="00F10B6B">
        <w:rPr>
          <w:rFonts w:ascii="Times New Roman" w:hAnsi="Times New Roman" w:cs="Times New Roman"/>
          <w:i/>
        </w:rPr>
        <w:t>Urb</w:t>
      </w:r>
      <w:proofErr w:type="spellEnd"/>
      <w:r w:rsidRPr="00F10B6B">
        <w:rPr>
          <w:rFonts w:ascii="Times New Roman" w:hAnsi="Times New Roman" w:cs="Times New Roman"/>
          <w:i/>
        </w:rPr>
        <w:t xml:space="preserve"> e </w:t>
      </w:r>
      <w:proofErr w:type="spellStart"/>
      <w:r w:rsidRPr="00F10B6B">
        <w:rPr>
          <w:rFonts w:ascii="Times New Roman" w:hAnsi="Times New Roman" w:cs="Times New Roman"/>
          <w:i/>
        </w:rPr>
        <w:t>app</w:t>
      </w:r>
      <w:proofErr w:type="spellEnd"/>
      <w:r w:rsidRPr="00F10B6B">
        <w:rPr>
          <w:rFonts w:ascii="Times New Roman" w:hAnsi="Times New Roman" w:cs="Times New Roman"/>
          <w:i/>
        </w:rPr>
        <w:t>.</w:t>
      </w:r>
      <w:r w:rsidRPr="00F10B6B">
        <w:rPr>
          <w:rFonts w:ascii="Times New Roman" w:hAnsi="Times New Roman" w:cs="Times New Roman"/>
        </w:rPr>
        <w:t xml:space="preserve">, n. 6/2020, </w:t>
      </w:r>
      <w:proofErr w:type="spellStart"/>
      <w:r w:rsidRPr="00F10B6B">
        <w:rPr>
          <w:rFonts w:ascii="Times New Roman" w:hAnsi="Times New Roman" w:cs="Times New Roman"/>
        </w:rPr>
        <w:t>pagg</w:t>
      </w:r>
      <w:proofErr w:type="spellEnd"/>
      <w:r w:rsidRPr="00F10B6B">
        <w:rPr>
          <w:rFonts w:ascii="Times New Roman" w:hAnsi="Times New Roman" w:cs="Times New Roman"/>
        </w:rPr>
        <w:t>. 794 e segg.</w:t>
      </w:r>
    </w:p>
    <w:p w:rsidR="0019741A" w:rsidRPr="00F10B6B" w:rsidRDefault="0019741A" w:rsidP="00F10B6B">
      <w:pPr>
        <w:pStyle w:val="Testonotaapidipagina"/>
        <w:jc w:val="both"/>
        <w:rPr>
          <w:rFonts w:ascii="Times New Roman" w:hAnsi="Times New Roman" w:cs="Times New Roman"/>
        </w:rPr>
      </w:pPr>
    </w:p>
  </w:footnote>
  <w:footnote w:id="23">
    <w:p w:rsidR="00E42762" w:rsidRPr="00F10B6B" w:rsidRDefault="00E42762" w:rsidP="00F10B6B">
      <w:pPr>
        <w:pStyle w:val="Testonotaapidipagina"/>
        <w:jc w:val="both"/>
        <w:rPr>
          <w:rFonts w:ascii="Times New Roman" w:hAnsi="Times New Roman" w:cs="Times New Roman"/>
        </w:rPr>
      </w:pPr>
      <w:r w:rsidRPr="00F10B6B">
        <w:rPr>
          <w:rStyle w:val="Rimandonotaapidipagina"/>
          <w:rFonts w:ascii="Times New Roman" w:hAnsi="Times New Roman" w:cs="Times New Roman"/>
        </w:rPr>
        <w:footnoteRef/>
      </w:r>
      <w:r w:rsidRPr="00F10B6B">
        <w:rPr>
          <w:rFonts w:ascii="Times New Roman" w:hAnsi="Times New Roman" w:cs="Times New Roman"/>
        </w:rPr>
        <w:t xml:space="preserve"> </w:t>
      </w:r>
      <w:r w:rsidRPr="00F10B6B">
        <w:rPr>
          <w:rFonts w:ascii="Times New Roman" w:hAnsi="Times New Roman" w:cs="Times New Roman"/>
          <w:smallCaps/>
        </w:rPr>
        <w:t>A. Palmieri – R. Pardolesi</w:t>
      </w:r>
      <w:r w:rsidRPr="00F10B6B">
        <w:rPr>
          <w:rFonts w:ascii="Times New Roman" w:hAnsi="Times New Roman" w:cs="Times New Roman"/>
        </w:rPr>
        <w:t xml:space="preserve">, </w:t>
      </w:r>
      <w:r w:rsidRPr="00F10B6B">
        <w:rPr>
          <w:rFonts w:ascii="Times New Roman" w:hAnsi="Times New Roman" w:cs="Times New Roman"/>
          <w:i/>
        </w:rPr>
        <w:t>Sulla problematica sorte dell’affidamento indotto dalla pubblica amministrazione</w:t>
      </w:r>
      <w:r w:rsidRPr="00F10B6B">
        <w:rPr>
          <w:rFonts w:ascii="Times New Roman" w:hAnsi="Times New Roman" w:cs="Times New Roman"/>
        </w:rPr>
        <w:t xml:space="preserve">, in </w:t>
      </w:r>
      <w:r w:rsidRPr="00F10B6B">
        <w:rPr>
          <w:rFonts w:ascii="Times New Roman" w:hAnsi="Times New Roman" w:cs="Times New Roman"/>
          <w:i/>
        </w:rPr>
        <w:t xml:space="preserve">Foro </w:t>
      </w:r>
      <w:proofErr w:type="spellStart"/>
      <w:r w:rsidRPr="00F10B6B">
        <w:rPr>
          <w:rFonts w:ascii="Times New Roman" w:hAnsi="Times New Roman" w:cs="Times New Roman"/>
          <w:i/>
        </w:rPr>
        <w:t>It</w:t>
      </w:r>
      <w:proofErr w:type="spellEnd"/>
      <w:r w:rsidRPr="00F10B6B">
        <w:rPr>
          <w:rFonts w:ascii="Times New Roman" w:hAnsi="Times New Roman" w:cs="Times New Roman"/>
        </w:rPr>
        <w:t xml:space="preserve">., </w:t>
      </w:r>
      <w:r w:rsidR="00B765DC" w:rsidRPr="00F10B6B">
        <w:rPr>
          <w:rFonts w:ascii="Times New Roman" w:hAnsi="Times New Roman" w:cs="Times New Roman"/>
        </w:rPr>
        <w:t>2/2022, III, 89 e segg.</w:t>
      </w:r>
    </w:p>
    <w:p w:rsidR="00B765DC" w:rsidRPr="00F10B6B" w:rsidRDefault="00B765DC" w:rsidP="00F10B6B">
      <w:pPr>
        <w:pStyle w:val="Testonotaapidipagina"/>
        <w:jc w:val="both"/>
        <w:rPr>
          <w:rFonts w:ascii="Times New Roman" w:hAnsi="Times New Roman" w:cs="Times New Roman"/>
        </w:rPr>
      </w:pPr>
    </w:p>
  </w:footnote>
  <w:footnote w:id="24">
    <w:p w:rsidR="00B765DC" w:rsidRPr="00F10B6B" w:rsidRDefault="00B765DC" w:rsidP="00F10B6B">
      <w:pPr>
        <w:pStyle w:val="Testonotaapidipagina"/>
        <w:jc w:val="both"/>
        <w:rPr>
          <w:rFonts w:ascii="Times New Roman" w:hAnsi="Times New Roman" w:cs="Times New Roman"/>
        </w:rPr>
      </w:pPr>
      <w:r w:rsidRPr="00F10B6B">
        <w:rPr>
          <w:rStyle w:val="Rimandonotaapidipagina"/>
          <w:rFonts w:ascii="Times New Roman" w:hAnsi="Times New Roman" w:cs="Times New Roman"/>
        </w:rPr>
        <w:footnoteRef/>
      </w:r>
      <w:r w:rsidRPr="00F10B6B">
        <w:rPr>
          <w:rFonts w:ascii="Times New Roman" w:hAnsi="Times New Roman" w:cs="Times New Roman"/>
        </w:rPr>
        <w:t xml:space="preserve"> </w:t>
      </w:r>
      <w:r w:rsidRPr="00F10B6B">
        <w:rPr>
          <w:rFonts w:ascii="Times New Roman" w:hAnsi="Times New Roman" w:cs="Times New Roman"/>
          <w:smallCaps/>
        </w:rPr>
        <w:t>Id</w:t>
      </w:r>
      <w:r w:rsidRPr="00F10B6B">
        <w:rPr>
          <w:rFonts w:ascii="Times New Roman" w:hAnsi="Times New Roman" w:cs="Times New Roman"/>
        </w:rPr>
        <w:t xml:space="preserve">. op. e </w:t>
      </w:r>
      <w:proofErr w:type="spellStart"/>
      <w:r w:rsidRPr="00F10B6B">
        <w:rPr>
          <w:rFonts w:ascii="Times New Roman" w:hAnsi="Times New Roman" w:cs="Times New Roman"/>
        </w:rPr>
        <w:t>locc</w:t>
      </w:r>
      <w:proofErr w:type="spellEnd"/>
      <w:r w:rsidRPr="00F10B6B">
        <w:rPr>
          <w:rFonts w:ascii="Times New Roman" w:hAnsi="Times New Roman" w:cs="Times New Roman"/>
        </w:rPr>
        <w:t xml:space="preserve">. </w:t>
      </w:r>
      <w:proofErr w:type="spellStart"/>
      <w:r w:rsidRPr="00F10B6B">
        <w:rPr>
          <w:rFonts w:ascii="Times New Roman" w:hAnsi="Times New Roman" w:cs="Times New Roman"/>
        </w:rPr>
        <w:t>ultt</w:t>
      </w:r>
      <w:proofErr w:type="spellEnd"/>
      <w:r w:rsidRPr="00F10B6B">
        <w:rPr>
          <w:rFonts w:ascii="Times New Roman" w:hAnsi="Times New Roman" w:cs="Times New Roman"/>
        </w:rPr>
        <w:t xml:space="preserve">. </w:t>
      </w:r>
      <w:proofErr w:type="spellStart"/>
      <w:r w:rsidRPr="00F10B6B">
        <w:rPr>
          <w:rFonts w:ascii="Times New Roman" w:hAnsi="Times New Roman" w:cs="Times New Roman"/>
        </w:rPr>
        <w:t>citt</w:t>
      </w:r>
      <w:proofErr w:type="spellEnd"/>
      <w:r w:rsidRPr="00F10B6B">
        <w:rPr>
          <w:rFonts w:ascii="Times New Roman" w:hAnsi="Times New Roman" w:cs="Times New Roman"/>
        </w:rPr>
        <w:t>.</w:t>
      </w:r>
    </w:p>
    <w:p w:rsidR="00BF6F2A" w:rsidRPr="00F10B6B" w:rsidRDefault="00BF6F2A" w:rsidP="00F10B6B">
      <w:pPr>
        <w:pStyle w:val="Testonotaapidipagina"/>
        <w:jc w:val="both"/>
        <w:rPr>
          <w:rFonts w:ascii="Times New Roman" w:hAnsi="Times New Roman" w:cs="Times New Roman"/>
        </w:rPr>
      </w:pPr>
    </w:p>
  </w:footnote>
  <w:footnote w:id="25">
    <w:p w:rsidR="0013646B" w:rsidRPr="00F10B6B" w:rsidRDefault="0013646B" w:rsidP="00F10B6B">
      <w:pPr>
        <w:pStyle w:val="Testonotaapidipagina"/>
        <w:jc w:val="both"/>
        <w:rPr>
          <w:rFonts w:ascii="Times New Roman" w:hAnsi="Times New Roman" w:cs="Times New Roman"/>
        </w:rPr>
      </w:pPr>
      <w:r w:rsidRPr="00F10B6B">
        <w:rPr>
          <w:rStyle w:val="Rimandonotaapidipagina"/>
          <w:rFonts w:ascii="Times New Roman" w:hAnsi="Times New Roman" w:cs="Times New Roman"/>
        </w:rPr>
        <w:footnoteRef/>
      </w:r>
      <w:r w:rsidRPr="00F10B6B">
        <w:rPr>
          <w:rFonts w:ascii="Times New Roman" w:hAnsi="Times New Roman" w:cs="Times New Roman"/>
        </w:rPr>
        <w:t xml:space="preserve"> </w:t>
      </w:r>
      <w:r w:rsidRPr="00F10B6B">
        <w:rPr>
          <w:rFonts w:ascii="Times New Roman" w:hAnsi="Times New Roman" w:cs="Times New Roman"/>
          <w:smallCaps/>
        </w:rPr>
        <w:t xml:space="preserve">F.G. </w:t>
      </w:r>
      <w:proofErr w:type="spellStart"/>
      <w:r w:rsidRPr="00F10B6B">
        <w:rPr>
          <w:rFonts w:ascii="Times New Roman" w:hAnsi="Times New Roman" w:cs="Times New Roman"/>
          <w:smallCaps/>
        </w:rPr>
        <w:t>Scoca</w:t>
      </w:r>
      <w:proofErr w:type="spellEnd"/>
      <w:r w:rsidRPr="00F10B6B">
        <w:rPr>
          <w:rFonts w:ascii="Times New Roman" w:hAnsi="Times New Roman" w:cs="Times New Roman"/>
        </w:rPr>
        <w:t xml:space="preserve">, </w:t>
      </w:r>
      <w:r w:rsidRPr="00F10B6B">
        <w:rPr>
          <w:rFonts w:ascii="Times New Roman" w:hAnsi="Times New Roman" w:cs="Times New Roman"/>
          <w:i/>
        </w:rPr>
        <w:t>Il processo amministrativo ieri, oggi, domani (brevi considerazioni)</w:t>
      </w:r>
      <w:r w:rsidRPr="00F10B6B">
        <w:rPr>
          <w:rFonts w:ascii="Times New Roman" w:hAnsi="Times New Roman" w:cs="Times New Roman"/>
        </w:rPr>
        <w:t xml:space="preserve">, in </w:t>
      </w:r>
      <w:r w:rsidRPr="00F10B6B">
        <w:rPr>
          <w:rFonts w:ascii="Times New Roman" w:hAnsi="Times New Roman" w:cs="Times New Roman"/>
          <w:i/>
        </w:rPr>
        <w:t xml:space="preserve">Dir. </w:t>
      </w:r>
      <w:proofErr w:type="spellStart"/>
      <w:r w:rsidRPr="00F10B6B">
        <w:rPr>
          <w:rFonts w:ascii="Times New Roman" w:hAnsi="Times New Roman" w:cs="Times New Roman"/>
          <w:i/>
        </w:rPr>
        <w:t>Proc</w:t>
      </w:r>
      <w:proofErr w:type="spellEnd"/>
      <w:r w:rsidRPr="00F10B6B">
        <w:rPr>
          <w:rFonts w:ascii="Times New Roman" w:hAnsi="Times New Roman" w:cs="Times New Roman"/>
          <w:i/>
        </w:rPr>
        <w:t xml:space="preserve">. </w:t>
      </w:r>
      <w:proofErr w:type="spellStart"/>
      <w:r w:rsidRPr="00F10B6B">
        <w:rPr>
          <w:rFonts w:ascii="Times New Roman" w:hAnsi="Times New Roman" w:cs="Times New Roman"/>
          <w:i/>
        </w:rPr>
        <w:t>Amm</w:t>
      </w:r>
      <w:proofErr w:type="spellEnd"/>
      <w:r w:rsidRPr="00F10B6B">
        <w:rPr>
          <w:rFonts w:ascii="Times New Roman" w:hAnsi="Times New Roman" w:cs="Times New Roman"/>
          <w:i/>
        </w:rPr>
        <w:t>.</w:t>
      </w:r>
      <w:r w:rsidRPr="00F10B6B">
        <w:rPr>
          <w:rFonts w:ascii="Times New Roman" w:hAnsi="Times New Roman" w:cs="Times New Roman"/>
        </w:rPr>
        <w:t xml:space="preserve">, 4/2020, </w:t>
      </w:r>
      <w:proofErr w:type="spellStart"/>
      <w:r w:rsidRPr="00F10B6B">
        <w:rPr>
          <w:rFonts w:ascii="Times New Roman" w:hAnsi="Times New Roman" w:cs="Times New Roman"/>
        </w:rPr>
        <w:t>pagg</w:t>
      </w:r>
      <w:proofErr w:type="spellEnd"/>
      <w:r w:rsidRPr="00F10B6B">
        <w:rPr>
          <w:rFonts w:ascii="Times New Roman" w:hAnsi="Times New Roman" w:cs="Times New Roman"/>
        </w:rPr>
        <w:t xml:space="preserve">. 1095 e </w:t>
      </w:r>
      <w:proofErr w:type="spellStart"/>
      <w:r w:rsidRPr="00F10B6B">
        <w:rPr>
          <w:rFonts w:ascii="Times New Roman" w:hAnsi="Times New Roman" w:cs="Times New Roman"/>
        </w:rPr>
        <w:t>segg</w:t>
      </w:r>
      <w:proofErr w:type="spellEnd"/>
    </w:p>
    <w:p w:rsidR="0013646B" w:rsidRPr="00F10B6B" w:rsidRDefault="0013646B" w:rsidP="00F10B6B">
      <w:pPr>
        <w:pStyle w:val="Testonotaapidipagina"/>
        <w:jc w:val="both"/>
        <w:rPr>
          <w:rFonts w:ascii="Times New Roman" w:hAnsi="Times New Roman" w:cs="Times New Roman"/>
        </w:rPr>
      </w:pPr>
    </w:p>
  </w:footnote>
  <w:footnote w:id="26">
    <w:p w:rsidR="0013646B" w:rsidRPr="00F10B6B" w:rsidRDefault="0013646B" w:rsidP="00F10B6B">
      <w:pPr>
        <w:pStyle w:val="Testonotaapidipagina"/>
        <w:jc w:val="both"/>
        <w:rPr>
          <w:rFonts w:ascii="Times New Roman" w:hAnsi="Times New Roman" w:cs="Times New Roman"/>
        </w:rPr>
      </w:pPr>
      <w:r w:rsidRPr="00F10B6B">
        <w:rPr>
          <w:rStyle w:val="Rimandonotaapidipagina"/>
          <w:rFonts w:ascii="Times New Roman" w:hAnsi="Times New Roman" w:cs="Times New Roman"/>
        </w:rPr>
        <w:footnoteRef/>
      </w:r>
      <w:r w:rsidRPr="00F10B6B">
        <w:rPr>
          <w:rFonts w:ascii="Times New Roman" w:hAnsi="Times New Roman" w:cs="Times New Roman"/>
        </w:rPr>
        <w:t xml:space="preserve"> </w:t>
      </w:r>
      <w:r w:rsidRPr="00F10B6B">
        <w:rPr>
          <w:rFonts w:ascii="Times New Roman" w:hAnsi="Times New Roman" w:cs="Times New Roman"/>
          <w:smallCaps/>
        </w:rPr>
        <w:t xml:space="preserve">F.G. </w:t>
      </w:r>
      <w:proofErr w:type="spellStart"/>
      <w:r w:rsidRPr="00F10B6B">
        <w:rPr>
          <w:rFonts w:ascii="Times New Roman" w:hAnsi="Times New Roman" w:cs="Times New Roman"/>
          <w:smallCaps/>
        </w:rPr>
        <w:t>Scoca</w:t>
      </w:r>
      <w:proofErr w:type="spellEnd"/>
      <w:r w:rsidRPr="00F10B6B">
        <w:rPr>
          <w:rFonts w:ascii="Times New Roman" w:hAnsi="Times New Roman" w:cs="Times New Roman"/>
        </w:rPr>
        <w:t xml:space="preserve">, </w:t>
      </w:r>
      <w:r w:rsidRPr="00F10B6B">
        <w:rPr>
          <w:rFonts w:ascii="Times New Roman" w:hAnsi="Times New Roman" w:cs="Times New Roman"/>
          <w:i/>
        </w:rPr>
        <w:t>Il processo amministrativo ieri, oggi, domani (brevi considerazioni)</w:t>
      </w:r>
      <w:r w:rsidRPr="00F10B6B">
        <w:rPr>
          <w:rFonts w:ascii="Times New Roman" w:hAnsi="Times New Roman" w:cs="Times New Roman"/>
        </w:rPr>
        <w:t>, cit.</w:t>
      </w:r>
    </w:p>
    <w:p w:rsidR="0013646B" w:rsidRPr="00F10B6B" w:rsidRDefault="0013646B" w:rsidP="00F10B6B">
      <w:pPr>
        <w:pStyle w:val="Testonotaapidipagina"/>
        <w:jc w:val="both"/>
        <w:rPr>
          <w:rFonts w:ascii="Times New Roman" w:hAnsi="Times New Roman" w:cs="Times New Roman"/>
        </w:rPr>
      </w:pPr>
    </w:p>
  </w:footnote>
  <w:footnote w:id="27">
    <w:p w:rsidR="00435381" w:rsidRPr="00F10B6B" w:rsidRDefault="00435381" w:rsidP="00F10B6B">
      <w:pPr>
        <w:pStyle w:val="Testonotaapidipagina"/>
        <w:jc w:val="both"/>
        <w:rPr>
          <w:rFonts w:ascii="Times New Roman" w:hAnsi="Times New Roman" w:cs="Times New Roman"/>
        </w:rPr>
      </w:pPr>
      <w:r w:rsidRPr="00F10B6B">
        <w:rPr>
          <w:rStyle w:val="Rimandonotaapidipagina"/>
          <w:rFonts w:ascii="Times New Roman" w:hAnsi="Times New Roman" w:cs="Times New Roman"/>
        </w:rPr>
        <w:footnoteRef/>
      </w:r>
      <w:r w:rsidRPr="00F10B6B">
        <w:rPr>
          <w:rFonts w:ascii="Times New Roman" w:hAnsi="Times New Roman" w:cs="Times New Roman"/>
        </w:rPr>
        <w:t xml:space="preserve"> In questo senso anche la sentenza n. 20 del 2021 dell’Adunanza Plenaria, a proposito del rilievo del comma 2</w:t>
      </w:r>
      <w:r w:rsidRPr="00F10B6B">
        <w:rPr>
          <w:rFonts w:ascii="Times New Roman" w:hAnsi="Times New Roman" w:cs="Times New Roman"/>
          <w:i/>
        </w:rPr>
        <w:t>-bis</w:t>
      </w:r>
      <w:r w:rsidRPr="00F10B6B">
        <w:rPr>
          <w:rFonts w:ascii="Times New Roman" w:hAnsi="Times New Roman" w:cs="Times New Roman"/>
        </w:rPr>
        <w:t xml:space="preserve"> dell’art. 1 della legge n. 241/1990: “</w:t>
      </w:r>
      <w:r w:rsidRPr="00F10B6B">
        <w:rPr>
          <w:rFonts w:ascii="Times New Roman" w:hAnsi="Times New Roman" w:cs="Times New Roman"/>
          <w:i/>
        </w:rPr>
        <w:t xml:space="preserve">La disposizione ora richiamata ha positivizzato una regola di carattere generale dell’agire pubblicistico dell’amministrazione, che trae fondamento nei principi costituzionali di imparzialità e buon andamento (art. 97, comma 2, </w:t>
      </w:r>
      <w:proofErr w:type="spellStart"/>
      <w:r w:rsidRPr="00F10B6B">
        <w:rPr>
          <w:rFonts w:ascii="Times New Roman" w:hAnsi="Times New Roman" w:cs="Times New Roman"/>
          <w:i/>
        </w:rPr>
        <w:t>Cost</w:t>
      </w:r>
      <w:proofErr w:type="spellEnd"/>
      <w:r w:rsidRPr="00F10B6B">
        <w:rPr>
          <w:rFonts w:ascii="Times New Roman" w:hAnsi="Times New Roman" w:cs="Times New Roman"/>
          <w:i/>
        </w:rPr>
        <w:t>.) e che porta a compimento la concezione secondo cui il procedimento amministrativo - forma tipica di esercizio della funzione amministrativa - non è più contraddistinto dall’assoluta unilateralità del potere, ma è il luogo di composizione del conflitto tra l’interesse pubblico primario e gli altri interessi, pubblici e privati, coinvolti nell’esercizio del primo. Per il migliore esercizio della discrezionalità amministrativa il procedimento necessita pertanto dell’apporto dei soggetti a vario titolo interessati, nelle forme previste dalla legge sul procedimento del 7 agosto 1990, n. 241. Concepito in questi termini il dovere di collaborazione e di comportarsi secondo buona fede ha quindi portata bilaterale, perché sorge nell’ambito di una relazione che, sebbene asimmetrica, è nondimeno partecipata; tale dovere comportamentale si rivolge sia all’amministrazione sia ai soggetti che a vario titolo intervengono nel procedimento, qualificando in termini giuridici una relazione che è e resta pubblicistica, sia pure nell’ottica di un diritto pubblico in cui l’</w:t>
      </w:r>
      <w:proofErr w:type="spellStart"/>
      <w:r w:rsidRPr="00F10B6B">
        <w:rPr>
          <w:rFonts w:ascii="Times New Roman" w:hAnsi="Times New Roman" w:cs="Times New Roman"/>
          <w:i/>
        </w:rPr>
        <w:t>autoritatività</w:t>
      </w:r>
      <w:proofErr w:type="spellEnd"/>
      <w:r w:rsidRPr="00F10B6B">
        <w:rPr>
          <w:rFonts w:ascii="Times New Roman" w:hAnsi="Times New Roman" w:cs="Times New Roman"/>
          <w:i/>
        </w:rPr>
        <w:t xml:space="preserve"> dell’agire amministrativo dà vita e si inserisce nel corso di un rapporto in cui doveri comportamentali e obblighi di protezione sono posti a carico di tutte le parti. E non sembra, in tale contesto, che i princìpi che regolano il rapporto siano espressione di autonome situazioni soggettive autonome, se non avulse, dalla posizione delle parti; si deve piuttosto ritenere che si tratti di doveri imposti alle parti, e in primis all’amministrazione, a salvaguardia delle situazioni soggettive coinvolte, che, in quanto afferenti a quel rapporto, non mutano la loro natura e la loro consistenza</w:t>
      </w:r>
      <w:r w:rsidRPr="00F10B6B">
        <w:rPr>
          <w:rFonts w:ascii="Times New Roman" w:hAnsi="Times New Roman" w:cs="Times New Roman"/>
        </w:rPr>
        <w:t>”.</w:t>
      </w:r>
    </w:p>
    <w:p w:rsidR="00DF2D06" w:rsidRPr="00F10B6B" w:rsidRDefault="00DF2D06" w:rsidP="00F10B6B">
      <w:pPr>
        <w:pStyle w:val="Testonotaapidipagina"/>
        <w:jc w:val="both"/>
        <w:rPr>
          <w:rFonts w:ascii="Times New Roman" w:hAnsi="Times New Roman" w:cs="Times New Roman"/>
        </w:rPr>
      </w:pPr>
    </w:p>
  </w:footnote>
  <w:footnote w:id="28">
    <w:p w:rsidR="002C40B2" w:rsidRPr="00F10B6B" w:rsidRDefault="002C40B2" w:rsidP="00F10B6B">
      <w:pPr>
        <w:pStyle w:val="Testonotaapidipagina"/>
        <w:jc w:val="both"/>
        <w:rPr>
          <w:rFonts w:ascii="Times New Roman" w:hAnsi="Times New Roman" w:cs="Times New Roman"/>
        </w:rPr>
      </w:pPr>
      <w:r w:rsidRPr="00F10B6B">
        <w:rPr>
          <w:rStyle w:val="Rimandonotaapidipagina"/>
          <w:rFonts w:ascii="Times New Roman" w:hAnsi="Times New Roman" w:cs="Times New Roman"/>
        </w:rPr>
        <w:footnoteRef/>
      </w:r>
      <w:r w:rsidRPr="00F10B6B">
        <w:rPr>
          <w:rFonts w:ascii="Times New Roman" w:hAnsi="Times New Roman" w:cs="Times New Roman"/>
        </w:rPr>
        <w:t xml:space="preserve"> </w:t>
      </w:r>
      <w:r w:rsidRPr="00F10B6B">
        <w:rPr>
          <w:rFonts w:ascii="Times New Roman" w:hAnsi="Times New Roman" w:cs="Times New Roman"/>
          <w:smallCaps/>
        </w:rPr>
        <w:t>E. Casetta</w:t>
      </w:r>
      <w:r w:rsidRPr="00F10B6B">
        <w:rPr>
          <w:rFonts w:ascii="Times New Roman" w:hAnsi="Times New Roman" w:cs="Times New Roman"/>
        </w:rPr>
        <w:t xml:space="preserve">, </w:t>
      </w:r>
      <w:r w:rsidRPr="00F10B6B">
        <w:rPr>
          <w:rFonts w:ascii="Times New Roman" w:hAnsi="Times New Roman" w:cs="Times New Roman"/>
          <w:i/>
        </w:rPr>
        <w:t>Manuale di diritto amministrativo</w:t>
      </w:r>
      <w:r w:rsidRPr="00F10B6B">
        <w:rPr>
          <w:rFonts w:ascii="Times New Roman" w:hAnsi="Times New Roman" w:cs="Times New Roman"/>
        </w:rPr>
        <w:t>, VIII ed., Milano, 2006, pag. 12.</w:t>
      </w:r>
    </w:p>
    <w:p w:rsidR="002C40B2" w:rsidRPr="00F10B6B" w:rsidRDefault="002C40B2" w:rsidP="00F10B6B">
      <w:pPr>
        <w:pStyle w:val="Testonotaapidipagina"/>
        <w:jc w:val="both"/>
        <w:rPr>
          <w:rFonts w:ascii="Times New Roman" w:hAnsi="Times New Roman" w:cs="Times New Roman"/>
        </w:rPr>
      </w:pPr>
    </w:p>
  </w:footnote>
  <w:footnote w:id="29">
    <w:p w:rsidR="0013646B" w:rsidRPr="00F10B6B" w:rsidRDefault="0013646B" w:rsidP="00F10B6B">
      <w:pPr>
        <w:pStyle w:val="Testonotaapidipagina"/>
        <w:jc w:val="both"/>
        <w:rPr>
          <w:rFonts w:ascii="Times New Roman" w:hAnsi="Times New Roman" w:cs="Times New Roman"/>
        </w:rPr>
      </w:pPr>
      <w:r w:rsidRPr="00F10B6B">
        <w:rPr>
          <w:rStyle w:val="Rimandonotaapidipagina"/>
          <w:rFonts w:ascii="Times New Roman" w:hAnsi="Times New Roman" w:cs="Times New Roman"/>
        </w:rPr>
        <w:footnoteRef/>
      </w:r>
      <w:r w:rsidRPr="00F10B6B">
        <w:rPr>
          <w:rFonts w:ascii="Times New Roman" w:hAnsi="Times New Roman" w:cs="Times New Roman"/>
        </w:rPr>
        <w:t xml:space="preserve"> In argomento </w:t>
      </w:r>
      <w:r w:rsidRPr="00F10B6B">
        <w:rPr>
          <w:rFonts w:ascii="Times New Roman" w:hAnsi="Times New Roman" w:cs="Times New Roman"/>
          <w:smallCaps/>
        </w:rPr>
        <w:t>M. Filippi</w:t>
      </w:r>
      <w:r w:rsidRPr="00F10B6B">
        <w:rPr>
          <w:rFonts w:ascii="Times New Roman" w:hAnsi="Times New Roman" w:cs="Times New Roman"/>
        </w:rPr>
        <w:t xml:space="preserve">, </w:t>
      </w:r>
      <w:r w:rsidRPr="00F10B6B">
        <w:rPr>
          <w:rFonts w:ascii="Times New Roman" w:hAnsi="Times New Roman" w:cs="Times New Roman"/>
          <w:i/>
        </w:rPr>
        <w:t>Il principio dell’affidamento nei confronti della pubblica amministrazione: riflessi sul riparto tra le giurisdizioni alla luce dei nuovi orientamenti della giurisprudenza</w:t>
      </w:r>
      <w:r w:rsidRPr="00F10B6B">
        <w:rPr>
          <w:rFonts w:ascii="Times New Roman" w:hAnsi="Times New Roman" w:cs="Times New Roman"/>
        </w:rPr>
        <w:t xml:space="preserve">, in </w:t>
      </w:r>
      <w:r w:rsidRPr="00F10B6B">
        <w:rPr>
          <w:rFonts w:ascii="Times New Roman" w:hAnsi="Times New Roman" w:cs="Times New Roman"/>
          <w:i/>
        </w:rPr>
        <w:t>giustiziainsieme.it</w:t>
      </w:r>
      <w:r w:rsidRPr="00F10B6B">
        <w:rPr>
          <w:rFonts w:ascii="Times New Roman" w:hAnsi="Times New Roman" w:cs="Times New Roman"/>
        </w:rPr>
        <w:t>., ove l’opportuno richiamo all’esigenza di una maggiore consapevolezza culturale delle categorie: “</w:t>
      </w:r>
      <w:r w:rsidRPr="00F10B6B">
        <w:rPr>
          <w:rFonts w:ascii="Times New Roman" w:hAnsi="Times New Roman" w:cs="Times New Roman"/>
          <w:i/>
        </w:rPr>
        <w:t xml:space="preserve">A ben vedere, più che di </w:t>
      </w:r>
      <w:proofErr w:type="gramStart"/>
      <w:r w:rsidRPr="00F10B6B">
        <w:rPr>
          <w:rFonts w:ascii="Times New Roman" w:hAnsi="Times New Roman" w:cs="Times New Roman"/>
          <w:i/>
        </w:rPr>
        <w:t>comportamenti  meri</w:t>
      </w:r>
      <w:proofErr w:type="gramEnd"/>
      <w:r w:rsidRPr="00F10B6B">
        <w:rPr>
          <w:rFonts w:ascii="Times New Roman" w:hAnsi="Times New Roman" w:cs="Times New Roman"/>
          <w:i/>
        </w:rPr>
        <w:t xml:space="preserve">, sembra trattarsi di segmenti procedimentali o </w:t>
      </w:r>
      <w:proofErr w:type="spellStart"/>
      <w:r w:rsidRPr="00F10B6B">
        <w:rPr>
          <w:rFonts w:ascii="Times New Roman" w:hAnsi="Times New Roman" w:cs="Times New Roman"/>
          <w:i/>
        </w:rPr>
        <w:t>pre</w:t>
      </w:r>
      <w:proofErr w:type="spellEnd"/>
      <w:r w:rsidRPr="00F10B6B">
        <w:rPr>
          <w:rFonts w:ascii="Times New Roman" w:hAnsi="Times New Roman" w:cs="Times New Roman"/>
          <w:i/>
        </w:rPr>
        <w:t xml:space="preserve">-procedimentali. Anzi, per riprendere la storica </w:t>
      </w:r>
      <w:proofErr w:type="spellStart"/>
      <w:r w:rsidRPr="00F10B6B">
        <w:rPr>
          <w:rFonts w:ascii="Times New Roman" w:hAnsi="Times New Roman" w:cs="Times New Roman"/>
          <w:i/>
        </w:rPr>
        <w:t>denizione</w:t>
      </w:r>
      <w:proofErr w:type="spellEnd"/>
      <w:r w:rsidRPr="00F10B6B">
        <w:rPr>
          <w:rFonts w:ascii="Times New Roman" w:hAnsi="Times New Roman" w:cs="Times New Roman"/>
          <w:i/>
        </w:rPr>
        <w:t xml:space="preserve"> </w:t>
      </w:r>
      <w:proofErr w:type="spellStart"/>
      <w:r w:rsidRPr="00F10B6B">
        <w:rPr>
          <w:rFonts w:ascii="Times New Roman" w:hAnsi="Times New Roman" w:cs="Times New Roman"/>
          <w:i/>
        </w:rPr>
        <w:t>sandulliana</w:t>
      </w:r>
      <w:proofErr w:type="spellEnd"/>
      <w:r w:rsidRPr="00F10B6B">
        <w:rPr>
          <w:rFonts w:ascii="Times New Roman" w:hAnsi="Times New Roman" w:cs="Times New Roman"/>
          <w:i/>
        </w:rPr>
        <w:t xml:space="preserve">, sembra proprio trattarsi di “una serie di atti […]  e di operazioni […], posti in essere da un unico o da diversi agenti, solitamente culminanti in un provvedimento, e strutturalmente e funzionalmente collegati dall’obbiettivo avuto di mira, e perciò appunto coordinati in procedimento (A.M. </w:t>
      </w:r>
      <w:proofErr w:type="spellStart"/>
      <w:r w:rsidRPr="00F10B6B">
        <w:rPr>
          <w:rFonts w:ascii="Times New Roman" w:hAnsi="Times New Roman" w:cs="Times New Roman"/>
          <w:i/>
        </w:rPr>
        <w:t>Sandulli</w:t>
      </w:r>
      <w:proofErr w:type="spellEnd"/>
      <w:r w:rsidRPr="00F10B6B">
        <w:rPr>
          <w:rFonts w:ascii="Times New Roman" w:hAnsi="Times New Roman" w:cs="Times New Roman"/>
          <w:i/>
        </w:rPr>
        <w:t xml:space="preserve">, Manuale di diritto amministrativo, </w:t>
      </w:r>
      <w:proofErr w:type="spellStart"/>
      <w:r w:rsidRPr="00F10B6B">
        <w:rPr>
          <w:rFonts w:ascii="Times New Roman" w:hAnsi="Times New Roman" w:cs="Times New Roman"/>
          <w:i/>
        </w:rPr>
        <w:t>Jovene</w:t>
      </w:r>
      <w:proofErr w:type="spellEnd"/>
      <w:r w:rsidRPr="00F10B6B">
        <w:rPr>
          <w:rFonts w:ascii="Times New Roman" w:hAnsi="Times New Roman" w:cs="Times New Roman"/>
          <w:i/>
        </w:rPr>
        <w:t xml:space="preserve"> Editore, Napoli 1974</w:t>
      </w:r>
      <w:r w:rsidRPr="00F10B6B">
        <w:rPr>
          <w:rFonts w:ascii="Times New Roman" w:hAnsi="Times New Roman" w:cs="Times New Roman"/>
        </w:rPr>
        <w:t>)”.</w:t>
      </w:r>
      <w:r w:rsidRPr="00F10B6B">
        <w:rPr>
          <w:rFonts w:ascii="Times New Roman" w:hAnsi="Times New Roman" w:cs="Times New Roman"/>
        </w:rPr>
        <w:cr/>
      </w:r>
    </w:p>
  </w:footnote>
  <w:footnote w:id="30">
    <w:p w:rsidR="00DF2D06" w:rsidRPr="00F10B6B" w:rsidRDefault="00DF2D06" w:rsidP="00F10B6B">
      <w:pPr>
        <w:pStyle w:val="Testonotaapidipagina"/>
        <w:jc w:val="both"/>
        <w:rPr>
          <w:rFonts w:ascii="Times New Roman" w:hAnsi="Times New Roman" w:cs="Times New Roman"/>
        </w:rPr>
      </w:pPr>
      <w:r w:rsidRPr="00F10B6B">
        <w:rPr>
          <w:rStyle w:val="Rimandonotaapidipagina"/>
          <w:rFonts w:ascii="Times New Roman" w:hAnsi="Times New Roman" w:cs="Times New Roman"/>
        </w:rPr>
        <w:footnoteRef/>
      </w:r>
      <w:r w:rsidRPr="00F10B6B">
        <w:rPr>
          <w:rFonts w:ascii="Times New Roman" w:hAnsi="Times New Roman" w:cs="Times New Roman"/>
        </w:rPr>
        <w:t xml:space="preserve"> </w:t>
      </w:r>
      <w:r w:rsidRPr="00F10B6B">
        <w:rPr>
          <w:rFonts w:ascii="Times New Roman" w:hAnsi="Times New Roman" w:cs="Times New Roman"/>
          <w:smallCaps/>
        </w:rPr>
        <w:t>N. irti</w:t>
      </w:r>
      <w:r w:rsidRPr="00F10B6B">
        <w:rPr>
          <w:rFonts w:ascii="Times New Roman" w:hAnsi="Times New Roman" w:cs="Times New Roman"/>
        </w:rPr>
        <w:t xml:space="preserve">, </w:t>
      </w:r>
      <w:r w:rsidRPr="00F10B6B">
        <w:rPr>
          <w:rFonts w:ascii="Times New Roman" w:hAnsi="Times New Roman" w:cs="Times New Roman"/>
          <w:i/>
        </w:rPr>
        <w:t>Concetto giuridico di "comportamento" e invalidità dell'atto</w:t>
      </w:r>
      <w:r w:rsidRPr="00F10B6B">
        <w:rPr>
          <w:rFonts w:ascii="Times New Roman" w:hAnsi="Times New Roman" w:cs="Times New Roman"/>
        </w:rPr>
        <w:t xml:space="preserve">, in </w:t>
      </w:r>
      <w:proofErr w:type="spellStart"/>
      <w:r w:rsidRPr="00F10B6B">
        <w:rPr>
          <w:rFonts w:ascii="Times New Roman" w:hAnsi="Times New Roman" w:cs="Times New Roman"/>
          <w:i/>
        </w:rPr>
        <w:t>Riv</w:t>
      </w:r>
      <w:proofErr w:type="spellEnd"/>
      <w:r w:rsidRPr="00F10B6B">
        <w:rPr>
          <w:rFonts w:ascii="Times New Roman" w:hAnsi="Times New Roman" w:cs="Times New Roman"/>
          <w:i/>
        </w:rPr>
        <w:t xml:space="preserve">. trim. dir. </w:t>
      </w:r>
      <w:proofErr w:type="spellStart"/>
      <w:r w:rsidRPr="00F10B6B">
        <w:rPr>
          <w:rFonts w:ascii="Times New Roman" w:hAnsi="Times New Roman" w:cs="Times New Roman"/>
          <w:i/>
        </w:rPr>
        <w:t>proc</w:t>
      </w:r>
      <w:proofErr w:type="spellEnd"/>
      <w:r w:rsidRPr="00F10B6B">
        <w:rPr>
          <w:rFonts w:ascii="Times New Roman" w:hAnsi="Times New Roman" w:cs="Times New Roman"/>
          <w:i/>
        </w:rPr>
        <w:t>. civ</w:t>
      </w:r>
      <w:r w:rsidRPr="00F10B6B">
        <w:rPr>
          <w:rFonts w:ascii="Times New Roman" w:hAnsi="Times New Roman" w:cs="Times New Roman"/>
        </w:rPr>
        <w:t xml:space="preserve">.,.4/2005, </w:t>
      </w:r>
      <w:proofErr w:type="spellStart"/>
      <w:r w:rsidRPr="00F10B6B">
        <w:rPr>
          <w:rFonts w:ascii="Times New Roman" w:hAnsi="Times New Roman" w:cs="Times New Roman"/>
        </w:rPr>
        <w:t>pagg</w:t>
      </w:r>
      <w:proofErr w:type="spellEnd"/>
      <w:r w:rsidRPr="00F10B6B">
        <w:rPr>
          <w:rFonts w:ascii="Times New Roman" w:hAnsi="Times New Roman" w:cs="Times New Roman"/>
        </w:rPr>
        <w:t>. 1053 e segg.</w:t>
      </w:r>
    </w:p>
  </w:footnote>
  <w:footnote w:id="31">
    <w:p w:rsidR="00262461" w:rsidRPr="00F10B6B" w:rsidRDefault="00262461" w:rsidP="00F10B6B">
      <w:pPr>
        <w:pStyle w:val="Testonotaapidipagina"/>
        <w:jc w:val="both"/>
        <w:rPr>
          <w:rFonts w:ascii="Times New Roman" w:hAnsi="Times New Roman" w:cs="Times New Roman"/>
        </w:rPr>
      </w:pPr>
      <w:r w:rsidRPr="00F10B6B">
        <w:rPr>
          <w:rStyle w:val="Rimandonotaapidipagina"/>
          <w:rFonts w:ascii="Times New Roman" w:hAnsi="Times New Roman" w:cs="Times New Roman"/>
        </w:rPr>
        <w:footnoteRef/>
      </w:r>
      <w:r w:rsidRPr="00F10B6B">
        <w:rPr>
          <w:rFonts w:ascii="Times New Roman" w:hAnsi="Times New Roman" w:cs="Times New Roman"/>
        </w:rPr>
        <w:t xml:space="preserve"> “</w:t>
      </w:r>
      <w:r w:rsidRPr="00F10B6B">
        <w:rPr>
          <w:rFonts w:ascii="Times New Roman" w:hAnsi="Times New Roman" w:cs="Times New Roman"/>
          <w:i/>
        </w:rPr>
        <w:t>La pretesa risarcitoria dedotta nel presente giudizio dalla società De Candido Costruzioni, tuttavia, ha ad oggetto un danno che, nella prospettazione della società attrice, non è stato causato da "atti" o "provvedimenti" dell'amministrazione municipale, bensì dal comportamento da questa tenuto nella conduzione dei rapporti tra i propri uffici e la stessa società, tale da ingenerare in quest'ultima un incolpevole affidamento nel rilascio del permesso, poi deluso dal diniego finale (del quale non viene messa in discussione la legittimità). Un danno, cioè, da comportamento e non da provvedimento</w:t>
      </w:r>
      <w:r w:rsidRPr="00F10B6B">
        <w:rPr>
          <w:rFonts w:ascii="Times New Roman" w:hAnsi="Times New Roman" w:cs="Times New Roman"/>
        </w:rPr>
        <w:t>” (Corte di cassazione, SS.UU.  civili, ordinanza n. 8236/2020).</w:t>
      </w:r>
    </w:p>
    <w:p w:rsidR="00A434E6" w:rsidRPr="00F10B6B" w:rsidRDefault="00A434E6" w:rsidP="00F10B6B">
      <w:pPr>
        <w:pStyle w:val="Testonotaapidipagina"/>
        <w:jc w:val="both"/>
        <w:rPr>
          <w:rFonts w:ascii="Times New Roman" w:hAnsi="Times New Roman" w:cs="Times New Roman"/>
        </w:rPr>
      </w:pPr>
    </w:p>
  </w:footnote>
  <w:footnote w:id="32">
    <w:p w:rsidR="00F264F9" w:rsidRPr="00F10B6B" w:rsidRDefault="00F264F9" w:rsidP="00F10B6B">
      <w:pPr>
        <w:pStyle w:val="Testonotaapidipagina"/>
        <w:jc w:val="both"/>
        <w:rPr>
          <w:rFonts w:ascii="Times New Roman" w:hAnsi="Times New Roman" w:cs="Times New Roman"/>
        </w:rPr>
      </w:pPr>
      <w:r w:rsidRPr="00F10B6B">
        <w:rPr>
          <w:rStyle w:val="Rimandonotaapidipagina"/>
          <w:rFonts w:ascii="Times New Roman" w:hAnsi="Times New Roman" w:cs="Times New Roman"/>
        </w:rPr>
        <w:footnoteRef/>
      </w:r>
      <w:r w:rsidRPr="00F10B6B">
        <w:rPr>
          <w:rFonts w:ascii="Times New Roman" w:hAnsi="Times New Roman" w:cs="Times New Roman"/>
        </w:rPr>
        <w:t xml:space="preserve"> Sui limiti della giurisprudenza del giudice del riparto in tema di c.d. indegradabilità dei diritti ad opera del potere amministrativo, e più in generale sugli orientamenti delle SS.UU. che, per trattenere la giurisdizione, utilizzano argomenti difformi dagli inquadramenti teorico-generali dei relativi istituti, sia consentito il rinvio a </w:t>
      </w:r>
      <w:r w:rsidR="00A710D6" w:rsidRPr="00F10B6B">
        <w:rPr>
          <w:rFonts w:ascii="Times New Roman" w:hAnsi="Times New Roman" w:cs="Times New Roman"/>
          <w:smallCaps/>
        </w:rPr>
        <w:t>G. Tulumello</w:t>
      </w:r>
      <w:r w:rsidR="00A710D6" w:rsidRPr="00F10B6B">
        <w:rPr>
          <w:rFonts w:ascii="Times New Roman" w:hAnsi="Times New Roman" w:cs="Times New Roman"/>
        </w:rPr>
        <w:t xml:space="preserve">, </w:t>
      </w:r>
      <w:r w:rsidR="00A710D6" w:rsidRPr="00F10B6B">
        <w:rPr>
          <w:rFonts w:ascii="Times New Roman" w:hAnsi="Times New Roman" w:cs="Times New Roman"/>
          <w:i/>
        </w:rPr>
        <w:t>Fenomenologia del dialogo fra le giurisdizioni</w:t>
      </w:r>
      <w:r w:rsidR="00A710D6" w:rsidRPr="00F10B6B">
        <w:rPr>
          <w:rFonts w:ascii="Times New Roman" w:hAnsi="Times New Roman" w:cs="Times New Roman"/>
        </w:rPr>
        <w:t xml:space="preserve">, ne </w:t>
      </w:r>
      <w:r w:rsidR="00A710D6" w:rsidRPr="00F10B6B">
        <w:rPr>
          <w:rFonts w:ascii="Times New Roman" w:hAnsi="Times New Roman" w:cs="Times New Roman"/>
          <w:i/>
        </w:rPr>
        <w:t>Il Libro della Giustizia Amministrativa – 2021</w:t>
      </w:r>
      <w:r w:rsidR="00A710D6" w:rsidRPr="00F10B6B">
        <w:rPr>
          <w:rFonts w:ascii="Times New Roman" w:hAnsi="Times New Roman" w:cs="Times New Roman"/>
        </w:rPr>
        <w:t xml:space="preserve">, Torino, </w:t>
      </w:r>
      <w:proofErr w:type="spellStart"/>
      <w:r w:rsidR="00A710D6" w:rsidRPr="00F10B6B">
        <w:rPr>
          <w:rFonts w:ascii="Times New Roman" w:hAnsi="Times New Roman" w:cs="Times New Roman"/>
        </w:rPr>
        <w:t>Giappichelli</w:t>
      </w:r>
      <w:proofErr w:type="spellEnd"/>
      <w:r w:rsidR="00A710D6" w:rsidRPr="00F10B6B">
        <w:rPr>
          <w:rFonts w:ascii="Times New Roman" w:hAnsi="Times New Roman" w:cs="Times New Roman"/>
        </w:rPr>
        <w:t xml:space="preserve">, 2021, </w:t>
      </w:r>
      <w:proofErr w:type="spellStart"/>
      <w:r w:rsidR="00A710D6" w:rsidRPr="00F10B6B">
        <w:rPr>
          <w:rFonts w:ascii="Times New Roman" w:hAnsi="Times New Roman" w:cs="Times New Roman"/>
        </w:rPr>
        <w:t>pagg</w:t>
      </w:r>
      <w:proofErr w:type="spellEnd"/>
      <w:r w:rsidR="00A710D6" w:rsidRPr="00F10B6B">
        <w:rPr>
          <w:rFonts w:ascii="Times New Roman" w:hAnsi="Times New Roman" w:cs="Times New Roman"/>
        </w:rPr>
        <w:t>. 352 e segg.</w:t>
      </w:r>
      <w:r w:rsidRPr="00F10B6B">
        <w:rPr>
          <w:rFonts w:ascii="Times New Roman" w:hAnsi="Times New Roman" w:cs="Times New Roman"/>
        </w:rPr>
        <w:t xml:space="preserve"> </w:t>
      </w:r>
    </w:p>
    <w:p w:rsidR="00F264F9" w:rsidRPr="00F10B6B" w:rsidRDefault="00F264F9" w:rsidP="00F10B6B">
      <w:pPr>
        <w:pStyle w:val="Testonotaapidipagina"/>
        <w:jc w:val="both"/>
        <w:rPr>
          <w:rFonts w:ascii="Times New Roman" w:hAnsi="Times New Roman" w:cs="Times New Roman"/>
        </w:rPr>
      </w:pPr>
    </w:p>
  </w:footnote>
  <w:footnote w:id="33">
    <w:p w:rsidR="00116EDD" w:rsidRPr="00F10B6B" w:rsidRDefault="00116EDD" w:rsidP="00F10B6B">
      <w:pPr>
        <w:pStyle w:val="Testonotaapidipagina"/>
        <w:jc w:val="both"/>
        <w:rPr>
          <w:rFonts w:ascii="Times New Roman" w:hAnsi="Times New Roman" w:cs="Times New Roman"/>
        </w:rPr>
      </w:pPr>
      <w:r w:rsidRPr="00F10B6B">
        <w:rPr>
          <w:rStyle w:val="Rimandonotaapidipagina"/>
          <w:rFonts w:ascii="Times New Roman" w:hAnsi="Times New Roman" w:cs="Times New Roman"/>
        </w:rPr>
        <w:footnoteRef/>
      </w:r>
      <w:r w:rsidRPr="00F10B6B">
        <w:rPr>
          <w:rFonts w:ascii="Times New Roman" w:hAnsi="Times New Roman" w:cs="Times New Roman"/>
        </w:rPr>
        <w:t xml:space="preserve"> </w:t>
      </w:r>
      <w:r w:rsidRPr="00F10B6B">
        <w:rPr>
          <w:rFonts w:ascii="Times New Roman" w:hAnsi="Times New Roman" w:cs="Times New Roman"/>
          <w:smallCaps/>
        </w:rPr>
        <w:t xml:space="preserve">F.G. </w:t>
      </w:r>
      <w:proofErr w:type="spellStart"/>
      <w:r w:rsidRPr="00F10B6B">
        <w:rPr>
          <w:rFonts w:ascii="Times New Roman" w:hAnsi="Times New Roman" w:cs="Times New Roman"/>
          <w:smallCaps/>
        </w:rPr>
        <w:t>Scoca</w:t>
      </w:r>
      <w:proofErr w:type="spellEnd"/>
      <w:r w:rsidRPr="00F10B6B">
        <w:rPr>
          <w:rFonts w:ascii="Times New Roman" w:hAnsi="Times New Roman" w:cs="Times New Roman"/>
        </w:rPr>
        <w:t xml:space="preserve">, </w:t>
      </w:r>
      <w:r w:rsidRPr="00F10B6B">
        <w:rPr>
          <w:rFonts w:ascii="Times New Roman" w:hAnsi="Times New Roman" w:cs="Times New Roman"/>
          <w:i/>
        </w:rPr>
        <w:t>Il processo amministrativo ieri, oggi, domani (brevi considerazioni)</w:t>
      </w:r>
      <w:r w:rsidRPr="00F10B6B">
        <w:rPr>
          <w:rFonts w:ascii="Times New Roman" w:hAnsi="Times New Roman" w:cs="Times New Roman"/>
        </w:rPr>
        <w:t xml:space="preserve">, </w:t>
      </w:r>
      <w:proofErr w:type="gramStart"/>
      <w:r w:rsidRPr="00F10B6B">
        <w:rPr>
          <w:rFonts w:ascii="Times New Roman" w:hAnsi="Times New Roman" w:cs="Times New Roman"/>
        </w:rPr>
        <w:t>cit..</w:t>
      </w:r>
      <w:proofErr w:type="gramEnd"/>
    </w:p>
    <w:p w:rsidR="00116EDD" w:rsidRPr="00F10B6B" w:rsidRDefault="00116EDD" w:rsidP="00F10B6B">
      <w:pPr>
        <w:pStyle w:val="Testonotaapidipagina"/>
        <w:jc w:val="both"/>
        <w:rPr>
          <w:rFonts w:ascii="Times New Roman" w:hAnsi="Times New Roman" w:cs="Times New Roman"/>
        </w:rPr>
      </w:pPr>
    </w:p>
  </w:footnote>
  <w:footnote w:id="34">
    <w:p w:rsidR="00803CC8" w:rsidRPr="00F10B6B" w:rsidRDefault="00803CC8" w:rsidP="00F10B6B">
      <w:pPr>
        <w:spacing w:line="240" w:lineRule="auto"/>
        <w:jc w:val="both"/>
        <w:rPr>
          <w:rFonts w:ascii="Times New Roman" w:hAnsi="Times New Roman" w:cs="Times New Roman"/>
          <w:sz w:val="20"/>
          <w:szCs w:val="20"/>
        </w:rPr>
      </w:pPr>
      <w:r w:rsidRPr="00F10B6B">
        <w:rPr>
          <w:rStyle w:val="Rimandonotaapidipagina"/>
          <w:rFonts w:ascii="Times New Roman" w:hAnsi="Times New Roman" w:cs="Times New Roman"/>
          <w:sz w:val="20"/>
          <w:szCs w:val="20"/>
        </w:rPr>
        <w:footnoteRef/>
      </w:r>
      <w:r w:rsidRPr="00F10B6B">
        <w:rPr>
          <w:rFonts w:ascii="Times New Roman" w:hAnsi="Times New Roman" w:cs="Times New Roman"/>
          <w:sz w:val="20"/>
          <w:szCs w:val="20"/>
        </w:rPr>
        <w:t xml:space="preserve">  </w:t>
      </w:r>
      <w:r w:rsidRPr="00F10B6B">
        <w:rPr>
          <w:rFonts w:ascii="Times New Roman" w:hAnsi="Times New Roman" w:cs="Times New Roman"/>
          <w:i/>
          <w:sz w:val="20"/>
          <w:szCs w:val="20"/>
        </w:rPr>
        <w:t xml:space="preserve">“è devoluta alla giurisdizione del giudice amministrativo la cognizione sulle controversie in cui si faccia questione di danni da lesione dell’affidamento sul provvedimento favorevole, posto che in base al richiamato art. 7, comma 1, cod. </w:t>
      </w:r>
      <w:proofErr w:type="spellStart"/>
      <w:r w:rsidRPr="00F10B6B">
        <w:rPr>
          <w:rFonts w:ascii="Times New Roman" w:hAnsi="Times New Roman" w:cs="Times New Roman"/>
          <w:i/>
          <w:sz w:val="20"/>
          <w:szCs w:val="20"/>
        </w:rPr>
        <w:t>proc</w:t>
      </w:r>
      <w:proofErr w:type="spellEnd"/>
      <w:r w:rsidRPr="00F10B6B">
        <w:rPr>
          <w:rFonts w:ascii="Times New Roman" w:hAnsi="Times New Roman" w:cs="Times New Roman"/>
          <w:i/>
          <w:sz w:val="20"/>
          <w:szCs w:val="20"/>
        </w:rPr>
        <w:t xml:space="preserve">. </w:t>
      </w:r>
      <w:proofErr w:type="spellStart"/>
      <w:r w:rsidRPr="00F10B6B">
        <w:rPr>
          <w:rFonts w:ascii="Times New Roman" w:hAnsi="Times New Roman" w:cs="Times New Roman"/>
          <w:i/>
          <w:sz w:val="20"/>
          <w:szCs w:val="20"/>
        </w:rPr>
        <w:t>amm</w:t>
      </w:r>
      <w:proofErr w:type="spellEnd"/>
      <w:r w:rsidRPr="00F10B6B">
        <w:rPr>
          <w:rFonts w:ascii="Times New Roman" w:hAnsi="Times New Roman" w:cs="Times New Roman"/>
          <w:i/>
          <w:sz w:val="20"/>
          <w:szCs w:val="20"/>
        </w:rPr>
        <w:t xml:space="preserve">. la giurisdizione generale amministrativa di legittimità include i «comportamenti riconducibili anche mediatamente all’esercizio di tale potere, posti in essere da pubbliche amministrazioni»; ed inoltre che «nelle particolari materie indicate dalla legge» di giurisdizione esclusiva - quale quella sugli «atti e i provvedimenti delle pubbliche amministrazioni in materia urbanistica e edilizia» di cui all’art. 133, comma 1, </w:t>
      </w:r>
      <w:proofErr w:type="spellStart"/>
      <w:r w:rsidRPr="00F10B6B">
        <w:rPr>
          <w:rFonts w:ascii="Times New Roman" w:hAnsi="Times New Roman" w:cs="Times New Roman"/>
          <w:i/>
          <w:sz w:val="20"/>
          <w:szCs w:val="20"/>
        </w:rPr>
        <w:t>lett</w:t>
      </w:r>
      <w:proofErr w:type="spellEnd"/>
      <w:r w:rsidRPr="00F10B6B">
        <w:rPr>
          <w:rFonts w:ascii="Times New Roman" w:hAnsi="Times New Roman" w:cs="Times New Roman"/>
          <w:i/>
          <w:sz w:val="20"/>
          <w:szCs w:val="20"/>
        </w:rPr>
        <w:t xml:space="preserve">. f), cod. </w:t>
      </w:r>
      <w:proofErr w:type="spellStart"/>
      <w:r w:rsidRPr="00F10B6B">
        <w:rPr>
          <w:rFonts w:ascii="Times New Roman" w:hAnsi="Times New Roman" w:cs="Times New Roman"/>
          <w:i/>
          <w:sz w:val="20"/>
          <w:szCs w:val="20"/>
        </w:rPr>
        <w:t>proc</w:t>
      </w:r>
      <w:proofErr w:type="spellEnd"/>
      <w:r w:rsidRPr="00F10B6B">
        <w:rPr>
          <w:rFonts w:ascii="Times New Roman" w:hAnsi="Times New Roman" w:cs="Times New Roman"/>
          <w:i/>
          <w:sz w:val="20"/>
          <w:szCs w:val="20"/>
        </w:rPr>
        <w:t xml:space="preserve">. </w:t>
      </w:r>
      <w:proofErr w:type="spellStart"/>
      <w:r w:rsidRPr="00F10B6B">
        <w:rPr>
          <w:rFonts w:ascii="Times New Roman" w:hAnsi="Times New Roman" w:cs="Times New Roman"/>
          <w:i/>
          <w:sz w:val="20"/>
          <w:szCs w:val="20"/>
        </w:rPr>
        <w:t>amm</w:t>
      </w:r>
      <w:proofErr w:type="spellEnd"/>
      <w:r w:rsidRPr="00F10B6B">
        <w:rPr>
          <w:rFonts w:ascii="Times New Roman" w:hAnsi="Times New Roman" w:cs="Times New Roman"/>
          <w:i/>
          <w:sz w:val="20"/>
          <w:szCs w:val="20"/>
        </w:rPr>
        <w:t>. oggetto del presente giudizio - essa si manifesta «attraverso la concentrazione davanti al giudice amministrativo di ogni forma di tutela», anche dei diritti soggettivi, oltre che dell’affidamento sulla legittimità dei provvedimenti emessi dall’amministrazione</w:t>
      </w:r>
      <w:r w:rsidRPr="00F10B6B">
        <w:rPr>
          <w:rFonts w:ascii="Times New Roman" w:hAnsi="Times New Roman" w:cs="Times New Roman"/>
          <w:sz w:val="20"/>
          <w:szCs w:val="20"/>
        </w:rPr>
        <w:t>” (Consiglio di Stato, Adunanza Plenaria, sentenza n. 20 del 2021).</w:t>
      </w:r>
    </w:p>
    <w:p w:rsidR="00803CC8" w:rsidRPr="00F10B6B" w:rsidRDefault="00803CC8" w:rsidP="00F10B6B">
      <w:pPr>
        <w:pStyle w:val="Testonotaapidipagina"/>
        <w:jc w:val="both"/>
        <w:rPr>
          <w:rFonts w:ascii="Times New Roman" w:hAnsi="Times New Roman" w:cs="Times New Roman"/>
        </w:rPr>
      </w:pPr>
    </w:p>
  </w:footnote>
  <w:footnote w:id="35">
    <w:p w:rsidR="00574A04" w:rsidRPr="00F10B6B" w:rsidRDefault="00574A04" w:rsidP="00F10B6B">
      <w:pPr>
        <w:pStyle w:val="Testonotaapidipagina"/>
        <w:jc w:val="both"/>
        <w:rPr>
          <w:rFonts w:ascii="Times New Roman" w:hAnsi="Times New Roman" w:cs="Times New Roman"/>
        </w:rPr>
      </w:pPr>
      <w:r w:rsidRPr="00F10B6B">
        <w:rPr>
          <w:rStyle w:val="Rimandonotaapidipagina"/>
          <w:rFonts w:ascii="Times New Roman" w:hAnsi="Times New Roman" w:cs="Times New Roman"/>
        </w:rPr>
        <w:footnoteRef/>
      </w:r>
      <w:r w:rsidRPr="00F10B6B">
        <w:rPr>
          <w:rFonts w:ascii="Times New Roman" w:hAnsi="Times New Roman" w:cs="Times New Roman"/>
        </w:rPr>
        <w:t xml:space="preserve"> </w:t>
      </w:r>
      <w:r w:rsidRPr="00F10B6B">
        <w:rPr>
          <w:rFonts w:ascii="Times New Roman" w:hAnsi="Times New Roman" w:cs="Times New Roman"/>
          <w:smallCaps/>
        </w:rPr>
        <w:t>S</w:t>
      </w:r>
      <w:r w:rsidR="00BC736B" w:rsidRPr="00F10B6B">
        <w:rPr>
          <w:rFonts w:ascii="Times New Roman" w:hAnsi="Times New Roman" w:cs="Times New Roman"/>
          <w:smallCaps/>
        </w:rPr>
        <w:t>(</w:t>
      </w:r>
      <w:proofErr w:type="spellStart"/>
      <w:r w:rsidR="00BC736B" w:rsidRPr="00F10B6B">
        <w:rPr>
          <w:rFonts w:ascii="Times New Roman" w:hAnsi="Times New Roman" w:cs="Times New Roman"/>
          <w:smallCaps/>
        </w:rPr>
        <w:t>alvatore</w:t>
      </w:r>
      <w:proofErr w:type="spellEnd"/>
      <w:r w:rsidR="00BC736B" w:rsidRPr="00F10B6B">
        <w:rPr>
          <w:rFonts w:ascii="Times New Roman" w:hAnsi="Times New Roman" w:cs="Times New Roman"/>
          <w:smallCaps/>
        </w:rPr>
        <w:t>)</w:t>
      </w:r>
      <w:r w:rsidRPr="00F10B6B">
        <w:rPr>
          <w:rFonts w:ascii="Times New Roman" w:hAnsi="Times New Roman" w:cs="Times New Roman"/>
          <w:smallCaps/>
        </w:rPr>
        <w:t>. Romano</w:t>
      </w:r>
      <w:r w:rsidRPr="00F10B6B">
        <w:rPr>
          <w:rFonts w:ascii="Times New Roman" w:hAnsi="Times New Roman" w:cs="Times New Roman"/>
        </w:rPr>
        <w:t xml:space="preserve">, voce </w:t>
      </w:r>
      <w:r w:rsidRPr="00F10B6B">
        <w:rPr>
          <w:rFonts w:ascii="Times New Roman" w:hAnsi="Times New Roman" w:cs="Times New Roman"/>
          <w:i/>
        </w:rPr>
        <w:t xml:space="preserve">Buona fede (dir. </w:t>
      </w:r>
      <w:proofErr w:type="spellStart"/>
      <w:r w:rsidRPr="00F10B6B">
        <w:rPr>
          <w:rFonts w:ascii="Times New Roman" w:hAnsi="Times New Roman" w:cs="Times New Roman"/>
          <w:i/>
        </w:rPr>
        <w:t>priv</w:t>
      </w:r>
      <w:proofErr w:type="spellEnd"/>
      <w:r w:rsidRPr="00F10B6B">
        <w:rPr>
          <w:rFonts w:ascii="Times New Roman" w:hAnsi="Times New Roman" w:cs="Times New Roman"/>
          <w:i/>
        </w:rPr>
        <w:t>.)</w:t>
      </w:r>
      <w:r w:rsidRPr="00F10B6B">
        <w:rPr>
          <w:rFonts w:ascii="Times New Roman" w:hAnsi="Times New Roman" w:cs="Times New Roman"/>
        </w:rPr>
        <w:t xml:space="preserve">, in </w:t>
      </w:r>
      <w:proofErr w:type="spellStart"/>
      <w:r w:rsidRPr="00F10B6B">
        <w:rPr>
          <w:rFonts w:ascii="Times New Roman" w:hAnsi="Times New Roman" w:cs="Times New Roman"/>
          <w:i/>
        </w:rPr>
        <w:t>Enc</w:t>
      </w:r>
      <w:proofErr w:type="spellEnd"/>
      <w:r w:rsidRPr="00F10B6B">
        <w:rPr>
          <w:rFonts w:ascii="Times New Roman" w:hAnsi="Times New Roman" w:cs="Times New Roman"/>
          <w:i/>
        </w:rPr>
        <w:t xml:space="preserve"> dir</w:t>
      </w:r>
      <w:r w:rsidRPr="00F10B6B">
        <w:rPr>
          <w:rFonts w:ascii="Times New Roman" w:hAnsi="Times New Roman" w:cs="Times New Roman"/>
        </w:rPr>
        <w:t>., vol. V, Milano, 1959, pag. 682.</w:t>
      </w:r>
    </w:p>
    <w:p w:rsidR="00574A04" w:rsidRPr="00F10B6B" w:rsidRDefault="00574A04" w:rsidP="00F10B6B">
      <w:pPr>
        <w:pStyle w:val="Testonotaapidipagina"/>
        <w:jc w:val="both"/>
        <w:rPr>
          <w:rFonts w:ascii="Times New Roman" w:hAnsi="Times New Roman" w:cs="Times New Roman"/>
        </w:rPr>
      </w:pPr>
    </w:p>
  </w:footnote>
  <w:footnote w:id="36">
    <w:p w:rsidR="008C6EE6" w:rsidRPr="00F10B6B" w:rsidRDefault="008C6EE6" w:rsidP="00F10B6B">
      <w:pPr>
        <w:pStyle w:val="Testonotaapidipagina"/>
        <w:jc w:val="both"/>
        <w:rPr>
          <w:rFonts w:ascii="Times New Roman" w:hAnsi="Times New Roman" w:cs="Times New Roman"/>
        </w:rPr>
      </w:pPr>
      <w:r w:rsidRPr="00F10B6B">
        <w:rPr>
          <w:rStyle w:val="Rimandonotaapidipagina"/>
          <w:rFonts w:ascii="Times New Roman" w:hAnsi="Times New Roman" w:cs="Times New Roman"/>
        </w:rPr>
        <w:footnoteRef/>
      </w:r>
      <w:r w:rsidRPr="00F10B6B">
        <w:rPr>
          <w:rFonts w:ascii="Times New Roman" w:hAnsi="Times New Roman" w:cs="Times New Roman"/>
          <w:smallCaps/>
        </w:rPr>
        <w:t>S(</w:t>
      </w:r>
      <w:proofErr w:type="spellStart"/>
      <w:r w:rsidRPr="00F10B6B">
        <w:rPr>
          <w:rFonts w:ascii="Times New Roman" w:hAnsi="Times New Roman" w:cs="Times New Roman"/>
          <w:smallCaps/>
        </w:rPr>
        <w:t>alvatore</w:t>
      </w:r>
      <w:proofErr w:type="spellEnd"/>
      <w:r w:rsidRPr="00F10B6B">
        <w:rPr>
          <w:rFonts w:ascii="Times New Roman" w:hAnsi="Times New Roman" w:cs="Times New Roman"/>
          <w:smallCaps/>
        </w:rPr>
        <w:t>). Romano</w:t>
      </w:r>
      <w:r w:rsidRPr="00F10B6B">
        <w:rPr>
          <w:rFonts w:ascii="Times New Roman" w:hAnsi="Times New Roman" w:cs="Times New Roman"/>
        </w:rPr>
        <w:t xml:space="preserve">, voce </w:t>
      </w:r>
      <w:r w:rsidRPr="00F10B6B">
        <w:rPr>
          <w:rFonts w:ascii="Times New Roman" w:hAnsi="Times New Roman" w:cs="Times New Roman"/>
          <w:i/>
        </w:rPr>
        <w:t xml:space="preserve">Buona fede (dir. </w:t>
      </w:r>
      <w:proofErr w:type="spellStart"/>
      <w:r w:rsidRPr="00F10B6B">
        <w:rPr>
          <w:rFonts w:ascii="Times New Roman" w:hAnsi="Times New Roman" w:cs="Times New Roman"/>
          <w:i/>
        </w:rPr>
        <w:t>priv</w:t>
      </w:r>
      <w:proofErr w:type="spellEnd"/>
      <w:r w:rsidRPr="00F10B6B">
        <w:rPr>
          <w:rFonts w:ascii="Times New Roman" w:hAnsi="Times New Roman" w:cs="Times New Roman"/>
          <w:i/>
        </w:rPr>
        <w:t>.)</w:t>
      </w:r>
      <w:r w:rsidRPr="00F10B6B">
        <w:rPr>
          <w:rFonts w:ascii="Times New Roman" w:hAnsi="Times New Roman" w:cs="Times New Roman"/>
        </w:rPr>
        <w:t xml:space="preserve">, in </w:t>
      </w:r>
      <w:proofErr w:type="spellStart"/>
      <w:r w:rsidRPr="00F10B6B">
        <w:rPr>
          <w:rFonts w:ascii="Times New Roman" w:hAnsi="Times New Roman" w:cs="Times New Roman"/>
          <w:i/>
        </w:rPr>
        <w:t>Enc</w:t>
      </w:r>
      <w:proofErr w:type="spellEnd"/>
      <w:r w:rsidRPr="00F10B6B">
        <w:rPr>
          <w:rFonts w:ascii="Times New Roman" w:hAnsi="Times New Roman" w:cs="Times New Roman"/>
          <w:i/>
        </w:rPr>
        <w:t xml:space="preserve"> dir</w:t>
      </w:r>
      <w:r w:rsidRPr="00F10B6B">
        <w:rPr>
          <w:rFonts w:ascii="Times New Roman" w:hAnsi="Times New Roman" w:cs="Times New Roman"/>
        </w:rPr>
        <w:t>., vol. V, Milano, 1959, pag. 682</w:t>
      </w:r>
      <w:r w:rsidR="008872B4" w:rsidRPr="00F10B6B">
        <w:rPr>
          <w:rFonts w:ascii="Times New Roman" w:hAnsi="Times New Roman" w:cs="Times New Roman"/>
        </w:rPr>
        <w:t>: “</w:t>
      </w:r>
      <w:r w:rsidRPr="00F10B6B">
        <w:rPr>
          <w:rFonts w:ascii="Times New Roman" w:hAnsi="Times New Roman" w:cs="Times New Roman"/>
        </w:rPr>
        <w:t>Appare però indubbio il valore di un principio: la regola di correttezza esiste, è giuridica, è rilevante. E ne discendono corollari di rilievo: le norme «di rilevanza» o di efficacia cioè, per intendersi, statuali, siano esse di forma o di sostanza, regolano i requisiti degli atti; sono, di conseguenza, statiche anche quando concernono precedenze di atti rispetto agli altri. Per contro, le regole del movimento - della dinamica, cioè, dei rapporti - sono private, concernono i privati mentre trattano, concludono, interpretano, eseguono, e si concentrano nella cosiddetta normativa di correttezza. Questa normativa concerne non solo il modo di «prospettare» gli elementi in un rapporto, ma anche quello di «accogliere» la presentazione che di quegli elementi faccia la controparte. Le prassi che si formano al riguardo non sono soltanto individuali, ma ambientali (v., ad esempio, art. 2598 c.c. sui «princìpi di correttezza professionale»), mutano col mutare del tempo e del luogo pur restando fermo, in via di principio, il criterio della rilevanza per l'ordinamento statuale”.</w:t>
      </w:r>
    </w:p>
    <w:p w:rsidR="008C6EE6" w:rsidRPr="00F10B6B" w:rsidRDefault="008C6EE6" w:rsidP="00F10B6B">
      <w:pPr>
        <w:pStyle w:val="Testonotaapidipagina"/>
        <w:jc w:val="both"/>
        <w:rPr>
          <w:rFonts w:ascii="Times New Roman" w:hAnsi="Times New Roman" w:cs="Times New Roman"/>
        </w:rPr>
      </w:pPr>
    </w:p>
  </w:footnote>
  <w:footnote w:id="37">
    <w:p w:rsidR="00BF6F2A" w:rsidRPr="00F10B6B" w:rsidRDefault="00BF6F2A" w:rsidP="00F10B6B">
      <w:pPr>
        <w:pStyle w:val="Testonotaapidipagina"/>
        <w:jc w:val="both"/>
        <w:rPr>
          <w:rFonts w:ascii="Times New Roman" w:hAnsi="Times New Roman" w:cs="Times New Roman"/>
        </w:rPr>
      </w:pPr>
      <w:r w:rsidRPr="00F10B6B">
        <w:rPr>
          <w:rStyle w:val="Rimandonotaapidipagina"/>
          <w:rFonts w:ascii="Times New Roman" w:hAnsi="Times New Roman" w:cs="Times New Roman"/>
        </w:rPr>
        <w:footnoteRef/>
      </w:r>
      <w:r w:rsidRPr="00F10B6B">
        <w:rPr>
          <w:rFonts w:ascii="Times New Roman" w:hAnsi="Times New Roman" w:cs="Times New Roman"/>
        </w:rPr>
        <w:t xml:space="preserve"> </w:t>
      </w:r>
      <w:r w:rsidRPr="00F10B6B">
        <w:rPr>
          <w:rFonts w:ascii="Times New Roman" w:hAnsi="Times New Roman" w:cs="Times New Roman"/>
          <w:smallCaps/>
        </w:rPr>
        <w:t>A. Palmieri – R. Pardolesi</w:t>
      </w:r>
      <w:r w:rsidRPr="00F10B6B">
        <w:rPr>
          <w:rFonts w:ascii="Times New Roman" w:hAnsi="Times New Roman" w:cs="Times New Roman"/>
        </w:rPr>
        <w:t xml:space="preserve">, </w:t>
      </w:r>
      <w:r w:rsidRPr="00F10B6B">
        <w:rPr>
          <w:rFonts w:ascii="Times New Roman" w:hAnsi="Times New Roman" w:cs="Times New Roman"/>
          <w:i/>
        </w:rPr>
        <w:t>Sulla problematica sorte dell’affidamento indotto dalla pubblica amministrazione</w:t>
      </w:r>
      <w:r w:rsidRPr="00F10B6B">
        <w:rPr>
          <w:rFonts w:ascii="Times New Roman" w:hAnsi="Times New Roman" w:cs="Times New Roman"/>
        </w:rPr>
        <w:t>, cit.</w:t>
      </w:r>
    </w:p>
    <w:p w:rsidR="00BF6F2A" w:rsidRPr="00F10B6B" w:rsidRDefault="00BF6F2A" w:rsidP="00F10B6B">
      <w:pPr>
        <w:pStyle w:val="Testonotaapidipagina"/>
        <w:jc w:val="both"/>
        <w:rPr>
          <w:rFonts w:ascii="Times New Roman" w:hAnsi="Times New Roman" w:cs="Times New Roman"/>
        </w:rPr>
      </w:pPr>
    </w:p>
  </w:footnote>
  <w:footnote w:id="38">
    <w:p w:rsidR="00BF6F2A" w:rsidRPr="00F10B6B" w:rsidRDefault="00BF6F2A" w:rsidP="00F10B6B">
      <w:pPr>
        <w:pStyle w:val="Testonotaapidipagina"/>
        <w:jc w:val="both"/>
        <w:rPr>
          <w:rFonts w:ascii="Times New Roman" w:hAnsi="Times New Roman" w:cs="Times New Roman"/>
        </w:rPr>
      </w:pPr>
      <w:r w:rsidRPr="00F10B6B">
        <w:rPr>
          <w:rStyle w:val="Rimandonotaapidipagina"/>
          <w:rFonts w:ascii="Times New Roman" w:hAnsi="Times New Roman" w:cs="Times New Roman"/>
        </w:rPr>
        <w:footnoteRef/>
      </w:r>
      <w:r w:rsidRPr="00F10B6B">
        <w:rPr>
          <w:rFonts w:ascii="Times New Roman" w:hAnsi="Times New Roman" w:cs="Times New Roman"/>
        </w:rPr>
        <w:t xml:space="preserve"> </w:t>
      </w:r>
      <w:r w:rsidRPr="00F10B6B">
        <w:rPr>
          <w:rFonts w:ascii="Times New Roman" w:hAnsi="Times New Roman" w:cs="Times New Roman"/>
          <w:smallCaps/>
        </w:rPr>
        <w:t>Id</w:t>
      </w:r>
      <w:r w:rsidRPr="00F10B6B">
        <w:rPr>
          <w:rFonts w:ascii="Times New Roman" w:hAnsi="Times New Roman" w:cs="Times New Roman"/>
        </w:rPr>
        <w:t xml:space="preserve">. op. e </w:t>
      </w:r>
      <w:proofErr w:type="spellStart"/>
      <w:r w:rsidRPr="00F10B6B">
        <w:rPr>
          <w:rFonts w:ascii="Times New Roman" w:hAnsi="Times New Roman" w:cs="Times New Roman"/>
        </w:rPr>
        <w:t>locc</w:t>
      </w:r>
      <w:proofErr w:type="spellEnd"/>
      <w:r w:rsidRPr="00F10B6B">
        <w:rPr>
          <w:rFonts w:ascii="Times New Roman" w:hAnsi="Times New Roman" w:cs="Times New Roman"/>
        </w:rPr>
        <w:t xml:space="preserve">. </w:t>
      </w:r>
      <w:proofErr w:type="spellStart"/>
      <w:r w:rsidRPr="00F10B6B">
        <w:rPr>
          <w:rFonts w:ascii="Times New Roman" w:hAnsi="Times New Roman" w:cs="Times New Roman"/>
        </w:rPr>
        <w:t>ultt</w:t>
      </w:r>
      <w:proofErr w:type="spellEnd"/>
      <w:r w:rsidRPr="00F10B6B">
        <w:rPr>
          <w:rFonts w:ascii="Times New Roman" w:hAnsi="Times New Roman" w:cs="Times New Roman"/>
        </w:rPr>
        <w:t xml:space="preserve">. </w:t>
      </w:r>
      <w:proofErr w:type="spellStart"/>
      <w:r w:rsidRPr="00F10B6B">
        <w:rPr>
          <w:rFonts w:ascii="Times New Roman" w:hAnsi="Times New Roman" w:cs="Times New Roman"/>
        </w:rPr>
        <w:t>citt</w:t>
      </w:r>
      <w:proofErr w:type="spellEnd"/>
      <w:r w:rsidRPr="00F10B6B">
        <w:rPr>
          <w:rFonts w:ascii="Times New Roman" w:hAnsi="Times New Roman" w:cs="Times New Roman"/>
        </w:rPr>
        <w:t>.</w:t>
      </w:r>
    </w:p>
    <w:p w:rsidR="00D04E3D" w:rsidRPr="00F10B6B" w:rsidRDefault="00D04E3D" w:rsidP="00F10B6B">
      <w:pPr>
        <w:pStyle w:val="Testonotaapidipagina"/>
        <w:jc w:val="both"/>
        <w:rPr>
          <w:rFonts w:ascii="Times New Roman" w:hAnsi="Times New Roman" w:cs="Times New Roman"/>
        </w:rPr>
      </w:pPr>
    </w:p>
  </w:footnote>
  <w:footnote w:id="39">
    <w:p w:rsidR="00D04E3D" w:rsidRPr="00F10B6B" w:rsidRDefault="00D04E3D" w:rsidP="00F10B6B">
      <w:pPr>
        <w:pStyle w:val="Testonotaapidipagina"/>
        <w:jc w:val="both"/>
        <w:rPr>
          <w:rFonts w:ascii="Times New Roman" w:hAnsi="Times New Roman" w:cs="Times New Roman"/>
        </w:rPr>
      </w:pPr>
      <w:r w:rsidRPr="00F10B6B">
        <w:rPr>
          <w:rStyle w:val="Rimandonotaapidipagina"/>
          <w:rFonts w:ascii="Times New Roman" w:hAnsi="Times New Roman" w:cs="Times New Roman"/>
        </w:rPr>
        <w:footnoteRef/>
      </w:r>
      <w:r w:rsidRPr="00F10B6B">
        <w:rPr>
          <w:rFonts w:ascii="Times New Roman" w:hAnsi="Times New Roman" w:cs="Times New Roman"/>
        </w:rPr>
        <w:t xml:space="preserve"> </w:t>
      </w:r>
      <w:r w:rsidRPr="00F10B6B">
        <w:rPr>
          <w:rFonts w:ascii="Times New Roman" w:hAnsi="Times New Roman" w:cs="Times New Roman"/>
          <w:smallCaps/>
        </w:rPr>
        <w:t xml:space="preserve">M. </w:t>
      </w:r>
      <w:proofErr w:type="spellStart"/>
      <w:r w:rsidRPr="00F10B6B">
        <w:rPr>
          <w:rFonts w:ascii="Times New Roman" w:hAnsi="Times New Roman" w:cs="Times New Roman"/>
          <w:smallCaps/>
        </w:rPr>
        <w:t>Trimarchi</w:t>
      </w:r>
      <w:proofErr w:type="spellEnd"/>
      <w:r w:rsidRPr="00F10B6B">
        <w:rPr>
          <w:rFonts w:ascii="Times New Roman" w:hAnsi="Times New Roman" w:cs="Times New Roman"/>
          <w:i/>
        </w:rPr>
        <w:t xml:space="preserve">, Responsabilità extracontrattuale dell’amministrazione o amministrazione irresponsabile? (nota a </w:t>
      </w:r>
      <w:proofErr w:type="spellStart"/>
      <w:r w:rsidRPr="00F10B6B">
        <w:rPr>
          <w:rFonts w:ascii="Times New Roman" w:hAnsi="Times New Roman" w:cs="Times New Roman"/>
          <w:i/>
        </w:rPr>
        <w:t>Cons</w:t>
      </w:r>
      <w:proofErr w:type="spellEnd"/>
      <w:r w:rsidRPr="00F10B6B">
        <w:rPr>
          <w:rFonts w:ascii="Times New Roman" w:hAnsi="Times New Roman" w:cs="Times New Roman"/>
          <w:i/>
        </w:rPr>
        <w:t xml:space="preserve">. Stato, ad. </w:t>
      </w:r>
      <w:proofErr w:type="spellStart"/>
      <w:r w:rsidRPr="00F10B6B">
        <w:rPr>
          <w:rFonts w:ascii="Times New Roman" w:hAnsi="Times New Roman" w:cs="Times New Roman"/>
          <w:i/>
        </w:rPr>
        <w:t>plen</w:t>
      </w:r>
      <w:proofErr w:type="spellEnd"/>
      <w:r w:rsidRPr="00F10B6B">
        <w:rPr>
          <w:rFonts w:ascii="Times New Roman" w:hAnsi="Times New Roman" w:cs="Times New Roman"/>
          <w:i/>
        </w:rPr>
        <w:t>. 23 aprile 2021, n. 7)</w:t>
      </w:r>
      <w:r w:rsidRPr="00F10B6B">
        <w:rPr>
          <w:rFonts w:ascii="Times New Roman" w:hAnsi="Times New Roman" w:cs="Times New Roman"/>
        </w:rPr>
        <w:t xml:space="preserve">, in corso di pubblicazione in </w:t>
      </w:r>
      <w:r w:rsidRPr="00F10B6B">
        <w:rPr>
          <w:rFonts w:ascii="Times New Roman" w:hAnsi="Times New Roman" w:cs="Times New Roman"/>
          <w:i/>
        </w:rPr>
        <w:t xml:space="preserve">Dir. </w:t>
      </w:r>
      <w:proofErr w:type="spellStart"/>
      <w:r w:rsidRPr="00F10B6B">
        <w:rPr>
          <w:rFonts w:ascii="Times New Roman" w:hAnsi="Times New Roman" w:cs="Times New Roman"/>
          <w:i/>
        </w:rPr>
        <w:t>Proc</w:t>
      </w:r>
      <w:proofErr w:type="spellEnd"/>
      <w:r w:rsidRPr="00F10B6B">
        <w:rPr>
          <w:rFonts w:ascii="Times New Roman" w:hAnsi="Times New Roman" w:cs="Times New Roman"/>
          <w:i/>
        </w:rPr>
        <w:t xml:space="preserve">. </w:t>
      </w:r>
      <w:proofErr w:type="spellStart"/>
      <w:r w:rsidRPr="00F10B6B">
        <w:rPr>
          <w:rFonts w:ascii="Times New Roman" w:hAnsi="Times New Roman" w:cs="Times New Roman"/>
          <w:i/>
        </w:rPr>
        <w:t>Amm</w:t>
      </w:r>
      <w:proofErr w:type="spellEnd"/>
      <w:r w:rsidRPr="00F10B6B">
        <w:rPr>
          <w:rFonts w:ascii="Times New Roman" w:hAnsi="Times New Roman" w:cs="Times New Roman"/>
        </w:rPr>
        <w:t xml:space="preserve">. Su tale sentenza si vedano altresì le osservazioni critiche </w:t>
      </w:r>
      <w:proofErr w:type="gramStart"/>
      <w:r w:rsidRPr="00F10B6B">
        <w:rPr>
          <w:rFonts w:ascii="Times New Roman" w:hAnsi="Times New Roman" w:cs="Times New Roman"/>
        </w:rPr>
        <w:t xml:space="preserve">di  </w:t>
      </w:r>
      <w:r w:rsidRPr="00F10B6B">
        <w:rPr>
          <w:rFonts w:ascii="Times New Roman" w:hAnsi="Times New Roman" w:cs="Times New Roman"/>
          <w:smallCaps/>
        </w:rPr>
        <w:t>A.</w:t>
      </w:r>
      <w:proofErr w:type="gramEnd"/>
      <w:r w:rsidRPr="00F10B6B">
        <w:rPr>
          <w:rFonts w:ascii="Times New Roman" w:hAnsi="Times New Roman" w:cs="Times New Roman"/>
          <w:smallCaps/>
        </w:rPr>
        <w:t xml:space="preserve"> Palmieri e R. Pardolesi</w:t>
      </w:r>
      <w:r w:rsidRPr="00F10B6B">
        <w:rPr>
          <w:rFonts w:ascii="Times New Roman" w:hAnsi="Times New Roman" w:cs="Times New Roman"/>
        </w:rPr>
        <w:t>,</w:t>
      </w:r>
      <w:r w:rsidRPr="00F10B6B">
        <w:rPr>
          <w:rFonts w:ascii="Times New Roman" w:hAnsi="Times New Roman" w:cs="Times New Roman"/>
          <w:i/>
        </w:rPr>
        <w:t xml:space="preserve"> La responsabilità civile della pubblica amministrazione: così è se vi pare</w:t>
      </w:r>
      <w:r w:rsidRPr="00F10B6B">
        <w:rPr>
          <w:rFonts w:ascii="Times New Roman" w:hAnsi="Times New Roman" w:cs="Times New Roman"/>
        </w:rPr>
        <w:t xml:space="preserve">, in </w:t>
      </w:r>
      <w:r w:rsidRPr="00F10B6B">
        <w:rPr>
          <w:rFonts w:ascii="Times New Roman" w:hAnsi="Times New Roman" w:cs="Times New Roman"/>
          <w:i/>
        </w:rPr>
        <w:t xml:space="preserve">Foro </w:t>
      </w:r>
      <w:proofErr w:type="spellStart"/>
      <w:r w:rsidRPr="00F10B6B">
        <w:rPr>
          <w:rFonts w:ascii="Times New Roman" w:hAnsi="Times New Roman" w:cs="Times New Roman"/>
          <w:i/>
        </w:rPr>
        <w:t>It</w:t>
      </w:r>
      <w:proofErr w:type="spellEnd"/>
      <w:r w:rsidRPr="00F10B6B">
        <w:rPr>
          <w:rFonts w:ascii="Times New Roman" w:hAnsi="Times New Roman" w:cs="Times New Roman"/>
        </w:rPr>
        <w:t>., 7/2021, III, 406 e segg.</w:t>
      </w:r>
    </w:p>
    <w:p w:rsidR="00D04E3D" w:rsidRPr="00F10B6B" w:rsidRDefault="00CB489D" w:rsidP="00F10B6B">
      <w:pPr>
        <w:pStyle w:val="Testonotaapidipagina"/>
        <w:jc w:val="both"/>
        <w:rPr>
          <w:rFonts w:ascii="Times New Roman" w:hAnsi="Times New Roman" w:cs="Times New Roman"/>
        </w:rPr>
      </w:pPr>
      <w:r w:rsidRPr="00F10B6B">
        <w:rPr>
          <w:rFonts w:ascii="Times New Roman" w:hAnsi="Times New Roman" w:cs="Times New Roman"/>
        </w:rPr>
        <w:t xml:space="preserve">In argomento sia consentito il rinvio a </w:t>
      </w:r>
      <w:r w:rsidRPr="00F10B6B">
        <w:rPr>
          <w:rFonts w:ascii="Times New Roman" w:hAnsi="Times New Roman" w:cs="Times New Roman"/>
          <w:smallCaps/>
        </w:rPr>
        <w:t>G. Tulumello</w:t>
      </w:r>
      <w:r w:rsidRPr="00F10B6B">
        <w:rPr>
          <w:rFonts w:ascii="Times New Roman" w:hAnsi="Times New Roman" w:cs="Times New Roman"/>
        </w:rPr>
        <w:t xml:space="preserve">, </w:t>
      </w:r>
      <w:r w:rsidRPr="00F10B6B">
        <w:rPr>
          <w:rFonts w:ascii="Times New Roman" w:hAnsi="Times New Roman" w:cs="Times New Roman"/>
          <w:i/>
        </w:rPr>
        <w:t>Il giudice amministrativo, e le categorie del diritto civile (a proposito del risarcimento del danno)</w:t>
      </w:r>
      <w:r w:rsidRPr="00F10B6B">
        <w:rPr>
          <w:rFonts w:ascii="Times New Roman" w:hAnsi="Times New Roman" w:cs="Times New Roman"/>
        </w:rPr>
        <w:t>, in</w:t>
      </w:r>
      <w:r w:rsidRPr="00F10B6B">
        <w:rPr>
          <w:rFonts w:ascii="Times New Roman" w:hAnsi="Times New Roman" w:cs="Times New Roman"/>
          <w:i/>
        </w:rPr>
        <w:t xml:space="preserve"> giustamm.it,</w:t>
      </w:r>
      <w:r w:rsidRPr="00F10B6B">
        <w:rPr>
          <w:rFonts w:ascii="Times New Roman" w:hAnsi="Times New Roman" w:cs="Times New Roman"/>
        </w:rPr>
        <w:t xml:space="preserve"> n. 10/2012: “</w:t>
      </w:r>
      <w:r w:rsidRPr="00F10B6B">
        <w:rPr>
          <w:rFonts w:ascii="Times New Roman" w:hAnsi="Times New Roman" w:cs="Times New Roman"/>
          <w:i/>
        </w:rPr>
        <w:t>è paradossale che proprio in diritto amministrativo, in cui sicuramente una relazione qualificata a monte deve pur esserci (almeno dopo l’introduzione di una disciplina procedimentale tendente a regolare proprio quella relazione), si continui a ragionare sulla violazione del generico precetto dell’</w:t>
      </w:r>
      <w:proofErr w:type="spellStart"/>
      <w:r w:rsidRPr="00F10B6B">
        <w:rPr>
          <w:rFonts w:ascii="Times New Roman" w:hAnsi="Times New Roman" w:cs="Times New Roman"/>
        </w:rPr>
        <w:t>alterum</w:t>
      </w:r>
      <w:proofErr w:type="spellEnd"/>
      <w:r w:rsidRPr="00F10B6B">
        <w:rPr>
          <w:rFonts w:ascii="Times New Roman" w:hAnsi="Times New Roman" w:cs="Times New Roman"/>
        </w:rPr>
        <w:t xml:space="preserve"> non </w:t>
      </w:r>
      <w:proofErr w:type="spellStart"/>
      <w:r w:rsidRPr="00F10B6B">
        <w:rPr>
          <w:rFonts w:ascii="Times New Roman" w:hAnsi="Times New Roman" w:cs="Times New Roman"/>
        </w:rPr>
        <w:t>laedere</w:t>
      </w:r>
      <w:proofErr w:type="spellEnd"/>
      <w:r w:rsidRPr="00F10B6B">
        <w:rPr>
          <w:rFonts w:ascii="Times New Roman" w:hAnsi="Times New Roman" w:cs="Times New Roman"/>
          <w:i/>
        </w:rPr>
        <w:t xml:space="preserve"> (specie in un contesto disciplinare connotato ormai non solo da obblighi procedimentali, ma anche da vincoli normativi implicanti sul piano sostanziale una “amministrazione di risultato”)16: tanto più alla luce del rapporto di complementarietà fra tutela in forma specifica e tutela per equivalente monetario, affermato dalla sentenza 204/2004 della Corte costituzionale</w:t>
      </w:r>
      <w:r w:rsidRPr="00F10B6B">
        <w:rPr>
          <w:rFonts w:ascii="Times New Roman" w:hAnsi="Times New Roman" w:cs="Times New Roman"/>
        </w:rPr>
        <w:t>”.</w:t>
      </w:r>
    </w:p>
    <w:p w:rsidR="00940F51" w:rsidRPr="00F10B6B" w:rsidRDefault="00940F51" w:rsidP="00F10B6B">
      <w:pPr>
        <w:pStyle w:val="Testonotaapidipagina"/>
        <w:jc w:val="both"/>
        <w:rPr>
          <w:rFonts w:ascii="Times New Roman" w:hAnsi="Times New Roman" w:cs="Times New Roman"/>
        </w:rPr>
      </w:pPr>
    </w:p>
  </w:footnote>
  <w:footnote w:id="40">
    <w:p w:rsidR="0003674E" w:rsidRPr="00F10B6B" w:rsidRDefault="0003674E" w:rsidP="00F10B6B">
      <w:pPr>
        <w:pStyle w:val="Testonotaapidipagina"/>
        <w:jc w:val="both"/>
        <w:rPr>
          <w:rFonts w:ascii="Times New Roman" w:hAnsi="Times New Roman" w:cs="Times New Roman"/>
        </w:rPr>
      </w:pPr>
      <w:r w:rsidRPr="00F10B6B">
        <w:rPr>
          <w:rStyle w:val="Rimandonotaapidipagina"/>
          <w:rFonts w:ascii="Times New Roman" w:hAnsi="Times New Roman" w:cs="Times New Roman"/>
        </w:rPr>
        <w:footnoteRef/>
      </w:r>
      <w:r w:rsidRPr="00F10B6B">
        <w:rPr>
          <w:rFonts w:ascii="Times New Roman" w:hAnsi="Times New Roman" w:cs="Times New Roman"/>
        </w:rPr>
        <w:t xml:space="preserve"> </w:t>
      </w:r>
      <w:r w:rsidRPr="00F10B6B">
        <w:rPr>
          <w:rFonts w:ascii="Times New Roman" w:hAnsi="Times New Roman" w:cs="Times New Roman"/>
          <w:smallCaps/>
        </w:rPr>
        <w:t xml:space="preserve">A. </w:t>
      </w:r>
      <w:proofErr w:type="spellStart"/>
      <w:r w:rsidRPr="00F10B6B">
        <w:rPr>
          <w:rFonts w:ascii="Times New Roman" w:hAnsi="Times New Roman" w:cs="Times New Roman"/>
          <w:smallCaps/>
        </w:rPr>
        <w:t>Nicolussi</w:t>
      </w:r>
      <w:proofErr w:type="spellEnd"/>
      <w:r w:rsidRPr="00F10B6B">
        <w:rPr>
          <w:rFonts w:ascii="Times New Roman" w:hAnsi="Times New Roman" w:cs="Times New Roman"/>
          <w:smallCaps/>
        </w:rPr>
        <w:t xml:space="preserve"> - F. </w:t>
      </w:r>
      <w:proofErr w:type="spellStart"/>
      <w:r w:rsidRPr="00F10B6B">
        <w:rPr>
          <w:rFonts w:ascii="Times New Roman" w:hAnsi="Times New Roman" w:cs="Times New Roman"/>
          <w:smallCaps/>
        </w:rPr>
        <w:t>Zecchin</w:t>
      </w:r>
      <w:proofErr w:type="spellEnd"/>
      <w:r w:rsidRPr="00F10B6B">
        <w:rPr>
          <w:rFonts w:ascii="Times New Roman" w:hAnsi="Times New Roman" w:cs="Times New Roman"/>
        </w:rPr>
        <w:t xml:space="preserve">, </w:t>
      </w:r>
      <w:r w:rsidRPr="00F10B6B">
        <w:rPr>
          <w:rFonts w:ascii="Times New Roman" w:hAnsi="Times New Roman" w:cs="Times New Roman"/>
          <w:i/>
        </w:rPr>
        <w:t>La natura relazionale della responsabilità «</w:t>
      </w:r>
      <w:proofErr w:type="spellStart"/>
      <w:r w:rsidRPr="00F10B6B">
        <w:rPr>
          <w:rFonts w:ascii="Times New Roman" w:hAnsi="Times New Roman" w:cs="Times New Roman"/>
          <w:i/>
        </w:rPr>
        <w:t>pre-provvedimentale</w:t>
      </w:r>
      <w:proofErr w:type="spellEnd"/>
      <w:r w:rsidRPr="00F10B6B">
        <w:rPr>
          <w:rFonts w:ascii="Times New Roman" w:hAnsi="Times New Roman" w:cs="Times New Roman"/>
          <w:i/>
        </w:rPr>
        <w:t>» della pubblica amministrazione. autorità e affidamen</w:t>
      </w:r>
      <w:r w:rsidRPr="00F10B6B">
        <w:rPr>
          <w:rFonts w:ascii="Times New Roman" w:hAnsi="Times New Roman" w:cs="Times New Roman"/>
        </w:rPr>
        <w:t xml:space="preserve">to, in </w:t>
      </w:r>
      <w:r w:rsidRPr="00F10B6B">
        <w:rPr>
          <w:rFonts w:ascii="Times New Roman" w:hAnsi="Times New Roman" w:cs="Times New Roman"/>
          <w:i/>
        </w:rPr>
        <w:t>Europa e Diritto</w:t>
      </w:r>
      <w:r w:rsidRPr="00F10B6B">
        <w:rPr>
          <w:rFonts w:ascii="Times New Roman" w:hAnsi="Times New Roman" w:cs="Times New Roman"/>
        </w:rPr>
        <w:t xml:space="preserve"> Privato, 4/ 2021, </w:t>
      </w:r>
      <w:proofErr w:type="spellStart"/>
      <w:r w:rsidRPr="00F10B6B">
        <w:rPr>
          <w:rFonts w:ascii="Times New Roman" w:hAnsi="Times New Roman" w:cs="Times New Roman"/>
        </w:rPr>
        <w:t>pagg</w:t>
      </w:r>
      <w:proofErr w:type="spellEnd"/>
      <w:r w:rsidRPr="00F10B6B">
        <w:rPr>
          <w:rFonts w:ascii="Times New Roman" w:hAnsi="Times New Roman" w:cs="Times New Roman"/>
        </w:rPr>
        <w:t xml:space="preserve">. </w:t>
      </w:r>
      <w:proofErr w:type="gramStart"/>
      <w:r w:rsidRPr="00F10B6B">
        <w:rPr>
          <w:rFonts w:ascii="Times New Roman" w:hAnsi="Times New Roman" w:cs="Times New Roman"/>
        </w:rPr>
        <w:t>791  e</w:t>
      </w:r>
      <w:proofErr w:type="gramEnd"/>
      <w:r w:rsidRPr="00F10B6B">
        <w:rPr>
          <w:rFonts w:ascii="Times New Roman" w:hAnsi="Times New Roman" w:cs="Times New Roman"/>
        </w:rPr>
        <w:t xml:space="preserve"> segg.</w:t>
      </w:r>
    </w:p>
    <w:p w:rsidR="00940F51" w:rsidRPr="00F10B6B" w:rsidRDefault="00940F51" w:rsidP="00F10B6B">
      <w:pPr>
        <w:pStyle w:val="Testonotaapidipagina"/>
        <w:jc w:val="both"/>
        <w:rPr>
          <w:rFonts w:ascii="Times New Roman" w:hAnsi="Times New Roman" w:cs="Times New Roman"/>
        </w:rPr>
      </w:pPr>
    </w:p>
  </w:footnote>
  <w:footnote w:id="41">
    <w:p w:rsidR="00FA3E02" w:rsidRPr="00F10B6B" w:rsidRDefault="00FA3E02" w:rsidP="00F10B6B">
      <w:pPr>
        <w:pStyle w:val="Testonotaapidipagina"/>
        <w:jc w:val="both"/>
        <w:rPr>
          <w:rFonts w:ascii="Times New Roman" w:hAnsi="Times New Roman" w:cs="Times New Roman"/>
        </w:rPr>
      </w:pPr>
      <w:r w:rsidRPr="00F10B6B">
        <w:rPr>
          <w:rStyle w:val="Rimandonotaapidipagina"/>
          <w:rFonts w:ascii="Times New Roman" w:hAnsi="Times New Roman" w:cs="Times New Roman"/>
        </w:rPr>
        <w:footnoteRef/>
      </w:r>
      <w:r w:rsidRPr="00F10B6B">
        <w:rPr>
          <w:rFonts w:ascii="Times New Roman" w:hAnsi="Times New Roman" w:cs="Times New Roman"/>
        </w:rPr>
        <w:t xml:space="preserve"> In argomento, nello stesso senso, sia consentito il rinvio a </w:t>
      </w:r>
      <w:r w:rsidRPr="00F10B6B">
        <w:rPr>
          <w:rFonts w:ascii="Times New Roman" w:hAnsi="Times New Roman" w:cs="Times New Roman"/>
          <w:smallCaps/>
        </w:rPr>
        <w:t>G. Tulumello</w:t>
      </w:r>
      <w:r w:rsidRPr="00F10B6B">
        <w:rPr>
          <w:rFonts w:ascii="Times New Roman" w:hAnsi="Times New Roman" w:cs="Times New Roman"/>
        </w:rPr>
        <w:t xml:space="preserve">, </w:t>
      </w:r>
      <w:r w:rsidRPr="00F10B6B">
        <w:rPr>
          <w:rFonts w:ascii="Times New Roman" w:hAnsi="Times New Roman" w:cs="Times New Roman"/>
          <w:i/>
        </w:rPr>
        <w:t>Le Sezioni Unite e il danno da affidamento procedimentale: la “resistibile ascesa” del contatto sociale</w:t>
      </w:r>
      <w:r w:rsidRPr="00F10B6B">
        <w:rPr>
          <w:rFonts w:ascii="Times New Roman" w:hAnsi="Times New Roman" w:cs="Times New Roman"/>
        </w:rPr>
        <w:t>, cit.: “</w:t>
      </w:r>
      <w:r w:rsidRPr="00F10B6B">
        <w:rPr>
          <w:rFonts w:ascii="Times New Roman" w:hAnsi="Times New Roman" w:cs="Times New Roman"/>
          <w:i/>
        </w:rPr>
        <w:t xml:space="preserve">Anche colui che avanzi una pretesa illegittima vanta certamente un diritto a che l’amministrazione si comporti nel procedimento secondo buona fede: ma i rimedi al danno da procedimento inutilmente lungo sono già scolpiti nell’art. 2-bis della legge n. 241 del 1990, mentre l’atteggiamento “ondivago” in sé non rappresenta una ulteriore forma di deviazione dal canone della correttezza, essendo del tutto </w:t>
      </w:r>
      <w:r w:rsidRPr="00F10B6B">
        <w:rPr>
          <w:rFonts w:ascii="Times New Roman" w:hAnsi="Times New Roman" w:cs="Times New Roman"/>
        </w:rPr>
        <w:t>iure</w:t>
      </w:r>
      <w:r w:rsidRPr="00F10B6B">
        <w:rPr>
          <w:rFonts w:ascii="Times New Roman" w:hAnsi="Times New Roman" w:cs="Times New Roman"/>
          <w:i/>
        </w:rPr>
        <w:t xml:space="preserve"> (in quanto conforme al paradigma normativo che regola il procedimento amministrativo) che l’amministrazione ponga in essere condotte suscettibili di suscitare aspettative non riscontrate nel provvedimento finale</w:t>
      </w:r>
      <w:r w:rsidRPr="00F10B6B">
        <w:rPr>
          <w:rFonts w:ascii="Times New Roman" w:hAnsi="Times New Roman" w:cs="Times New Roman"/>
        </w:rPr>
        <w:t>”.</w:t>
      </w:r>
    </w:p>
    <w:p w:rsidR="00FA3E02" w:rsidRPr="00F10B6B" w:rsidRDefault="00FA3E02" w:rsidP="00F10B6B">
      <w:pPr>
        <w:pStyle w:val="Testonotaapidipagina"/>
        <w:jc w:val="both"/>
        <w:rPr>
          <w:rFonts w:ascii="Times New Roman" w:hAnsi="Times New Roman" w:cs="Times New Roman"/>
        </w:rPr>
      </w:pPr>
    </w:p>
  </w:footnote>
  <w:footnote w:id="42">
    <w:p w:rsidR="00940F51" w:rsidRPr="00F10B6B" w:rsidRDefault="00940F51" w:rsidP="00F10B6B">
      <w:pPr>
        <w:pStyle w:val="Testonotaapidipagina"/>
        <w:jc w:val="both"/>
        <w:rPr>
          <w:rFonts w:ascii="Times New Roman" w:hAnsi="Times New Roman" w:cs="Times New Roman"/>
        </w:rPr>
      </w:pPr>
      <w:r w:rsidRPr="00F10B6B">
        <w:rPr>
          <w:rStyle w:val="Rimandonotaapidipagina"/>
          <w:rFonts w:ascii="Times New Roman" w:hAnsi="Times New Roman" w:cs="Times New Roman"/>
        </w:rPr>
        <w:footnoteRef/>
      </w:r>
      <w:proofErr w:type="gramStart"/>
      <w:r w:rsidR="00CB6CF8" w:rsidRPr="00F10B6B">
        <w:rPr>
          <w:rFonts w:ascii="Times New Roman" w:hAnsi="Times New Roman" w:cs="Times New Roman"/>
        </w:rPr>
        <w:t>“</w:t>
      </w:r>
      <w:r w:rsidR="00CB6CF8" w:rsidRPr="00F10B6B">
        <w:rPr>
          <w:rFonts w:ascii="Times New Roman" w:hAnsi="Times New Roman" w:cs="Times New Roman"/>
          <w:i/>
        </w:rPr>
        <w:t xml:space="preserve"> Più</w:t>
      </w:r>
      <w:proofErr w:type="gramEnd"/>
      <w:r w:rsidR="00CB6CF8" w:rsidRPr="00F10B6B">
        <w:rPr>
          <w:rFonts w:ascii="Times New Roman" w:hAnsi="Times New Roman" w:cs="Times New Roman"/>
          <w:i/>
        </w:rPr>
        <w:t xml:space="preserve"> precisamente il concetto di giusta causa di rottura, di giustificato motivo, sono suscettibili di concretezza solo su questa base in cui l'ordinamento configura l'esercizio del proprio potere essenzialmente libero, ma considera anche la frattura di un iter in cui sono rilevanti spese, affidamenti, tempo, occasioni perdute</w:t>
      </w:r>
      <w:r w:rsidR="00CB6CF8" w:rsidRPr="00F10B6B">
        <w:rPr>
          <w:rFonts w:ascii="Times New Roman" w:hAnsi="Times New Roman" w:cs="Times New Roman"/>
        </w:rPr>
        <w:t>” [</w:t>
      </w:r>
      <w:r w:rsidRPr="00F10B6B">
        <w:rPr>
          <w:rFonts w:ascii="Times New Roman" w:hAnsi="Times New Roman" w:cs="Times New Roman"/>
        </w:rPr>
        <w:t xml:space="preserve"> </w:t>
      </w:r>
      <w:r w:rsidRPr="00F10B6B">
        <w:rPr>
          <w:rFonts w:ascii="Times New Roman" w:hAnsi="Times New Roman" w:cs="Times New Roman"/>
          <w:smallCaps/>
        </w:rPr>
        <w:t>S</w:t>
      </w:r>
      <w:r w:rsidR="00BC736B" w:rsidRPr="00F10B6B">
        <w:rPr>
          <w:rFonts w:ascii="Times New Roman" w:hAnsi="Times New Roman" w:cs="Times New Roman"/>
          <w:smallCaps/>
        </w:rPr>
        <w:t>(</w:t>
      </w:r>
      <w:proofErr w:type="spellStart"/>
      <w:r w:rsidR="00BC736B" w:rsidRPr="00F10B6B">
        <w:rPr>
          <w:rFonts w:ascii="Times New Roman" w:hAnsi="Times New Roman" w:cs="Times New Roman"/>
          <w:smallCaps/>
        </w:rPr>
        <w:t>alvatore</w:t>
      </w:r>
      <w:proofErr w:type="spellEnd"/>
      <w:r w:rsidR="00BC736B" w:rsidRPr="00F10B6B">
        <w:rPr>
          <w:rFonts w:ascii="Times New Roman" w:hAnsi="Times New Roman" w:cs="Times New Roman"/>
          <w:smallCaps/>
        </w:rPr>
        <w:t>)</w:t>
      </w:r>
      <w:r w:rsidRPr="00F10B6B">
        <w:rPr>
          <w:rFonts w:ascii="Times New Roman" w:hAnsi="Times New Roman" w:cs="Times New Roman"/>
          <w:smallCaps/>
        </w:rPr>
        <w:t>. Romano</w:t>
      </w:r>
      <w:r w:rsidRPr="00F10B6B">
        <w:rPr>
          <w:rFonts w:ascii="Times New Roman" w:hAnsi="Times New Roman" w:cs="Times New Roman"/>
        </w:rPr>
        <w:t xml:space="preserve">, voce </w:t>
      </w:r>
      <w:r w:rsidRPr="00F10B6B">
        <w:rPr>
          <w:rFonts w:ascii="Times New Roman" w:hAnsi="Times New Roman" w:cs="Times New Roman"/>
          <w:i/>
        </w:rPr>
        <w:t xml:space="preserve">Buona fede (dir. </w:t>
      </w:r>
      <w:proofErr w:type="spellStart"/>
      <w:r w:rsidRPr="00F10B6B">
        <w:rPr>
          <w:rFonts w:ascii="Times New Roman" w:hAnsi="Times New Roman" w:cs="Times New Roman"/>
          <w:i/>
        </w:rPr>
        <w:t>priv</w:t>
      </w:r>
      <w:proofErr w:type="spellEnd"/>
      <w:r w:rsidRPr="00F10B6B">
        <w:rPr>
          <w:rFonts w:ascii="Times New Roman" w:hAnsi="Times New Roman" w:cs="Times New Roman"/>
          <w:i/>
        </w:rPr>
        <w:t>.)</w:t>
      </w:r>
      <w:r w:rsidRPr="00F10B6B">
        <w:rPr>
          <w:rFonts w:ascii="Times New Roman" w:hAnsi="Times New Roman" w:cs="Times New Roman"/>
        </w:rPr>
        <w:t>, cit., pag. 682</w:t>
      </w:r>
      <w:r w:rsidR="00CB6CF8" w:rsidRPr="00F10B6B">
        <w:rPr>
          <w:rFonts w:ascii="Times New Roman" w:hAnsi="Times New Roman" w:cs="Times New Roman"/>
        </w:rPr>
        <w:t>]</w:t>
      </w:r>
      <w:r w:rsidRPr="00F10B6B">
        <w:rPr>
          <w:rFonts w:ascii="Times New Roman" w:hAnsi="Times New Roman" w:cs="Times New Roman"/>
        </w:rPr>
        <w:t>.</w:t>
      </w:r>
    </w:p>
    <w:p w:rsidR="00803CC8" w:rsidRPr="00F10B6B" w:rsidRDefault="00803CC8" w:rsidP="00F10B6B">
      <w:pPr>
        <w:pStyle w:val="Testonotaapidipagina"/>
        <w:jc w:val="both"/>
        <w:rPr>
          <w:rFonts w:ascii="Times New Roman" w:hAnsi="Times New Roman" w:cs="Times New Roman"/>
        </w:rPr>
      </w:pPr>
    </w:p>
  </w:footnote>
  <w:footnote w:id="43">
    <w:p w:rsidR="002F1262" w:rsidRPr="00F10B6B" w:rsidRDefault="002F1262" w:rsidP="00F10B6B">
      <w:pPr>
        <w:pStyle w:val="Testonotaapidipagina"/>
        <w:jc w:val="both"/>
        <w:rPr>
          <w:rFonts w:ascii="Times New Roman" w:hAnsi="Times New Roman" w:cs="Times New Roman"/>
        </w:rPr>
      </w:pPr>
      <w:r w:rsidRPr="00F10B6B">
        <w:rPr>
          <w:rStyle w:val="Rimandonotaapidipagina"/>
          <w:rFonts w:ascii="Times New Roman" w:hAnsi="Times New Roman" w:cs="Times New Roman"/>
        </w:rPr>
        <w:footnoteRef/>
      </w:r>
      <w:r w:rsidRPr="00F10B6B">
        <w:rPr>
          <w:rFonts w:ascii="Times New Roman" w:hAnsi="Times New Roman" w:cs="Times New Roman"/>
        </w:rPr>
        <w:t xml:space="preserve"> </w:t>
      </w:r>
      <w:r w:rsidR="009A3BBF" w:rsidRPr="00F10B6B">
        <w:rPr>
          <w:rFonts w:ascii="Times New Roman" w:hAnsi="Times New Roman" w:cs="Times New Roman"/>
        </w:rPr>
        <w:t>Le preoccupazioni per tale</w:t>
      </w:r>
      <w:r w:rsidRPr="00F10B6B">
        <w:rPr>
          <w:rFonts w:ascii="Times New Roman" w:hAnsi="Times New Roman" w:cs="Times New Roman"/>
        </w:rPr>
        <w:t xml:space="preserve"> rischio, prospettat</w:t>
      </w:r>
      <w:r w:rsidR="009A3BBF" w:rsidRPr="00F10B6B">
        <w:rPr>
          <w:rFonts w:ascii="Times New Roman" w:hAnsi="Times New Roman" w:cs="Times New Roman"/>
        </w:rPr>
        <w:t>e</w:t>
      </w:r>
      <w:r w:rsidRPr="00F10B6B">
        <w:rPr>
          <w:rFonts w:ascii="Times New Roman" w:hAnsi="Times New Roman" w:cs="Times New Roman"/>
        </w:rPr>
        <w:t xml:space="preserve"> in </w:t>
      </w:r>
      <w:r w:rsidRPr="00F10B6B">
        <w:rPr>
          <w:rFonts w:ascii="Times New Roman" w:hAnsi="Times New Roman" w:cs="Times New Roman"/>
          <w:smallCaps/>
        </w:rPr>
        <w:t>G. Tulumello</w:t>
      </w:r>
      <w:r w:rsidRPr="00F10B6B">
        <w:rPr>
          <w:rFonts w:ascii="Times New Roman" w:hAnsi="Times New Roman" w:cs="Times New Roman"/>
        </w:rPr>
        <w:t xml:space="preserve">, </w:t>
      </w:r>
      <w:r w:rsidRPr="00F10B6B">
        <w:rPr>
          <w:rFonts w:ascii="Times New Roman" w:hAnsi="Times New Roman" w:cs="Times New Roman"/>
          <w:i/>
        </w:rPr>
        <w:t>Le Sezioni Unite e il danno da affidamento procedimentale: la “resistibile ascesa” del contatto sociale</w:t>
      </w:r>
      <w:r w:rsidR="009A3BBF" w:rsidRPr="00F10B6B">
        <w:rPr>
          <w:rFonts w:ascii="Times New Roman" w:hAnsi="Times New Roman" w:cs="Times New Roman"/>
        </w:rPr>
        <w:t xml:space="preserve">, cit., non sono condivise da </w:t>
      </w:r>
      <w:r w:rsidR="009A3BBF" w:rsidRPr="00F10B6B">
        <w:rPr>
          <w:rFonts w:ascii="Times New Roman" w:hAnsi="Times New Roman" w:cs="Times New Roman"/>
          <w:smallCaps/>
        </w:rPr>
        <w:t>G.D. Comporti</w:t>
      </w:r>
      <w:r w:rsidR="009A3BBF" w:rsidRPr="00F10B6B">
        <w:rPr>
          <w:rFonts w:ascii="Times New Roman" w:hAnsi="Times New Roman" w:cs="Times New Roman"/>
        </w:rPr>
        <w:t xml:space="preserve"> (</w:t>
      </w:r>
      <w:r w:rsidR="009A3BBF" w:rsidRPr="00F10B6B">
        <w:rPr>
          <w:rFonts w:ascii="Times New Roman" w:hAnsi="Times New Roman" w:cs="Times New Roman"/>
          <w:i/>
        </w:rPr>
        <w:t>Giurisdizione ordinaria e amministrativa - la responsabilità relazionale a tutela degli affidamenti dei cittadini</w:t>
      </w:r>
      <w:r w:rsidR="009A3BBF" w:rsidRPr="00F10B6B">
        <w:rPr>
          <w:rFonts w:ascii="Times New Roman" w:hAnsi="Times New Roman" w:cs="Times New Roman"/>
        </w:rPr>
        <w:t>, in</w:t>
      </w:r>
      <w:r w:rsidR="009A3BBF" w:rsidRPr="00F10B6B">
        <w:rPr>
          <w:rFonts w:ascii="Times New Roman" w:hAnsi="Times New Roman" w:cs="Times New Roman"/>
          <w:i/>
        </w:rPr>
        <w:t xml:space="preserve"> Giur. </w:t>
      </w:r>
      <w:proofErr w:type="spellStart"/>
      <w:r w:rsidR="009A3BBF" w:rsidRPr="00F10B6B">
        <w:rPr>
          <w:rFonts w:ascii="Times New Roman" w:hAnsi="Times New Roman" w:cs="Times New Roman"/>
          <w:i/>
        </w:rPr>
        <w:t>It</w:t>
      </w:r>
      <w:proofErr w:type="spellEnd"/>
      <w:r w:rsidR="009A3BBF" w:rsidRPr="00F10B6B">
        <w:rPr>
          <w:rFonts w:ascii="Times New Roman" w:hAnsi="Times New Roman" w:cs="Times New Roman"/>
        </w:rPr>
        <w:t>., 2020, II, 2530 e segg.), il quale osserva - in una prospettiva forse eccessivamente sollevata dalla realtà del fenomeno burocratico - che “</w:t>
      </w:r>
      <w:r w:rsidR="009A3BBF" w:rsidRPr="00F10B6B">
        <w:rPr>
          <w:rFonts w:ascii="Times New Roman" w:hAnsi="Times New Roman" w:cs="Times New Roman"/>
          <w:i/>
        </w:rPr>
        <w:t xml:space="preserve">Poiché simili rischi sono in generale affrontati proprio attraverso uno sforzo di </w:t>
      </w:r>
      <w:proofErr w:type="spellStart"/>
      <w:r w:rsidR="009A3BBF" w:rsidRPr="00F10B6B">
        <w:rPr>
          <w:rFonts w:ascii="Times New Roman" w:hAnsi="Times New Roman" w:cs="Times New Roman"/>
          <w:i/>
        </w:rPr>
        <w:t>obiettivizzazione</w:t>
      </w:r>
      <w:proofErr w:type="spellEnd"/>
      <w:r w:rsidR="009A3BBF" w:rsidRPr="00F10B6B">
        <w:rPr>
          <w:rFonts w:ascii="Times New Roman" w:hAnsi="Times New Roman" w:cs="Times New Roman"/>
          <w:i/>
        </w:rPr>
        <w:t xml:space="preserve"> delle fattispecie rilevanti sul piano dei rimedi, è dunque più verosimilmente immaginabile che la funzione preventiva che si associa allo schema di responsabilità prospettato e che abbraccia, ben oltre l'affidamento delle parti del rapporto amministrativo, anche "l'interesse della società alla conservazione delle risorse" di cui dispone, determinerà un innalzamento del livello di attenzione impiegato dalla burocrazia nella conduzione dei procedimenti amministrativi, nella (ritrovata) consapevolezza che il problema non è astenersi dal decidere per non (rischiare di) tenere condotte di favore verso chicchessia ma recuperare nel consapevole, diretto e obiettivo confronto con i fatti del problema  un rassicurante e vivificante fattore di legittimazione della scelta più adatta e, quindi, il più razionale ed efficace scudo contro i rischi fisiologicamente legati all'esercizio della funzione pubblica</w:t>
      </w:r>
      <w:r w:rsidR="009A3BBF" w:rsidRPr="00F10B6B">
        <w:rPr>
          <w:rFonts w:ascii="Times New Roman" w:hAnsi="Times New Roman" w:cs="Times New Roman"/>
        </w:rPr>
        <w:t>”.</w:t>
      </w:r>
    </w:p>
    <w:p w:rsidR="00F10B6B" w:rsidRPr="00F10B6B" w:rsidRDefault="00F10B6B" w:rsidP="00F10B6B">
      <w:pPr>
        <w:pStyle w:val="Testonotaapidipagina"/>
        <w:jc w:val="both"/>
        <w:rPr>
          <w:rFonts w:ascii="Times New Roman" w:hAnsi="Times New Roman" w:cs="Times New Roman"/>
        </w:rPr>
      </w:pPr>
    </w:p>
  </w:footnote>
  <w:footnote w:id="44">
    <w:p w:rsidR="00F10B6B" w:rsidRPr="00F10B6B" w:rsidRDefault="00F10B6B" w:rsidP="00F10B6B">
      <w:pPr>
        <w:pStyle w:val="Testonotaapidipagina"/>
        <w:jc w:val="both"/>
        <w:rPr>
          <w:rFonts w:ascii="Times New Roman" w:hAnsi="Times New Roman" w:cs="Times New Roman"/>
        </w:rPr>
      </w:pPr>
      <w:r w:rsidRPr="00F10B6B">
        <w:rPr>
          <w:rStyle w:val="Rimandonotaapidipagina"/>
          <w:rFonts w:ascii="Times New Roman" w:hAnsi="Times New Roman" w:cs="Times New Roman"/>
        </w:rPr>
        <w:footnoteRef/>
      </w:r>
      <w:r w:rsidRPr="00F10B6B">
        <w:rPr>
          <w:rFonts w:ascii="Times New Roman" w:hAnsi="Times New Roman" w:cs="Times New Roman"/>
        </w:rPr>
        <w:t xml:space="preserve"> </w:t>
      </w:r>
      <w:r w:rsidRPr="00F10B6B">
        <w:rPr>
          <w:rFonts w:ascii="Times New Roman" w:hAnsi="Times New Roman" w:cs="Times New Roman"/>
          <w:smallCaps/>
        </w:rPr>
        <w:t>S(</w:t>
      </w:r>
      <w:proofErr w:type="spellStart"/>
      <w:r w:rsidRPr="00F10B6B">
        <w:rPr>
          <w:rFonts w:ascii="Times New Roman" w:hAnsi="Times New Roman" w:cs="Times New Roman"/>
          <w:smallCaps/>
        </w:rPr>
        <w:t>alvatore</w:t>
      </w:r>
      <w:proofErr w:type="spellEnd"/>
      <w:r w:rsidRPr="00F10B6B">
        <w:rPr>
          <w:rFonts w:ascii="Times New Roman" w:hAnsi="Times New Roman" w:cs="Times New Roman"/>
          <w:smallCaps/>
        </w:rPr>
        <w:t>). Romano</w:t>
      </w:r>
      <w:r w:rsidRPr="00F10B6B">
        <w:rPr>
          <w:rFonts w:ascii="Times New Roman" w:hAnsi="Times New Roman" w:cs="Times New Roman"/>
        </w:rPr>
        <w:t xml:space="preserve">, voce </w:t>
      </w:r>
      <w:r w:rsidRPr="00F10B6B">
        <w:rPr>
          <w:rFonts w:ascii="Times New Roman" w:hAnsi="Times New Roman" w:cs="Times New Roman"/>
          <w:i/>
        </w:rPr>
        <w:t xml:space="preserve">Buona fede (dir. </w:t>
      </w:r>
      <w:proofErr w:type="spellStart"/>
      <w:r w:rsidRPr="00F10B6B">
        <w:rPr>
          <w:rFonts w:ascii="Times New Roman" w:hAnsi="Times New Roman" w:cs="Times New Roman"/>
          <w:i/>
        </w:rPr>
        <w:t>priv</w:t>
      </w:r>
      <w:proofErr w:type="spellEnd"/>
      <w:r w:rsidRPr="00F10B6B">
        <w:rPr>
          <w:rFonts w:ascii="Times New Roman" w:hAnsi="Times New Roman" w:cs="Times New Roman"/>
          <w:i/>
        </w:rPr>
        <w:t>.)</w:t>
      </w:r>
      <w:r w:rsidRPr="00F10B6B">
        <w:rPr>
          <w:rFonts w:ascii="Times New Roman" w:hAnsi="Times New Roman" w:cs="Times New Roman"/>
        </w:rPr>
        <w:t>, cit., pag. 682</w:t>
      </w:r>
    </w:p>
  </w:footnote>
  <w:footnote w:id="45">
    <w:p w:rsidR="00EF1C19" w:rsidRDefault="00EF1C19">
      <w:pPr>
        <w:pStyle w:val="Testonotaapidipagina"/>
      </w:pPr>
      <w:r>
        <w:rPr>
          <w:rStyle w:val="Rimandonotaapidipagina"/>
        </w:rPr>
        <w:footnoteRef/>
      </w:r>
      <w:r>
        <w:t xml:space="preserve"> </w:t>
      </w:r>
      <w:r w:rsidRPr="00F10B6B">
        <w:rPr>
          <w:rFonts w:ascii="Times New Roman" w:hAnsi="Times New Roman" w:cs="Times New Roman"/>
        </w:rPr>
        <w:t>Le opinioni espresse non impegnano l’Istituto di appartenenza.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8F6576"/>
    <w:multiLevelType w:val="hybridMultilevel"/>
    <w:tmpl w:val="9EDE4DB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8304527"/>
    <w:multiLevelType w:val="hybridMultilevel"/>
    <w:tmpl w:val="203C188E"/>
    <w:lvl w:ilvl="0" w:tplc="00B8D8D6">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3CD"/>
    <w:rsid w:val="00012BB8"/>
    <w:rsid w:val="000134FC"/>
    <w:rsid w:val="0003674E"/>
    <w:rsid w:val="0004275E"/>
    <w:rsid w:val="00051A6E"/>
    <w:rsid w:val="00052E86"/>
    <w:rsid w:val="00060358"/>
    <w:rsid w:val="000625EB"/>
    <w:rsid w:val="00067FB4"/>
    <w:rsid w:val="000920C5"/>
    <w:rsid w:val="000D10FD"/>
    <w:rsid w:val="000D19D4"/>
    <w:rsid w:val="000D229E"/>
    <w:rsid w:val="00107882"/>
    <w:rsid w:val="00107F4A"/>
    <w:rsid w:val="00111C15"/>
    <w:rsid w:val="00116EDD"/>
    <w:rsid w:val="00122669"/>
    <w:rsid w:val="00124D4D"/>
    <w:rsid w:val="0013098D"/>
    <w:rsid w:val="0013646B"/>
    <w:rsid w:val="00140B38"/>
    <w:rsid w:val="00160989"/>
    <w:rsid w:val="0019741A"/>
    <w:rsid w:val="001D0E83"/>
    <w:rsid w:val="00201BC1"/>
    <w:rsid w:val="0023192C"/>
    <w:rsid w:val="00236C3A"/>
    <w:rsid w:val="00237AE9"/>
    <w:rsid w:val="002514FC"/>
    <w:rsid w:val="002517D7"/>
    <w:rsid w:val="00262461"/>
    <w:rsid w:val="00265E9D"/>
    <w:rsid w:val="002703F4"/>
    <w:rsid w:val="00291CD1"/>
    <w:rsid w:val="002C3AD7"/>
    <w:rsid w:val="002C40B2"/>
    <w:rsid w:val="002C4270"/>
    <w:rsid w:val="002D67A7"/>
    <w:rsid w:val="002E0AB2"/>
    <w:rsid w:val="002E7A0E"/>
    <w:rsid w:val="002F1262"/>
    <w:rsid w:val="003103FD"/>
    <w:rsid w:val="0031645B"/>
    <w:rsid w:val="003311BD"/>
    <w:rsid w:val="0034251D"/>
    <w:rsid w:val="00343342"/>
    <w:rsid w:val="0036146F"/>
    <w:rsid w:val="00361824"/>
    <w:rsid w:val="00371567"/>
    <w:rsid w:val="003825E4"/>
    <w:rsid w:val="00383C1A"/>
    <w:rsid w:val="0038551F"/>
    <w:rsid w:val="003859C1"/>
    <w:rsid w:val="00390BDB"/>
    <w:rsid w:val="003953DE"/>
    <w:rsid w:val="00395DCF"/>
    <w:rsid w:val="0039600B"/>
    <w:rsid w:val="003964A3"/>
    <w:rsid w:val="003B69E6"/>
    <w:rsid w:val="003C5C83"/>
    <w:rsid w:val="003E20BD"/>
    <w:rsid w:val="003E4423"/>
    <w:rsid w:val="003F2B57"/>
    <w:rsid w:val="003F64BF"/>
    <w:rsid w:val="00435381"/>
    <w:rsid w:val="00443248"/>
    <w:rsid w:val="004450F1"/>
    <w:rsid w:val="00447B85"/>
    <w:rsid w:val="004547FB"/>
    <w:rsid w:val="004709B2"/>
    <w:rsid w:val="004819B5"/>
    <w:rsid w:val="00497281"/>
    <w:rsid w:val="004A0F08"/>
    <w:rsid w:val="004B34C1"/>
    <w:rsid w:val="004C1691"/>
    <w:rsid w:val="004C5DBC"/>
    <w:rsid w:val="004F3102"/>
    <w:rsid w:val="0050480E"/>
    <w:rsid w:val="00511F84"/>
    <w:rsid w:val="00526588"/>
    <w:rsid w:val="005420CE"/>
    <w:rsid w:val="0056747C"/>
    <w:rsid w:val="005734D9"/>
    <w:rsid w:val="00574A04"/>
    <w:rsid w:val="00581CB7"/>
    <w:rsid w:val="005A67D6"/>
    <w:rsid w:val="005B5256"/>
    <w:rsid w:val="005C2088"/>
    <w:rsid w:val="005C6FC0"/>
    <w:rsid w:val="005D0AB8"/>
    <w:rsid w:val="005D4FE8"/>
    <w:rsid w:val="005E0263"/>
    <w:rsid w:val="005E0DB5"/>
    <w:rsid w:val="005E6393"/>
    <w:rsid w:val="005F0B21"/>
    <w:rsid w:val="005F6737"/>
    <w:rsid w:val="00601418"/>
    <w:rsid w:val="00605EA8"/>
    <w:rsid w:val="00606D72"/>
    <w:rsid w:val="00626FDF"/>
    <w:rsid w:val="00637D96"/>
    <w:rsid w:val="00652A5D"/>
    <w:rsid w:val="00655453"/>
    <w:rsid w:val="00657230"/>
    <w:rsid w:val="00661D85"/>
    <w:rsid w:val="00672252"/>
    <w:rsid w:val="0067630C"/>
    <w:rsid w:val="006902C7"/>
    <w:rsid w:val="00691F73"/>
    <w:rsid w:val="006A5371"/>
    <w:rsid w:val="006B3822"/>
    <w:rsid w:val="006C67AC"/>
    <w:rsid w:val="006C6C43"/>
    <w:rsid w:val="006D79A7"/>
    <w:rsid w:val="006F2DE0"/>
    <w:rsid w:val="00713EA5"/>
    <w:rsid w:val="0072408A"/>
    <w:rsid w:val="007248D8"/>
    <w:rsid w:val="00724F59"/>
    <w:rsid w:val="0073146E"/>
    <w:rsid w:val="0073579D"/>
    <w:rsid w:val="00737954"/>
    <w:rsid w:val="00755D6F"/>
    <w:rsid w:val="00762A51"/>
    <w:rsid w:val="00772AD6"/>
    <w:rsid w:val="00776481"/>
    <w:rsid w:val="00796076"/>
    <w:rsid w:val="007A047A"/>
    <w:rsid w:val="007A33ED"/>
    <w:rsid w:val="007A53AB"/>
    <w:rsid w:val="007C0212"/>
    <w:rsid w:val="007C43EE"/>
    <w:rsid w:val="007C645A"/>
    <w:rsid w:val="007D4A57"/>
    <w:rsid w:val="007E2D69"/>
    <w:rsid w:val="008007C9"/>
    <w:rsid w:val="00803CC8"/>
    <w:rsid w:val="008136ED"/>
    <w:rsid w:val="00813D21"/>
    <w:rsid w:val="00825418"/>
    <w:rsid w:val="00831D83"/>
    <w:rsid w:val="008425CB"/>
    <w:rsid w:val="0084716C"/>
    <w:rsid w:val="00850861"/>
    <w:rsid w:val="00850DD1"/>
    <w:rsid w:val="00854F2E"/>
    <w:rsid w:val="00861AEE"/>
    <w:rsid w:val="008821C6"/>
    <w:rsid w:val="00883B61"/>
    <w:rsid w:val="008872B4"/>
    <w:rsid w:val="0089102A"/>
    <w:rsid w:val="008A186E"/>
    <w:rsid w:val="008A7C45"/>
    <w:rsid w:val="008C6EE6"/>
    <w:rsid w:val="008D086A"/>
    <w:rsid w:val="008F49BB"/>
    <w:rsid w:val="00940F51"/>
    <w:rsid w:val="009679A9"/>
    <w:rsid w:val="00970DDB"/>
    <w:rsid w:val="0097696F"/>
    <w:rsid w:val="009826D1"/>
    <w:rsid w:val="00991DA2"/>
    <w:rsid w:val="0099418E"/>
    <w:rsid w:val="009966E1"/>
    <w:rsid w:val="009A210C"/>
    <w:rsid w:val="009A3BBF"/>
    <w:rsid w:val="009A41E0"/>
    <w:rsid w:val="009B386A"/>
    <w:rsid w:val="009C481B"/>
    <w:rsid w:val="009D3E29"/>
    <w:rsid w:val="009D70FF"/>
    <w:rsid w:val="009E1157"/>
    <w:rsid w:val="009F4ADF"/>
    <w:rsid w:val="00A01047"/>
    <w:rsid w:val="00A1254D"/>
    <w:rsid w:val="00A1371B"/>
    <w:rsid w:val="00A20FD4"/>
    <w:rsid w:val="00A23049"/>
    <w:rsid w:val="00A257B6"/>
    <w:rsid w:val="00A31F34"/>
    <w:rsid w:val="00A32769"/>
    <w:rsid w:val="00A4201A"/>
    <w:rsid w:val="00A434E6"/>
    <w:rsid w:val="00A44702"/>
    <w:rsid w:val="00A5436E"/>
    <w:rsid w:val="00A55351"/>
    <w:rsid w:val="00A60B88"/>
    <w:rsid w:val="00A657F2"/>
    <w:rsid w:val="00A710D6"/>
    <w:rsid w:val="00AA4B11"/>
    <w:rsid w:val="00AF55C0"/>
    <w:rsid w:val="00AF6B4F"/>
    <w:rsid w:val="00B01A91"/>
    <w:rsid w:val="00B12023"/>
    <w:rsid w:val="00B31C43"/>
    <w:rsid w:val="00B4541C"/>
    <w:rsid w:val="00B51786"/>
    <w:rsid w:val="00B52C4B"/>
    <w:rsid w:val="00B623CD"/>
    <w:rsid w:val="00B67895"/>
    <w:rsid w:val="00B75E90"/>
    <w:rsid w:val="00B765DC"/>
    <w:rsid w:val="00B92A39"/>
    <w:rsid w:val="00BA5D00"/>
    <w:rsid w:val="00BA666E"/>
    <w:rsid w:val="00BB3CA2"/>
    <w:rsid w:val="00BB3D97"/>
    <w:rsid w:val="00BB3F82"/>
    <w:rsid w:val="00BC1D46"/>
    <w:rsid w:val="00BC736B"/>
    <w:rsid w:val="00BD43D7"/>
    <w:rsid w:val="00BD6FCD"/>
    <w:rsid w:val="00BE4BF3"/>
    <w:rsid w:val="00BE7456"/>
    <w:rsid w:val="00BF6F2A"/>
    <w:rsid w:val="00C14604"/>
    <w:rsid w:val="00C23EDC"/>
    <w:rsid w:val="00C438EC"/>
    <w:rsid w:val="00C65D66"/>
    <w:rsid w:val="00C72073"/>
    <w:rsid w:val="00C73408"/>
    <w:rsid w:val="00CB489D"/>
    <w:rsid w:val="00CB6CF8"/>
    <w:rsid w:val="00CE2DA4"/>
    <w:rsid w:val="00CE3C73"/>
    <w:rsid w:val="00D0178A"/>
    <w:rsid w:val="00D04E3D"/>
    <w:rsid w:val="00D06E37"/>
    <w:rsid w:val="00D10F6A"/>
    <w:rsid w:val="00D15017"/>
    <w:rsid w:val="00D24C8F"/>
    <w:rsid w:val="00D27C81"/>
    <w:rsid w:val="00D3241A"/>
    <w:rsid w:val="00D4129E"/>
    <w:rsid w:val="00D4257C"/>
    <w:rsid w:val="00D57F34"/>
    <w:rsid w:val="00D72D47"/>
    <w:rsid w:val="00D84CD1"/>
    <w:rsid w:val="00D85AFE"/>
    <w:rsid w:val="00D9102F"/>
    <w:rsid w:val="00D91D9F"/>
    <w:rsid w:val="00D932A0"/>
    <w:rsid w:val="00DA1461"/>
    <w:rsid w:val="00DA1BB9"/>
    <w:rsid w:val="00DA298D"/>
    <w:rsid w:val="00DA506D"/>
    <w:rsid w:val="00DB1094"/>
    <w:rsid w:val="00DD075C"/>
    <w:rsid w:val="00DD4344"/>
    <w:rsid w:val="00DD6FB9"/>
    <w:rsid w:val="00DE0362"/>
    <w:rsid w:val="00DE2A06"/>
    <w:rsid w:val="00DF2D06"/>
    <w:rsid w:val="00E1064B"/>
    <w:rsid w:val="00E31CCF"/>
    <w:rsid w:val="00E35D26"/>
    <w:rsid w:val="00E42762"/>
    <w:rsid w:val="00E47278"/>
    <w:rsid w:val="00E61BAE"/>
    <w:rsid w:val="00E64F6C"/>
    <w:rsid w:val="00E95E4F"/>
    <w:rsid w:val="00EA2883"/>
    <w:rsid w:val="00EA6A19"/>
    <w:rsid w:val="00EB5ABA"/>
    <w:rsid w:val="00EB67C9"/>
    <w:rsid w:val="00EE0129"/>
    <w:rsid w:val="00EE10A3"/>
    <w:rsid w:val="00EE3209"/>
    <w:rsid w:val="00EE7246"/>
    <w:rsid w:val="00EF1C19"/>
    <w:rsid w:val="00EF7172"/>
    <w:rsid w:val="00F06206"/>
    <w:rsid w:val="00F10589"/>
    <w:rsid w:val="00F10B6B"/>
    <w:rsid w:val="00F264F9"/>
    <w:rsid w:val="00F31B3B"/>
    <w:rsid w:val="00F3693E"/>
    <w:rsid w:val="00F4220F"/>
    <w:rsid w:val="00F45271"/>
    <w:rsid w:val="00F66742"/>
    <w:rsid w:val="00F66C71"/>
    <w:rsid w:val="00F8267A"/>
    <w:rsid w:val="00F83EFD"/>
    <w:rsid w:val="00F90BF2"/>
    <w:rsid w:val="00F91716"/>
    <w:rsid w:val="00FA02FB"/>
    <w:rsid w:val="00FA3E02"/>
    <w:rsid w:val="00FA5842"/>
    <w:rsid w:val="00FA5A82"/>
    <w:rsid w:val="00FA71B1"/>
    <w:rsid w:val="00FC12B0"/>
    <w:rsid w:val="00FC39D1"/>
    <w:rsid w:val="00FD3708"/>
    <w:rsid w:val="00FD46EA"/>
    <w:rsid w:val="00FD4C4C"/>
    <w:rsid w:val="00FE6F1B"/>
    <w:rsid w:val="00FF77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D23D4"/>
  <w15:chartTrackingRefBased/>
  <w15:docId w15:val="{8D43A430-B0D7-41D2-9F38-BA07B3F4E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450F1"/>
    <w:pPr>
      <w:ind w:left="720"/>
      <w:contextualSpacing/>
    </w:pPr>
  </w:style>
  <w:style w:type="paragraph" w:styleId="Testonotaapidipagina">
    <w:name w:val="footnote text"/>
    <w:basedOn w:val="Normale"/>
    <w:link w:val="TestonotaapidipaginaCarattere"/>
    <w:uiPriority w:val="99"/>
    <w:unhideWhenUsed/>
    <w:rsid w:val="00581CB7"/>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581CB7"/>
    <w:rPr>
      <w:sz w:val="20"/>
      <w:szCs w:val="20"/>
    </w:rPr>
  </w:style>
  <w:style w:type="character" w:styleId="Rimandonotaapidipagina">
    <w:name w:val="footnote reference"/>
    <w:basedOn w:val="Carpredefinitoparagrafo"/>
    <w:uiPriority w:val="99"/>
    <w:semiHidden/>
    <w:unhideWhenUsed/>
    <w:rsid w:val="00581CB7"/>
    <w:rPr>
      <w:vertAlign w:val="superscript"/>
    </w:rPr>
  </w:style>
  <w:style w:type="character" w:styleId="Collegamentoipertestuale">
    <w:name w:val="Hyperlink"/>
    <w:basedOn w:val="Carpredefinitoparagrafo"/>
    <w:uiPriority w:val="99"/>
    <w:unhideWhenUsed/>
    <w:rsid w:val="004C1691"/>
    <w:rPr>
      <w:color w:val="0563C1" w:themeColor="hyperlink"/>
      <w:u w:val="single"/>
    </w:rPr>
  </w:style>
  <w:style w:type="paragraph" w:styleId="Testonotadichiusura">
    <w:name w:val="endnote text"/>
    <w:basedOn w:val="Normale"/>
    <w:link w:val="TestonotadichiusuraCarattere"/>
    <w:uiPriority w:val="99"/>
    <w:semiHidden/>
    <w:unhideWhenUsed/>
    <w:rsid w:val="00AA4B11"/>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AA4B11"/>
    <w:rPr>
      <w:sz w:val="20"/>
      <w:szCs w:val="20"/>
    </w:rPr>
  </w:style>
  <w:style w:type="character" w:styleId="Rimandonotadichiusura">
    <w:name w:val="endnote reference"/>
    <w:basedOn w:val="Carpredefinitoparagrafo"/>
    <w:uiPriority w:val="99"/>
    <w:semiHidden/>
    <w:unhideWhenUsed/>
    <w:rsid w:val="00AA4B11"/>
    <w:rPr>
      <w:vertAlign w:val="superscript"/>
    </w:rPr>
  </w:style>
  <w:style w:type="paragraph" w:styleId="Testofumetto">
    <w:name w:val="Balloon Text"/>
    <w:basedOn w:val="Normale"/>
    <w:link w:val="TestofumettoCarattere"/>
    <w:uiPriority w:val="99"/>
    <w:semiHidden/>
    <w:unhideWhenUsed/>
    <w:rsid w:val="0023192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319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23843">
      <w:bodyDiv w:val="1"/>
      <w:marLeft w:val="0"/>
      <w:marRight w:val="0"/>
      <w:marTop w:val="0"/>
      <w:marBottom w:val="0"/>
      <w:divBdr>
        <w:top w:val="none" w:sz="0" w:space="0" w:color="auto"/>
        <w:left w:val="none" w:sz="0" w:space="0" w:color="auto"/>
        <w:bottom w:val="none" w:sz="0" w:space="0" w:color="auto"/>
        <w:right w:val="none" w:sz="0" w:space="0" w:color="auto"/>
      </w:divBdr>
    </w:div>
    <w:div w:id="188868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giustizia-amministrativ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40502-8B45-436F-B4FD-53545A7BE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6318</Words>
  <Characters>36014</Characters>
  <Application>Microsoft Office Word</Application>
  <DocSecurity>0</DocSecurity>
  <Lines>300</Lines>
  <Paragraphs>84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TULUMELLO Giovanni</dc:creator>
  <cp:keywords/>
  <dc:description/>
  <cp:lastModifiedBy>FERRARI Giulia</cp:lastModifiedBy>
  <cp:revision>3</cp:revision>
  <cp:lastPrinted>2022-05-06T14:13:00Z</cp:lastPrinted>
  <dcterms:created xsi:type="dcterms:W3CDTF">2022-05-09T06:53:00Z</dcterms:created>
  <dcterms:modified xsi:type="dcterms:W3CDTF">2022-05-09T06:55:00Z</dcterms:modified>
</cp:coreProperties>
</file>