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A96" w:rsidRDefault="00440E7E" w:rsidP="00440E7E">
      <w:pPr>
        <w:jc w:val="both"/>
        <w:rPr>
          <w:rFonts w:ascii="Times New Roman" w:hAnsi="Times New Roman" w:cs="Times New Roman"/>
          <w:sz w:val="24"/>
          <w:szCs w:val="24"/>
        </w:rPr>
      </w:pPr>
      <w:r w:rsidRPr="00440E7E">
        <w:rPr>
          <w:rFonts w:ascii="Times New Roman" w:hAnsi="Times New Roman" w:cs="Times New Roman"/>
          <w:sz w:val="24"/>
          <w:szCs w:val="24"/>
        </w:rPr>
        <w:t>Quinto avviso ai candidati del concorso</w:t>
      </w:r>
      <w:r>
        <w:rPr>
          <w:rFonts w:ascii="Times New Roman" w:hAnsi="Times New Roman" w:cs="Times New Roman"/>
          <w:sz w:val="24"/>
          <w:szCs w:val="24"/>
        </w:rPr>
        <w:t xml:space="preserve"> a 60 posti di referendario TAR – Stato di avanzamento delle operazioni concorsuali.</w:t>
      </w:r>
    </w:p>
    <w:p w:rsidR="00440E7E" w:rsidRDefault="00440E7E" w:rsidP="00440E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Presidente della Commissione di concorso rende noto che, ad oggi, restano ancora da valutare grossomodo un centinaio dei 566 candidati che hanno sostenuto le prove scritte e che, sui primi 450 candidati di quelli già valutati, la percentuale degli ammessi alla prova orale è approssimativamente compresa tra il 16% e il 17% (oltre un terzo dei quali con il punteggio minimo di 160).</w:t>
      </w:r>
    </w:p>
    <w:p w:rsidR="00440E7E" w:rsidRPr="00440E7E" w:rsidRDefault="00440E7E" w:rsidP="00440E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Commissione auspica di poter concludere la valutazione delle prove scritte intorno alla decade intermedia del mese di luglio p.v.; quindi la selezione dei vincitori </w:t>
      </w:r>
      <w:r w:rsidR="00814DB0">
        <w:rPr>
          <w:rFonts w:ascii="Times New Roman" w:hAnsi="Times New Roman" w:cs="Times New Roman"/>
          <w:sz w:val="24"/>
          <w:szCs w:val="24"/>
        </w:rPr>
        <w:t>proseguirà – secondo legge – mediante la prova orale, che si prevede di svolgere in autunno inoltrato.</w:t>
      </w:r>
      <w:bookmarkStart w:id="0" w:name="_GoBack"/>
      <w:bookmarkEnd w:id="0"/>
    </w:p>
    <w:sectPr w:rsidR="00440E7E" w:rsidRPr="00440E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E9"/>
    <w:rsid w:val="00082A96"/>
    <w:rsid w:val="00395AE9"/>
    <w:rsid w:val="00440E7E"/>
    <w:rsid w:val="0081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C9D1"/>
  <w15:chartTrackingRefBased/>
  <w15:docId w15:val="{0BB06DDE-B83C-4177-AF87-2AF20AE0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VALLI Carlo</dc:creator>
  <cp:keywords/>
  <dc:description/>
  <cp:lastModifiedBy>VALLI Carlo</cp:lastModifiedBy>
  <cp:revision>2</cp:revision>
  <dcterms:created xsi:type="dcterms:W3CDTF">2022-06-22T06:48:00Z</dcterms:created>
  <dcterms:modified xsi:type="dcterms:W3CDTF">2022-06-22T06:59:00Z</dcterms:modified>
</cp:coreProperties>
</file>