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108B" w:rsidRDefault="00CB108B" w:rsidP="00CB108B">
      <w:pPr>
        <w:ind w:left="360"/>
        <w:jc w:val="center"/>
        <w:rPr>
          <w:rFonts w:ascii="Arial" w:hAnsi="Arial" w:cs="Arial"/>
          <w:i/>
        </w:rPr>
      </w:pPr>
      <w:r>
        <w:rPr>
          <w:rFonts w:ascii="Arial" w:hAnsi="Arial" w:cs="Arial"/>
          <w:i/>
        </w:rPr>
        <w:object w:dxaOrig="996" w:dyaOrig="105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.8pt;height:52.8pt" o:ole="" fillcolor="window">
            <v:imagedata r:id="rId4" o:title=""/>
          </v:shape>
          <o:OLEObject Type="Embed" ProgID="PBrush" ShapeID="_x0000_i1025" DrawAspect="Content" ObjectID="_1648905477" r:id="rId5">
            <o:FieldCodes>\s \* unisciformato</o:FieldCodes>
          </o:OLEObject>
        </w:object>
      </w:r>
    </w:p>
    <w:p w:rsidR="00CB108B" w:rsidRDefault="00CB108B" w:rsidP="00CB108B">
      <w:pPr>
        <w:ind w:left="360"/>
        <w:jc w:val="center"/>
        <w:rPr>
          <w:rFonts w:ascii="Arial" w:hAnsi="Arial" w:cs="Arial"/>
          <w:i/>
        </w:rPr>
      </w:pPr>
    </w:p>
    <w:p w:rsidR="00CB108B" w:rsidRDefault="00CB108B" w:rsidP="00CB108B">
      <w:pPr>
        <w:ind w:left="360"/>
        <w:jc w:val="center"/>
        <w:rPr>
          <w:i/>
          <w:sz w:val="36"/>
          <w:szCs w:val="36"/>
        </w:rPr>
      </w:pPr>
      <w:r>
        <w:rPr>
          <w:rFonts w:ascii="Arial" w:hAnsi="Arial" w:cs="Arial"/>
          <w:b/>
          <w:i/>
          <w:sz w:val="36"/>
          <w:szCs w:val="36"/>
        </w:rPr>
        <w:t xml:space="preserve">  </w:t>
      </w:r>
      <w:r>
        <w:rPr>
          <w:i/>
          <w:sz w:val="36"/>
          <w:szCs w:val="36"/>
        </w:rPr>
        <w:t>GIUSTIZIA   AMMINISTRATIVA</w:t>
      </w:r>
    </w:p>
    <w:p w:rsidR="00CB108B" w:rsidRDefault="00CB108B" w:rsidP="00CB108B">
      <w:pPr>
        <w:ind w:left="360"/>
        <w:jc w:val="center"/>
        <w:rPr>
          <w:i/>
          <w:sz w:val="36"/>
          <w:szCs w:val="36"/>
        </w:rPr>
      </w:pPr>
      <w:r>
        <w:rPr>
          <w:i/>
          <w:sz w:val="36"/>
          <w:szCs w:val="36"/>
        </w:rPr>
        <w:t>UFFICIO STAMPA E COMUNICAZIONE ISTITUZIONALE</w:t>
      </w:r>
    </w:p>
    <w:p w:rsidR="00CB108B" w:rsidRDefault="00CB108B" w:rsidP="00CB108B">
      <w:pPr>
        <w:ind w:left="360"/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COMUNICATO STAMPA</w:t>
      </w:r>
    </w:p>
    <w:p w:rsidR="00CB108B" w:rsidRDefault="00CB108B" w:rsidP="00CB108B">
      <w:pPr>
        <w:ind w:left="360"/>
        <w:jc w:val="center"/>
        <w:rPr>
          <w:rFonts w:ascii="Arial" w:hAnsi="Arial" w:cs="Arial"/>
        </w:rPr>
      </w:pPr>
    </w:p>
    <w:p w:rsidR="003F167D" w:rsidRPr="00CB108B" w:rsidRDefault="003F167D" w:rsidP="003F167D">
      <w:pPr>
        <w:jc w:val="both"/>
        <w:rPr>
          <w:rFonts w:ascii="Garamond" w:hAnsi="Garamond"/>
          <w:b/>
          <w:sz w:val="28"/>
          <w:szCs w:val="28"/>
        </w:rPr>
      </w:pPr>
      <w:r w:rsidRPr="00CB108B">
        <w:rPr>
          <w:rFonts w:ascii="Garamond" w:hAnsi="Garamond"/>
          <w:b/>
          <w:sz w:val="28"/>
          <w:szCs w:val="28"/>
        </w:rPr>
        <w:t>Con</w:t>
      </w:r>
      <w:r w:rsidR="007C57D0" w:rsidRPr="00CB108B">
        <w:rPr>
          <w:rFonts w:ascii="Garamond" w:hAnsi="Garamond"/>
          <w:b/>
          <w:sz w:val="28"/>
          <w:szCs w:val="28"/>
        </w:rPr>
        <w:t>siglio di Stato. Patroni Griffi. Nessun pregiudizio sull’udienza in video conferenza, ma occorre cautela. Le cause rinviate saranno recuperate entro l’anno.</w:t>
      </w:r>
    </w:p>
    <w:p w:rsidR="003F167D" w:rsidRDefault="003F167D" w:rsidP="003F167D">
      <w:pPr>
        <w:jc w:val="both"/>
        <w:rPr>
          <w:rFonts w:ascii="Garamond" w:hAnsi="Garamond"/>
          <w:sz w:val="24"/>
          <w:szCs w:val="24"/>
        </w:rPr>
      </w:pPr>
    </w:p>
    <w:p w:rsidR="007C57D0" w:rsidRDefault="00C23CD1" w:rsidP="003F167D">
      <w:pPr>
        <w:jc w:val="both"/>
        <w:rPr>
          <w:rFonts w:ascii="Garamond" w:hAnsi="Garamond"/>
          <w:sz w:val="24"/>
          <w:szCs w:val="24"/>
        </w:rPr>
      </w:pPr>
      <w:r w:rsidRPr="003F167D">
        <w:rPr>
          <w:rFonts w:ascii="Garamond" w:hAnsi="Garamond"/>
          <w:sz w:val="24"/>
          <w:szCs w:val="24"/>
        </w:rPr>
        <w:t>Con propria nota appena pubblicata sul sito della giustizia amministrativ</w:t>
      </w:r>
      <w:r w:rsidR="003F167D" w:rsidRPr="003F167D">
        <w:rPr>
          <w:rFonts w:ascii="Garamond" w:hAnsi="Garamond"/>
          <w:sz w:val="24"/>
          <w:szCs w:val="24"/>
        </w:rPr>
        <w:t>a, il presidente Patroni Griffi</w:t>
      </w:r>
      <w:r w:rsidRPr="003F167D">
        <w:rPr>
          <w:rFonts w:ascii="Garamond" w:hAnsi="Garamond"/>
          <w:sz w:val="24"/>
          <w:szCs w:val="24"/>
        </w:rPr>
        <w:t xml:space="preserve"> ha fatto il punto della situazione del processo amministrativo, fornendo alcune indicazion</w:t>
      </w:r>
      <w:r w:rsidR="00AB0B85">
        <w:rPr>
          <w:rFonts w:ascii="Garamond" w:hAnsi="Garamond"/>
          <w:sz w:val="24"/>
          <w:szCs w:val="24"/>
        </w:rPr>
        <w:t>i</w:t>
      </w:r>
      <w:r w:rsidRPr="003F167D">
        <w:rPr>
          <w:rFonts w:ascii="Garamond" w:hAnsi="Garamond"/>
          <w:sz w:val="24"/>
          <w:szCs w:val="24"/>
        </w:rPr>
        <w:t xml:space="preserve"> per un’omogenea applicazione delle norme processuali che si applicheranno sino al 30 giugno 2020. Finito il periodo della sospensione e della gestione monocratica delle domande cautelare (</w:t>
      </w:r>
      <w:r w:rsidR="003F167D" w:rsidRPr="003F167D">
        <w:rPr>
          <w:rFonts w:ascii="Garamond" w:hAnsi="Garamond"/>
          <w:sz w:val="24"/>
          <w:szCs w:val="24"/>
        </w:rPr>
        <w:t>3824 sono stati i decreti cautelari emessi dai TAR dall’8 marzo al 15 aprile) i giudici amministrativi hanno ripreso</w:t>
      </w:r>
      <w:r w:rsidRPr="003F167D">
        <w:rPr>
          <w:rFonts w:ascii="Garamond" w:hAnsi="Garamond"/>
          <w:sz w:val="24"/>
          <w:szCs w:val="24"/>
        </w:rPr>
        <w:t xml:space="preserve"> a decidere le cause. </w:t>
      </w:r>
    </w:p>
    <w:p w:rsidR="006D7850" w:rsidRDefault="003F167D" w:rsidP="003F167D">
      <w:pPr>
        <w:jc w:val="both"/>
        <w:rPr>
          <w:rFonts w:ascii="Garamond" w:hAnsi="Garamond"/>
          <w:sz w:val="24"/>
          <w:szCs w:val="24"/>
        </w:rPr>
      </w:pPr>
      <w:r w:rsidRPr="003F167D">
        <w:rPr>
          <w:rFonts w:ascii="Garamond" w:hAnsi="Garamond"/>
          <w:sz w:val="24"/>
          <w:szCs w:val="24"/>
        </w:rPr>
        <w:t>Con la nota il presidente chiede al governo una norma di legge che autorizzi il Consiglio di Stato a modificare le norme tecniche in modo da strutturare e disciplinare con flessibilità la videoconferenza, ma sottolinea cautela e prudenza a garanzia della riservatezza e sicurezza delle comunicazioni.</w:t>
      </w:r>
    </w:p>
    <w:p w:rsidR="00AB0B85" w:rsidRPr="003F167D" w:rsidRDefault="00AB0B85" w:rsidP="003F167D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Invita i magistrati a prendere in adeguata considerazione istanze di rinvio degli avvocati motivate da perduranti difficoltà nell’esercizio della difesa, legate a situazioni locali o personali.</w:t>
      </w:r>
    </w:p>
    <w:p w:rsidR="003F167D" w:rsidRDefault="003F167D" w:rsidP="003F167D">
      <w:pPr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/>
          <w:sz w:val="24"/>
          <w:szCs w:val="24"/>
        </w:rPr>
        <w:t>Il presidente</w:t>
      </w:r>
      <w:r w:rsidRPr="003F167D">
        <w:rPr>
          <w:rFonts w:ascii="Garamond" w:hAnsi="Garamond"/>
          <w:sz w:val="24"/>
          <w:szCs w:val="24"/>
        </w:rPr>
        <w:t xml:space="preserve"> conclude</w:t>
      </w:r>
      <w:r>
        <w:rPr>
          <w:rFonts w:ascii="Garamond" w:hAnsi="Garamond"/>
          <w:sz w:val="24"/>
          <w:szCs w:val="24"/>
        </w:rPr>
        <w:t xml:space="preserve"> la nota</w:t>
      </w:r>
      <w:r w:rsidRPr="003F167D">
        <w:rPr>
          <w:rFonts w:ascii="Garamond" w:hAnsi="Garamond"/>
          <w:sz w:val="24"/>
          <w:szCs w:val="24"/>
        </w:rPr>
        <w:t xml:space="preserve"> con la notizia della deliberazione dell’organo di autogoverno </w:t>
      </w:r>
      <w:r w:rsidRPr="003F167D">
        <w:rPr>
          <w:rFonts w:ascii="Garamond" w:hAnsi="Garamond" w:cs="Times New Roman"/>
          <w:sz w:val="24"/>
          <w:szCs w:val="24"/>
        </w:rPr>
        <w:t>del 17 aprile scorso</w:t>
      </w:r>
      <w:r w:rsidRPr="003F167D">
        <w:rPr>
          <w:rFonts w:ascii="Garamond" w:hAnsi="Garamond"/>
          <w:sz w:val="24"/>
          <w:szCs w:val="24"/>
        </w:rPr>
        <w:t xml:space="preserve"> che ha </w:t>
      </w:r>
      <w:r w:rsidR="007C57D0">
        <w:rPr>
          <w:rFonts w:ascii="Garamond" w:hAnsi="Garamond"/>
          <w:sz w:val="24"/>
          <w:szCs w:val="24"/>
        </w:rPr>
        <w:t>previsto</w:t>
      </w:r>
      <w:r w:rsidRPr="003F167D">
        <w:rPr>
          <w:rFonts w:ascii="Garamond" w:hAnsi="Garamond"/>
          <w:sz w:val="24"/>
          <w:szCs w:val="24"/>
        </w:rPr>
        <w:t xml:space="preserve"> che </w:t>
      </w:r>
      <w:r w:rsidRPr="003F167D">
        <w:rPr>
          <w:rFonts w:ascii="Garamond" w:hAnsi="Garamond" w:cs="Times New Roman"/>
          <w:sz w:val="24"/>
          <w:szCs w:val="24"/>
        </w:rPr>
        <w:t xml:space="preserve">le udienze non celebrate nel periodo 8 marzo/ 15 aprile siano recuperate nel corso dell’anno secondo modalità rimesse agli uffici giudiziari. </w:t>
      </w:r>
    </w:p>
    <w:p w:rsidR="00CB108B" w:rsidRDefault="00CB108B" w:rsidP="003F167D">
      <w:pPr>
        <w:jc w:val="both"/>
        <w:rPr>
          <w:rFonts w:ascii="Garamond" w:hAnsi="Garamond" w:cs="Times New Roman"/>
          <w:sz w:val="24"/>
          <w:szCs w:val="24"/>
        </w:rPr>
      </w:pPr>
    </w:p>
    <w:p w:rsidR="00CB108B" w:rsidRPr="003F167D" w:rsidRDefault="00CB108B" w:rsidP="003F167D">
      <w:pPr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>Roma, 20 Aprile 2020</w:t>
      </w:r>
    </w:p>
    <w:p w:rsidR="003F167D" w:rsidRPr="003F167D" w:rsidRDefault="003F167D">
      <w:pPr>
        <w:rPr>
          <w:rFonts w:ascii="Garamond" w:hAnsi="Garamond"/>
          <w:sz w:val="24"/>
          <w:szCs w:val="24"/>
        </w:rPr>
      </w:pPr>
      <w:bookmarkStart w:id="0" w:name="_GoBack"/>
      <w:bookmarkEnd w:id="0"/>
    </w:p>
    <w:sectPr w:rsidR="003F167D" w:rsidRPr="003F167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3CD1"/>
    <w:rsid w:val="001E19A2"/>
    <w:rsid w:val="003F167D"/>
    <w:rsid w:val="004A1F3A"/>
    <w:rsid w:val="00501DBB"/>
    <w:rsid w:val="005443A5"/>
    <w:rsid w:val="00605003"/>
    <w:rsid w:val="006D7850"/>
    <w:rsid w:val="007C57D0"/>
    <w:rsid w:val="009714E5"/>
    <w:rsid w:val="00AB0B85"/>
    <w:rsid w:val="00C23CD1"/>
    <w:rsid w:val="00CB1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36BCE8"/>
  <w15:chartTrackingRefBased/>
  <w15:docId w15:val="{EC03B652-F8F6-4FC4-975B-61A904D6D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240</Words>
  <Characters>1373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VELTRI Giulio</dc:creator>
  <cp:keywords/>
  <dc:description/>
  <cp:lastModifiedBy>Stefano Santilli</cp:lastModifiedBy>
  <cp:revision>3</cp:revision>
  <dcterms:created xsi:type="dcterms:W3CDTF">2020-04-20T14:27:00Z</dcterms:created>
  <dcterms:modified xsi:type="dcterms:W3CDTF">2020-04-20T14:32:00Z</dcterms:modified>
</cp:coreProperties>
</file>