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1FA" w:rsidRDefault="00A05E46" w:rsidP="00F63483">
      <w:pPr>
        <w:spacing w:line="480" w:lineRule="auto"/>
        <w:jc w:val="both"/>
        <w:rPr>
          <w:rFonts w:ascii="Times New Roman" w:hAnsi="Times New Roman" w:cs="Times New Roman"/>
          <w:sz w:val="24"/>
          <w:szCs w:val="24"/>
        </w:rPr>
      </w:pPr>
      <w:r w:rsidRPr="00A05E46">
        <w:rPr>
          <w:rFonts w:ascii="Times New Roman" w:hAnsi="Times New Roman" w:cs="Times New Roman"/>
          <w:b/>
          <w:sz w:val="36"/>
          <w:szCs w:val="36"/>
        </w:rPr>
        <w:t>Caratteri salienti e criticità recenti delle informative antimafia</w:t>
      </w:r>
    </w:p>
    <w:p w:rsidR="00F63483" w:rsidRPr="00F63483" w:rsidRDefault="00F63483" w:rsidP="00F63483">
      <w:pPr>
        <w:spacing w:line="480" w:lineRule="auto"/>
        <w:jc w:val="both"/>
        <w:rPr>
          <w:rFonts w:ascii="Times New Roman" w:hAnsi="Times New Roman" w:cs="Times New Roman"/>
          <w:sz w:val="24"/>
          <w:szCs w:val="24"/>
        </w:rPr>
      </w:pPr>
      <w:r w:rsidRPr="00F63483">
        <w:rPr>
          <w:rFonts w:ascii="Times New Roman" w:hAnsi="Times New Roman" w:cs="Times New Roman"/>
          <w:sz w:val="24"/>
          <w:szCs w:val="24"/>
        </w:rPr>
        <w:t>L’informativa antimafia è un istituto di carattere generale, previsto dal codice antimafia</w:t>
      </w:r>
      <w:r w:rsidR="0051578F">
        <w:rPr>
          <w:rFonts w:ascii="Times New Roman" w:hAnsi="Times New Roman" w:cs="Times New Roman"/>
          <w:sz w:val="24"/>
          <w:szCs w:val="24"/>
        </w:rPr>
        <w:t xml:space="preserve"> (d. </w:t>
      </w:r>
      <w:proofErr w:type="spellStart"/>
      <w:r w:rsidR="0051578F">
        <w:rPr>
          <w:rFonts w:ascii="Times New Roman" w:hAnsi="Times New Roman" w:cs="Times New Roman"/>
          <w:sz w:val="24"/>
          <w:szCs w:val="24"/>
        </w:rPr>
        <w:t>lgs</w:t>
      </w:r>
      <w:proofErr w:type="spellEnd"/>
      <w:r w:rsidR="0051578F">
        <w:rPr>
          <w:rFonts w:ascii="Times New Roman" w:hAnsi="Times New Roman" w:cs="Times New Roman"/>
          <w:sz w:val="24"/>
          <w:szCs w:val="24"/>
        </w:rPr>
        <w:t>. n. 159 del 2011)</w:t>
      </w:r>
      <w:r w:rsidRPr="00F63483">
        <w:rPr>
          <w:rFonts w:ascii="Times New Roman" w:hAnsi="Times New Roman" w:cs="Times New Roman"/>
          <w:sz w:val="24"/>
          <w:szCs w:val="24"/>
        </w:rPr>
        <w:t>, e non ha carattere eccezionale.</w:t>
      </w:r>
    </w:p>
    <w:p w:rsidR="00F63483" w:rsidRPr="00F63483" w:rsidRDefault="00F63483" w:rsidP="00F63483">
      <w:pPr>
        <w:spacing w:line="480" w:lineRule="auto"/>
        <w:jc w:val="both"/>
        <w:rPr>
          <w:rFonts w:ascii="Times New Roman" w:hAnsi="Times New Roman" w:cs="Times New Roman"/>
          <w:sz w:val="24"/>
          <w:szCs w:val="24"/>
        </w:rPr>
      </w:pPr>
      <w:r w:rsidRPr="00F63483">
        <w:rPr>
          <w:rFonts w:ascii="Times New Roman" w:hAnsi="Times New Roman" w:cs="Times New Roman"/>
          <w:sz w:val="24"/>
          <w:szCs w:val="24"/>
        </w:rPr>
        <w:t>Il codice antimafia fa dell</w:t>
      </w:r>
      <w:r w:rsidR="0051578F">
        <w:rPr>
          <w:rFonts w:ascii="Times New Roman" w:hAnsi="Times New Roman" w:cs="Times New Roman"/>
          <w:sz w:val="24"/>
          <w:szCs w:val="24"/>
        </w:rPr>
        <w:t>’informativa antimafia uno</w:t>
      </w:r>
      <w:r w:rsidRPr="00F63483">
        <w:rPr>
          <w:rFonts w:ascii="Times New Roman" w:hAnsi="Times New Roman" w:cs="Times New Roman"/>
          <w:sz w:val="24"/>
          <w:szCs w:val="24"/>
        </w:rPr>
        <w:t xml:space="preserve"> strumento di prevenzione – o di difesa più avanzata – del nostro ordinamento rispetto al pericolo, o all’accertamento, dell’infiltrazione mafiosa da parte delle mafie.</w:t>
      </w:r>
    </w:p>
    <w:p w:rsidR="00CC0370" w:rsidRDefault="00F63483" w:rsidP="00F63483">
      <w:pPr>
        <w:spacing w:line="480" w:lineRule="auto"/>
        <w:jc w:val="both"/>
        <w:rPr>
          <w:rFonts w:ascii="Times New Roman" w:hAnsi="Times New Roman" w:cs="Times New Roman"/>
          <w:sz w:val="24"/>
          <w:szCs w:val="24"/>
        </w:rPr>
      </w:pPr>
      <w:r w:rsidRPr="00F63483">
        <w:rPr>
          <w:rFonts w:ascii="Times New Roman" w:hAnsi="Times New Roman" w:cs="Times New Roman"/>
          <w:sz w:val="24"/>
          <w:szCs w:val="24"/>
        </w:rPr>
        <w:t xml:space="preserve">Questo tentativo di penetrazione nel tessuto economico e sociale, ormai frequente e diffuso in ogni parte del territorio nazionale (si pensi al caso di </w:t>
      </w:r>
      <w:r w:rsidRPr="00F63483">
        <w:rPr>
          <w:rFonts w:ascii="Times New Roman" w:hAnsi="Times New Roman" w:cs="Times New Roman"/>
          <w:i/>
          <w:sz w:val="24"/>
          <w:szCs w:val="24"/>
        </w:rPr>
        <w:t>Expo</w:t>
      </w:r>
      <w:r w:rsidRPr="00F63483">
        <w:rPr>
          <w:rFonts w:ascii="Times New Roman" w:hAnsi="Times New Roman" w:cs="Times New Roman"/>
          <w:sz w:val="24"/>
          <w:szCs w:val="24"/>
        </w:rPr>
        <w:t xml:space="preserve"> nel 2015 a Milano), assume un rilievo decisivo perché è correlato all’evoluzione delle strategie mafiose e alla loro variegata, asimmetrica, azione infiltrativa.</w:t>
      </w:r>
    </w:p>
    <w:p w:rsidR="00624F81" w:rsidRDefault="00CC0370" w:rsidP="00CC1D17">
      <w:pPr>
        <w:spacing w:line="480" w:lineRule="auto"/>
        <w:jc w:val="both"/>
        <w:rPr>
          <w:rFonts w:ascii="Times New Roman" w:hAnsi="Times New Roman" w:cs="Times New Roman"/>
          <w:sz w:val="24"/>
          <w:szCs w:val="24"/>
        </w:rPr>
      </w:pPr>
      <w:r>
        <w:rPr>
          <w:rFonts w:ascii="Times New Roman" w:hAnsi="Times New Roman" w:cs="Times New Roman"/>
          <w:sz w:val="24"/>
          <w:szCs w:val="24"/>
        </w:rPr>
        <w:t>L’istituto</w:t>
      </w:r>
      <w:r w:rsidR="0051578F">
        <w:rPr>
          <w:rFonts w:ascii="Times New Roman" w:hAnsi="Times New Roman" w:cs="Times New Roman"/>
          <w:sz w:val="24"/>
          <w:szCs w:val="24"/>
        </w:rPr>
        <w:t xml:space="preserve"> per la sua centralità nel contrasto alla mafia</w:t>
      </w:r>
      <w:r>
        <w:rPr>
          <w:rFonts w:ascii="Times New Roman" w:hAnsi="Times New Roman" w:cs="Times New Roman"/>
          <w:sz w:val="24"/>
          <w:szCs w:val="24"/>
        </w:rPr>
        <w:t xml:space="preserve"> interseca diversa interessi, tutti di rango costituzionale:</w:t>
      </w:r>
    </w:p>
    <w:p w:rsidR="00624F81" w:rsidRPr="009D3588" w:rsidRDefault="00CC0370" w:rsidP="00CC1D17">
      <w:pPr>
        <w:pStyle w:val="Paragrafoelenco"/>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il </w:t>
      </w:r>
      <w:r w:rsidR="009D3588">
        <w:rPr>
          <w:rFonts w:ascii="Times New Roman" w:hAnsi="Times New Roman" w:cs="Times New Roman"/>
          <w:sz w:val="24"/>
          <w:szCs w:val="24"/>
        </w:rPr>
        <w:t>d</w:t>
      </w:r>
      <w:r w:rsidR="00624F81" w:rsidRPr="009D3588">
        <w:rPr>
          <w:rFonts w:ascii="Times New Roman" w:hAnsi="Times New Roman" w:cs="Times New Roman"/>
          <w:sz w:val="24"/>
          <w:szCs w:val="24"/>
        </w:rPr>
        <w:t>iritto a esercitare l’attività economica privata</w:t>
      </w:r>
      <w:r>
        <w:rPr>
          <w:rFonts w:ascii="Times New Roman" w:hAnsi="Times New Roman" w:cs="Times New Roman"/>
          <w:sz w:val="24"/>
          <w:szCs w:val="24"/>
        </w:rPr>
        <w:t xml:space="preserve"> (art. 41, comma primo, </w:t>
      </w:r>
      <w:proofErr w:type="spellStart"/>
      <w:r>
        <w:rPr>
          <w:rFonts w:ascii="Times New Roman" w:hAnsi="Times New Roman" w:cs="Times New Roman"/>
          <w:sz w:val="24"/>
          <w:szCs w:val="24"/>
        </w:rPr>
        <w:t>Cost</w:t>
      </w:r>
      <w:proofErr w:type="spellEnd"/>
      <w:r>
        <w:rPr>
          <w:rFonts w:ascii="Times New Roman" w:hAnsi="Times New Roman" w:cs="Times New Roman"/>
          <w:sz w:val="24"/>
          <w:szCs w:val="24"/>
        </w:rPr>
        <w:t>.)</w:t>
      </w:r>
      <w:r w:rsidR="00C949E5">
        <w:rPr>
          <w:rFonts w:ascii="Times New Roman" w:hAnsi="Times New Roman" w:cs="Times New Roman"/>
          <w:sz w:val="24"/>
          <w:szCs w:val="24"/>
        </w:rPr>
        <w:t>;</w:t>
      </w:r>
    </w:p>
    <w:p w:rsidR="00624F81" w:rsidRDefault="00CC0370" w:rsidP="00CC1D17">
      <w:pPr>
        <w:pStyle w:val="Paragrafoelenco"/>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l’</w:t>
      </w:r>
      <w:r w:rsidR="009D3588">
        <w:rPr>
          <w:rFonts w:ascii="Times New Roman" w:hAnsi="Times New Roman" w:cs="Times New Roman"/>
          <w:sz w:val="24"/>
          <w:szCs w:val="24"/>
        </w:rPr>
        <w:t>e</w:t>
      </w:r>
      <w:r w:rsidR="00624F81" w:rsidRPr="009D3588">
        <w:rPr>
          <w:rFonts w:ascii="Times New Roman" w:hAnsi="Times New Roman" w:cs="Times New Roman"/>
          <w:sz w:val="24"/>
          <w:szCs w:val="24"/>
        </w:rPr>
        <w:t>sigenza che l’iniziativa economica</w:t>
      </w:r>
      <w:r w:rsidR="009D3588" w:rsidRPr="009D3588">
        <w:rPr>
          <w:rFonts w:ascii="Times New Roman" w:hAnsi="Times New Roman" w:cs="Times New Roman"/>
          <w:sz w:val="24"/>
          <w:szCs w:val="24"/>
        </w:rPr>
        <w:t xml:space="preserve"> non sia condotta sacrificando libero mercato e concorrenza</w:t>
      </w:r>
      <w:r>
        <w:rPr>
          <w:rFonts w:ascii="Times New Roman" w:hAnsi="Times New Roman" w:cs="Times New Roman"/>
          <w:sz w:val="24"/>
          <w:szCs w:val="24"/>
        </w:rPr>
        <w:t xml:space="preserve"> (art. 41, comma secondo, </w:t>
      </w:r>
      <w:proofErr w:type="spellStart"/>
      <w:r>
        <w:rPr>
          <w:rFonts w:ascii="Times New Roman" w:hAnsi="Times New Roman" w:cs="Times New Roman"/>
          <w:sz w:val="24"/>
          <w:szCs w:val="24"/>
        </w:rPr>
        <w:t>Cost</w:t>
      </w:r>
      <w:proofErr w:type="spellEnd"/>
      <w:r>
        <w:rPr>
          <w:rFonts w:ascii="Times New Roman" w:hAnsi="Times New Roman" w:cs="Times New Roman"/>
          <w:sz w:val="24"/>
          <w:szCs w:val="24"/>
        </w:rPr>
        <w:t>.)</w:t>
      </w:r>
      <w:r w:rsidR="00C949E5">
        <w:rPr>
          <w:rFonts w:ascii="Times New Roman" w:hAnsi="Times New Roman" w:cs="Times New Roman"/>
          <w:sz w:val="24"/>
          <w:szCs w:val="24"/>
        </w:rPr>
        <w:t>;</w:t>
      </w:r>
    </w:p>
    <w:p w:rsidR="009D3588" w:rsidRDefault="00CC0370" w:rsidP="00CC1D17">
      <w:pPr>
        <w:pStyle w:val="Paragrafoelenco"/>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9D3588">
        <w:rPr>
          <w:rFonts w:ascii="Times New Roman" w:hAnsi="Times New Roman" w:cs="Times New Roman"/>
          <w:sz w:val="24"/>
          <w:szCs w:val="24"/>
        </w:rPr>
        <w:t>necessità per lo Stato di perseguire la sicurezza nazionale a tutela della dignità della persona u</w:t>
      </w:r>
      <w:r>
        <w:rPr>
          <w:rFonts w:ascii="Times New Roman" w:hAnsi="Times New Roman" w:cs="Times New Roman"/>
          <w:sz w:val="24"/>
          <w:szCs w:val="24"/>
        </w:rPr>
        <w:t>mana perché, come ha precisato il Con</w:t>
      </w:r>
      <w:r w:rsidR="00F63483">
        <w:rPr>
          <w:rFonts w:ascii="Times New Roman" w:hAnsi="Times New Roman" w:cs="Times New Roman"/>
          <w:sz w:val="24"/>
          <w:szCs w:val="24"/>
        </w:rPr>
        <w:t>siglio di Stato (v. sentenza della sez. III,</w:t>
      </w:r>
      <w:r>
        <w:rPr>
          <w:rFonts w:ascii="Times New Roman" w:hAnsi="Times New Roman" w:cs="Times New Roman"/>
          <w:sz w:val="24"/>
          <w:szCs w:val="24"/>
        </w:rPr>
        <w:t xml:space="preserve"> 30 gennaio 2019</w:t>
      </w:r>
      <w:r w:rsidR="00F63483">
        <w:rPr>
          <w:rFonts w:ascii="Times New Roman" w:hAnsi="Times New Roman" w:cs="Times New Roman"/>
          <w:sz w:val="24"/>
          <w:szCs w:val="24"/>
        </w:rPr>
        <w:t>, n. 758</w:t>
      </w:r>
      <w:r>
        <w:rPr>
          <w:rFonts w:ascii="Times New Roman" w:hAnsi="Times New Roman" w:cs="Times New Roman"/>
          <w:sz w:val="24"/>
          <w:szCs w:val="24"/>
        </w:rPr>
        <w:t xml:space="preserve">), </w:t>
      </w:r>
      <w:r w:rsidR="009D3588">
        <w:rPr>
          <w:rFonts w:ascii="Times New Roman" w:hAnsi="Times New Roman" w:cs="Times New Roman"/>
          <w:sz w:val="24"/>
          <w:szCs w:val="24"/>
        </w:rPr>
        <w:t xml:space="preserve">le vittime, o coloro che sono compiacenti, e più in generale la collettività su cui ricade l’azione contaminante mafiosa, </w:t>
      </w:r>
      <w:r w:rsidR="00B31C8C">
        <w:rPr>
          <w:rFonts w:ascii="Times New Roman" w:hAnsi="Times New Roman" w:cs="Times New Roman"/>
          <w:sz w:val="24"/>
          <w:szCs w:val="24"/>
        </w:rPr>
        <w:t>tutti subiscono dall’attività mafiosa</w:t>
      </w:r>
      <w:r w:rsidR="009D3588">
        <w:rPr>
          <w:rFonts w:ascii="Times New Roman" w:hAnsi="Times New Roman" w:cs="Times New Roman"/>
          <w:sz w:val="24"/>
          <w:szCs w:val="24"/>
        </w:rPr>
        <w:t xml:space="preserve"> </w:t>
      </w:r>
      <w:r w:rsidR="00717DA0">
        <w:rPr>
          <w:rFonts w:ascii="Times New Roman" w:hAnsi="Times New Roman" w:cs="Times New Roman"/>
          <w:sz w:val="24"/>
          <w:szCs w:val="24"/>
        </w:rPr>
        <w:t xml:space="preserve">un </w:t>
      </w:r>
      <w:r w:rsidR="009D3588">
        <w:rPr>
          <w:rFonts w:ascii="Times New Roman" w:hAnsi="Times New Roman" w:cs="Times New Roman"/>
          <w:sz w:val="24"/>
          <w:szCs w:val="24"/>
        </w:rPr>
        <w:t>attacco alla dignità della persona</w:t>
      </w:r>
      <w:r w:rsidR="00B31C8C">
        <w:rPr>
          <w:rFonts w:ascii="Times New Roman" w:hAnsi="Times New Roman" w:cs="Times New Roman"/>
          <w:sz w:val="24"/>
          <w:szCs w:val="24"/>
        </w:rPr>
        <w:t>,</w:t>
      </w:r>
      <w:r w:rsidR="009D3588">
        <w:rPr>
          <w:rFonts w:ascii="Times New Roman" w:hAnsi="Times New Roman" w:cs="Times New Roman"/>
          <w:sz w:val="24"/>
          <w:szCs w:val="24"/>
        </w:rPr>
        <w:t xml:space="preserve"> singolarmente e negli ambiti della vita economica/sociale</w:t>
      </w:r>
      <w:r w:rsidR="00C949E5">
        <w:rPr>
          <w:rFonts w:ascii="Times New Roman" w:hAnsi="Times New Roman" w:cs="Times New Roman"/>
          <w:sz w:val="24"/>
          <w:szCs w:val="24"/>
        </w:rPr>
        <w:t>;</w:t>
      </w:r>
    </w:p>
    <w:p w:rsidR="00453470" w:rsidRDefault="00CC0370" w:rsidP="00CC1D1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Il dovere del Consigl</w:t>
      </w:r>
      <w:r w:rsidR="005B0ABA">
        <w:rPr>
          <w:rFonts w:ascii="Times New Roman" w:hAnsi="Times New Roman" w:cs="Times New Roman"/>
          <w:sz w:val="24"/>
          <w:szCs w:val="24"/>
        </w:rPr>
        <w:t>io di Stato e del Consiglio di giustizia amministrativa della Regione s</w:t>
      </w:r>
      <w:r>
        <w:rPr>
          <w:rFonts w:ascii="Times New Roman" w:hAnsi="Times New Roman" w:cs="Times New Roman"/>
          <w:sz w:val="24"/>
          <w:szCs w:val="24"/>
        </w:rPr>
        <w:t>iciliana</w:t>
      </w:r>
      <w:r w:rsidR="00717DA0">
        <w:rPr>
          <w:rFonts w:ascii="Times New Roman" w:hAnsi="Times New Roman" w:cs="Times New Roman"/>
          <w:sz w:val="24"/>
          <w:szCs w:val="24"/>
        </w:rPr>
        <w:t>, così come dei</w:t>
      </w:r>
      <w:r w:rsidR="00453470">
        <w:rPr>
          <w:rFonts w:ascii="Times New Roman" w:hAnsi="Times New Roman" w:cs="Times New Roman"/>
          <w:sz w:val="24"/>
          <w:szCs w:val="24"/>
        </w:rPr>
        <w:t xml:space="preserve"> TT.AA.RR., è di valutare, caso </w:t>
      </w:r>
      <w:r>
        <w:rPr>
          <w:rFonts w:ascii="Times New Roman" w:hAnsi="Times New Roman" w:cs="Times New Roman"/>
          <w:sz w:val="24"/>
          <w:szCs w:val="24"/>
        </w:rPr>
        <w:t>per caso, se vi siano, come prevede</w:t>
      </w:r>
      <w:r w:rsidR="00453470">
        <w:rPr>
          <w:rFonts w:ascii="Times New Roman" w:hAnsi="Times New Roman" w:cs="Times New Roman"/>
          <w:sz w:val="24"/>
          <w:szCs w:val="24"/>
        </w:rPr>
        <w:t xml:space="preserve"> l’</w:t>
      </w:r>
      <w:r>
        <w:rPr>
          <w:rFonts w:ascii="Times New Roman" w:hAnsi="Times New Roman" w:cs="Times New Roman"/>
          <w:sz w:val="24"/>
          <w:szCs w:val="24"/>
        </w:rPr>
        <w:t>art. 84, comma 3, del codice antimafia, «</w:t>
      </w:r>
      <w:r w:rsidR="00453470" w:rsidRPr="00CC0370">
        <w:rPr>
          <w:rFonts w:ascii="Times New Roman" w:hAnsi="Times New Roman" w:cs="Times New Roman"/>
          <w:i/>
          <w:sz w:val="24"/>
          <w:szCs w:val="24"/>
        </w:rPr>
        <w:t>eventuali tentativi di infiltrazione mafiosa tendenti a co</w:t>
      </w:r>
      <w:r w:rsidR="00717DA0" w:rsidRPr="00CC0370">
        <w:rPr>
          <w:rFonts w:ascii="Times New Roman" w:hAnsi="Times New Roman" w:cs="Times New Roman"/>
          <w:i/>
          <w:sz w:val="24"/>
          <w:szCs w:val="24"/>
        </w:rPr>
        <w:t>ndizionar</w:t>
      </w:r>
      <w:r w:rsidR="00453470" w:rsidRPr="00CC0370">
        <w:rPr>
          <w:rFonts w:ascii="Times New Roman" w:hAnsi="Times New Roman" w:cs="Times New Roman"/>
          <w:i/>
          <w:sz w:val="24"/>
          <w:szCs w:val="24"/>
        </w:rPr>
        <w:t>e le scelte e gli indirizzi delle società o imp</w:t>
      </w:r>
      <w:r w:rsidRPr="00CC0370">
        <w:rPr>
          <w:rFonts w:ascii="Times New Roman" w:hAnsi="Times New Roman" w:cs="Times New Roman"/>
          <w:i/>
          <w:sz w:val="24"/>
          <w:szCs w:val="24"/>
        </w:rPr>
        <w:t>rese interessate</w:t>
      </w:r>
      <w:r>
        <w:rPr>
          <w:rFonts w:ascii="Times New Roman" w:hAnsi="Times New Roman" w:cs="Times New Roman"/>
          <w:sz w:val="24"/>
          <w:szCs w:val="24"/>
        </w:rPr>
        <w:t>», allorché essi vengono</w:t>
      </w:r>
      <w:r w:rsidR="00453470">
        <w:rPr>
          <w:rFonts w:ascii="Times New Roman" w:hAnsi="Times New Roman" w:cs="Times New Roman"/>
          <w:sz w:val="24"/>
          <w:szCs w:val="24"/>
        </w:rPr>
        <w:t xml:space="preserve"> chiamati a giudicare sulla legittimità della </w:t>
      </w:r>
      <w:proofErr w:type="spellStart"/>
      <w:r w:rsidR="00453470">
        <w:rPr>
          <w:rFonts w:ascii="Times New Roman" w:hAnsi="Times New Roman" w:cs="Times New Roman"/>
          <w:sz w:val="24"/>
          <w:szCs w:val="24"/>
        </w:rPr>
        <w:t>interdittiva</w:t>
      </w:r>
      <w:proofErr w:type="spellEnd"/>
      <w:r w:rsidR="00453470">
        <w:rPr>
          <w:rFonts w:ascii="Times New Roman" w:hAnsi="Times New Roman" w:cs="Times New Roman"/>
          <w:sz w:val="24"/>
          <w:szCs w:val="24"/>
        </w:rPr>
        <w:t xml:space="preserve"> emessa dal Prefetto</w:t>
      </w:r>
      <w:r w:rsidR="00C949E5">
        <w:rPr>
          <w:rFonts w:ascii="Times New Roman" w:hAnsi="Times New Roman" w:cs="Times New Roman"/>
          <w:sz w:val="24"/>
          <w:szCs w:val="24"/>
        </w:rPr>
        <w:t>.</w:t>
      </w:r>
    </w:p>
    <w:p w:rsidR="00F63483" w:rsidRDefault="00CC0370" w:rsidP="00CC1D17">
      <w:pPr>
        <w:spacing w:line="480" w:lineRule="auto"/>
        <w:jc w:val="both"/>
        <w:rPr>
          <w:rFonts w:ascii="Times New Roman" w:hAnsi="Times New Roman" w:cs="Times New Roman"/>
          <w:sz w:val="24"/>
          <w:szCs w:val="24"/>
        </w:rPr>
      </w:pPr>
      <w:r>
        <w:rPr>
          <w:rFonts w:ascii="Times New Roman" w:hAnsi="Times New Roman" w:cs="Times New Roman"/>
          <w:sz w:val="24"/>
          <w:szCs w:val="24"/>
        </w:rPr>
        <w:t>L’informativa antimafia non sanziona</w:t>
      </w:r>
      <w:r w:rsidR="00453470">
        <w:rPr>
          <w:rFonts w:ascii="Times New Roman" w:hAnsi="Times New Roman" w:cs="Times New Roman"/>
          <w:sz w:val="24"/>
          <w:szCs w:val="24"/>
        </w:rPr>
        <w:t xml:space="preserve"> fatti penalmente rilevanti</w:t>
      </w:r>
      <w:r w:rsidR="00CD098A">
        <w:rPr>
          <w:rFonts w:ascii="Times New Roman" w:hAnsi="Times New Roman" w:cs="Times New Roman"/>
          <w:sz w:val="24"/>
          <w:szCs w:val="24"/>
        </w:rPr>
        <w:t>.</w:t>
      </w:r>
    </w:p>
    <w:p w:rsidR="00453470" w:rsidRDefault="00CC0370" w:rsidP="00CC1D17">
      <w:pPr>
        <w:spacing w:line="480" w:lineRule="auto"/>
        <w:jc w:val="both"/>
        <w:rPr>
          <w:rFonts w:ascii="Times New Roman" w:hAnsi="Times New Roman" w:cs="Times New Roman"/>
          <w:sz w:val="24"/>
          <w:szCs w:val="24"/>
        </w:rPr>
      </w:pPr>
      <w:r>
        <w:rPr>
          <w:rFonts w:ascii="Times New Roman" w:hAnsi="Times New Roman" w:cs="Times New Roman"/>
          <w:sz w:val="24"/>
          <w:szCs w:val="24"/>
        </w:rPr>
        <w:t>Il codice antimafia, con questa misura,</w:t>
      </w:r>
      <w:r w:rsidR="00CD098A">
        <w:rPr>
          <w:rFonts w:ascii="Times New Roman" w:hAnsi="Times New Roman" w:cs="Times New Roman"/>
          <w:sz w:val="24"/>
          <w:szCs w:val="24"/>
        </w:rPr>
        <w:t xml:space="preserve"> mira a scongiurare una minaccia per la sicurezza pubblica (l’infiltrazione mafiosa nell’attività imprenditoriale</w:t>
      </w:r>
      <w:r w:rsidR="00717DA0">
        <w:rPr>
          <w:rFonts w:ascii="Times New Roman" w:hAnsi="Times New Roman" w:cs="Times New Roman"/>
          <w:sz w:val="24"/>
          <w:szCs w:val="24"/>
        </w:rPr>
        <w:t>)</w:t>
      </w:r>
      <w:r w:rsidR="00CD098A">
        <w:rPr>
          <w:rFonts w:ascii="Times New Roman" w:hAnsi="Times New Roman" w:cs="Times New Roman"/>
          <w:sz w:val="24"/>
          <w:szCs w:val="24"/>
        </w:rPr>
        <w:t xml:space="preserve"> e la probabilità che l’</w:t>
      </w:r>
      <w:r w:rsidR="00717DA0">
        <w:rPr>
          <w:rFonts w:ascii="Times New Roman" w:hAnsi="Times New Roman" w:cs="Times New Roman"/>
          <w:sz w:val="24"/>
          <w:szCs w:val="24"/>
        </w:rPr>
        <w:t>infiltrazione si realizzi</w:t>
      </w:r>
      <w:r w:rsidR="00C949E5">
        <w:rPr>
          <w:rFonts w:ascii="Times New Roman" w:hAnsi="Times New Roman" w:cs="Times New Roman"/>
          <w:sz w:val="24"/>
          <w:szCs w:val="24"/>
        </w:rPr>
        <w:t>.</w:t>
      </w:r>
    </w:p>
    <w:p w:rsidR="00CC1D17" w:rsidRDefault="00CC1D17" w:rsidP="00CC1D17">
      <w:pPr>
        <w:spacing w:line="480" w:lineRule="auto"/>
        <w:jc w:val="both"/>
        <w:rPr>
          <w:rFonts w:ascii="Times New Roman" w:hAnsi="Times New Roman" w:cs="Times New Roman"/>
          <w:sz w:val="24"/>
          <w:szCs w:val="24"/>
        </w:rPr>
      </w:pPr>
      <w:r>
        <w:rPr>
          <w:rFonts w:ascii="Times New Roman" w:hAnsi="Times New Roman" w:cs="Times New Roman"/>
          <w:sz w:val="24"/>
          <w:szCs w:val="24"/>
        </w:rPr>
        <w:t>Non basta</w:t>
      </w:r>
      <w:r w:rsidR="00CC0370">
        <w:rPr>
          <w:rFonts w:ascii="Times New Roman" w:hAnsi="Times New Roman" w:cs="Times New Roman"/>
          <w:sz w:val="24"/>
          <w:szCs w:val="24"/>
        </w:rPr>
        <w:t xml:space="preserve"> però, a giustificare l’</w:t>
      </w:r>
      <w:r w:rsidR="00F26941">
        <w:rPr>
          <w:rFonts w:ascii="Times New Roman" w:hAnsi="Times New Roman" w:cs="Times New Roman"/>
          <w:sz w:val="24"/>
          <w:szCs w:val="24"/>
        </w:rPr>
        <w:t>emissione del provvedimento prefettizio,</w:t>
      </w:r>
      <w:r>
        <w:rPr>
          <w:rFonts w:ascii="Times New Roman" w:hAnsi="Times New Roman" w:cs="Times New Roman"/>
          <w:sz w:val="24"/>
          <w:szCs w:val="24"/>
        </w:rPr>
        <w:t xml:space="preserve"> il sospetto dell’amministraz</w:t>
      </w:r>
      <w:r w:rsidR="00C949E5">
        <w:rPr>
          <w:rFonts w:ascii="Times New Roman" w:hAnsi="Times New Roman" w:cs="Times New Roman"/>
          <w:sz w:val="24"/>
          <w:szCs w:val="24"/>
        </w:rPr>
        <w:t>ione o l’intuizione del giudice</w:t>
      </w:r>
      <w:r w:rsidR="00CC0370">
        <w:rPr>
          <w:rFonts w:ascii="Times New Roman" w:hAnsi="Times New Roman" w:cs="Times New Roman"/>
          <w:sz w:val="24"/>
          <w:szCs w:val="24"/>
        </w:rPr>
        <w:t>.</w:t>
      </w:r>
    </w:p>
    <w:p w:rsidR="00F26941" w:rsidRDefault="00F26941" w:rsidP="00717DA0">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V</w:t>
      </w:r>
      <w:r w:rsidR="00CC1D17">
        <w:rPr>
          <w:rFonts w:ascii="Times New Roman" w:hAnsi="Times New Roman" w:cs="Times New Roman"/>
          <w:sz w:val="24"/>
          <w:szCs w:val="24"/>
        </w:rPr>
        <w:t>i sono</w:t>
      </w:r>
      <w:r>
        <w:rPr>
          <w:rFonts w:ascii="Times New Roman" w:hAnsi="Times New Roman" w:cs="Times New Roman"/>
          <w:sz w:val="24"/>
          <w:szCs w:val="24"/>
        </w:rPr>
        <w:t xml:space="preserve"> anzitutto</w:t>
      </w:r>
      <w:r w:rsidR="00CC1D17">
        <w:rPr>
          <w:rFonts w:ascii="Times New Roman" w:hAnsi="Times New Roman" w:cs="Times New Roman"/>
          <w:sz w:val="24"/>
          <w:szCs w:val="24"/>
        </w:rPr>
        <w:t xml:space="preserve"> elementi sintomatici tipizzati dalla legge (i delitti – spia: a parte</w:t>
      </w:r>
      <w:r w:rsidR="00B31C8C">
        <w:rPr>
          <w:rFonts w:ascii="Times New Roman" w:hAnsi="Times New Roman" w:cs="Times New Roman"/>
          <w:sz w:val="24"/>
          <w:szCs w:val="24"/>
        </w:rPr>
        <w:t xml:space="preserve"> il</w:t>
      </w:r>
      <w:r w:rsidR="00CC1D17">
        <w:rPr>
          <w:rFonts w:ascii="Times New Roman" w:hAnsi="Times New Roman" w:cs="Times New Roman"/>
          <w:sz w:val="24"/>
          <w:szCs w:val="24"/>
        </w:rPr>
        <w:t xml:space="preserve"> 416 bis</w:t>
      </w:r>
      <w:r>
        <w:rPr>
          <w:rFonts w:ascii="Times New Roman" w:hAnsi="Times New Roman" w:cs="Times New Roman"/>
          <w:sz w:val="24"/>
          <w:szCs w:val="24"/>
        </w:rPr>
        <w:t xml:space="preserve"> c.p.,</w:t>
      </w:r>
      <w:r w:rsidR="00B31C8C">
        <w:rPr>
          <w:rFonts w:ascii="Times New Roman" w:hAnsi="Times New Roman" w:cs="Times New Roman"/>
          <w:sz w:val="24"/>
          <w:szCs w:val="24"/>
        </w:rPr>
        <w:t xml:space="preserve"> ad esempio</w:t>
      </w:r>
      <w:r>
        <w:rPr>
          <w:rFonts w:ascii="Times New Roman" w:hAnsi="Times New Roman" w:cs="Times New Roman"/>
          <w:sz w:val="24"/>
          <w:szCs w:val="24"/>
        </w:rPr>
        <w:t>,</w:t>
      </w:r>
      <w:r w:rsidR="00B31C8C">
        <w:rPr>
          <w:rFonts w:ascii="Times New Roman" w:hAnsi="Times New Roman" w:cs="Times New Roman"/>
          <w:sz w:val="24"/>
          <w:szCs w:val="24"/>
        </w:rPr>
        <w:t xml:space="preserve"> il</w:t>
      </w:r>
      <w:r w:rsidR="00CC1D17">
        <w:rPr>
          <w:rFonts w:ascii="Times New Roman" w:hAnsi="Times New Roman" w:cs="Times New Roman"/>
          <w:sz w:val="24"/>
          <w:szCs w:val="24"/>
        </w:rPr>
        <w:t xml:space="preserve"> traffico illecito di rifiuti, </w:t>
      </w:r>
      <w:r w:rsidR="00B31C8C">
        <w:rPr>
          <w:rFonts w:ascii="Times New Roman" w:hAnsi="Times New Roman" w:cs="Times New Roman"/>
          <w:sz w:val="24"/>
          <w:szCs w:val="24"/>
        </w:rPr>
        <w:t xml:space="preserve">la </w:t>
      </w:r>
      <w:r w:rsidR="00CC1D17">
        <w:rPr>
          <w:rFonts w:ascii="Times New Roman" w:hAnsi="Times New Roman" w:cs="Times New Roman"/>
          <w:sz w:val="24"/>
          <w:szCs w:val="24"/>
        </w:rPr>
        <w:t>interferenza nelle competizioni elettorali con voti di scambio etc.) e</w:t>
      </w:r>
      <w:r>
        <w:rPr>
          <w:rFonts w:ascii="Times New Roman" w:hAnsi="Times New Roman" w:cs="Times New Roman"/>
          <w:sz w:val="24"/>
          <w:szCs w:val="24"/>
        </w:rPr>
        <w:t>,</w:t>
      </w:r>
      <w:r w:rsidR="00CC1D17">
        <w:rPr>
          <w:rFonts w:ascii="Times New Roman" w:hAnsi="Times New Roman" w:cs="Times New Roman"/>
          <w:sz w:val="24"/>
          <w:szCs w:val="24"/>
        </w:rPr>
        <w:t xml:space="preserve"> poi</w:t>
      </w:r>
      <w:r>
        <w:rPr>
          <w:rFonts w:ascii="Times New Roman" w:hAnsi="Times New Roman" w:cs="Times New Roman"/>
          <w:sz w:val="24"/>
          <w:szCs w:val="24"/>
        </w:rPr>
        <w:t>,</w:t>
      </w:r>
      <w:r w:rsidR="00CC1D17">
        <w:rPr>
          <w:rFonts w:ascii="Times New Roman" w:hAnsi="Times New Roman" w:cs="Times New Roman"/>
          <w:sz w:val="24"/>
          <w:szCs w:val="24"/>
        </w:rPr>
        <w:t xml:space="preserve"> elementi a condotta libera lasciati all’apprezzamento del Prefetto che </w:t>
      </w:r>
      <w:r w:rsidR="00B31C8C">
        <w:rPr>
          <w:rFonts w:ascii="Times New Roman" w:hAnsi="Times New Roman" w:cs="Times New Roman"/>
          <w:sz w:val="24"/>
          <w:szCs w:val="24"/>
        </w:rPr>
        <w:t xml:space="preserve">può </w:t>
      </w:r>
      <w:r w:rsidR="00CC1D17">
        <w:rPr>
          <w:rFonts w:ascii="Times New Roman" w:hAnsi="Times New Roman" w:cs="Times New Roman"/>
          <w:sz w:val="24"/>
          <w:szCs w:val="24"/>
        </w:rPr>
        <w:t>(</w:t>
      </w:r>
      <w:r w:rsidR="001373EB">
        <w:rPr>
          <w:rFonts w:ascii="Times New Roman" w:hAnsi="Times New Roman" w:cs="Times New Roman"/>
          <w:sz w:val="24"/>
          <w:szCs w:val="24"/>
        </w:rPr>
        <w:t xml:space="preserve">non deve) desumere </w:t>
      </w:r>
      <w:r w:rsidR="00B31C8C">
        <w:rPr>
          <w:rFonts w:ascii="Times New Roman" w:hAnsi="Times New Roman" w:cs="Times New Roman"/>
          <w:sz w:val="24"/>
          <w:szCs w:val="24"/>
        </w:rPr>
        <w:t xml:space="preserve">da essi </w:t>
      </w:r>
      <w:r w:rsidR="001373EB">
        <w:rPr>
          <w:rFonts w:ascii="Times New Roman" w:hAnsi="Times New Roman" w:cs="Times New Roman"/>
          <w:sz w:val="24"/>
          <w:szCs w:val="24"/>
        </w:rPr>
        <w:t>il tentativo di infiltrazione</w:t>
      </w:r>
      <w:r>
        <w:rPr>
          <w:rFonts w:ascii="Times New Roman" w:hAnsi="Times New Roman" w:cs="Times New Roman"/>
          <w:sz w:val="24"/>
          <w:szCs w:val="24"/>
        </w:rPr>
        <w:t>.</w:t>
      </w:r>
    </w:p>
    <w:p w:rsidR="00CC1D17" w:rsidRDefault="00F26941" w:rsidP="00717DA0">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Questi elementi, che la giurisprudenza del Consiglio di Stato si è sforzata di esemplificare (v., sul punto, </w:t>
      </w:r>
      <w:proofErr w:type="spellStart"/>
      <w:r>
        <w:rPr>
          <w:rFonts w:ascii="Times New Roman" w:hAnsi="Times New Roman" w:cs="Times New Roman"/>
          <w:sz w:val="24"/>
          <w:szCs w:val="24"/>
        </w:rPr>
        <w:t>Cons</w:t>
      </w:r>
      <w:proofErr w:type="spellEnd"/>
      <w:r>
        <w:rPr>
          <w:rFonts w:ascii="Times New Roman" w:hAnsi="Times New Roman" w:cs="Times New Roman"/>
          <w:sz w:val="24"/>
          <w:szCs w:val="24"/>
        </w:rPr>
        <w:t>. St., sez. III, 3 maggio 2016, n. 1743), sono:</w:t>
      </w:r>
    </w:p>
    <w:p w:rsidR="001373EB" w:rsidRPr="001373EB" w:rsidRDefault="00F26941" w:rsidP="001373EB">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le</w:t>
      </w:r>
      <w:r w:rsidR="001373EB" w:rsidRPr="001373EB">
        <w:rPr>
          <w:rFonts w:ascii="Times New Roman" w:hAnsi="Times New Roman" w:cs="Times New Roman"/>
          <w:sz w:val="24"/>
          <w:szCs w:val="24"/>
        </w:rPr>
        <w:t xml:space="preserve"> condanne non definitive per reati strumentali all’attività della mafia</w:t>
      </w:r>
      <w:r w:rsidR="00C949E5">
        <w:rPr>
          <w:rFonts w:ascii="Times New Roman" w:hAnsi="Times New Roman" w:cs="Times New Roman"/>
          <w:sz w:val="24"/>
          <w:szCs w:val="24"/>
        </w:rPr>
        <w:t>;</w:t>
      </w:r>
    </w:p>
    <w:p w:rsidR="001373EB" w:rsidRDefault="00F26941" w:rsidP="001373EB">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1373EB" w:rsidRPr="001373EB">
        <w:rPr>
          <w:rFonts w:ascii="Times New Roman" w:hAnsi="Times New Roman" w:cs="Times New Roman"/>
          <w:sz w:val="24"/>
          <w:szCs w:val="24"/>
        </w:rPr>
        <w:t xml:space="preserve"> “concreti elementi” da cui risulti che l’attività di impresa possa anche in modo indiretto agevolare o essere condizionata (dalla mafia)</w:t>
      </w:r>
      <w:r w:rsidR="00C949E5">
        <w:rPr>
          <w:rFonts w:ascii="Times New Roman" w:hAnsi="Times New Roman" w:cs="Times New Roman"/>
          <w:sz w:val="24"/>
          <w:szCs w:val="24"/>
        </w:rPr>
        <w:t>;</w:t>
      </w:r>
    </w:p>
    <w:p w:rsidR="001373EB" w:rsidRDefault="001373EB" w:rsidP="001373EB">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 provvedimenti “sfavorevoli” del giudice penale</w:t>
      </w:r>
      <w:r w:rsidR="00C949E5">
        <w:rPr>
          <w:rFonts w:ascii="Times New Roman" w:hAnsi="Times New Roman" w:cs="Times New Roman"/>
          <w:sz w:val="24"/>
          <w:szCs w:val="24"/>
        </w:rPr>
        <w:t>;</w:t>
      </w:r>
    </w:p>
    <w:p w:rsidR="001373EB" w:rsidRDefault="00B31C8C" w:rsidP="001373EB">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l</w:t>
      </w:r>
      <w:r w:rsidR="001373EB">
        <w:rPr>
          <w:rFonts w:ascii="Times New Roman" w:hAnsi="Times New Roman" w:cs="Times New Roman"/>
          <w:sz w:val="24"/>
          <w:szCs w:val="24"/>
        </w:rPr>
        <w:t>e sentenze di proscioglimento o di assoluzione, da cui pure emergano valutazioni del giudice competente su fatti che, pur non superando la soglia della punibilità penale, sono però sintomatici della contaminazione mafiosa, nelle multiformi espressioni con le quali la continua evoluzione dei metodi mafiosi si manifesta</w:t>
      </w:r>
      <w:r w:rsidR="00C949E5">
        <w:rPr>
          <w:rFonts w:ascii="Times New Roman" w:hAnsi="Times New Roman" w:cs="Times New Roman"/>
          <w:sz w:val="24"/>
          <w:szCs w:val="24"/>
        </w:rPr>
        <w:t>;</w:t>
      </w:r>
    </w:p>
    <w:p w:rsidR="001373EB" w:rsidRDefault="00B31C8C" w:rsidP="001373EB">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la proposta o de</w:t>
      </w:r>
      <w:r w:rsidR="001373EB">
        <w:rPr>
          <w:rFonts w:ascii="Times New Roman" w:hAnsi="Times New Roman" w:cs="Times New Roman"/>
          <w:sz w:val="24"/>
          <w:szCs w:val="24"/>
        </w:rPr>
        <w:t xml:space="preserve">l provvedimento di applicazione di taluna </w:t>
      </w:r>
      <w:r w:rsidR="00882ACB">
        <w:rPr>
          <w:rFonts w:ascii="Times New Roman" w:hAnsi="Times New Roman" w:cs="Times New Roman"/>
          <w:sz w:val="24"/>
          <w:szCs w:val="24"/>
        </w:rPr>
        <w:t>delle misure di prev</w:t>
      </w:r>
      <w:r w:rsidR="00F26941">
        <w:rPr>
          <w:rFonts w:ascii="Times New Roman" w:hAnsi="Times New Roman" w:cs="Times New Roman"/>
          <w:sz w:val="24"/>
          <w:szCs w:val="24"/>
        </w:rPr>
        <w:t>enzione previste dallo stesso codice antimafia;</w:t>
      </w:r>
    </w:p>
    <w:p w:rsidR="00882ACB" w:rsidRDefault="00F26941" w:rsidP="001373EB">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882ACB">
        <w:rPr>
          <w:rFonts w:ascii="Times New Roman" w:hAnsi="Times New Roman" w:cs="Times New Roman"/>
          <w:sz w:val="24"/>
          <w:szCs w:val="24"/>
        </w:rPr>
        <w:t xml:space="preserve"> rapporti di parentela, laddove assumano una intensità tale da far ritenere una conduzione familiare e una “regia</w:t>
      </w:r>
      <w:r w:rsidR="00E96482">
        <w:rPr>
          <w:rFonts w:ascii="Times New Roman" w:hAnsi="Times New Roman" w:cs="Times New Roman"/>
          <w:sz w:val="24"/>
          <w:szCs w:val="24"/>
        </w:rPr>
        <w:t xml:space="preserve"> </w:t>
      </w:r>
      <w:r w:rsidR="00882ACB">
        <w:rPr>
          <w:rFonts w:ascii="Times New Roman" w:hAnsi="Times New Roman" w:cs="Times New Roman"/>
          <w:sz w:val="24"/>
          <w:szCs w:val="24"/>
        </w:rPr>
        <w:t>collettiva” dell’impresa, nel quadro di usuali metodi mafiosi fondati sulla regia “clanica”, in cui il ricambio generazionale mai sfugge al “controllo immanente” della figura del patriarca, capofamiglia, ecc., a seconda dei casi</w:t>
      </w:r>
      <w:r w:rsidR="008A2187">
        <w:rPr>
          <w:rFonts w:ascii="Times New Roman" w:hAnsi="Times New Roman" w:cs="Times New Roman"/>
          <w:sz w:val="24"/>
          <w:szCs w:val="24"/>
        </w:rPr>
        <w:t>;</w:t>
      </w:r>
    </w:p>
    <w:p w:rsidR="00882ACB" w:rsidRDefault="00882ACB" w:rsidP="001373EB">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 contatti o i rapporti di frequentazione, conoscenza, colleganza, amicizia</w:t>
      </w:r>
      <w:r w:rsidR="008A2187">
        <w:rPr>
          <w:rFonts w:ascii="Times New Roman" w:hAnsi="Times New Roman" w:cs="Times New Roman"/>
          <w:sz w:val="24"/>
          <w:szCs w:val="24"/>
        </w:rPr>
        <w:t>;</w:t>
      </w:r>
    </w:p>
    <w:p w:rsidR="00882ACB" w:rsidRDefault="00882ACB" w:rsidP="001373EB">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le vicende anomale nella formale struttura dell’impresa</w:t>
      </w:r>
      <w:r w:rsidR="008A2187">
        <w:rPr>
          <w:rFonts w:ascii="Times New Roman" w:hAnsi="Times New Roman" w:cs="Times New Roman"/>
          <w:sz w:val="24"/>
          <w:szCs w:val="24"/>
        </w:rPr>
        <w:t>;</w:t>
      </w:r>
    </w:p>
    <w:p w:rsidR="00882ACB" w:rsidRDefault="00882ACB" w:rsidP="001373EB">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le vicende anomale nella concreta gestione dell’impresa, incluse le situazioni, recentemente evidenziate in pronunzie di questo Consiglio, in cui la società compie attività di strumentale pubblico sostegno a iniziative, campagne, o simili, antimafia, antiusura, antiriciclaggio, allo scopo di mostrare un “volto di legalità” idoneo a stornare sospetti o elementi sostanziosi sintomatici della contaminazione mafiosa</w:t>
      </w:r>
      <w:r w:rsidR="008A2187">
        <w:rPr>
          <w:rFonts w:ascii="Times New Roman" w:hAnsi="Times New Roman" w:cs="Times New Roman"/>
          <w:sz w:val="24"/>
          <w:szCs w:val="24"/>
        </w:rPr>
        <w:t>;</w:t>
      </w:r>
    </w:p>
    <w:p w:rsidR="00882ACB" w:rsidRDefault="00882ACB" w:rsidP="001373EB">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la condivisione di un sistema di illegalità, volto ad ottenere i relativi benefici</w:t>
      </w:r>
      <w:r w:rsidR="008A2187">
        <w:rPr>
          <w:rFonts w:ascii="Times New Roman" w:hAnsi="Times New Roman" w:cs="Times New Roman"/>
          <w:sz w:val="24"/>
          <w:szCs w:val="24"/>
        </w:rPr>
        <w:t>;</w:t>
      </w:r>
    </w:p>
    <w:p w:rsidR="00882ACB" w:rsidRDefault="00882ACB" w:rsidP="001373EB">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l’inserimento in un contesto di illegalità o di abusivismo in assenza di iniziative volte al ripristino della legalità</w:t>
      </w:r>
      <w:r w:rsidR="008A2187">
        <w:rPr>
          <w:rFonts w:ascii="Times New Roman" w:hAnsi="Times New Roman" w:cs="Times New Roman"/>
          <w:sz w:val="24"/>
          <w:szCs w:val="24"/>
        </w:rPr>
        <w:t>.</w:t>
      </w:r>
    </w:p>
    <w:p w:rsidR="001373EB" w:rsidRDefault="001373EB" w:rsidP="001373EB">
      <w:pPr>
        <w:spacing w:line="480" w:lineRule="auto"/>
        <w:jc w:val="both"/>
        <w:rPr>
          <w:rFonts w:ascii="Times New Roman" w:hAnsi="Times New Roman" w:cs="Times New Roman"/>
          <w:sz w:val="24"/>
          <w:szCs w:val="24"/>
        </w:rPr>
      </w:pPr>
      <w:r>
        <w:rPr>
          <w:rFonts w:ascii="Times New Roman" w:hAnsi="Times New Roman" w:cs="Times New Roman"/>
          <w:sz w:val="24"/>
          <w:szCs w:val="24"/>
        </w:rPr>
        <w:t>Di regola, il Prefetto accerta prevalentemente</w:t>
      </w:r>
      <w:r w:rsidR="00B31C8C">
        <w:rPr>
          <w:rFonts w:ascii="Times New Roman" w:hAnsi="Times New Roman" w:cs="Times New Roman"/>
          <w:sz w:val="24"/>
          <w:szCs w:val="24"/>
        </w:rPr>
        <w:t xml:space="preserve"> gli elementi sintomatici</w:t>
      </w:r>
      <w:r>
        <w:rPr>
          <w:rFonts w:ascii="Times New Roman" w:hAnsi="Times New Roman" w:cs="Times New Roman"/>
          <w:sz w:val="24"/>
          <w:szCs w:val="24"/>
        </w:rPr>
        <w:t xml:space="preserve">, con l’ausilio del Comitato Interforze, </w:t>
      </w:r>
      <w:r w:rsidR="00B31C8C">
        <w:rPr>
          <w:rFonts w:ascii="Times New Roman" w:hAnsi="Times New Roman" w:cs="Times New Roman"/>
          <w:sz w:val="24"/>
          <w:szCs w:val="24"/>
        </w:rPr>
        <w:t>o sulla base di rapporti di altre autorità pubblica, ovvero, come accennato, sulla base di risultanze di inchieste giudiziarie</w:t>
      </w:r>
      <w:r w:rsidR="008A2187">
        <w:rPr>
          <w:rFonts w:ascii="Times New Roman" w:hAnsi="Times New Roman" w:cs="Times New Roman"/>
          <w:sz w:val="24"/>
          <w:szCs w:val="24"/>
        </w:rPr>
        <w:t>.</w:t>
      </w:r>
    </w:p>
    <w:p w:rsidR="00F26941" w:rsidRDefault="00D35254" w:rsidP="001373EB">
      <w:pPr>
        <w:spacing w:line="480" w:lineRule="auto"/>
        <w:jc w:val="both"/>
        <w:rPr>
          <w:rFonts w:ascii="Times New Roman" w:hAnsi="Times New Roman" w:cs="Times New Roman"/>
          <w:sz w:val="24"/>
          <w:szCs w:val="24"/>
        </w:rPr>
      </w:pPr>
      <w:r>
        <w:rPr>
          <w:rFonts w:ascii="Times New Roman" w:hAnsi="Times New Roman" w:cs="Times New Roman"/>
          <w:sz w:val="24"/>
          <w:szCs w:val="24"/>
        </w:rPr>
        <w:t>L</w:t>
      </w:r>
      <w:r w:rsidR="001373EB">
        <w:rPr>
          <w:rFonts w:ascii="Times New Roman" w:hAnsi="Times New Roman" w:cs="Times New Roman"/>
          <w:sz w:val="24"/>
          <w:szCs w:val="24"/>
        </w:rPr>
        <w:t>a c</w:t>
      </w:r>
      <w:r w:rsidR="00E96482">
        <w:rPr>
          <w:rFonts w:ascii="Times New Roman" w:hAnsi="Times New Roman" w:cs="Times New Roman"/>
          <w:sz w:val="24"/>
          <w:szCs w:val="24"/>
        </w:rPr>
        <w:t>l</w:t>
      </w:r>
      <w:r w:rsidR="00F26941">
        <w:rPr>
          <w:rFonts w:ascii="Times New Roman" w:hAnsi="Times New Roman" w:cs="Times New Roman"/>
          <w:sz w:val="24"/>
          <w:szCs w:val="24"/>
        </w:rPr>
        <w:t>ausola aperta del codice a</w:t>
      </w:r>
      <w:r w:rsidR="00B31C8C">
        <w:rPr>
          <w:rFonts w:ascii="Times New Roman" w:hAnsi="Times New Roman" w:cs="Times New Roman"/>
          <w:sz w:val="24"/>
          <w:szCs w:val="24"/>
        </w:rPr>
        <w:t xml:space="preserve">ntimafia non </w:t>
      </w:r>
      <w:r w:rsidR="001373EB">
        <w:rPr>
          <w:rFonts w:ascii="Times New Roman" w:hAnsi="Times New Roman" w:cs="Times New Roman"/>
          <w:sz w:val="24"/>
          <w:szCs w:val="24"/>
        </w:rPr>
        <w:t>costituisce norma in bianco</w:t>
      </w:r>
      <w:r>
        <w:rPr>
          <w:rFonts w:ascii="Times New Roman" w:hAnsi="Times New Roman" w:cs="Times New Roman"/>
          <w:sz w:val="24"/>
          <w:szCs w:val="24"/>
        </w:rPr>
        <w:t xml:space="preserve"> né delega all’arbitrio dei prefetti. </w:t>
      </w:r>
    </w:p>
    <w:p w:rsidR="001373EB" w:rsidRDefault="00D35254" w:rsidP="001373EB">
      <w:pPr>
        <w:spacing w:line="480" w:lineRule="auto"/>
        <w:jc w:val="both"/>
        <w:rPr>
          <w:rFonts w:ascii="Times New Roman" w:hAnsi="Times New Roman" w:cs="Times New Roman"/>
          <w:sz w:val="24"/>
          <w:szCs w:val="24"/>
        </w:rPr>
      </w:pPr>
      <w:r>
        <w:rPr>
          <w:rFonts w:ascii="Times New Roman" w:hAnsi="Times New Roman" w:cs="Times New Roman"/>
          <w:sz w:val="24"/>
          <w:szCs w:val="24"/>
        </w:rPr>
        <w:t>La stessa sentenza CEDU De Tommaso c/ Italia 23 febbraio 2017 – che riguarda le misure di</w:t>
      </w:r>
      <w:r w:rsidR="00926F29">
        <w:rPr>
          <w:rFonts w:ascii="Times New Roman" w:hAnsi="Times New Roman" w:cs="Times New Roman"/>
          <w:sz w:val="24"/>
          <w:szCs w:val="24"/>
        </w:rPr>
        <w:t xml:space="preserve"> prevenzione personali </w:t>
      </w:r>
      <w:r w:rsidR="00B31C8C">
        <w:rPr>
          <w:rFonts w:ascii="Times New Roman" w:hAnsi="Times New Roman" w:cs="Times New Roman"/>
          <w:sz w:val="24"/>
          <w:szCs w:val="24"/>
        </w:rPr>
        <w:t>(</w:t>
      </w:r>
      <w:r w:rsidR="00926F29">
        <w:rPr>
          <w:rFonts w:ascii="Times New Roman" w:hAnsi="Times New Roman" w:cs="Times New Roman"/>
          <w:sz w:val="24"/>
          <w:szCs w:val="24"/>
        </w:rPr>
        <w:t>ma alcuni</w:t>
      </w:r>
      <w:r>
        <w:rPr>
          <w:rFonts w:ascii="Times New Roman" w:hAnsi="Times New Roman" w:cs="Times New Roman"/>
          <w:sz w:val="24"/>
          <w:szCs w:val="24"/>
        </w:rPr>
        <w:t xml:space="preserve"> vorrebbero riferire alla documentazione antimafia</w:t>
      </w:r>
      <w:r w:rsidR="00B31C8C">
        <w:rPr>
          <w:rFonts w:ascii="Times New Roman" w:hAnsi="Times New Roman" w:cs="Times New Roman"/>
          <w:sz w:val="24"/>
          <w:szCs w:val="24"/>
        </w:rPr>
        <w:t>)</w:t>
      </w:r>
      <w:r>
        <w:rPr>
          <w:rFonts w:ascii="Times New Roman" w:hAnsi="Times New Roman" w:cs="Times New Roman"/>
          <w:sz w:val="24"/>
          <w:szCs w:val="24"/>
        </w:rPr>
        <w:t xml:space="preserve"> – ha affermato con chiarezza</w:t>
      </w:r>
      <w:r w:rsidR="00F26941">
        <w:rPr>
          <w:rFonts w:ascii="Times New Roman" w:hAnsi="Times New Roman" w:cs="Times New Roman"/>
          <w:sz w:val="24"/>
          <w:szCs w:val="24"/>
        </w:rPr>
        <w:t xml:space="preserve"> che:</w:t>
      </w:r>
    </w:p>
    <w:p w:rsidR="00D35254" w:rsidRPr="0060359E" w:rsidRDefault="00D35254" w:rsidP="0060359E">
      <w:pPr>
        <w:pStyle w:val="Paragrafoelenco"/>
        <w:numPr>
          <w:ilvl w:val="0"/>
          <w:numId w:val="7"/>
        </w:numPr>
        <w:spacing w:line="480" w:lineRule="auto"/>
        <w:jc w:val="both"/>
        <w:rPr>
          <w:rFonts w:ascii="Times New Roman" w:hAnsi="Times New Roman" w:cs="Times New Roman"/>
          <w:sz w:val="24"/>
          <w:szCs w:val="24"/>
        </w:rPr>
      </w:pPr>
      <w:r w:rsidRPr="0060359E">
        <w:rPr>
          <w:rFonts w:ascii="Times New Roman" w:hAnsi="Times New Roman" w:cs="Times New Roman"/>
          <w:sz w:val="24"/>
          <w:szCs w:val="24"/>
        </w:rPr>
        <w:t>la legge deve tenere il passo con il mutare delle circostanze</w:t>
      </w:r>
      <w:r w:rsidR="008A2187">
        <w:rPr>
          <w:rFonts w:ascii="Times New Roman" w:hAnsi="Times New Roman" w:cs="Times New Roman"/>
          <w:sz w:val="24"/>
          <w:szCs w:val="24"/>
        </w:rPr>
        <w:t>;</w:t>
      </w:r>
    </w:p>
    <w:p w:rsidR="00D35254" w:rsidRPr="0060359E" w:rsidRDefault="00D35254" w:rsidP="0060359E">
      <w:pPr>
        <w:pStyle w:val="Paragrafoelenco"/>
        <w:numPr>
          <w:ilvl w:val="0"/>
          <w:numId w:val="7"/>
        </w:numPr>
        <w:spacing w:line="480" w:lineRule="auto"/>
        <w:jc w:val="both"/>
        <w:rPr>
          <w:rFonts w:ascii="Times New Roman" w:hAnsi="Times New Roman" w:cs="Times New Roman"/>
          <w:sz w:val="24"/>
          <w:szCs w:val="24"/>
        </w:rPr>
      </w:pPr>
      <w:r w:rsidRPr="0060359E">
        <w:rPr>
          <w:rFonts w:ascii="Times New Roman" w:hAnsi="Times New Roman" w:cs="Times New Roman"/>
          <w:sz w:val="24"/>
          <w:szCs w:val="24"/>
        </w:rPr>
        <w:t xml:space="preserve">molte leggi sono inevitabilmente formulate in termini più o meno, vaghi e la </w:t>
      </w:r>
      <w:r w:rsidR="00B31C8C">
        <w:rPr>
          <w:rFonts w:ascii="Times New Roman" w:hAnsi="Times New Roman" w:cs="Times New Roman"/>
          <w:sz w:val="24"/>
          <w:szCs w:val="24"/>
        </w:rPr>
        <w:t xml:space="preserve">loro </w:t>
      </w:r>
      <w:r w:rsidRPr="0060359E">
        <w:rPr>
          <w:rFonts w:ascii="Times New Roman" w:hAnsi="Times New Roman" w:cs="Times New Roman"/>
          <w:sz w:val="24"/>
          <w:szCs w:val="24"/>
        </w:rPr>
        <w:t>interpretazione e applicazione sono questioni di pratica</w:t>
      </w:r>
      <w:r w:rsidR="008A2187">
        <w:rPr>
          <w:rFonts w:ascii="Times New Roman" w:hAnsi="Times New Roman" w:cs="Times New Roman"/>
          <w:sz w:val="24"/>
          <w:szCs w:val="24"/>
        </w:rPr>
        <w:t>;</w:t>
      </w:r>
    </w:p>
    <w:p w:rsidR="00D35254" w:rsidRDefault="00D35254" w:rsidP="0060359E">
      <w:pPr>
        <w:pStyle w:val="Paragrafoelenco"/>
        <w:numPr>
          <w:ilvl w:val="0"/>
          <w:numId w:val="7"/>
        </w:numPr>
        <w:spacing w:line="480" w:lineRule="auto"/>
        <w:jc w:val="both"/>
        <w:rPr>
          <w:rFonts w:ascii="Times New Roman" w:hAnsi="Times New Roman" w:cs="Times New Roman"/>
          <w:sz w:val="24"/>
          <w:szCs w:val="24"/>
        </w:rPr>
      </w:pPr>
      <w:r w:rsidRPr="0060359E">
        <w:rPr>
          <w:rFonts w:ascii="Times New Roman" w:hAnsi="Times New Roman" w:cs="Times New Roman"/>
          <w:sz w:val="24"/>
          <w:szCs w:val="24"/>
        </w:rPr>
        <w:t>quando la legge conferisce una discrezionalità deve indicare la portata di tale discrezionalità</w:t>
      </w:r>
      <w:r w:rsidR="008A2187">
        <w:rPr>
          <w:rFonts w:ascii="Times New Roman" w:hAnsi="Times New Roman" w:cs="Times New Roman"/>
          <w:sz w:val="24"/>
          <w:szCs w:val="24"/>
        </w:rPr>
        <w:t>.</w:t>
      </w:r>
      <w:r w:rsidRPr="0060359E">
        <w:rPr>
          <w:rFonts w:ascii="Times New Roman" w:hAnsi="Times New Roman" w:cs="Times New Roman"/>
          <w:sz w:val="24"/>
          <w:szCs w:val="24"/>
        </w:rPr>
        <w:t xml:space="preserve"> </w:t>
      </w:r>
    </w:p>
    <w:p w:rsidR="00F26941" w:rsidRDefault="0060359E" w:rsidP="0060359E">
      <w:pPr>
        <w:spacing w:line="480" w:lineRule="auto"/>
        <w:jc w:val="both"/>
        <w:rPr>
          <w:rFonts w:ascii="Times New Roman" w:hAnsi="Times New Roman" w:cs="Times New Roman"/>
          <w:sz w:val="24"/>
          <w:szCs w:val="24"/>
        </w:rPr>
      </w:pPr>
      <w:r>
        <w:rPr>
          <w:rFonts w:ascii="Times New Roman" w:hAnsi="Times New Roman" w:cs="Times New Roman"/>
          <w:sz w:val="24"/>
          <w:szCs w:val="24"/>
        </w:rPr>
        <w:t>- Certo il fenomeno mafioso sfugge</w:t>
      </w:r>
      <w:r w:rsidR="00B31C8C">
        <w:rPr>
          <w:rFonts w:ascii="Times New Roman" w:hAnsi="Times New Roman" w:cs="Times New Roman"/>
          <w:sz w:val="24"/>
          <w:szCs w:val="24"/>
        </w:rPr>
        <w:t>,</w:t>
      </w:r>
      <w:r>
        <w:rPr>
          <w:rFonts w:ascii="Times New Roman" w:hAnsi="Times New Roman" w:cs="Times New Roman"/>
          <w:sz w:val="24"/>
          <w:szCs w:val="24"/>
        </w:rPr>
        <w:t xml:space="preserve"> per quanto attiene alla prevenzione </w:t>
      </w:r>
      <w:proofErr w:type="spellStart"/>
      <w:r>
        <w:rPr>
          <w:rFonts w:ascii="Times New Roman" w:hAnsi="Times New Roman" w:cs="Times New Roman"/>
          <w:sz w:val="24"/>
          <w:szCs w:val="24"/>
        </w:rPr>
        <w:t>interdittiva</w:t>
      </w:r>
      <w:proofErr w:type="spellEnd"/>
      <w:r w:rsidR="00B31C8C">
        <w:rPr>
          <w:rFonts w:ascii="Times New Roman" w:hAnsi="Times New Roman" w:cs="Times New Roman"/>
          <w:sz w:val="24"/>
          <w:szCs w:val="24"/>
        </w:rPr>
        <w:t>,</w:t>
      </w:r>
      <w:r>
        <w:rPr>
          <w:rFonts w:ascii="Times New Roman" w:hAnsi="Times New Roman" w:cs="Times New Roman"/>
          <w:sz w:val="24"/>
          <w:szCs w:val="24"/>
        </w:rPr>
        <w:t xml:space="preserve"> a rigidi automatismi, poiché il principio di legalità sostanziale impone flessibilità e al tempo stesso esternazione completa delle ragioni della prognosi di permeabilità mafiosa</w:t>
      </w:r>
      <w:r w:rsidR="00B31C8C">
        <w:rPr>
          <w:rFonts w:ascii="Times New Roman" w:hAnsi="Times New Roman" w:cs="Times New Roman"/>
          <w:sz w:val="24"/>
          <w:szCs w:val="24"/>
        </w:rPr>
        <w:t xml:space="preserve">. </w:t>
      </w:r>
    </w:p>
    <w:p w:rsidR="0060359E" w:rsidRDefault="00B31C8C" w:rsidP="0060359E">
      <w:pPr>
        <w:spacing w:line="480" w:lineRule="auto"/>
        <w:jc w:val="both"/>
        <w:rPr>
          <w:rFonts w:ascii="Times New Roman" w:hAnsi="Times New Roman" w:cs="Times New Roman"/>
          <w:sz w:val="24"/>
          <w:szCs w:val="24"/>
        </w:rPr>
      </w:pPr>
      <w:r>
        <w:rPr>
          <w:rFonts w:ascii="Times New Roman" w:hAnsi="Times New Roman" w:cs="Times New Roman"/>
          <w:sz w:val="24"/>
          <w:szCs w:val="24"/>
        </w:rPr>
        <w:t>I passaggi rilevanti possono così sintetizzarsi:</w:t>
      </w:r>
      <w:r w:rsidR="0060359E">
        <w:rPr>
          <w:rFonts w:ascii="Times New Roman" w:hAnsi="Times New Roman" w:cs="Times New Roman"/>
          <w:sz w:val="24"/>
          <w:szCs w:val="24"/>
        </w:rPr>
        <w:t xml:space="preserve"> </w:t>
      </w:r>
    </w:p>
    <w:p w:rsidR="0060359E" w:rsidRPr="0060359E" w:rsidRDefault="00F26941" w:rsidP="0060359E">
      <w:pPr>
        <w:pStyle w:val="Paragrafoelenco"/>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60359E" w:rsidRPr="0060359E">
        <w:rPr>
          <w:rFonts w:ascii="Times New Roman" w:hAnsi="Times New Roman" w:cs="Times New Roman"/>
          <w:sz w:val="24"/>
          <w:szCs w:val="24"/>
        </w:rPr>
        <w:t>diagnosi dei fatti rilevanti (quelli tipizzati e quelli a condotta libera)</w:t>
      </w:r>
      <w:r>
        <w:rPr>
          <w:rFonts w:ascii="Times New Roman" w:hAnsi="Times New Roman" w:cs="Times New Roman"/>
          <w:sz w:val="24"/>
          <w:szCs w:val="24"/>
        </w:rPr>
        <w:t>;</w:t>
      </w:r>
    </w:p>
    <w:p w:rsidR="0060359E" w:rsidRPr="0060359E" w:rsidRDefault="00F26941" w:rsidP="0060359E">
      <w:pPr>
        <w:pStyle w:val="Paragrafoelenco"/>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60359E" w:rsidRPr="0060359E">
        <w:rPr>
          <w:rFonts w:ascii="Times New Roman" w:hAnsi="Times New Roman" w:cs="Times New Roman"/>
          <w:sz w:val="24"/>
          <w:szCs w:val="24"/>
        </w:rPr>
        <w:t>prognosi di permeabilità mafiosa</w:t>
      </w:r>
      <w:r>
        <w:rPr>
          <w:rFonts w:ascii="Times New Roman" w:hAnsi="Times New Roman" w:cs="Times New Roman"/>
          <w:sz w:val="24"/>
          <w:szCs w:val="24"/>
        </w:rPr>
        <w:t>;</w:t>
      </w:r>
    </w:p>
    <w:p w:rsidR="0060359E" w:rsidRPr="0060359E" w:rsidRDefault="00F26941" w:rsidP="0060359E">
      <w:pPr>
        <w:pStyle w:val="Paragrafoelenco"/>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60359E" w:rsidRPr="0060359E">
        <w:rPr>
          <w:rFonts w:ascii="Times New Roman" w:hAnsi="Times New Roman" w:cs="Times New Roman"/>
          <w:sz w:val="24"/>
          <w:szCs w:val="24"/>
        </w:rPr>
        <w:t>valutazione del giudice</w:t>
      </w:r>
      <w:r>
        <w:rPr>
          <w:rFonts w:ascii="Times New Roman" w:hAnsi="Times New Roman" w:cs="Times New Roman"/>
          <w:sz w:val="24"/>
          <w:szCs w:val="24"/>
        </w:rPr>
        <w:t xml:space="preserve"> amministrativo</w:t>
      </w:r>
      <w:r w:rsidR="0060359E" w:rsidRPr="0060359E">
        <w:rPr>
          <w:rFonts w:ascii="Times New Roman" w:hAnsi="Times New Roman" w:cs="Times New Roman"/>
          <w:sz w:val="24"/>
          <w:szCs w:val="24"/>
        </w:rPr>
        <w:t xml:space="preserve"> sulla gravità del quadro indiziario ma anche sulla proporzionalità e ragionevolezza della prognosi di permeabilità mafiosa che il prefetto trae in quel caso </w:t>
      </w:r>
    </w:p>
    <w:p w:rsidR="00926F29" w:rsidRDefault="00B31C8C" w:rsidP="006035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Alcuni tipici elementi </w:t>
      </w:r>
      <w:r w:rsidR="0060359E">
        <w:rPr>
          <w:rFonts w:ascii="Times New Roman" w:hAnsi="Times New Roman" w:cs="Times New Roman"/>
          <w:sz w:val="24"/>
          <w:szCs w:val="24"/>
        </w:rPr>
        <w:t xml:space="preserve">indiziari </w:t>
      </w:r>
      <w:r>
        <w:rPr>
          <w:rFonts w:ascii="Times New Roman" w:hAnsi="Times New Roman" w:cs="Times New Roman"/>
          <w:sz w:val="24"/>
          <w:szCs w:val="24"/>
        </w:rPr>
        <w:t xml:space="preserve">sono stati </w:t>
      </w:r>
      <w:r w:rsidR="0060359E">
        <w:rPr>
          <w:rFonts w:ascii="Times New Roman" w:hAnsi="Times New Roman" w:cs="Times New Roman"/>
          <w:sz w:val="24"/>
          <w:szCs w:val="24"/>
        </w:rPr>
        <w:t>individuati da</w:t>
      </w:r>
      <w:r>
        <w:rPr>
          <w:rFonts w:ascii="Times New Roman" w:hAnsi="Times New Roman" w:cs="Times New Roman"/>
          <w:sz w:val="24"/>
          <w:szCs w:val="24"/>
        </w:rPr>
        <w:t>l Consiglio di Stato</w:t>
      </w:r>
      <w:r w:rsidR="00F26941">
        <w:rPr>
          <w:rFonts w:ascii="Times New Roman" w:hAnsi="Times New Roman" w:cs="Times New Roman"/>
          <w:sz w:val="24"/>
          <w:szCs w:val="24"/>
        </w:rPr>
        <w:t xml:space="preserve">, (cfr., ad esempio, la sentenza della sez. III, 5 settembre 6105, n. </w:t>
      </w:r>
      <w:r w:rsidR="0060359E">
        <w:rPr>
          <w:rFonts w:ascii="Times New Roman" w:hAnsi="Times New Roman" w:cs="Times New Roman"/>
          <w:sz w:val="24"/>
          <w:szCs w:val="24"/>
        </w:rPr>
        <w:t>2019</w:t>
      </w:r>
      <w:r w:rsidR="00D25CC6">
        <w:rPr>
          <w:rFonts w:ascii="Times New Roman" w:hAnsi="Times New Roman" w:cs="Times New Roman"/>
          <w:sz w:val="24"/>
          <w:szCs w:val="24"/>
        </w:rPr>
        <w:t>)</w:t>
      </w:r>
      <w:r w:rsidR="00F26941">
        <w:rPr>
          <w:rFonts w:ascii="Times New Roman" w:hAnsi="Times New Roman" w:cs="Times New Roman"/>
          <w:sz w:val="24"/>
          <w:szCs w:val="24"/>
        </w:rPr>
        <w:t>,</w:t>
      </w:r>
      <w:r w:rsidR="00D25CC6">
        <w:rPr>
          <w:rFonts w:ascii="Times New Roman" w:hAnsi="Times New Roman" w:cs="Times New Roman"/>
          <w:sz w:val="24"/>
          <w:szCs w:val="24"/>
        </w:rPr>
        <w:t xml:space="preserve"> giacché (</w:t>
      </w:r>
      <w:r>
        <w:rPr>
          <w:rFonts w:ascii="Times New Roman" w:hAnsi="Times New Roman" w:cs="Times New Roman"/>
          <w:sz w:val="24"/>
          <w:szCs w:val="24"/>
        </w:rPr>
        <w:t xml:space="preserve">cfr. anche </w:t>
      </w:r>
      <w:proofErr w:type="spellStart"/>
      <w:r w:rsidR="0051578F">
        <w:rPr>
          <w:rFonts w:ascii="Times New Roman" w:hAnsi="Times New Roman" w:cs="Times New Roman"/>
          <w:sz w:val="24"/>
          <w:szCs w:val="24"/>
        </w:rPr>
        <w:t>Cass</w:t>
      </w:r>
      <w:proofErr w:type="spellEnd"/>
      <w:r w:rsidR="0051578F">
        <w:rPr>
          <w:rFonts w:ascii="Times New Roman" w:hAnsi="Times New Roman" w:cs="Times New Roman"/>
          <w:sz w:val="24"/>
          <w:szCs w:val="24"/>
        </w:rPr>
        <w:t xml:space="preserve">. </w:t>
      </w:r>
      <w:proofErr w:type="spellStart"/>
      <w:r w:rsidR="0051578F">
        <w:rPr>
          <w:rFonts w:ascii="Times New Roman" w:hAnsi="Times New Roman" w:cs="Times New Roman"/>
          <w:sz w:val="24"/>
          <w:szCs w:val="24"/>
        </w:rPr>
        <w:t>pen</w:t>
      </w:r>
      <w:proofErr w:type="spellEnd"/>
      <w:r w:rsidR="0051578F">
        <w:rPr>
          <w:rFonts w:ascii="Times New Roman" w:hAnsi="Times New Roman" w:cs="Times New Roman"/>
          <w:sz w:val="24"/>
          <w:szCs w:val="24"/>
        </w:rPr>
        <w:t>.,</w:t>
      </w:r>
      <w:r w:rsidR="00D25CC6">
        <w:rPr>
          <w:rFonts w:ascii="Times New Roman" w:hAnsi="Times New Roman" w:cs="Times New Roman"/>
          <w:sz w:val="24"/>
          <w:szCs w:val="24"/>
        </w:rPr>
        <w:t xml:space="preserve"> 1</w:t>
      </w:r>
      <w:r w:rsidR="0051578F">
        <w:rPr>
          <w:rFonts w:ascii="Times New Roman" w:hAnsi="Times New Roman" w:cs="Times New Roman"/>
          <w:sz w:val="24"/>
          <w:szCs w:val="24"/>
        </w:rPr>
        <w:t>°</w:t>
      </w:r>
      <w:r w:rsidR="00D25CC6">
        <w:rPr>
          <w:rFonts w:ascii="Times New Roman" w:hAnsi="Times New Roman" w:cs="Times New Roman"/>
          <w:sz w:val="24"/>
          <w:szCs w:val="24"/>
        </w:rPr>
        <w:t xml:space="preserve"> marzo 2018</w:t>
      </w:r>
      <w:r w:rsidR="0051578F">
        <w:rPr>
          <w:rFonts w:ascii="Times New Roman" w:hAnsi="Times New Roman" w:cs="Times New Roman"/>
          <w:sz w:val="24"/>
          <w:szCs w:val="24"/>
        </w:rPr>
        <w:t>,</w:t>
      </w:r>
      <w:r w:rsidR="00D25CC6">
        <w:rPr>
          <w:rFonts w:ascii="Times New Roman" w:hAnsi="Times New Roman" w:cs="Times New Roman"/>
          <w:sz w:val="24"/>
          <w:szCs w:val="24"/>
        </w:rPr>
        <w:t xml:space="preserve"> n. 30974) il presupposto per la misura di prevenzione è “condizione” personale di pericolosità </w:t>
      </w:r>
      <w:r w:rsidR="00926F29">
        <w:rPr>
          <w:rFonts w:ascii="Times New Roman" w:hAnsi="Times New Roman" w:cs="Times New Roman"/>
          <w:sz w:val="24"/>
          <w:szCs w:val="24"/>
        </w:rPr>
        <w:t>desumibile</w:t>
      </w:r>
      <w:r w:rsidR="00D25CC6">
        <w:rPr>
          <w:rFonts w:ascii="Times New Roman" w:hAnsi="Times New Roman" w:cs="Times New Roman"/>
          <w:sz w:val="24"/>
          <w:szCs w:val="24"/>
        </w:rPr>
        <w:t xml:space="preserve"> da più fatti non costituenti illeciti, come le frequentazioni, abitudini di vita, i rapporti, mentre la condanna penale presuppone un tipico fatto – reato.</w:t>
      </w:r>
    </w:p>
    <w:p w:rsidR="00D25CC6" w:rsidRDefault="00F26941" w:rsidP="0060359E">
      <w:pPr>
        <w:spacing w:line="480" w:lineRule="auto"/>
        <w:jc w:val="both"/>
        <w:rPr>
          <w:rFonts w:ascii="Times New Roman" w:hAnsi="Times New Roman" w:cs="Times New Roman"/>
          <w:sz w:val="24"/>
          <w:szCs w:val="24"/>
        </w:rPr>
      </w:pPr>
      <w:r>
        <w:rPr>
          <w:rFonts w:ascii="Times New Roman" w:hAnsi="Times New Roman" w:cs="Times New Roman"/>
          <w:sz w:val="24"/>
          <w:szCs w:val="24"/>
        </w:rPr>
        <w:t>Come ha chiarito anche la Corte costituzionale nelle recenti sentenze n. 24/2019 e n. 195/2015,</w:t>
      </w:r>
      <w:r w:rsidR="00D25CC6">
        <w:rPr>
          <w:rFonts w:ascii="Times New Roman" w:hAnsi="Times New Roman" w:cs="Times New Roman"/>
          <w:sz w:val="24"/>
          <w:szCs w:val="24"/>
        </w:rPr>
        <w:t xml:space="preserve"> la predeterminazione di condizioni che </w:t>
      </w:r>
      <w:r w:rsidR="00B31C8C">
        <w:rPr>
          <w:rFonts w:ascii="Times New Roman" w:hAnsi="Times New Roman" w:cs="Times New Roman"/>
          <w:sz w:val="24"/>
          <w:szCs w:val="24"/>
        </w:rPr>
        <w:t>restringono</w:t>
      </w:r>
      <w:r w:rsidR="00D25CC6">
        <w:rPr>
          <w:rFonts w:ascii="Times New Roman" w:hAnsi="Times New Roman" w:cs="Times New Roman"/>
          <w:sz w:val="24"/>
          <w:szCs w:val="24"/>
        </w:rPr>
        <w:t xml:space="preserve"> diritti possa desumersi anche dalla giurisprudenza, costante e uniforme, </w:t>
      </w:r>
      <w:r w:rsidR="00B31C8C">
        <w:rPr>
          <w:rFonts w:ascii="Times New Roman" w:hAnsi="Times New Roman" w:cs="Times New Roman"/>
          <w:sz w:val="24"/>
          <w:szCs w:val="24"/>
        </w:rPr>
        <w:t>che interpreta e applica</w:t>
      </w:r>
      <w:r w:rsidR="00A93B5C">
        <w:rPr>
          <w:rFonts w:ascii="Times New Roman" w:hAnsi="Times New Roman" w:cs="Times New Roman"/>
          <w:sz w:val="24"/>
          <w:szCs w:val="24"/>
        </w:rPr>
        <w:t xml:space="preserve"> norme caratterizzate da clauso</w:t>
      </w:r>
      <w:r w:rsidR="00D25CC6">
        <w:rPr>
          <w:rFonts w:ascii="Times New Roman" w:hAnsi="Times New Roman" w:cs="Times New Roman"/>
          <w:sz w:val="24"/>
          <w:szCs w:val="24"/>
        </w:rPr>
        <w:t>le gen</w:t>
      </w:r>
      <w:r w:rsidR="00A93B5C">
        <w:rPr>
          <w:rFonts w:ascii="Times New Roman" w:hAnsi="Times New Roman" w:cs="Times New Roman"/>
          <w:sz w:val="24"/>
          <w:szCs w:val="24"/>
        </w:rPr>
        <w:t>e</w:t>
      </w:r>
      <w:r w:rsidR="00D25CC6">
        <w:rPr>
          <w:rFonts w:ascii="Times New Roman" w:hAnsi="Times New Roman" w:cs="Times New Roman"/>
          <w:sz w:val="24"/>
          <w:szCs w:val="24"/>
        </w:rPr>
        <w:t>rali.</w:t>
      </w:r>
    </w:p>
    <w:p w:rsidR="00A93B5C" w:rsidRDefault="00A93B5C" w:rsidP="0060359E">
      <w:pPr>
        <w:spacing w:line="480" w:lineRule="auto"/>
        <w:jc w:val="both"/>
        <w:rPr>
          <w:rFonts w:ascii="Times New Roman" w:hAnsi="Times New Roman" w:cs="Times New Roman"/>
          <w:sz w:val="24"/>
          <w:szCs w:val="24"/>
        </w:rPr>
      </w:pPr>
      <w:r>
        <w:rPr>
          <w:rFonts w:ascii="Times New Roman" w:hAnsi="Times New Roman" w:cs="Times New Roman"/>
          <w:sz w:val="24"/>
          <w:szCs w:val="24"/>
        </w:rPr>
        <w:t>Non vi è dubbio che la giurisprudenza ormai ferma del</w:t>
      </w:r>
      <w:r w:rsidR="00F26941">
        <w:rPr>
          <w:rFonts w:ascii="Times New Roman" w:hAnsi="Times New Roman" w:cs="Times New Roman"/>
          <w:sz w:val="24"/>
          <w:szCs w:val="24"/>
        </w:rPr>
        <w:t xml:space="preserve"> Consiglio di Stato</w:t>
      </w:r>
      <w:r>
        <w:rPr>
          <w:rFonts w:ascii="Times New Roman" w:hAnsi="Times New Roman" w:cs="Times New Roman"/>
          <w:sz w:val="24"/>
          <w:szCs w:val="24"/>
        </w:rPr>
        <w:t xml:space="preserve"> può ritenersi interpretazione </w:t>
      </w:r>
      <w:proofErr w:type="spellStart"/>
      <w:r>
        <w:rPr>
          <w:rFonts w:ascii="Times New Roman" w:hAnsi="Times New Roman" w:cs="Times New Roman"/>
          <w:sz w:val="24"/>
          <w:szCs w:val="24"/>
        </w:rPr>
        <w:t>tassativizzante</w:t>
      </w:r>
      <w:proofErr w:type="spellEnd"/>
      <w:r>
        <w:rPr>
          <w:rFonts w:ascii="Times New Roman" w:hAnsi="Times New Roman" w:cs="Times New Roman"/>
          <w:sz w:val="24"/>
          <w:szCs w:val="24"/>
        </w:rPr>
        <w:t xml:space="preserve"> che, cioè</w:t>
      </w:r>
      <w:r w:rsidR="00B31C8C">
        <w:rPr>
          <w:rFonts w:ascii="Times New Roman" w:hAnsi="Times New Roman" w:cs="Times New Roman"/>
          <w:sz w:val="24"/>
          <w:szCs w:val="24"/>
        </w:rPr>
        <w:t>,</w:t>
      </w:r>
      <w:r>
        <w:rPr>
          <w:rFonts w:ascii="Times New Roman" w:hAnsi="Times New Roman" w:cs="Times New Roman"/>
          <w:sz w:val="24"/>
          <w:szCs w:val="24"/>
        </w:rPr>
        <w:t xml:space="preserve"> </w:t>
      </w:r>
      <w:r w:rsidR="00B31C8C">
        <w:rPr>
          <w:rFonts w:ascii="Times New Roman" w:hAnsi="Times New Roman" w:cs="Times New Roman"/>
          <w:sz w:val="24"/>
          <w:szCs w:val="24"/>
        </w:rPr>
        <w:t>offre tassatività sostanziale per</w:t>
      </w:r>
      <w:r>
        <w:rPr>
          <w:rFonts w:ascii="Times New Roman" w:hAnsi="Times New Roman" w:cs="Times New Roman"/>
          <w:sz w:val="24"/>
          <w:szCs w:val="24"/>
        </w:rPr>
        <w:t xml:space="preserve"> ipotesi </w:t>
      </w:r>
      <w:r w:rsidR="00B31C8C">
        <w:rPr>
          <w:rFonts w:ascii="Times New Roman" w:hAnsi="Times New Roman" w:cs="Times New Roman"/>
          <w:sz w:val="24"/>
          <w:szCs w:val="24"/>
        </w:rPr>
        <w:t xml:space="preserve">sintomatiche </w:t>
      </w:r>
      <w:r>
        <w:rPr>
          <w:rFonts w:ascii="Times New Roman" w:hAnsi="Times New Roman" w:cs="Times New Roman"/>
          <w:sz w:val="24"/>
          <w:szCs w:val="24"/>
        </w:rPr>
        <w:t>in una materia in cui la rapida adattabilità delle mafie renderebbe la rigidità un’arma spuntata</w:t>
      </w:r>
      <w:r w:rsidR="008A2187">
        <w:rPr>
          <w:rFonts w:ascii="Times New Roman" w:hAnsi="Times New Roman" w:cs="Times New Roman"/>
          <w:sz w:val="24"/>
          <w:szCs w:val="24"/>
        </w:rPr>
        <w:t>.</w:t>
      </w:r>
    </w:p>
    <w:p w:rsidR="00A93B5C" w:rsidRDefault="00F26941" w:rsidP="00F26941">
      <w:pPr>
        <w:spacing w:line="480" w:lineRule="auto"/>
        <w:jc w:val="both"/>
        <w:rPr>
          <w:rFonts w:ascii="Times New Roman" w:hAnsi="Times New Roman" w:cs="Times New Roman"/>
          <w:sz w:val="24"/>
          <w:szCs w:val="24"/>
        </w:rPr>
      </w:pPr>
      <w:r>
        <w:rPr>
          <w:rFonts w:ascii="Times New Roman" w:hAnsi="Times New Roman" w:cs="Times New Roman"/>
          <w:sz w:val="24"/>
          <w:szCs w:val="24"/>
        </w:rPr>
        <w:t>Quanto alla tassatività processuale, lo standard probatorio richiesto per la prognosi infiltrativa si fonda su un ragionamento di tipo inferenziale che non deve attingere la soglia dell’oltre ogni ragionevole dubbio, tipica dell’accertamento penale, ma quella della probabilità cruciale</w:t>
      </w:r>
      <w:r w:rsidR="00526B7E">
        <w:rPr>
          <w:rFonts w:ascii="Times New Roman" w:hAnsi="Times New Roman" w:cs="Times New Roman"/>
          <w:sz w:val="24"/>
          <w:szCs w:val="24"/>
        </w:rPr>
        <w:t xml:space="preserve"> (</w:t>
      </w:r>
      <w:proofErr w:type="spellStart"/>
      <w:r w:rsidR="00526B7E">
        <w:rPr>
          <w:rFonts w:ascii="Times New Roman" w:hAnsi="Times New Roman" w:cs="Times New Roman"/>
          <w:sz w:val="24"/>
          <w:szCs w:val="24"/>
        </w:rPr>
        <w:t>Cons</w:t>
      </w:r>
      <w:proofErr w:type="spellEnd"/>
      <w:r w:rsidR="00526B7E">
        <w:rPr>
          <w:rFonts w:ascii="Times New Roman" w:hAnsi="Times New Roman" w:cs="Times New Roman"/>
          <w:sz w:val="24"/>
          <w:szCs w:val="24"/>
        </w:rPr>
        <w:t>. St., sez. III, 5 settembre 2019, n. 6105).</w:t>
      </w:r>
    </w:p>
    <w:p w:rsidR="004B0AE6" w:rsidRDefault="00B31C8C" w:rsidP="004B0A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Dinanzi al giudice amministrativo, in altri termini, </w:t>
      </w:r>
      <w:r w:rsidR="004B0AE6">
        <w:rPr>
          <w:rFonts w:ascii="Times New Roman" w:hAnsi="Times New Roman" w:cs="Times New Roman"/>
          <w:sz w:val="24"/>
          <w:szCs w:val="24"/>
        </w:rPr>
        <w:t>occorre che nel caso</w:t>
      </w:r>
      <w:r>
        <w:rPr>
          <w:rFonts w:ascii="Times New Roman" w:hAnsi="Times New Roman" w:cs="Times New Roman"/>
          <w:sz w:val="24"/>
          <w:szCs w:val="24"/>
        </w:rPr>
        <w:t xml:space="preserve"> di volta in volta</w:t>
      </w:r>
      <w:r w:rsidR="004B0AE6">
        <w:rPr>
          <w:rFonts w:ascii="Times New Roman" w:hAnsi="Times New Roman" w:cs="Times New Roman"/>
          <w:sz w:val="24"/>
          <w:szCs w:val="24"/>
        </w:rPr>
        <w:t xml:space="preserve"> in esame l’ipotesi della infiltrazione mafiosa sia più probabile di tutte le altre da esaminare</w:t>
      </w:r>
      <w:r w:rsidR="008A2187">
        <w:rPr>
          <w:rFonts w:ascii="Times New Roman" w:hAnsi="Times New Roman" w:cs="Times New Roman"/>
          <w:sz w:val="24"/>
          <w:szCs w:val="24"/>
        </w:rPr>
        <w:t>.</w:t>
      </w:r>
    </w:p>
    <w:p w:rsidR="004B0AE6" w:rsidRDefault="004B0AE6" w:rsidP="004B0AE6">
      <w:pPr>
        <w:spacing w:line="480"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p w:rsidR="004B0AE6" w:rsidRDefault="004B0AE6" w:rsidP="004B0AE6">
      <w:pPr>
        <w:spacing w:line="480" w:lineRule="auto"/>
        <w:jc w:val="both"/>
        <w:rPr>
          <w:rFonts w:ascii="Times New Roman" w:hAnsi="Times New Roman" w:cs="Times New Roman"/>
          <w:sz w:val="24"/>
          <w:szCs w:val="24"/>
        </w:rPr>
      </w:pPr>
    </w:p>
    <w:p w:rsidR="004B0AE6" w:rsidRDefault="00526B7E" w:rsidP="004B0AE6">
      <w:pPr>
        <w:spacing w:line="480" w:lineRule="auto"/>
        <w:jc w:val="both"/>
        <w:rPr>
          <w:rFonts w:ascii="Times New Roman" w:hAnsi="Times New Roman" w:cs="Times New Roman"/>
          <w:sz w:val="24"/>
          <w:szCs w:val="24"/>
        </w:rPr>
      </w:pPr>
      <w:r>
        <w:rPr>
          <w:rFonts w:ascii="Times New Roman" w:hAnsi="Times New Roman" w:cs="Times New Roman"/>
          <w:sz w:val="24"/>
          <w:szCs w:val="24"/>
        </w:rPr>
        <w:t>Il sistema del codice a</w:t>
      </w:r>
      <w:r w:rsidR="004B0AE6">
        <w:rPr>
          <w:rFonts w:ascii="Times New Roman" w:hAnsi="Times New Roman" w:cs="Times New Roman"/>
          <w:sz w:val="24"/>
          <w:szCs w:val="24"/>
        </w:rPr>
        <w:t>ntimafia</w:t>
      </w:r>
      <w:r>
        <w:rPr>
          <w:rFonts w:ascii="Times New Roman" w:hAnsi="Times New Roman" w:cs="Times New Roman"/>
          <w:sz w:val="24"/>
          <w:szCs w:val="24"/>
        </w:rPr>
        <w:t>, dopo la riforma della l. n. 161 del 2017,</w:t>
      </w:r>
      <w:r w:rsidR="004B0AE6">
        <w:rPr>
          <w:rFonts w:ascii="Times New Roman" w:hAnsi="Times New Roman" w:cs="Times New Roman"/>
          <w:sz w:val="24"/>
          <w:szCs w:val="24"/>
        </w:rPr>
        <w:t xml:space="preserve"> offre </w:t>
      </w:r>
      <w:r w:rsidR="005B21ED">
        <w:rPr>
          <w:rFonts w:ascii="Times New Roman" w:hAnsi="Times New Roman" w:cs="Times New Roman"/>
          <w:sz w:val="24"/>
          <w:szCs w:val="24"/>
        </w:rPr>
        <w:t xml:space="preserve">la </w:t>
      </w:r>
      <w:r w:rsidR="004B0AE6">
        <w:rPr>
          <w:rFonts w:ascii="Times New Roman" w:hAnsi="Times New Roman" w:cs="Times New Roman"/>
          <w:sz w:val="24"/>
          <w:szCs w:val="24"/>
        </w:rPr>
        <w:t xml:space="preserve">possibilità di dare prevalenza alla sopravvivenza di imprese, pur se interdette con atto esecutivo </w:t>
      </w:r>
      <w:r w:rsidR="00B31C8C">
        <w:rPr>
          <w:rFonts w:ascii="Times New Roman" w:hAnsi="Times New Roman" w:cs="Times New Roman"/>
          <w:sz w:val="24"/>
          <w:szCs w:val="24"/>
        </w:rPr>
        <w:t>(</w:t>
      </w:r>
      <w:r w:rsidR="005B21ED">
        <w:rPr>
          <w:rFonts w:ascii="Times New Roman" w:hAnsi="Times New Roman" w:cs="Times New Roman"/>
          <w:sz w:val="24"/>
          <w:szCs w:val="24"/>
        </w:rPr>
        <w:t>art. 34-bis</w:t>
      </w:r>
      <w:r w:rsidR="00B31C8C">
        <w:rPr>
          <w:rFonts w:ascii="Times New Roman" w:hAnsi="Times New Roman" w:cs="Times New Roman"/>
          <w:sz w:val="24"/>
          <w:szCs w:val="24"/>
        </w:rPr>
        <w:t>)</w:t>
      </w:r>
      <w:r w:rsidR="004B0AE6">
        <w:rPr>
          <w:rFonts w:ascii="Times New Roman" w:hAnsi="Times New Roman" w:cs="Times New Roman"/>
          <w:sz w:val="24"/>
          <w:szCs w:val="24"/>
        </w:rPr>
        <w:t>.</w:t>
      </w:r>
    </w:p>
    <w:p w:rsidR="004B0AE6" w:rsidRDefault="00F63483" w:rsidP="004B0AE6">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B31C8C">
        <w:rPr>
          <w:rFonts w:ascii="Times New Roman" w:hAnsi="Times New Roman" w:cs="Times New Roman"/>
          <w:sz w:val="24"/>
          <w:szCs w:val="24"/>
        </w:rPr>
        <w:t xml:space="preserve">Premesso che deve esservi </w:t>
      </w:r>
      <w:proofErr w:type="spellStart"/>
      <w:r w:rsidR="004B0AE6">
        <w:rPr>
          <w:rFonts w:ascii="Times New Roman" w:hAnsi="Times New Roman" w:cs="Times New Roman"/>
          <w:sz w:val="24"/>
          <w:szCs w:val="24"/>
        </w:rPr>
        <w:t>interdittiva</w:t>
      </w:r>
      <w:proofErr w:type="spellEnd"/>
      <w:r w:rsidR="004B0AE6">
        <w:rPr>
          <w:rFonts w:ascii="Times New Roman" w:hAnsi="Times New Roman" w:cs="Times New Roman"/>
          <w:sz w:val="24"/>
          <w:szCs w:val="24"/>
        </w:rPr>
        <w:t xml:space="preserve"> e il processo al </w:t>
      </w:r>
      <w:r w:rsidR="005B21ED">
        <w:rPr>
          <w:rFonts w:ascii="Times New Roman" w:hAnsi="Times New Roman" w:cs="Times New Roman"/>
          <w:sz w:val="24"/>
          <w:szCs w:val="24"/>
        </w:rPr>
        <w:t>giudice a</w:t>
      </w:r>
      <w:r w:rsidR="00951C7E">
        <w:rPr>
          <w:rFonts w:ascii="Times New Roman" w:hAnsi="Times New Roman" w:cs="Times New Roman"/>
          <w:sz w:val="24"/>
          <w:szCs w:val="24"/>
        </w:rPr>
        <w:t>mministrativo</w:t>
      </w:r>
      <w:r w:rsidR="005B21ED">
        <w:rPr>
          <w:rFonts w:ascii="Times New Roman" w:hAnsi="Times New Roman" w:cs="Times New Roman"/>
          <w:sz w:val="24"/>
          <w:szCs w:val="24"/>
        </w:rPr>
        <w:t xml:space="preserve"> è in corso, il giudice ordinario – e, in particolare, il tribunale della prevenzione –</w:t>
      </w:r>
      <w:r w:rsidR="004B0AE6">
        <w:rPr>
          <w:rFonts w:ascii="Times New Roman" w:hAnsi="Times New Roman" w:cs="Times New Roman"/>
          <w:sz w:val="24"/>
          <w:szCs w:val="24"/>
        </w:rPr>
        <w:t xml:space="preserve"> può riconoscere una </w:t>
      </w:r>
      <w:r w:rsidR="00B31C8C">
        <w:rPr>
          <w:rFonts w:ascii="Times New Roman" w:hAnsi="Times New Roman" w:cs="Times New Roman"/>
          <w:sz w:val="24"/>
          <w:szCs w:val="24"/>
        </w:rPr>
        <w:t>“</w:t>
      </w:r>
      <w:r w:rsidR="004B0AE6">
        <w:rPr>
          <w:rFonts w:ascii="Times New Roman" w:hAnsi="Times New Roman" w:cs="Times New Roman"/>
          <w:sz w:val="24"/>
          <w:szCs w:val="24"/>
        </w:rPr>
        <w:t>occasione</w:t>
      </w:r>
      <w:r w:rsidR="00B31C8C">
        <w:rPr>
          <w:rFonts w:ascii="Times New Roman" w:hAnsi="Times New Roman" w:cs="Times New Roman"/>
          <w:sz w:val="24"/>
          <w:szCs w:val="24"/>
        </w:rPr>
        <w:t>”</w:t>
      </w:r>
      <w:r w:rsidR="004B0AE6">
        <w:rPr>
          <w:rFonts w:ascii="Times New Roman" w:hAnsi="Times New Roman" w:cs="Times New Roman"/>
          <w:sz w:val="24"/>
          <w:szCs w:val="24"/>
        </w:rPr>
        <w:t xml:space="preserve"> per rimuovere entro tempi brevi la contaminazione </w:t>
      </w:r>
      <w:r w:rsidR="00951C7E">
        <w:rPr>
          <w:rFonts w:ascii="Times New Roman" w:hAnsi="Times New Roman" w:cs="Times New Roman"/>
          <w:sz w:val="24"/>
          <w:szCs w:val="24"/>
        </w:rPr>
        <w:t>(</w:t>
      </w:r>
      <w:r w:rsidR="005B21ED">
        <w:rPr>
          <w:rFonts w:ascii="Times New Roman" w:hAnsi="Times New Roman" w:cs="Times New Roman"/>
          <w:sz w:val="24"/>
          <w:szCs w:val="24"/>
        </w:rPr>
        <w:t xml:space="preserve">al </w:t>
      </w:r>
      <w:r w:rsidR="00951C7E">
        <w:rPr>
          <w:rFonts w:ascii="Times New Roman" w:hAnsi="Times New Roman" w:cs="Times New Roman"/>
          <w:sz w:val="24"/>
          <w:szCs w:val="24"/>
        </w:rPr>
        <w:t>massimo</w:t>
      </w:r>
      <w:r w:rsidR="005B21ED">
        <w:rPr>
          <w:rFonts w:ascii="Times New Roman" w:hAnsi="Times New Roman" w:cs="Times New Roman"/>
          <w:sz w:val="24"/>
          <w:szCs w:val="24"/>
        </w:rPr>
        <w:t xml:space="preserve"> entro tre</w:t>
      </w:r>
      <w:r w:rsidR="004B0AE6">
        <w:rPr>
          <w:rFonts w:ascii="Times New Roman" w:hAnsi="Times New Roman" w:cs="Times New Roman"/>
          <w:sz w:val="24"/>
          <w:szCs w:val="24"/>
        </w:rPr>
        <w:t xml:space="preserve"> anni)</w:t>
      </w:r>
      <w:r w:rsidR="00B31C8C">
        <w:rPr>
          <w:rFonts w:ascii="Times New Roman" w:hAnsi="Times New Roman" w:cs="Times New Roman"/>
          <w:sz w:val="24"/>
          <w:szCs w:val="24"/>
        </w:rPr>
        <w:t xml:space="preserve"> e per tali fini può ammettere l’impresa interdetta</w:t>
      </w:r>
      <w:r w:rsidR="008A2187">
        <w:rPr>
          <w:rFonts w:ascii="Times New Roman" w:hAnsi="Times New Roman" w:cs="Times New Roman"/>
          <w:sz w:val="24"/>
          <w:szCs w:val="24"/>
        </w:rPr>
        <w:t xml:space="preserve"> al commissariamento giudiziale</w:t>
      </w:r>
      <w:r w:rsidR="004B0AE6">
        <w:rPr>
          <w:rFonts w:ascii="Times New Roman" w:hAnsi="Times New Roman" w:cs="Times New Roman"/>
          <w:sz w:val="24"/>
          <w:szCs w:val="24"/>
        </w:rPr>
        <w:t xml:space="preserve"> </w:t>
      </w:r>
    </w:p>
    <w:p w:rsidR="004B0AE6" w:rsidRDefault="005B21ED" w:rsidP="004B0AE6">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il tribunale della prevenzione</w:t>
      </w:r>
      <w:r w:rsidR="00B31C8C">
        <w:rPr>
          <w:rFonts w:ascii="Times New Roman" w:hAnsi="Times New Roman" w:cs="Times New Roman"/>
          <w:sz w:val="24"/>
          <w:szCs w:val="24"/>
        </w:rPr>
        <w:t xml:space="preserve"> non sindaca la legittimità della</w:t>
      </w:r>
      <w:r w:rsidR="004B0AE6" w:rsidRPr="004B0AE6">
        <w:rPr>
          <w:rFonts w:ascii="Times New Roman" w:hAnsi="Times New Roman" w:cs="Times New Roman"/>
          <w:sz w:val="24"/>
          <w:szCs w:val="24"/>
        </w:rPr>
        <w:t xml:space="preserve"> </w:t>
      </w:r>
      <w:proofErr w:type="spellStart"/>
      <w:r w:rsidR="004B0AE6" w:rsidRPr="004B0AE6">
        <w:rPr>
          <w:rFonts w:ascii="Times New Roman" w:hAnsi="Times New Roman" w:cs="Times New Roman"/>
          <w:sz w:val="24"/>
          <w:szCs w:val="24"/>
        </w:rPr>
        <w:t>interdittiva</w:t>
      </w:r>
      <w:proofErr w:type="spellEnd"/>
      <w:r w:rsidR="004B0AE6" w:rsidRPr="004B0AE6">
        <w:rPr>
          <w:rFonts w:ascii="Times New Roman" w:hAnsi="Times New Roman" w:cs="Times New Roman"/>
          <w:sz w:val="24"/>
          <w:szCs w:val="24"/>
        </w:rPr>
        <w:t xml:space="preserve">, che è solo sospesa, ma ritiene di dare una chance di </w:t>
      </w:r>
      <w:r w:rsidR="00B31C8C">
        <w:rPr>
          <w:rFonts w:ascii="Times New Roman" w:hAnsi="Times New Roman" w:cs="Times New Roman"/>
          <w:sz w:val="24"/>
          <w:szCs w:val="24"/>
        </w:rPr>
        <w:t>“</w:t>
      </w:r>
      <w:r w:rsidR="004B0AE6" w:rsidRPr="004B0AE6">
        <w:rPr>
          <w:rFonts w:ascii="Times New Roman" w:hAnsi="Times New Roman" w:cs="Times New Roman"/>
          <w:sz w:val="24"/>
          <w:szCs w:val="24"/>
        </w:rPr>
        <w:t>ripulitura</w:t>
      </w:r>
      <w:r>
        <w:rPr>
          <w:rFonts w:ascii="Times New Roman" w:hAnsi="Times New Roman" w:cs="Times New Roman"/>
          <w:sz w:val="24"/>
          <w:szCs w:val="24"/>
        </w:rPr>
        <w:t>” valutando le realistiche possibilità</w:t>
      </w:r>
      <w:r w:rsidR="00B31C8C">
        <w:rPr>
          <w:rFonts w:ascii="Times New Roman" w:hAnsi="Times New Roman" w:cs="Times New Roman"/>
          <w:sz w:val="24"/>
          <w:szCs w:val="24"/>
        </w:rPr>
        <w:t xml:space="preserve"> di rientro nella legalità alla conclusione del periodo stabilito</w:t>
      </w:r>
      <w:r>
        <w:rPr>
          <w:rFonts w:ascii="Times New Roman" w:hAnsi="Times New Roman" w:cs="Times New Roman"/>
          <w:sz w:val="24"/>
          <w:szCs w:val="24"/>
        </w:rPr>
        <w:t xml:space="preserve"> (nel massimo, come detto, di tre anni);</w:t>
      </w:r>
    </w:p>
    <w:p w:rsidR="004B0AE6" w:rsidRDefault="005B21ED" w:rsidP="00E96482">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il giudice amministrativo</w:t>
      </w:r>
      <w:r w:rsidR="004B0AE6">
        <w:rPr>
          <w:rFonts w:ascii="Times New Roman" w:hAnsi="Times New Roman" w:cs="Times New Roman"/>
          <w:sz w:val="24"/>
          <w:szCs w:val="24"/>
        </w:rPr>
        <w:t xml:space="preserve"> di regola sospende, o non fissa </w:t>
      </w:r>
      <w:r w:rsidR="00B31C8C">
        <w:rPr>
          <w:rFonts w:ascii="Times New Roman" w:hAnsi="Times New Roman" w:cs="Times New Roman"/>
          <w:sz w:val="24"/>
          <w:szCs w:val="24"/>
        </w:rPr>
        <w:t xml:space="preserve">l’udienza </w:t>
      </w:r>
      <w:r w:rsidR="004B0AE6">
        <w:rPr>
          <w:rFonts w:ascii="Times New Roman" w:hAnsi="Times New Roman" w:cs="Times New Roman"/>
          <w:sz w:val="24"/>
          <w:szCs w:val="24"/>
        </w:rPr>
        <w:t xml:space="preserve">fino a conclusione del periodo, </w:t>
      </w:r>
      <w:r w:rsidR="00B31C8C">
        <w:rPr>
          <w:rFonts w:ascii="Times New Roman" w:hAnsi="Times New Roman" w:cs="Times New Roman"/>
          <w:sz w:val="24"/>
          <w:szCs w:val="24"/>
        </w:rPr>
        <w:t>fissato per il commissariamento, traendo, alla conclusione di questo, anche elementi dalla</w:t>
      </w:r>
      <w:r w:rsidR="004B0AE6">
        <w:rPr>
          <w:rFonts w:ascii="Times New Roman" w:hAnsi="Times New Roman" w:cs="Times New Roman"/>
          <w:sz w:val="24"/>
          <w:szCs w:val="24"/>
        </w:rPr>
        <w:t xml:space="preserve"> relazione finale del commissario giudiziale</w:t>
      </w:r>
      <w:r>
        <w:rPr>
          <w:rFonts w:ascii="Times New Roman" w:hAnsi="Times New Roman" w:cs="Times New Roman"/>
          <w:sz w:val="24"/>
          <w:szCs w:val="24"/>
        </w:rPr>
        <w:t>.</w:t>
      </w:r>
    </w:p>
    <w:p w:rsidR="004B0AE6" w:rsidRDefault="004B0AE6" w:rsidP="00E96482">
      <w:pPr>
        <w:pStyle w:val="Paragrafoelenco"/>
        <w:spacing w:line="480" w:lineRule="auto"/>
        <w:jc w:val="both"/>
        <w:rPr>
          <w:rFonts w:ascii="Times New Roman" w:hAnsi="Times New Roman" w:cs="Times New Roman"/>
          <w:sz w:val="24"/>
          <w:szCs w:val="24"/>
        </w:rPr>
      </w:pPr>
    </w:p>
    <w:p w:rsidR="004B0AE6" w:rsidRDefault="004B0AE6" w:rsidP="00E96482">
      <w:pPr>
        <w:pStyle w:val="Paragrafoelenco"/>
        <w:spacing w:line="480" w:lineRule="auto"/>
        <w:jc w:val="both"/>
        <w:rPr>
          <w:rFonts w:ascii="Times New Roman" w:hAnsi="Times New Roman" w:cs="Times New Roman"/>
          <w:sz w:val="24"/>
          <w:szCs w:val="24"/>
        </w:rPr>
      </w:pPr>
      <w:r w:rsidRPr="004B0AE6">
        <w:rPr>
          <w:rFonts w:ascii="Times New Roman" w:hAnsi="Times New Roman" w:cs="Times New Roman"/>
          <w:sz w:val="24"/>
          <w:szCs w:val="24"/>
        </w:rPr>
        <w:t>_______________________</w:t>
      </w:r>
    </w:p>
    <w:p w:rsidR="004B0AE6" w:rsidRDefault="004B0AE6" w:rsidP="00E96482">
      <w:pPr>
        <w:pStyle w:val="Paragrafoelenco"/>
        <w:spacing w:line="480" w:lineRule="auto"/>
        <w:jc w:val="both"/>
        <w:rPr>
          <w:rFonts w:ascii="Times New Roman" w:hAnsi="Times New Roman" w:cs="Times New Roman"/>
          <w:sz w:val="24"/>
          <w:szCs w:val="24"/>
        </w:rPr>
      </w:pPr>
    </w:p>
    <w:p w:rsidR="004B0AE6" w:rsidRDefault="005B21ED" w:rsidP="00E96482">
      <w:pPr>
        <w:spacing w:line="480" w:lineRule="auto"/>
        <w:jc w:val="both"/>
        <w:rPr>
          <w:rFonts w:ascii="Times New Roman" w:hAnsi="Times New Roman" w:cs="Times New Roman"/>
          <w:sz w:val="24"/>
          <w:szCs w:val="24"/>
        </w:rPr>
      </w:pPr>
      <w:r>
        <w:rPr>
          <w:rFonts w:ascii="Times New Roman" w:hAnsi="Times New Roman" w:cs="Times New Roman"/>
          <w:sz w:val="24"/>
          <w:szCs w:val="24"/>
        </w:rPr>
        <w:t>Tra gli effetti più rilevanti dell’</w:t>
      </w:r>
      <w:proofErr w:type="spellStart"/>
      <w:r>
        <w:rPr>
          <w:rFonts w:ascii="Times New Roman" w:hAnsi="Times New Roman" w:cs="Times New Roman"/>
          <w:sz w:val="24"/>
          <w:szCs w:val="24"/>
        </w:rPr>
        <w:t>interdittiva</w:t>
      </w:r>
      <w:proofErr w:type="spellEnd"/>
      <w:r>
        <w:rPr>
          <w:rFonts w:ascii="Times New Roman" w:hAnsi="Times New Roman" w:cs="Times New Roman"/>
          <w:sz w:val="24"/>
          <w:szCs w:val="24"/>
        </w:rPr>
        <w:t>, come noto, vi sono:</w:t>
      </w:r>
    </w:p>
    <w:p w:rsidR="004B0AE6" w:rsidRPr="004B0AE6" w:rsidRDefault="005B21ED" w:rsidP="00E96482">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4B0AE6" w:rsidRPr="004B0AE6">
        <w:rPr>
          <w:rFonts w:ascii="Times New Roman" w:hAnsi="Times New Roman" w:cs="Times New Roman"/>
          <w:sz w:val="24"/>
          <w:szCs w:val="24"/>
        </w:rPr>
        <w:t>preclusione attività contrattuale con P.A. e attività su licenza, concessione, SCIA, ecc.</w:t>
      </w:r>
    </w:p>
    <w:p w:rsidR="004B0AE6" w:rsidRDefault="005B21ED" w:rsidP="00E96482">
      <w:pPr>
        <w:pStyle w:val="Paragrafoelenco"/>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4B0AE6" w:rsidRPr="004B0AE6">
        <w:rPr>
          <w:rFonts w:ascii="Times New Roman" w:hAnsi="Times New Roman" w:cs="Times New Roman"/>
          <w:sz w:val="24"/>
          <w:szCs w:val="24"/>
        </w:rPr>
        <w:t xml:space="preserve">decadenza contratti in essere (salvo commissario prefettizio che porta a termine </w:t>
      </w:r>
      <w:r w:rsidR="00951C7E">
        <w:rPr>
          <w:rFonts w:ascii="Times New Roman" w:hAnsi="Times New Roman" w:cs="Times New Roman"/>
          <w:sz w:val="24"/>
          <w:szCs w:val="24"/>
        </w:rPr>
        <w:t>l’</w:t>
      </w:r>
      <w:r w:rsidR="004B0AE6" w:rsidRPr="004B0AE6">
        <w:rPr>
          <w:rFonts w:ascii="Times New Roman" w:hAnsi="Times New Roman" w:cs="Times New Roman"/>
          <w:sz w:val="24"/>
          <w:szCs w:val="24"/>
        </w:rPr>
        <w:t xml:space="preserve">esecuzione imponendo misure di </w:t>
      </w:r>
      <w:r w:rsidR="004B0AE6" w:rsidRPr="0051578F">
        <w:rPr>
          <w:rFonts w:ascii="Times New Roman" w:hAnsi="Times New Roman" w:cs="Times New Roman"/>
          <w:i/>
          <w:sz w:val="24"/>
          <w:szCs w:val="24"/>
        </w:rPr>
        <w:t xml:space="preserve">self </w:t>
      </w:r>
      <w:proofErr w:type="spellStart"/>
      <w:r w:rsidR="004B0AE6" w:rsidRPr="0051578F">
        <w:rPr>
          <w:rFonts w:ascii="Times New Roman" w:hAnsi="Times New Roman" w:cs="Times New Roman"/>
          <w:i/>
          <w:sz w:val="24"/>
          <w:szCs w:val="24"/>
        </w:rPr>
        <w:t>cleaning</w:t>
      </w:r>
      <w:proofErr w:type="spellEnd"/>
      <w:r w:rsidR="004B0AE6" w:rsidRPr="004B0AE6">
        <w:rPr>
          <w:rFonts w:ascii="Times New Roman" w:hAnsi="Times New Roman" w:cs="Times New Roman"/>
          <w:sz w:val="24"/>
          <w:szCs w:val="24"/>
        </w:rPr>
        <w:t xml:space="preserve"> all’impresa)</w:t>
      </w:r>
    </w:p>
    <w:p w:rsidR="00C2715E" w:rsidRDefault="005B21ED" w:rsidP="005B21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Quanto alle criticità rilevate, si deve osservare che </w:t>
      </w:r>
      <w:r w:rsidR="00C2715E">
        <w:rPr>
          <w:rFonts w:ascii="Times New Roman" w:hAnsi="Times New Roman" w:cs="Times New Roman"/>
          <w:sz w:val="24"/>
          <w:szCs w:val="24"/>
        </w:rPr>
        <w:t xml:space="preserve">spesso vi sono plurime richieste </w:t>
      </w:r>
      <w:r w:rsidR="00951C7E">
        <w:rPr>
          <w:rFonts w:ascii="Times New Roman" w:hAnsi="Times New Roman" w:cs="Times New Roman"/>
          <w:sz w:val="24"/>
          <w:szCs w:val="24"/>
        </w:rPr>
        <w:t xml:space="preserve">di </w:t>
      </w:r>
      <w:r w:rsidR="00C2715E">
        <w:rPr>
          <w:rFonts w:ascii="Times New Roman" w:hAnsi="Times New Roman" w:cs="Times New Roman"/>
          <w:sz w:val="24"/>
          <w:szCs w:val="24"/>
        </w:rPr>
        <w:t>aggiornamenti</w:t>
      </w:r>
      <w:r>
        <w:rPr>
          <w:rFonts w:ascii="Times New Roman" w:hAnsi="Times New Roman" w:cs="Times New Roman"/>
          <w:sz w:val="24"/>
          <w:szCs w:val="24"/>
        </w:rPr>
        <w:t xml:space="preserve">, ai sensi dell’art. 91, comma 5, del codice antimafia, ma </w:t>
      </w:r>
      <w:r w:rsidR="00951C7E">
        <w:rPr>
          <w:rFonts w:ascii="Times New Roman" w:hAnsi="Times New Roman" w:cs="Times New Roman"/>
          <w:sz w:val="24"/>
          <w:szCs w:val="24"/>
        </w:rPr>
        <w:t xml:space="preserve">il </w:t>
      </w:r>
      <w:r>
        <w:rPr>
          <w:rFonts w:ascii="Times New Roman" w:hAnsi="Times New Roman" w:cs="Times New Roman"/>
          <w:sz w:val="24"/>
          <w:szCs w:val="24"/>
        </w:rPr>
        <w:t>Consiglio di Stato</w:t>
      </w:r>
      <w:r w:rsidR="00C2715E">
        <w:rPr>
          <w:rFonts w:ascii="Times New Roman" w:hAnsi="Times New Roman" w:cs="Times New Roman"/>
          <w:sz w:val="24"/>
          <w:szCs w:val="24"/>
        </w:rPr>
        <w:t xml:space="preserve"> </w:t>
      </w:r>
      <w:r>
        <w:rPr>
          <w:rFonts w:ascii="Times New Roman" w:hAnsi="Times New Roman" w:cs="Times New Roman"/>
          <w:sz w:val="24"/>
          <w:szCs w:val="24"/>
        </w:rPr>
        <w:t xml:space="preserve">ritiene la conferma </w:t>
      </w:r>
      <w:r w:rsidR="00B31C8C">
        <w:rPr>
          <w:rFonts w:ascii="Times New Roman" w:hAnsi="Times New Roman" w:cs="Times New Roman"/>
          <w:sz w:val="24"/>
          <w:szCs w:val="24"/>
        </w:rPr>
        <w:t>legittima allorché non emergano elementi positivi rispe</w:t>
      </w:r>
      <w:r>
        <w:rPr>
          <w:rFonts w:ascii="Times New Roman" w:hAnsi="Times New Roman" w:cs="Times New Roman"/>
          <w:sz w:val="24"/>
          <w:szCs w:val="24"/>
        </w:rPr>
        <w:t xml:space="preserve">tto alla situazione pregressa, evidenziata dal precedente provvedimento </w:t>
      </w:r>
      <w:proofErr w:type="spellStart"/>
      <w:r>
        <w:rPr>
          <w:rFonts w:ascii="Times New Roman" w:hAnsi="Times New Roman" w:cs="Times New Roman"/>
          <w:sz w:val="24"/>
          <w:szCs w:val="24"/>
        </w:rPr>
        <w:t>interdittivo</w:t>
      </w:r>
      <w:proofErr w:type="spellEnd"/>
      <w:r>
        <w:rPr>
          <w:rFonts w:ascii="Times New Roman" w:hAnsi="Times New Roman" w:cs="Times New Roman"/>
          <w:sz w:val="24"/>
          <w:szCs w:val="24"/>
        </w:rPr>
        <w:t xml:space="preserve">. </w:t>
      </w:r>
      <w:r w:rsidR="00622B20">
        <w:rPr>
          <w:rFonts w:ascii="Times New Roman" w:hAnsi="Times New Roman" w:cs="Times New Roman"/>
          <w:sz w:val="24"/>
          <w:szCs w:val="24"/>
        </w:rPr>
        <w:t>Certo, per vicende molto risalenti è pur necessario che una conferma di attualità d</w:t>
      </w:r>
      <w:r>
        <w:rPr>
          <w:rFonts w:ascii="Times New Roman" w:hAnsi="Times New Roman" w:cs="Times New Roman"/>
          <w:sz w:val="24"/>
          <w:szCs w:val="24"/>
        </w:rPr>
        <w:t>el pericolo infiltrativo vi sia.</w:t>
      </w:r>
    </w:p>
    <w:p w:rsidR="00C2715E" w:rsidRDefault="005B21ED" w:rsidP="00E96482">
      <w:pPr>
        <w:spacing w:line="480" w:lineRule="auto"/>
        <w:jc w:val="both"/>
        <w:rPr>
          <w:rFonts w:ascii="Times New Roman" w:hAnsi="Times New Roman" w:cs="Times New Roman"/>
          <w:sz w:val="24"/>
          <w:szCs w:val="24"/>
        </w:rPr>
      </w:pPr>
      <w:r>
        <w:rPr>
          <w:rFonts w:ascii="Times New Roman" w:hAnsi="Times New Roman" w:cs="Times New Roman"/>
          <w:sz w:val="24"/>
          <w:szCs w:val="24"/>
        </w:rPr>
        <w:t>Nei casi</w:t>
      </w:r>
      <w:r w:rsidR="00C2715E">
        <w:rPr>
          <w:rFonts w:ascii="Times New Roman" w:hAnsi="Times New Roman" w:cs="Times New Roman"/>
          <w:sz w:val="24"/>
          <w:szCs w:val="24"/>
        </w:rPr>
        <w:t xml:space="preserve"> in</w:t>
      </w:r>
      <w:r w:rsidR="00E96482">
        <w:rPr>
          <w:rFonts w:ascii="Times New Roman" w:hAnsi="Times New Roman" w:cs="Times New Roman"/>
          <w:sz w:val="24"/>
          <w:szCs w:val="24"/>
        </w:rPr>
        <w:t xml:space="preserve"> </w:t>
      </w:r>
      <w:r w:rsidR="00C2715E">
        <w:rPr>
          <w:rFonts w:ascii="Times New Roman" w:hAnsi="Times New Roman" w:cs="Times New Roman"/>
          <w:sz w:val="24"/>
          <w:szCs w:val="24"/>
        </w:rPr>
        <w:t xml:space="preserve">cui gli elementi sono desunti tout court </w:t>
      </w:r>
      <w:r w:rsidR="00C2715E" w:rsidRPr="005B21ED">
        <w:rPr>
          <w:rFonts w:ascii="Times New Roman" w:hAnsi="Times New Roman" w:cs="Times New Roman"/>
          <w:i/>
          <w:sz w:val="24"/>
          <w:szCs w:val="24"/>
        </w:rPr>
        <w:t xml:space="preserve">per </w:t>
      </w:r>
      <w:proofErr w:type="spellStart"/>
      <w:r w:rsidR="00C2715E" w:rsidRPr="005B21ED">
        <w:rPr>
          <w:rFonts w:ascii="Times New Roman" w:hAnsi="Times New Roman" w:cs="Times New Roman"/>
          <w:i/>
          <w:sz w:val="24"/>
          <w:szCs w:val="24"/>
        </w:rPr>
        <w:t>relationem</w:t>
      </w:r>
      <w:proofErr w:type="spellEnd"/>
      <w:r>
        <w:rPr>
          <w:rFonts w:ascii="Times New Roman" w:hAnsi="Times New Roman" w:cs="Times New Roman"/>
          <w:sz w:val="24"/>
          <w:szCs w:val="24"/>
        </w:rPr>
        <w:t xml:space="preserve"> da</w:t>
      </w:r>
      <w:r w:rsidR="00C2715E">
        <w:rPr>
          <w:rFonts w:ascii="Times New Roman" w:hAnsi="Times New Roman" w:cs="Times New Roman"/>
          <w:sz w:val="24"/>
          <w:szCs w:val="24"/>
        </w:rPr>
        <w:t xml:space="preserve"> rapp</w:t>
      </w:r>
      <w:r>
        <w:rPr>
          <w:rFonts w:ascii="Times New Roman" w:hAnsi="Times New Roman" w:cs="Times New Roman"/>
          <w:sz w:val="24"/>
          <w:szCs w:val="24"/>
        </w:rPr>
        <w:t>orti, relazioni di altri organi delle forze di polizia,</w:t>
      </w:r>
      <w:r w:rsidR="00C2715E">
        <w:rPr>
          <w:rFonts w:ascii="Times New Roman" w:hAnsi="Times New Roman" w:cs="Times New Roman"/>
          <w:sz w:val="24"/>
          <w:szCs w:val="24"/>
        </w:rPr>
        <w:t xml:space="preserve"> senza specifica valutazione di prognosi infiltrativa</w:t>
      </w:r>
      <w:r w:rsidR="00622B20">
        <w:rPr>
          <w:rFonts w:ascii="Times New Roman" w:hAnsi="Times New Roman" w:cs="Times New Roman"/>
          <w:sz w:val="24"/>
          <w:szCs w:val="24"/>
        </w:rPr>
        <w:t>, possono emergere elementi di irragionevolezza dell’</w:t>
      </w:r>
      <w:proofErr w:type="spellStart"/>
      <w:r w:rsidR="00622B20">
        <w:rPr>
          <w:rFonts w:ascii="Times New Roman" w:hAnsi="Times New Roman" w:cs="Times New Roman"/>
          <w:sz w:val="24"/>
          <w:szCs w:val="24"/>
        </w:rPr>
        <w:t>interdittiva</w:t>
      </w:r>
      <w:proofErr w:type="spellEnd"/>
      <w:r w:rsidR="00622B20">
        <w:rPr>
          <w:rFonts w:ascii="Times New Roman" w:hAnsi="Times New Roman" w:cs="Times New Roman"/>
          <w:sz w:val="24"/>
          <w:szCs w:val="24"/>
        </w:rPr>
        <w:t>, salvo che la prognosi infiltrativa sia fatta proprio dal Prefetto</w:t>
      </w:r>
      <w:r w:rsidR="008A2187">
        <w:rPr>
          <w:rFonts w:ascii="Times New Roman" w:hAnsi="Times New Roman" w:cs="Times New Roman"/>
          <w:sz w:val="24"/>
          <w:szCs w:val="24"/>
        </w:rPr>
        <w:t>.</w:t>
      </w:r>
    </w:p>
    <w:p w:rsidR="00C2715E" w:rsidRDefault="005B21ED" w:rsidP="005B21ED">
      <w:pPr>
        <w:spacing w:line="480" w:lineRule="auto"/>
        <w:jc w:val="both"/>
        <w:rPr>
          <w:rFonts w:ascii="Times New Roman" w:hAnsi="Times New Roman" w:cs="Times New Roman"/>
          <w:sz w:val="24"/>
          <w:szCs w:val="24"/>
        </w:rPr>
      </w:pPr>
      <w:r>
        <w:rPr>
          <w:rFonts w:ascii="Times New Roman" w:hAnsi="Times New Roman" w:cs="Times New Roman"/>
          <w:sz w:val="24"/>
          <w:szCs w:val="24"/>
        </w:rPr>
        <w:t>Una peculiare criticità o, se si vuole, “falla” della normativa è emersa</w:t>
      </w:r>
      <w:r w:rsidR="00F63483">
        <w:rPr>
          <w:rFonts w:ascii="Times New Roman" w:hAnsi="Times New Roman" w:cs="Times New Roman"/>
          <w:sz w:val="24"/>
          <w:szCs w:val="24"/>
        </w:rPr>
        <w:t xml:space="preserve"> di recente</w:t>
      </w:r>
      <w:r>
        <w:rPr>
          <w:rFonts w:ascii="Times New Roman" w:hAnsi="Times New Roman" w:cs="Times New Roman"/>
          <w:sz w:val="24"/>
          <w:szCs w:val="24"/>
        </w:rPr>
        <w:t xml:space="preserve"> con riferimento ai protocolli</w:t>
      </w:r>
      <w:r w:rsidR="00C2715E">
        <w:rPr>
          <w:rFonts w:ascii="Times New Roman" w:hAnsi="Times New Roman" w:cs="Times New Roman"/>
          <w:sz w:val="24"/>
          <w:szCs w:val="24"/>
        </w:rPr>
        <w:t xml:space="preserve"> di </w:t>
      </w:r>
      <w:r>
        <w:rPr>
          <w:rFonts w:ascii="Times New Roman" w:hAnsi="Times New Roman" w:cs="Times New Roman"/>
          <w:sz w:val="24"/>
          <w:szCs w:val="24"/>
        </w:rPr>
        <w:t>legalità, come quelli promossi</w:t>
      </w:r>
      <w:r w:rsidR="00E96482">
        <w:rPr>
          <w:rFonts w:ascii="Times New Roman" w:hAnsi="Times New Roman" w:cs="Times New Roman"/>
          <w:sz w:val="24"/>
          <w:szCs w:val="24"/>
        </w:rPr>
        <w:t xml:space="preserve"> da</w:t>
      </w:r>
      <w:r>
        <w:rPr>
          <w:rFonts w:ascii="Times New Roman" w:hAnsi="Times New Roman" w:cs="Times New Roman"/>
          <w:sz w:val="24"/>
          <w:szCs w:val="24"/>
        </w:rPr>
        <w:t>lle</w:t>
      </w:r>
      <w:r w:rsidR="00E96482">
        <w:rPr>
          <w:rFonts w:ascii="Times New Roman" w:hAnsi="Times New Roman" w:cs="Times New Roman"/>
          <w:sz w:val="24"/>
          <w:szCs w:val="24"/>
        </w:rPr>
        <w:t xml:space="preserve"> associazioni indu</w:t>
      </w:r>
      <w:r>
        <w:rPr>
          <w:rFonts w:ascii="Times New Roman" w:hAnsi="Times New Roman" w:cs="Times New Roman"/>
          <w:sz w:val="24"/>
          <w:szCs w:val="24"/>
        </w:rPr>
        <w:t>striali.</w:t>
      </w:r>
    </w:p>
    <w:p w:rsidR="00C2715E" w:rsidRDefault="00F63483" w:rsidP="00E96482">
      <w:pPr>
        <w:spacing w:line="480" w:lineRule="auto"/>
        <w:jc w:val="both"/>
        <w:rPr>
          <w:rFonts w:ascii="Times New Roman" w:hAnsi="Times New Roman" w:cs="Times New Roman"/>
          <w:sz w:val="24"/>
          <w:szCs w:val="24"/>
        </w:rPr>
      </w:pPr>
      <w:r>
        <w:rPr>
          <w:rFonts w:ascii="Times New Roman" w:hAnsi="Times New Roman" w:cs="Times New Roman"/>
          <w:sz w:val="24"/>
          <w:szCs w:val="24"/>
        </w:rPr>
        <w:t>Il protocollo di legalità, almeno dei rapporti tra i privati, è uno strumento privatistico e</w:t>
      </w:r>
      <w:r w:rsidR="00C2715E">
        <w:rPr>
          <w:rFonts w:ascii="Times New Roman" w:hAnsi="Times New Roman" w:cs="Times New Roman"/>
          <w:sz w:val="24"/>
          <w:szCs w:val="24"/>
        </w:rPr>
        <w:t xml:space="preserve"> chi non lo fi</w:t>
      </w:r>
      <w:r>
        <w:rPr>
          <w:rFonts w:ascii="Times New Roman" w:hAnsi="Times New Roman" w:cs="Times New Roman"/>
          <w:sz w:val="24"/>
          <w:szCs w:val="24"/>
        </w:rPr>
        <w:t xml:space="preserve">rma sfugge alle sue previsioni, </w:t>
      </w:r>
      <w:r w:rsidR="00C2715E">
        <w:rPr>
          <w:rFonts w:ascii="Times New Roman" w:hAnsi="Times New Roman" w:cs="Times New Roman"/>
          <w:sz w:val="24"/>
          <w:szCs w:val="24"/>
        </w:rPr>
        <w:t xml:space="preserve">tra cui l’obbligo di soggiacere a </w:t>
      </w:r>
      <w:r>
        <w:rPr>
          <w:rFonts w:ascii="Times New Roman" w:hAnsi="Times New Roman" w:cs="Times New Roman"/>
          <w:sz w:val="24"/>
          <w:szCs w:val="24"/>
        </w:rPr>
        <w:t>richieste informative antimafia, sicché</w:t>
      </w:r>
      <w:r w:rsidR="00C2715E">
        <w:rPr>
          <w:rFonts w:ascii="Times New Roman" w:hAnsi="Times New Roman" w:cs="Times New Roman"/>
          <w:sz w:val="24"/>
          <w:szCs w:val="24"/>
        </w:rPr>
        <w:t xml:space="preserve"> nei rapporti tra privati l’azienda non può essere destinataria </w:t>
      </w:r>
      <w:proofErr w:type="spellStart"/>
      <w:r w:rsidR="00C2715E">
        <w:rPr>
          <w:rFonts w:ascii="Times New Roman" w:hAnsi="Times New Roman" w:cs="Times New Roman"/>
          <w:sz w:val="24"/>
          <w:szCs w:val="24"/>
        </w:rPr>
        <w:t>interdittiva</w:t>
      </w:r>
      <w:proofErr w:type="spellEnd"/>
      <w:r w:rsidR="00C2715E">
        <w:rPr>
          <w:rFonts w:ascii="Times New Roman" w:hAnsi="Times New Roman" w:cs="Times New Roman"/>
          <w:sz w:val="24"/>
          <w:szCs w:val="24"/>
        </w:rPr>
        <w:t>.</w:t>
      </w:r>
    </w:p>
    <w:p w:rsidR="00C2715E" w:rsidRDefault="00C2715E" w:rsidP="00E96482">
      <w:pPr>
        <w:spacing w:line="480" w:lineRule="auto"/>
        <w:jc w:val="both"/>
        <w:rPr>
          <w:rFonts w:ascii="Times New Roman" w:hAnsi="Times New Roman" w:cs="Times New Roman"/>
          <w:sz w:val="24"/>
          <w:szCs w:val="24"/>
        </w:rPr>
      </w:pPr>
      <w:r>
        <w:rPr>
          <w:rFonts w:ascii="Times New Roman" w:hAnsi="Times New Roman" w:cs="Times New Roman"/>
          <w:sz w:val="24"/>
          <w:szCs w:val="24"/>
        </w:rPr>
        <w:t>L’art. 87</w:t>
      </w:r>
      <w:r w:rsidR="005B21ED">
        <w:rPr>
          <w:rFonts w:ascii="Times New Roman" w:hAnsi="Times New Roman" w:cs="Times New Roman"/>
          <w:sz w:val="24"/>
          <w:szCs w:val="24"/>
        </w:rPr>
        <w:t>, comma 1, del codice a</w:t>
      </w:r>
      <w:r>
        <w:rPr>
          <w:rFonts w:ascii="Times New Roman" w:hAnsi="Times New Roman" w:cs="Times New Roman"/>
          <w:sz w:val="24"/>
          <w:szCs w:val="24"/>
        </w:rPr>
        <w:t>ntimafia prevedeva espressamente</w:t>
      </w:r>
      <w:r w:rsidR="00F63483">
        <w:rPr>
          <w:rFonts w:ascii="Times New Roman" w:hAnsi="Times New Roman" w:cs="Times New Roman"/>
          <w:sz w:val="24"/>
          <w:szCs w:val="24"/>
        </w:rPr>
        <w:t>, nella sua versione originaria,</w:t>
      </w:r>
      <w:r>
        <w:rPr>
          <w:rFonts w:ascii="Times New Roman" w:hAnsi="Times New Roman" w:cs="Times New Roman"/>
          <w:sz w:val="24"/>
          <w:szCs w:val="24"/>
        </w:rPr>
        <w:t xml:space="preserve"> che a chiedere al prefetto la comunicazione antimafia fosse </w:t>
      </w:r>
      <w:r w:rsidR="00622B20">
        <w:rPr>
          <w:rFonts w:ascii="Times New Roman" w:hAnsi="Times New Roman" w:cs="Times New Roman"/>
          <w:sz w:val="24"/>
          <w:szCs w:val="24"/>
        </w:rPr>
        <w:t>anche un privato, ma l’</w:t>
      </w:r>
      <w:r w:rsidR="005B21ED">
        <w:rPr>
          <w:rFonts w:ascii="Times New Roman" w:hAnsi="Times New Roman" w:cs="Times New Roman"/>
          <w:sz w:val="24"/>
          <w:szCs w:val="24"/>
        </w:rPr>
        <w:t xml:space="preserve">art. 4 del d. </w:t>
      </w:r>
      <w:proofErr w:type="spellStart"/>
      <w:r w:rsidR="005B21ED">
        <w:rPr>
          <w:rFonts w:ascii="Times New Roman" w:hAnsi="Times New Roman" w:cs="Times New Roman"/>
          <w:sz w:val="24"/>
          <w:szCs w:val="24"/>
        </w:rPr>
        <w:t>lgs</w:t>
      </w:r>
      <w:proofErr w:type="spellEnd"/>
      <w:r w:rsidR="005B21ED">
        <w:rPr>
          <w:rFonts w:ascii="Times New Roman" w:hAnsi="Times New Roman" w:cs="Times New Roman"/>
          <w:sz w:val="24"/>
          <w:szCs w:val="24"/>
        </w:rPr>
        <w:t xml:space="preserve">. n. 218 del </w:t>
      </w:r>
      <w:r>
        <w:rPr>
          <w:rFonts w:ascii="Times New Roman" w:hAnsi="Times New Roman" w:cs="Times New Roman"/>
          <w:sz w:val="24"/>
          <w:szCs w:val="24"/>
        </w:rPr>
        <w:t xml:space="preserve">2012 </w:t>
      </w:r>
      <w:r w:rsidR="00F63483">
        <w:rPr>
          <w:rFonts w:ascii="Times New Roman" w:hAnsi="Times New Roman" w:cs="Times New Roman"/>
          <w:sz w:val="24"/>
          <w:szCs w:val="24"/>
        </w:rPr>
        <w:t>ha eliminato tale possibilità</w:t>
      </w:r>
      <w:r w:rsidR="008A2187">
        <w:rPr>
          <w:rFonts w:ascii="Times New Roman" w:hAnsi="Times New Roman" w:cs="Times New Roman"/>
          <w:sz w:val="24"/>
          <w:szCs w:val="24"/>
        </w:rPr>
        <w:t>.</w:t>
      </w:r>
    </w:p>
    <w:p w:rsidR="00E96482" w:rsidRDefault="00E96482" w:rsidP="00E96482">
      <w:pPr>
        <w:spacing w:line="480" w:lineRule="auto"/>
        <w:jc w:val="both"/>
        <w:rPr>
          <w:rFonts w:ascii="Times New Roman" w:hAnsi="Times New Roman" w:cs="Times New Roman"/>
          <w:sz w:val="24"/>
          <w:szCs w:val="24"/>
        </w:rPr>
      </w:pPr>
      <w:r>
        <w:rPr>
          <w:rFonts w:ascii="Times New Roman" w:hAnsi="Times New Roman" w:cs="Times New Roman"/>
          <w:sz w:val="24"/>
          <w:szCs w:val="24"/>
        </w:rPr>
        <w:t>Così si è aperta una breccia.</w:t>
      </w:r>
    </w:p>
    <w:p w:rsidR="00E96482" w:rsidRDefault="00E96482" w:rsidP="00E96482">
      <w:pPr>
        <w:spacing w:line="480" w:lineRule="auto"/>
        <w:jc w:val="both"/>
        <w:rPr>
          <w:rFonts w:ascii="Times New Roman" w:hAnsi="Times New Roman" w:cs="Times New Roman"/>
          <w:sz w:val="24"/>
          <w:szCs w:val="24"/>
        </w:rPr>
      </w:pPr>
      <w:r>
        <w:rPr>
          <w:rFonts w:ascii="Times New Roman" w:hAnsi="Times New Roman" w:cs="Times New Roman"/>
          <w:sz w:val="24"/>
          <w:szCs w:val="24"/>
        </w:rPr>
        <w:t>L’infiltrazione mafiosa</w:t>
      </w:r>
      <w:r w:rsidR="005B21ED">
        <w:rPr>
          <w:rFonts w:ascii="Times New Roman" w:hAnsi="Times New Roman" w:cs="Times New Roman"/>
          <w:sz w:val="24"/>
          <w:szCs w:val="24"/>
        </w:rPr>
        <w:t>, come si è detto, è</w:t>
      </w:r>
      <w:r>
        <w:rPr>
          <w:rFonts w:ascii="Times New Roman" w:hAnsi="Times New Roman" w:cs="Times New Roman"/>
          <w:sz w:val="24"/>
          <w:szCs w:val="24"/>
        </w:rPr>
        <w:t xml:space="preserve"> una forma di iniziativa economica che contrasta e danneggia sicurezza, libertà</w:t>
      </w:r>
      <w:r w:rsidR="005B21ED">
        <w:rPr>
          <w:rFonts w:ascii="Times New Roman" w:hAnsi="Times New Roman" w:cs="Times New Roman"/>
          <w:sz w:val="24"/>
          <w:szCs w:val="24"/>
        </w:rPr>
        <w:t xml:space="preserve"> e dignità umana (art. 41, comma secondo,</w:t>
      </w:r>
      <w:r>
        <w:rPr>
          <w:rFonts w:ascii="Times New Roman" w:hAnsi="Times New Roman" w:cs="Times New Roman"/>
          <w:sz w:val="24"/>
          <w:szCs w:val="24"/>
        </w:rPr>
        <w:t xml:space="preserve"> </w:t>
      </w:r>
      <w:proofErr w:type="spellStart"/>
      <w:r>
        <w:rPr>
          <w:rFonts w:ascii="Times New Roman" w:hAnsi="Times New Roman" w:cs="Times New Roman"/>
          <w:sz w:val="24"/>
          <w:szCs w:val="24"/>
        </w:rPr>
        <w:t>Cost</w:t>
      </w:r>
      <w:proofErr w:type="spellEnd"/>
      <w:r>
        <w:rPr>
          <w:rFonts w:ascii="Times New Roman" w:hAnsi="Times New Roman" w:cs="Times New Roman"/>
          <w:sz w:val="24"/>
          <w:szCs w:val="24"/>
        </w:rPr>
        <w:t>.) e</w:t>
      </w:r>
      <w:r w:rsidR="00F63483">
        <w:rPr>
          <w:rFonts w:ascii="Times New Roman" w:hAnsi="Times New Roman" w:cs="Times New Roman"/>
          <w:sz w:val="24"/>
          <w:szCs w:val="24"/>
        </w:rPr>
        <w:t>,</w:t>
      </w:r>
      <w:r>
        <w:rPr>
          <w:rFonts w:ascii="Times New Roman" w:hAnsi="Times New Roman" w:cs="Times New Roman"/>
          <w:sz w:val="24"/>
          <w:szCs w:val="24"/>
        </w:rPr>
        <w:t xml:space="preserve"> dunque</w:t>
      </w:r>
      <w:r w:rsidR="00F63483">
        <w:rPr>
          <w:rFonts w:ascii="Times New Roman" w:hAnsi="Times New Roman" w:cs="Times New Roman"/>
          <w:sz w:val="24"/>
          <w:szCs w:val="24"/>
        </w:rPr>
        <w:t>,</w:t>
      </w:r>
      <w:r>
        <w:rPr>
          <w:rFonts w:ascii="Times New Roman" w:hAnsi="Times New Roman" w:cs="Times New Roman"/>
          <w:sz w:val="24"/>
          <w:szCs w:val="24"/>
        </w:rPr>
        <w:t xml:space="preserve"> non si capisce perché la prevenzione non debba valere sol perché il privato “contaminato” non ha rapporti con la pubblica amministrazione ma con altri privati sul mercato. </w:t>
      </w:r>
    </w:p>
    <w:p w:rsidR="00622B20" w:rsidRDefault="00622B20" w:rsidP="00E96482">
      <w:pPr>
        <w:spacing w:line="480" w:lineRule="auto"/>
        <w:jc w:val="both"/>
        <w:rPr>
          <w:rFonts w:ascii="Times New Roman" w:hAnsi="Times New Roman" w:cs="Times New Roman"/>
          <w:sz w:val="24"/>
          <w:szCs w:val="24"/>
        </w:rPr>
      </w:pPr>
      <w:r>
        <w:rPr>
          <w:rFonts w:ascii="Times New Roman" w:hAnsi="Times New Roman" w:cs="Times New Roman"/>
          <w:sz w:val="24"/>
          <w:szCs w:val="24"/>
        </w:rPr>
        <w:t>La circostanza che, per alcune specifiche gare di appalto, la stazione appaltante includa tra i requisiti di ammissione la qualità di firmatario del protocollo territoriale di legalità,</w:t>
      </w:r>
      <w:r w:rsidR="005B21ED">
        <w:rPr>
          <w:rFonts w:ascii="Times New Roman" w:hAnsi="Times New Roman" w:cs="Times New Roman"/>
          <w:sz w:val="24"/>
          <w:szCs w:val="24"/>
        </w:rPr>
        <w:t xml:space="preserve"> prevista dall’art. 1, comma 17, della l. n. 190 del 2012,</w:t>
      </w:r>
      <w:r>
        <w:rPr>
          <w:rFonts w:ascii="Times New Roman" w:hAnsi="Times New Roman" w:cs="Times New Roman"/>
          <w:sz w:val="24"/>
          <w:szCs w:val="24"/>
        </w:rPr>
        <w:t xml:space="preserve"> non equivale alla copertu</w:t>
      </w:r>
      <w:r w:rsidR="00F63483">
        <w:rPr>
          <w:rFonts w:ascii="Times New Roman" w:hAnsi="Times New Roman" w:cs="Times New Roman"/>
          <w:sz w:val="24"/>
          <w:szCs w:val="24"/>
        </w:rPr>
        <w:t>ra sistematica e legislativa degli altri</w:t>
      </w:r>
      <w:r>
        <w:rPr>
          <w:rFonts w:ascii="Times New Roman" w:hAnsi="Times New Roman" w:cs="Times New Roman"/>
          <w:sz w:val="24"/>
          <w:szCs w:val="24"/>
        </w:rPr>
        <w:t xml:space="preserve"> molti casi in cui, invece, il privato opera sul mercato, nei rapporti con altri privati, senza neppure la possibilità che nei suoi confronti siano richiesti al prefetto elementi informativi antimafia.</w:t>
      </w:r>
    </w:p>
    <w:p w:rsidR="00622B20" w:rsidRDefault="005B21ED" w:rsidP="00E964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 qui il monito al legislatore – rivolto dalla sentenza del </w:t>
      </w:r>
      <w:proofErr w:type="spellStart"/>
      <w:r>
        <w:rPr>
          <w:rFonts w:ascii="Times New Roman" w:hAnsi="Times New Roman" w:cs="Times New Roman"/>
          <w:sz w:val="24"/>
          <w:szCs w:val="24"/>
        </w:rPr>
        <w:t>Cons</w:t>
      </w:r>
      <w:proofErr w:type="spellEnd"/>
      <w:r>
        <w:rPr>
          <w:rFonts w:ascii="Times New Roman" w:hAnsi="Times New Roman" w:cs="Times New Roman"/>
          <w:sz w:val="24"/>
          <w:szCs w:val="24"/>
        </w:rPr>
        <w:t xml:space="preserve">. St., sez. III, </w:t>
      </w:r>
      <w:r w:rsidR="00F63483">
        <w:rPr>
          <w:rFonts w:ascii="Times New Roman" w:hAnsi="Times New Roman" w:cs="Times New Roman"/>
          <w:sz w:val="24"/>
          <w:szCs w:val="24"/>
        </w:rPr>
        <w:t xml:space="preserve">20 gennaio </w:t>
      </w:r>
      <w:r>
        <w:rPr>
          <w:rFonts w:ascii="Times New Roman" w:hAnsi="Times New Roman" w:cs="Times New Roman"/>
          <w:sz w:val="24"/>
          <w:szCs w:val="24"/>
        </w:rPr>
        <w:t>2020, n. 452</w:t>
      </w:r>
      <w:r w:rsidR="0098598C">
        <w:rPr>
          <w:rFonts w:ascii="Times New Roman" w:hAnsi="Times New Roman" w:cs="Times New Roman"/>
          <w:sz w:val="24"/>
          <w:szCs w:val="24"/>
        </w:rPr>
        <w:t xml:space="preserve"> –a intervenire per colmare il vuoto legislativo che si è creato.</w:t>
      </w:r>
    </w:p>
    <w:p w:rsidR="00A05E46" w:rsidRPr="00A05E46" w:rsidRDefault="00A05E46" w:rsidP="00A05E46">
      <w:pPr>
        <w:spacing w:line="480" w:lineRule="auto"/>
        <w:jc w:val="right"/>
        <w:rPr>
          <w:rFonts w:ascii="Times New Roman" w:hAnsi="Times New Roman" w:cs="Times New Roman"/>
          <w:sz w:val="40"/>
          <w:szCs w:val="40"/>
        </w:rPr>
      </w:pPr>
      <w:r>
        <w:rPr>
          <w:rFonts w:ascii="Times New Roman" w:hAnsi="Times New Roman" w:cs="Times New Roman"/>
          <w:sz w:val="40"/>
          <w:szCs w:val="40"/>
        </w:rPr>
        <w:t>Franco Frattini</w:t>
      </w:r>
    </w:p>
    <w:p w:rsidR="00D25CC6" w:rsidRDefault="00A05E46" w:rsidP="00A05E46">
      <w:pPr>
        <w:spacing w:line="480" w:lineRule="auto"/>
        <w:jc w:val="right"/>
        <w:rPr>
          <w:rFonts w:ascii="Times New Roman" w:hAnsi="Times New Roman" w:cs="Times New Roman"/>
          <w:sz w:val="24"/>
          <w:szCs w:val="24"/>
        </w:rPr>
      </w:pPr>
      <w:r w:rsidRPr="00A05E46">
        <w:rPr>
          <w:rFonts w:ascii="Times New Roman" w:hAnsi="Times New Roman" w:cs="Times New Roman"/>
          <w:sz w:val="24"/>
          <w:szCs w:val="24"/>
        </w:rPr>
        <w:t xml:space="preserve"> Presidente titolare della III Sezione del Consiglio di Stato</w:t>
      </w:r>
    </w:p>
    <w:p w:rsidR="00A05E46" w:rsidRDefault="00A05E46" w:rsidP="00A05E46">
      <w:pPr>
        <w:spacing w:line="480" w:lineRule="auto"/>
        <w:jc w:val="right"/>
        <w:rPr>
          <w:rFonts w:ascii="Times New Roman" w:hAnsi="Times New Roman" w:cs="Times New Roman"/>
          <w:sz w:val="24"/>
          <w:szCs w:val="24"/>
        </w:rPr>
      </w:pPr>
    </w:p>
    <w:p w:rsidR="00A05E46" w:rsidRPr="00021DF5" w:rsidRDefault="00A05E46" w:rsidP="00A05E46">
      <w:pPr>
        <w:spacing w:line="480" w:lineRule="auto"/>
        <w:jc w:val="right"/>
        <w:rPr>
          <w:rFonts w:ascii="Times New Roman" w:hAnsi="Times New Roman" w:cs="Times New Roman"/>
          <w:sz w:val="24"/>
          <w:szCs w:val="24"/>
        </w:rPr>
      </w:pPr>
      <w:r>
        <w:rPr>
          <w:rFonts w:ascii="Times New Roman" w:hAnsi="Times New Roman" w:cs="Times New Roman"/>
          <w:sz w:val="24"/>
          <w:szCs w:val="24"/>
        </w:rPr>
        <w:t>Pubblicato il 13 marzo 2020</w:t>
      </w:r>
      <w:bookmarkStart w:id="0" w:name="_GoBack"/>
      <w:bookmarkEnd w:id="0"/>
    </w:p>
    <w:sectPr w:rsidR="00A05E46" w:rsidRPr="00021DF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409" w:rsidRDefault="00276409" w:rsidP="005B0ABA">
      <w:pPr>
        <w:spacing w:after="0" w:line="240" w:lineRule="auto"/>
      </w:pPr>
      <w:r>
        <w:separator/>
      </w:r>
    </w:p>
  </w:endnote>
  <w:endnote w:type="continuationSeparator" w:id="0">
    <w:p w:rsidR="00276409" w:rsidRDefault="00276409" w:rsidP="005B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796264"/>
      <w:docPartObj>
        <w:docPartGallery w:val="Page Numbers (Bottom of Page)"/>
        <w:docPartUnique/>
      </w:docPartObj>
    </w:sdtPr>
    <w:sdtEndPr/>
    <w:sdtContent>
      <w:p w:rsidR="005B0ABA" w:rsidRDefault="005B0ABA">
        <w:pPr>
          <w:pStyle w:val="Pidipagina"/>
          <w:jc w:val="center"/>
        </w:pPr>
        <w:r>
          <w:fldChar w:fldCharType="begin"/>
        </w:r>
        <w:r>
          <w:instrText>PAGE   \* MERGEFORMAT</w:instrText>
        </w:r>
        <w:r>
          <w:fldChar w:fldCharType="separate"/>
        </w:r>
        <w:r w:rsidR="00A05E46">
          <w:rPr>
            <w:noProof/>
          </w:rPr>
          <w:t>7</w:t>
        </w:r>
        <w:r>
          <w:fldChar w:fldCharType="end"/>
        </w:r>
      </w:p>
    </w:sdtContent>
  </w:sdt>
  <w:p w:rsidR="005B0ABA" w:rsidRDefault="005B0A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409" w:rsidRDefault="00276409" w:rsidP="005B0ABA">
      <w:pPr>
        <w:spacing w:after="0" w:line="240" w:lineRule="auto"/>
      </w:pPr>
      <w:r>
        <w:separator/>
      </w:r>
    </w:p>
  </w:footnote>
  <w:footnote w:type="continuationSeparator" w:id="0">
    <w:p w:rsidR="00276409" w:rsidRDefault="00276409" w:rsidP="005B0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6D98"/>
    <w:multiLevelType w:val="hybridMultilevel"/>
    <w:tmpl w:val="399461B6"/>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A80762"/>
    <w:multiLevelType w:val="hybridMultilevel"/>
    <w:tmpl w:val="F2AC552C"/>
    <w:lvl w:ilvl="0" w:tplc="AA062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1A1B73"/>
    <w:multiLevelType w:val="hybridMultilevel"/>
    <w:tmpl w:val="6812D03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626683"/>
    <w:multiLevelType w:val="hybridMultilevel"/>
    <w:tmpl w:val="FAA4EEB0"/>
    <w:lvl w:ilvl="0" w:tplc="FFA638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6345AF"/>
    <w:multiLevelType w:val="hybridMultilevel"/>
    <w:tmpl w:val="2D3A78C8"/>
    <w:lvl w:ilvl="0" w:tplc="E10C427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E5B6975"/>
    <w:multiLevelType w:val="hybridMultilevel"/>
    <w:tmpl w:val="EB640B76"/>
    <w:lvl w:ilvl="0" w:tplc="FFA638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BE4C7C"/>
    <w:multiLevelType w:val="hybridMultilevel"/>
    <w:tmpl w:val="D2A69FF2"/>
    <w:lvl w:ilvl="0" w:tplc="FFA638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857C01"/>
    <w:multiLevelType w:val="hybridMultilevel"/>
    <w:tmpl w:val="06D69D3E"/>
    <w:lvl w:ilvl="0" w:tplc="AA062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7C2E3D"/>
    <w:multiLevelType w:val="hybridMultilevel"/>
    <w:tmpl w:val="4ACE2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306A20"/>
    <w:multiLevelType w:val="hybridMultilevel"/>
    <w:tmpl w:val="3F808E9A"/>
    <w:lvl w:ilvl="0" w:tplc="FFA638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762386A"/>
    <w:multiLevelType w:val="hybridMultilevel"/>
    <w:tmpl w:val="18EC7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9"/>
  </w:num>
  <w:num w:numId="5">
    <w:abstractNumId w:val="5"/>
  </w:num>
  <w:num w:numId="6">
    <w:abstractNumId w:val="10"/>
  </w:num>
  <w:num w:numId="7">
    <w:abstractNumId w:val="0"/>
  </w:num>
  <w:num w:numId="8">
    <w:abstractNumId w:val="2"/>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81"/>
    <w:rsid w:val="00021DF5"/>
    <w:rsid w:val="001373EB"/>
    <w:rsid w:val="00276409"/>
    <w:rsid w:val="00453470"/>
    <w:rsid w:val="004B0AE6"/>
    <w:rsid w:val="004F2538"/>
    <w:rsid w:val="00506EA2"/>
    <w:rsid w:val="0051578F"/>
    <w:rsid w:val="00526B7E"/>
    <w:rsid w:val="005B0ABA"/>
    <w:rsid w:val="005B21ED"/>
    <w:rsid w:val="0060359E"/>
    <w:rsid w:val="00622B20"/>
    <w:rsid w:val="00624F81"/>
    <w:rsid w:val="006261FA"/>
    <w:rsid w:val="00717DA0"/>
    <w:rsid w:val="00882ACB"/>
    <w:rsid w:val="008A2187"/>
    <w:rsid w:val="00926F29"/>
    <w:rsid w:val="00951C7E"/>
    <w:rsid w:val="0098598C"/>
    <w:rsid w:val="009D3588"/>
    <w:rsid w:val="00A05E46"/>
    <w:rsid w:val="00A93B5C"/>
    <w:rsid w:val="00B31C8C"/>
    <w:rsid w:val="00C2715E"/>
    <w:rsid w:val="00C949E5"/>
    <w:rsid w:val="00CC0370"/>
    <w:rsid w:val="00CC1D17"/>
    <w:rsid w:val="00CD098A"/>
    <w:rsid w:val="00D25CC6"/>
    <w:rsid w:val="00D35254"/>
    <w:rsid w:val="00E96482"/>
    <w:rsid w:val="00F26941"/>
    <w:rsid w:val="00F634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94B0"/>
  <w15:chartTrackingRefBased/>
  <w15:docId w15:val="{09BD150C-3138-4DAB-8FAF-9D03E098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3588"/>
    <w:pPr>
      <w:ind w:left="720"/>
      <w:contextualSpacing/>
    </w:pPr>
  </w:style>
  <w:style w:type="paragraph" w:styleId="Testofumetto">
    <w:name w:val="Balloon Text"/>
    <w:basedOn w:val="Normale"/>
    <w:link w:val="TestofumettoCarattere"/>
    <w:uiPriority w:val="99"/>
    <w:semiHidden/>
    <w:unhideWhenUsed/>
    <w:rsid w:val="00717DA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17DA0"/>
    <w:rPr>
      <w:rFonts w:ascii="Segoe UI" w:hAnsi="Segoe UI" w:cs="Segoe UI"/>
      <w:sz w:val="18"/>
      <w:szCs w:val="18"/>
    </w:rPr>
  </w:style>
  <w:style w:type="paragraph" w:styleId="Intestazione">
    <w:name w:val="header"/>
    <w:basedOn w:val="Normale"/>
    <w:link w:val="IntestazioneCarattere"/>
    <w:uiPriority w:val="99"/>
    <w:unhideWhenUsed/>
    <w:rsid w:val="005B0A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0ABA"/>
  </w:style>
  <w:style w:type="paragraph" w:styleId="Pidipagina">
    <w:name w:val="footer"/>
    <w:basedOn w:val="Normale"/>
    <w:link w:val="PidipaginaCarattere"/>
    <w:uiPriority w:val="99"/>
    <w:unhideWhenUsed/>
    <w:rsid w:val="005B0A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0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F3988-1866-47FF-A056-CB358268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1778</Words>
  <Characters>10138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CICCO Laura</dc:creator>
  <cp:keywords/>
  <dc:description/>
  <cp:lastModifiedBy>Giulia FERRARI</cp:lastModifiedBy>
  <cp:revision>2</cp:revision>
  <cp:lastPrinted>2020-03-09T15:32:00Z</cp:lastPrinted>
  <dcterms:created xsi:type="dcterms:W3CDTF">2020-03-13T13:02:00Z</dcterms:created>
  <dcterms:modified xsi:type="dcterms:W3CDTF">2020-03-13T13:02:00Z</dcterms:modified>
</cp:coreProperties>
</file>