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D15" w:rsidRPr="00914F3E" w:rsidRDefault="000638EA" w:rsidP="00497DFB">
      <w:pPr>
        <w:spacing w:after="0" w:line="240" w:lineRule="auto"/>
        <w:jc w:val="center"/>
        <w:rPr>
          <w:rFonts w:ascii="Times New Roman" w:hAnsi="Times New Roman" w:cs="Times New Roman"/>
          <w:b/>
          <w:sz w:val="28"/>
          <w:szCs w:val="28"/>
        </w:rPr>
      </w:pPr>
      <w:bookmarkStart w:id="0" w:name="_GoBack"/>
      <w:bookmarkEnd w:id="0"/>
      <w:r w:rsidRPr="00914F3E">
        <w:rPr>
          <w:rFonts w:ascii="Times New Roman" w:hAnsi="Times New Roman" w:cs="Times New Roman"/>
          <w:b/>
          <w:sz w:val="28"/>
          <w:szCs w:val="28"/>
        </w:rPr>
        <w:t xml:space="preserve">Il processo amministrativo </w:t>
      </w:r>
      <w:r w:rsidR="004468EA">
        <w:rPr>
          <w:rFonts w:ascii="Times New Roman" w:hAnsi="Times New Roman" w:cs="Times New Roman"/>
          <w:b/>
          <w:sz w:val="28"/>
          <w:szCs w:val="28"/>
        </w:rPr>
        <w:t>ai tempi della pandemia</w:t>
      </w:r>
    </w:p>
    <w:p w:rsidR="000638EA" w:rsidRPr="00914F3E" w:rsidRDefault="000638EA" w:rsidP="00497DFB">
      <w:pPr>
        <w:spacing w:after="0" w:line="240" w:lineRule="auto"/>
        <w:jc w:val="center"/>
        <w:rPr>
          <w:rFonts w:ascii="Times New Roman" w:hAnsi="Times New Roman" w:cs="Times New Roman"/>
          <w:b/>
          <w:sz w:val="28"/>
          <w:szCs w:val="28"/>
        </w:rPr>
      </w:pPr>
    </w:p>
    <w:p w:rsidR="000638EA" w:rsidRPr="00914F3E" w:rsidRDefault="00914F3E" w:rsidP="00497DFB">
      <w:pPr>
        <w:spacing w:after="0" w:line="240" w:lineRule="auto"/>
        <w:jc w:val="both"/>
        <w:rPr>
          <w:rFonts w:ascii="Times New Roman" w:hAnsi="Times New Roman" w:cs="Times New Roman"/>
          <w:i/>
          <w:sz w:val="28"/>
          <w:szCs w:val="28"/>
        </w:rPr>
      </w:pPr>
      <w:r w:rsidRPr="00914F3E">
        <w:rPr>
          <w:rFonts w:ascii="Times New Roman" w:hAnsi="Times New Roman" w:cs="Times New Roman"/>
          <w:b/>
          <w:sz w:val="28"/>
          <w:szCs w:val="28"/>
        </w:rPr>
        <w:t>1.</w:t>
      </w:r>
      <w:r>
        <w:rPr>
          <w:rFonts w:ascii="Times New Roman" w:hAnsi="Times New Roman" w:cs="Times New Roman"/>
          <w:sz w:val="28"/>
          <w:szCs w:val="28"/>
        </w:rPr>
        <w:t xml:space="preserve"> </w:t>
      </w:r>
      <w:r w:rsidR="000638EA" w:rsidRPr="00497DFB">
        <w:rPr>
          <w:rFonts w:ascii="Times New Roman" w:hAnsi="Times New Roman" w:cs="Times New Roman"/>
          <w:sz w:val="28"/>
          <w:szCs w:val="28"/>
        </w:rPr>
        <w:t xml:space="preserve">La </w:t>
      </w:r>
      <w:r w:rsidR="000638EA" w:rsidRPr="00914F3E">
        <w:rPr>
          <w:rFonts w:ascii="Times New Roman" w:hAnsi="Times New Roman" w:cs="Times New Roman"/>
          <w:i/>
          <w:sz w:val="28"/>
          <w:szCs w:val="28"/>
        </w:rPr>
        <w:t>pandemia</w:t>
      </w:r>
      <w:r w:rsidR="000638EA" w:rsidRPr="00497DFB">
        <w:rPr>
          <w:rFonts w:ascii="Times New Roman" w:hAnsi="Times New Roman" w:cs="Times New Roman"/>
          <w:sz w:val="28"/>
          <w:szCs w:val="28"/>
        </w:rPr>
        <w:t xml:space="preserve"> da Covid19 ha comportato anche in Italia la dichiarazione dello </w:t>
      </w:r>
      <w:r w:rsidR="000638EA" w:rsidRPr="00914F3E">
        <w:rPr>
          <w:rFonts w:ascii="Times New Roman" w:hAnsi="Times New Roman" w:cs="Times New Roman"/>
          <w:i/>
          <w:sz w:val="28"/>
          <w:szCs w:val="28"/>
        </w:rPr>
        <w:t>stato di emergenza nazionale,</w:t>
      </w:r>
      <w:r w:rsidR="000638EA" w:rsidRPr="00497DFB">
        <w:rPr>
          <w:rFonts w:ascii="Times New Roman" w:hAnsi="Times New Roman" w:cs="Times New Roman"/>
          <w:sz w:val="28"/>
          <w:szCs w:val="28"/>
        </w:rPr>
        <w:t xml:space="preserve"> con la conseguente previsione legislativa di un ampio strumentario di possibili restrizioni dei diritti e libertà individuali e collettivi, in funzione della salvaguardia del </w:t>
      </w:r>
      <w:r w:rsidR="000638EA" w:rsidRPr="00914F3E">
        <w:rPr>
          <w:rFonts w:ascii="Times New Roman" w:hAnsi="Times New Roman" w:cs="Times New Roman"/>
          <w:i/>
          <w:sz w:val="28"/>
          <w:szCs w:val="28"/>
        </w:rPr>
        <w:t>bene primario della vita umana e della salute individuale e collettiva.</w:t>
      </w:r>
    </w:p>
    <w:p w:rsidR="000638EA" w:rsidRPr="00497DFB" w:rsidRDefault="000638EA"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La </w:t>
      </w:r>
      <w:r w:rsidRPr="00914F3E">
        <w:rPr>
          <w:rFonts w:ascii="Times New Roman" w:hAnsi="Times New Roman" w:cs="Times New Roman"/>
          <w:i/>
          <w:sz w:val="28"/>
          <w:szCs w:val="28"/>
        </w:rPr>
        <w:t xml:space="preserve">legge </w:t>
      </w:r>
      <w:r w:rsidR="00F328D5" w:rsidRPr="00914F3E">
        <w:rPr>
          <w:rFonts w:ascii="Times New Roman" w:hAnsi="Times New Roman" w:cs="Times New Roman"/>
          <w:i/>
          <w:sz w:val="28"/>
          <w:szCs w:val="28"/>
        </w:rPr>
        <w:t>elenca</w:t>
      </w:r>
      <w:r w:rsidRPr="00914F3E">
        <w:rPr>
          <w:rFonts w:ascii="Times New Roman" w:hAnsi="Times New Roman" w:cs="Times New Roman"/>
          <w:i/>
          <w:sz w:val="28"/>
          <w:szCs w:val="28"/>
        </w:rPr>
        <w:t xml:space="preserve"> in astratto le possibili restrizioni</w:t>
      </w:r>
      <w:r w:rsidRPr="00497DFB">
        <w:rPr>
          <w:rFonts w:ascii="Times New Roman" w:hAnsi="Times New Roman" w:cs="Times New Roman"/>
          <w:sz w:val="28"/>
          <w:szCs w:val="28"/>
        </w:rPr>
        <w:t xml:space="preserve">, demandandone l’individuazione concreta a decreti delle autorità governative centrali e a </w:t>
      </w:r>
      <w:r w:rsidR="004468EA">
        <w:rPr>
          <w:rFonts w:ascii="Times New Roman" w:hAnsi="Times New Roman" w:cs="Times New Roman"/>
          <w:sz w:val="28"/>
          <w:szCs w:val="28"/>
        </w:rPr>
        <w:t>provvedimenti</w:t>
      </w:r>
      <w:r w:rsidRPr="00497DFB">
        <w:rPr>
          <w:rFonts w:ascii="Times New Roman" w:hAnsi="Times New Roman" w:cs="Times New Roman"/>
          <w:sz w:val="28"/>
          <w:szCs w:val="28"/>
        </w:rPr>
        <w:t xml:space="preserve"> delle autorità regionali per emergenze locali non immediatamente fronteggiabili con atti delle autorità centrali (</w:t>
      </w:r>
      <w:proofErr w:type="spellStart"/>
      <w:r w:rsidRPr="00497DFB">
        <w:rPr>
          <w:rFonts w:ascii="Times New Roman" w:hAnsi="Times New Roman" w:cs="Times New Roman"/>
          <w:sz w:val="28"/>
          <w:szCs w:val="28"/>
        </w:rPr>
        <w:t>d.l.</w:t>
      </w:r>
      <w:proofErr w:type="spellEnd"/>
      <w:r w:rsidRPr="00497DFB">
        <w:rPr>
          <w:rFonts w:ascii="Times New Roman" w:hAnsi="Times New Roman" w:cs="Times New Roman"/>
          <w:sz w:val="28"/>
          <w:szCs w:val="28"/>
        </w:rPr>
        <w:t xml:space="preserve"> n. 19/2020).</w:t>
      </w:r>
    </w:p>
    <w:p w:rsidR="000638EA" w:rsidRPr="00914F3E" w:rsidRDefault="00F328D5" w:rsidP="00497DFB">
      <w:pPr>
        <w:spacing w:after="0" w:line="240" w:lineRule="auto"/>
        <w:jc w:val="both"/>
        <w:rPr>
          <w:rFonts w:ascii="Times New Roman" w:hAnsi="Times New Roman" w:cs="Times New Roman"/>
          <w:i/>
          <w:sz w:val="28"/>
          <w:szCs w:val="28"/>
        </w:rPr>
      </w:pPr>
      <w:r w:rsidRPr="00497DFB">
        <w:rPr>
          <w:rFonts w:ascii="Times New Roman" w:hAnsi="Times New Roman" w:cs="Times New Roman"/>
          <w:sz w:val="28"/>
          <w:szCs w:val="28"/>
        </w:rPr>
        <w:t xml:space="preserve">Il sacrificio di diritti e libertà individuali, riconosciuti e garantiti dalla Costituzione e protetti mediante riserva di legge, </w:t>
      </w:r>
      <w:r w:rsidRPr="00914F3E">
        <w:rPr>
          <w:rFonts w:ascii="Times New Roman" w:hAnsi="Times New Roman" w:cs="Times New Roman"/>
          <w:i/>
          <w:sz w:val="28"/>
          <w:szCs w:val="28"/>
        </w:rPr>
        <w:t>in primis</w:t>
      </w:r>
      <w:r w:rsidRPr="00497DFB">
        <w:rPr>
          <w:rFonts w:ascii="Times New Roman" w:hAnsi="Times New Roman" w:cs="Times New Roman"/>
          <w:sz w:val="28"/>
          <w:szCs w:val="28"/>
        </w:rPr>
        <w:t xml:space="preserve"> della libertà di circolazione </w:t>
      </w:r>
      <w:r w:rsidR="00914F3E">
        <w:rPr>
          <w:rFonts w:ascii="Times New Roman" w:hAnsi="Times New Roman" w:cs="Times New Roman"/>
          <w:sz w:val="28"/>
          <w:szCs w:val="28"/>
        </w:rPr>
        <w:t xml:space="preserve">(per la quale la riserva di legge è ritenuta relativa) </w:t>
      </w:r>
      <w:r w:rsidRPr="00497DFB">
        <w:rPr>
          <w:rFonts w:ascii="Times New Roman" w:hAnsi="Times New Roman" w:cs="Times New Roman"/>
          <w:sz w:val="28"/>
          <w:szCs w:val="28"/>
        </w:rPr>
        <w:t xml:space="preserve">e della libertà di impresa, nella ponderazione con il bene primario della vita e della salute, è giustificato dal </w:t>
      </w:r>
      <w:r w:rsidRPr="00914F3E">
        <w:rPr>
          <w:rFonts w:ascii="Times New Roman" w:hAnsi="Times New Roman" w:cs="Times New Roman"/>
          <w:i/>
          <w:sz w:val="28"/>
          <w:szCs w:val="28"/>
        </w:rPr>
        <w:t>principio di precauzione</w:t>
      </w:r>
      <w:r w:rsidRPr="00497DFB">
        <w:rPr>
          <w:rFonts w:ascii="Times New Roman" w:hAnsi="Times New Roman" w:cs="Times New Roman"/>
          <w:sz w:val="28"/>
          <w:szCs w:val="28"/>
        </w:rPr>
        <w:t xml:space="preserve"> e incontra a sua volta un </w:t>
      </w:r>
      <w:r w:rsidRPr="00914F3E">
        <w:rPr>
          <w:rFonts w:ascii="Times New Roman" w:hAnsi="Times New Roman" w:cs="Times New Roman"/>
          <w:i/>
          <w:sz w:val="28"/>
          <w:szCs w:val="28"/>
        </w:rPr>
        <w:t>limite invalicabile nel principio di proporzionalità e in quello di pertinenza e appropriatezza.</w:t>
      </w:r>
    </w:p>
    <w:p w:rsidR="00F328D5" w:rsidRPr="00497DFB" w:rsidRDefault="00F328D5"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Il principio di precauzione postula che il decisore politico si avvalga del patrimonio di conoscenze scientifiche fornite dagli organi che ne sono depositari e, sulla scorta di esse, adotti, tra le possibili misure, quelle che appaiano </w:t>
      </w:r>
      <w:r w:rsidRPr="004468EA">
        <w:rPr>
          <w:rFonts w:ascii="Times New Roman" w:hAnsi="Times New Roman" w:cs="Times New Roman"/>
          <w:i/>
          <w:sz w:val="28"/>
          <w:szCs w:val="28"/>
        </w:rPr>
        <w:t>le più prudenti</w:t>
      </w:r>
      <w:r w:rsidRPr="00497DFB">
        <w:rPr>
          <w:rFonts w:ascii="Times New Roman" w:hAnsi="Times New Roman" w:cs="Times New Roman"/>
          <w:sz w:val="28"/>
          <w:szCs w:val="28"/>
        </w:rPr>
        <w:t xml:space="preserve"> fintanto che la stessa scienza si muov</w:t>
      </w:r>
      <w:r w:rsidR="004468EA">
        <w:rPr>
          <w:rFonts w:ascii="Times New Roman" w:hAnsi="Times New Roman" w:cs="Times New Roman"/>
          <w:sz w:val="28"/>
          <w:szCs w:val="28"/>
        </w:rPr>
        <w:t>a</w:t>
      </w:r>
      <w:r w:rsidRPr="00497DFB">
        <w:rPr>
          <w:rFonts w:ascii="Times New Roman" w:hAnsi="Times New Roman" w:cs="Times New Roman"/>
          <w:sz w:val="28"/>
          <w:szCs w:val="28"/>
        </w:rPr>
        <w:t xml:space="preserve"> ancora </w:t>
      </w:r>
      <w:r w:rsidR="004468EA">
        <w:rPr>
          <w:rFonts w:ascii="Times New Roman" w:hAnsi="Times New Roman" w:cs="Times New Roman"/>
          <w:sz w:val="28"/>
          <w:szCs w:val="28"/>
        </w:rPr>
        <w:t xml:space="preserve">- </w:t>
      </w:r>
      <w:r w:rsidRPr="00497DFB">
        <w:rPr>
          <w:rFonts w:ascii="Times New Roman" w:hAnsi="Times New Roman" w:cs="Times New Roman"/>
          <w:sz w:val="28"/>
          <w:szCs w:val="28"/>
        </w:rPr>
        <w:t>in buona parte</w:t>
      </w:r>
      <w:r w:rsidR="004468EA">
        <w:rPr>
          <w:rFonts w:ascii="Times New Roman" w:hAnsi="Times New Roman" w:cs="Times New Roman"/>
          <w:sz w:val="28"/>
          <w:szCs w:val="28"/>
        </w:rPr>
        <w:t xml:space="preserve"> -</w:t>
      </w:r>
      <w:r w:rsidRPr="00497DFB">
        <w:rPr>
          <w:rFonts w:ascii="Times New Roman" w:hAnsi="Times New Roman" w:cs="Times New Roman"/>
          <w:sz w:val="28"/>
          <w:szCs w:val="28"/>
        </w:rPr>
        <w:t xml:space="preserve"> </w:t>
      </w:r>
      <w:r w:rsidRPr="00914F3E">
        <w:rPr>
          <w:rFonts w:ascii="Times New Roman" w:hAnsi="Times New Roman" w:cs="Times New Roman"/>
          <w:i/>
          <w:sz w:val="28"/>
          <w:szCs w:val="28"/>
        </w:rPr>
        <w:t>in terra incognita</w:t>
      </w:r>
      <w:r w:rsidRPr="00497DFB">
        <w:rPr>
          <w:rFonts w:ascii="Times New Roman" w:hAnsi="Times New Roman" w:cs="Times New Roman"/>
          <w:sz w:val="28"/>
          <w:szCs w:val="28"/>
        </w:rPr>
        <w:t>.</w:t>
      </w:r>
    </w:p>
    <w:p w:rsidR="00F328D5" w:rsidRPr="00497DFB" w:rsidRDefault="00F328D5"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Non a caso sono scesi in campo Organizzazione mondiale della sanità, Istituto italiano superiore di sanità, e un apposito Comitato tecnico scientifico.</w:t>
      </w:r>
    </w:p>
    <w:p w:rsidR="004468EA" w:rsidRDefault="00F328D5"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Come non di rado accade quando si tratta di compiere scelte politiche e di alta amministrazione che devono fondarsi su elementi tecnico-scientifici, la scienza non dà risposte univoche e gli stessi scienziati hanno opinioni discordanti. E come di consueto in tali casi </w:t>
      </w:r>
      <w:r w:rsidR="00914F3E">
        <w:rPr>
          <w:rFonts w:ascii="Times New Roman" w:hAnsi="Times New Roman" w:cs="Times New Roman"/>
          <w:sz w:val="28"/>
          <w:szCs w:val="28"/>
        </w:rPr>
        <w:t xml:space="preserve">- </w:t>
      </w:r>
      <w:r w:rsidRPr="00497DFB">
        <w:rPr>
          <w:rFonts w:ascii="Times New Roman" w:hAnsi="Times New Roman" w:cs="Times New Roman"/>
          <w:sz w:val="28"/>
          <w:szCs w:val="28"/>
        </w:rPr>
        <w:t>e mai come ora</w:t>
      </w:r>
      <w:r w:rsidR="00914F3E">
        <w:rPr>
          <w:rFonts w:ascii="Times New Roman" w:hAnsi="Times New Roman" w:cs="Times New Roman"/>
          <w:sz w:val="28"/>
          <w:szCs w:val="28"/>
        </w:rPr>
        <w:t xml:space="preserve"> </w:t>
      </w:r>
      <w:proofErr w:type="gramStart"/>
      <w:r w:rsidR="00914F3E">
        <w:rPr>
          <w:rFonts w:ascii="Times New Roman" w:hAnsi="Times New Roman" w:cs="Times New Roman"/>
          <w:sz w:val="28"/>
          <w:szCs w:val="28"/>
        </w:rPr>
        <w:t xml:space="preserve">- </w:t>
      </w:r>
      <w:r w:rsidRPr="00497DFB">
        <w:rPr>
          <w:rFonts w:ascii="Times New Roman" w:hAnsi="Times New Roman" w:cs="Times New Roman"/>
          <w:sz w:val="28"/>
          <w:szCs w:val="28"/>
        </w:rPr>
        <w:t>,</w:t>
      </w:r>
      <w:proofErr w:type="gramEnd"/>
      <w:r w:rsidRPr="00497DFB">
        <w:rPr>
          <w:rFonts w:ascii="Times New Roman" w:hAnsi="Times New Roman" w:cs="Times New Roman"/>
          <w:sz w:val="28"/>
          <w:szCs w:val="28"/>
        </w:rPr>
        <w:t xml:space="preserve"> il peso e la responsabilità della scelta</w:t>
      </w:r>
      <w:r w:rsidR="004468EA">
        <w:rPr>
          <w:rFonts w:ascii="Times New Roman" w:hAnsi="Times New Roman" w:cs="Times New Roman"/>
          <w:sz w:val="28"/>
          <w:szCs w:val="28"/>
        </w:rPr>
        <w:t xml:space="preserve"> – che non può essere differita nonostante le incertezze della scienza -</w:t>
      </w:r>
      <w:r w:rsidRPr="00497DFB">
        <w:rPr>
          <w:rFonts w:ascii="Times New Roman" w:hAnsi="Times New Roman" w:cs="Times New Roman"/>
          <w:sz w:val="28"/>
          <w:szCs w:val="28"/>
        </w:rPr>
        <w:t xml:space="preserve"> competono al decisore politico e non allo scienziato. </w:t>
      </w:r>
    </w:p>
    <w:p w:rsidR="00F328D5" w:rsidRPr="00497DFB" w:rsidRDefault="00F328D5"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Il decisore politico non potrà tuttavia scegliere a caso tra l’una o l’altra teoria scientifica,</w:t>
      </w:r>
      <w:r w:rsidR="00040CCE" w:rsidRPr="00497DFB">
        <w:rPr>
          <w:rFonts w:ascii="Times New Roman" w:hAnsi="Times New Roman" w:cs="Times New Roman"/>
          <w:sz w:val="28"/>
          <w:szCs w:val="28"/>
        </w:rPr>
        <w:t xml:space="preserve"> ma potrà e dovrà distinguere tra </w:t>
      </w:r>
      <w:r w:rsidR="00040CCE" w:rsidRPr="00914F3E">
        <w:rPr>
          <w:rFonts w:ascii="Times New Roman" w:hAnsi="Times New Roman" w:cs="Times New Roman"/>
          <w:i/>
          <w:sz w:val="28"/>
          <w:szCs w:val="28"/>
        </w:rPr>
        <w:t xml:space="preserve">scienza e pseudo-scienza </w:t>
      </w:r>
      <w:r w:rsidR="00040CCE" w:rsidRPr="00497DFB">
        <w:rPr>
          <w:rFonts w:ascii="Times New Roman" w:hAnsi="Times New Roman" w:cs="Times New Roman"/>
          <w:sz w:val="28"/>
          <w:szCs w:val="28"/>
        </w:rPr>
        <w:t xml:space="preserve">individuando la </w:t>
      </w:r>
      <w:r w:rsidR="00040CCE" w:rsidRPr="00914F3E">
        <w:rPr>
          <w:rFonts w:ascii="Times New Roman" w:hAnsi="Times New Roman" w:cs="Times New Roman"/>
          <w:i/>
          <w:sz w:val="28"/>
          <w:szCs w:val="28"/>
        </w:rPr>
        <w:t xml:space="preserve">tesi scientifica </w:t>
      </w:r>
      <w:r w:rsidR="00914F3E">
        <w:rPr>
          <w:rFonts w:ascii="Times New Roman" w:hAnsi="Times New Roman" w:cs="Times New Roman"/>
          <w:i/>
          <w:sz w:val="28"/>
          <w:szCs w:val="28"/>
        </w:rPr>
        <w:t xml:space="preserve">più </w:t>
      </w:r>
      <w:r w:rsidR="00040CCE" w:rsidRPr="00914F3E">
        <w:rPr>
          <w:rFonts w:ascii="Times New Roman" w:hAnsi="Times New Roman" w:cs="Times New Roman"/>
          <w:i/>
          <w:sz w:val="28"/>
          <w:szCs w:val="28"/>
        </w:rPr>
        <w:t>affidabile</w:t>
      </w:r>
      <w:r w:rsidR="00040CCE" w:rsidRPr="00497DFB">
        <w:rPr>
          <w:rFonts w:ascii="Times New Roman" w:hAnsi="Times New Roman" w:cs="Times New Roman"/>
          <w:sz w:val="28"/>
          <w:szCs w:val="28"/>
        </w:rPr>
        <w:t xml:space="preserve"> avvalendosi dei parametri elaborati dalla giurisprudenza statunitense (</w:t>
      </w:r>
      <w:proofErr w:type="spellStart"/>
      <w:r w:rsidR="00040CCE" w:rsidRPr="00914F3E">
        <w:rPr>
          <w:rFonts w:ascii="Times New Roman" w:hAnsi="Times New Roman" w:cs="Times New Roman"/>
          <w:i/>
          <w:sz w:val="28"/>
          <w:szCs w:val="28"/>
        </w:rPr>
        <w:t>Daubert</w:t>
      </w:r>
      <w:proofErr w:type="spellEnd"/>
      <w:r w:rsidR="00040CCE" w:rsidRPr="00914F3E">
        <w:rPr>
          <w:rFonts w:ascii="Times New Roman" w:hAnsi="Times New Roman" w:cs="Times New Roman"/>
          <w:i/>
          <w:sz w:val="28"/>
          <w:szCs w:val="28"/>
        </w:rPr>
        <w:t xml:space="preserve"> </w:t>
      </w:r>
      <w:proofErr w:type="spellStart"/>
      <w:r w:rsidR="00040CCE" w:rsidRPr="00914F3E">
        <w:rPr>
          <w:rFonts w:ascii="Times New Roman" w:hAnsi="Times New Roman" w:cs="Times New Roman"/>
          <w:i/>
          <w:sz w:val="28"/>
          <w:szCs w:val="28"/>
        </w:rPr>
        <w:t>trilogy</w:t>
      </w:r>
      <w:proofErr w:type="spellEnd"/>
      <w:r w:rsidR="00040CCE" w:rsidRPr="00497DFB">
        <w:rPr>
          <w:rFonts w:ascii="Times New Roman" w:hAnsi="Times New Roman" w:cs="Times New Roman"/>
          <w:sz w:val="28"/>
          <w:szCs w:val="28"/>
        </w:rPr>
        <w:t xml:space="preserve">) e nazionale (sentenza </w:t>
      </w:r>
      <w:proofErr w:type="spellStart"/>
      <w:r w:rsidR="00040CCE" w:rsidRPr="004D2DBE">
        <w:rPr>
          <w:rFonts w:ascii="Times New Roman" w:hAnsi="Times New Roman" w:cs="Times New Roman"/>
          <w:i/>
          <w:sz w:val="28"/>
          <w:szCs w:val="28"/>
        </w:rPr>
        <w:t>Cozzini</w:t>
      </w:r>
      <w:proofErr w:type="spellEnd"/>
      <w:r w:rsidR="004D2DBE">
        <w:rPr>
          <w:rFonts w:ascii="Times New Roman" w:hAnsi="Times New Roman" w:cs="Times New Roman"/>
          <w:sz w:val="28"/>
          <w:szCs w:val="28"/>
        </w:rPr>
        <w:t xml:space="preserve">, </w:t>
      </w:r>
      <w:proofErr w:type="spellStart"/>
      <w:r w:rsidR="004D2DBE">
        <w:rPr>
          <w:rFonts w:ascii="Times New Roman" w:hAnsi="Times New Roman" w:cs="Times New Roman"/>
          <w:sz w:val="28"/>
          <w:szCs w:val="28"/>
        </w:rPr>
        <w:t>Cass</w:t>
      </w:r>
      <w:proofErr w:type="spellEnd"/>
      <w:r w:rsidR="004D2DBE">
        <w:rPr>
          <w:rFonts w:ascii="Times New Roman" w:hAnsi="Times New Roman" w:cs="Times New Roman"/>
          <w:sz w:val="28"/>
          <w:szCs w:val="28"/>
        </w:rPr>
        <w:t xml:space="preserve">. </w:t>
      </w:r>
      <w:proofErr w:type="spellStart"/>
      <w:r w:rsidR="004D2DBE">
        <w:rPr>
          <w:rFonts w:ascii="Times New Roman" w:hAnsi="Times New Roman" w:cs="Times New Roman"/>
          <w:sz w:val="28"/>
          <w:szCs w:val="28"/>
        </w:rPr>
        <w:t>pen</w:t>
      </w:r>
      <w:proofErr w:type="spellEnd"/>
      <w:r w:rsidR="004D2DBE">
        <w:rPr>
          <w:rFonts w:ascii="Times New Roman" w:hAnsi="Times New Roman" w:cs="Times New Roman"/>
          <w:sz w:val="28"/>
          <w:szCs w:val="28"/>
        </w:rPr>
        <w:t>., IV, 17.9.2010 n. 43786</w:t>
      </w:r>
      <w:r w:rsidR="00040CCE" w:rsidRPr="00497DFB">
        <w:rPr>
          <w:rFonts w:ascii="Times New Roman" w:hAnsi="Times New Roman" w:cs="Times New Roman"/>
          <w:sz w:val="28"/>
          <w:szCs w:val="28"/>
        </w:rPr>
        <w:t>).</w:t>
      </w:r>
    </w:p>
    <w:p w:rsidR="00040CCE" w:rsidRPr="00497DFB" w:rsidRDefault="00040CCE"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Secondo la </w:t>
      </w:r>
      <w:proofErr w:type="spellStart"/>
      <w:r w:rsidRPr="00914F3E">
        <w:rPr>
          <w:rFonts w:ascii="Times New Roman" w:hAnsi="Times New Roman" w:cs="Times New Roman"/>
          <w:i/>
          <w:sz w:val="28"/>
          <w:szCs w:val="28"/>
        </w:rPr>
        <w:t>Daubert</w:t>
      </w:r>
      <w:proofErr w:type="spellEnd"/>
      <w:r w:rsidRPr="00914F3E">
        <w:rPr>
          <w:rFonts w:ascii="Times New Roman" w:hAnsi="Times New Roman" w:cs="Times New Roman"/>
          <w:i/>
          <w:sz w:val="28"/>
          <w:szCs w:val="28"/>
        </w:rPr>
        <w:t xml:space="preserve"> </w:t>
      </w:r>
      <w:proofErr w:type="spellStart"/>
      <w:r w:rsidRPr="00914F3E">
        <w:rPr>
          <w:rFonts w:ascii="Times New Roman" w:hAnsi="Times New Roman" w:cs="Times New Roman"/>
          <w:i/>
          <w:sz w:val="28"/>
          <w:szCs w:val="28"/>
        </w:rPr>
        <w:t>trilogy</w:t>
      </w:r>
      <w:proofErr w:type="spellEnd"/>
      <w:r w:rsidRPr="00497DFB">
        <w:rPr>
          <w:rFonts w:ascii="Times New Roman" w:hAnsi="Times New Roman" w:cs="Times New Roman"/>
          <w:sz w:val="28"/>
          <w:szCs w:val="28"/>
        </w:rPr>
        <w:t xml:space="preserve"> una tesi scientifica è affidabile quando rispetta le seguenti condizioni: sottoposizione o </w:t>
      </w:r>
      <w:proofErr w:type="spellStart"/>
      <w:r w:rsidRPr="00497DFB">
        <w:rPr>
          <w:rFonts w:ascii="Times New Roman" w:hAnsi="Times New Roman" w:cs="Times New Roman"/>
          <w:sz w:val="28"/>
          <w:szCs w:val="28"/>
        </w:rPr>
        <w:t>sottoponibilità</w:t>
      </w:r>
      <w:proofErr w:type="spellEnd"/>
      <w:r w:rsidRPr="00497DFB">
        <w:rPr>
          <w:rFonts w:ascii="Times New Roman" w:hAnsi="Times New Roman" w:cs="Times New Roman"/>
          <w:sz w:val="28"/>
          <w:szCs w:val="28"/>
        </w:rPr>
        <w:t xml:space="preserve"> </w:t>
      </w:r>
      <w:r w:rsidR="00992449" w:rsidRPr="00497DFB">
        <w:rPr>
          <w:rFonts w:ascii="Times New Roman" w:hAnsi="Times New Roman" w:cs="Times New Roman"/>
          <w:sz w:val="28"/>
          <w:szCs w:val="28"/>
        </w:rPr>
        <w:t xml:space="preserve">della tesi scientifica </w:t>
      </w:r>
      <w:r w:rsidRPr="00497DFB">
        <w:rPr>
          <w:rFonts w:ascii="Times New Roman" w:hAnsi="Times New Roman" w:cs="Times New Roman"/>
          <w:sz w:val="28"/>
          <w:szCs w:val="28"/>
        </w:rPr>
        <w:t xml:space="preserve">a test; pubblicazione della tesi in rivista soggetta a </w:t>
      </w:r>
      <w:proofErr w:type="spellStart"/>
      <w:r w:rsidRPr="00497DFB">
        <w:rPr>
          <w:rFonts w:ascii="Times New Roman" w:hAnsi="Times New Roman" w:cs="Times New Roman"/>
          <w:i/>
          <w:sz w:val="28"/>
          <w:szCs w:val="28"/>
        </w:rPr>
        <w:t>peer</w:t>
      </w:r>
      <w:proofErr w:type="spellEnd"/>
      <w:r w:rsidRPr="00497DFB">
        <w:rPr>
          <w:rFonts w:ascii="Times New Roman" w:hAnsi="Times New Roman" w:cs="Times New Roman"/>
          <w:i/>
          <w:sz w:val="28"/>
          <w:szCs w:val="28"/>
        </w:rPr>
        <w:t xml:space="preserve"> </w:t>
      </w:r>
      <w:proofErr w:type="spellStart"/>
      <w:r w:rsidRPr="00497DFB">
        <w:rPr>
          <w:rFonts w:ascii="Times New Roman" w:hAnsi="Times New Roman" w:cs="Times New Roman"/>
          <w:i/>
          <w:sz w:val="28"/>
          <w:szCs w:val="28"/>
        </w:rPr>
        <w:t>review</w:t>
      </w:r>
      <w:proofErr w:type="spellEnd"/>
      <w:r w:rsidRPr="00497DFB">
        <w:rPr>
          <w:rFonts w:ascii="Times New Roman" w:hAnsi="Times New Roman" w:cs="Times New Roman"/>
          <w:sz w:val="28"/>
          <w:szCs w:val="28"/>
        </w:rPr>
        <w:t>; indicazione del tasso di errore noto o potenziale della tesi; generale accettazione della tesi da parte della comunità scientifica di riferimento.</w:t>
      </w:r>
    </w:p>
    <w:p w:rsidR="00040CCE" w:rsidRPr="00497DFB" w:rsidRDefault="00040CCE"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Secondo la sentenza </w:t>
      </w:r>
      <w:proofErr w:type="spellStart"/>
      <w:r w:rsidRPr="004D2DBE">
        <w:rPr>
          <w:rFonts w:ascii="Times New Roman" w:hAnsi="Times New Roman" w:cs="Times New Roman"/>
          <w:i/>
          <w:sz w:val="28"/>
          <w:szCs w:val="28"/>
        </w:rPr>
        <w:t>Cozzini</w:t>
      </w:r>
      <w:proofErr w:type="spellEnd"/>
      <w:r w:rsidRPr="00497DFB">
        <w:rPr>
          <w:rFonts w:ascii="Times New Roman" w:hAnsi="Times New Roman" w:cs="Times New Roman"/>
          <w:sz w:val="28"/>
          <w:szCs w:val="28"/>
        </w:rPr>
        <w:t xml:space="preserve"> l’affidabilità della tesi scientifica va valutata con i seguenti parametri: identità, autorità indiscussa, indipendenza del soggetto che gestisce la ricerca; finalità per cui il soggetto fa la ricerca; ampiezza, rigorosità, oggettività della ricerca; grado di sostegno che i fatti accordano alla tesi; intensità della discussione </w:t>
      </w:r>
      <w:r w:rsidRPr="00497DFB">
        <w:rPr>
          <w:rFonts w:ascii="Times New Roman" w:hAnsi="Times New Roman" w:cs="Times New Roman"/>
          <w:sz w:val="28"/>
          <w:szCs w:val="28"/>
        </w:rPr>
        <w:lastRenderedPageBreak/>
        <w:t>critica che ha accompagnato l’elaborazione dello studio; attitudine esplicativa dell’elaborazione teorica; consenso che la tesi raccoglie nella comunità scientifica.</w:t>
      </w:r>
    </w:p>
    <w:p w:rsidR="00040CCE" w:rsidRPr="00497DFB" w:rsidRDefault="00040CCE"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I </w:t>
      </w:r>
      <w:r w:rsidRPr="00914F3E">
        <w:rPr>
          <w:rFonts w:ascii="Times New Roman" w:hAnsi="Times New Roman" w:cs="Times New Roman"/>
          <w:i/>
          <w:sz w:val="28"/>
          <w:szCs w:val="28"/>
        </w:rPr>
        <w:t>principi di proporzionalità, pertinenza e appropriatezza</w:t>
      </w:r>
      <w:r w:rsidRPr="00497DFB">
        <w:rPr>
          <w:rFonts w:ascii="Times New Roman" w:hAnsi="Times New Roman" w:cs="Times New Roman"/>
          <w:sz w:val="28"/>
          <w:szCs w:val="28"/>
        </w:rPr>
        <w:t xml:space="preserve"> implicano che ogni res</w:t>
      </w:r>
      <w:r w:rsidR="004468EA">
        <w:rPr>
          <w:rFonts w:ascii="Times New Roman" w:hAnsi="Times New Roman" w:cs="Times New Roman"/>
          <w:sz w:val="28"/>
          <w:szCs w:val="28"/>
        </w:rPr>
        <w:t>trizione deve essere limitata a</w:t>
      </w:r>
      <w:r w:rsidRPr="00497DFB">
        <w:rPr>
          <w:rFonts w:ascii="Times New Roman" w:hAnsi="Times New Roman" w:cs="Times New Roman"/>
          <w:sz w:val="28"/>
          <w:szCs w:val="28"/>
        </w:rPr>
        <w:t xml:space="preserve">llo </w:t>
      </w:r>
      <w:r w:rsidRPr="00914F3E">
        <w:rPr>
          <w:rFonts w:ascii="Times New Roman" w:hAnsi="Times New Roman" w:cs="Times New Roman"/>
          <w:i/>
          <w:sz w:val="28"/>
          <w:szCs w:val="28"/>
        </w:rPr>
        <w:t>stretto necessario</w:t>
      </w:r>
      <w:r w:rsidR="00914F3E" w:rsidRPr="00914F3E">
        <w:rPr>
          <w:rFonts w:ascii="Times New Roman" w:hAnsi="Times New Roman" w:cs="Times New Roman"/>
          <w:i/>
          <w:sz w:val="28"/>
          <w:szCs w:val="28"/>
        </w:rPr>
        <w:t xml:space="preserve"> sotto il profilo spazio-temporale</w:t>
      </w:r>
      <w:r w:rsidRPr="00497DFB">
        <w:rPr>
          <w:rFonts w:ascii="Times New Roman" w:hAnsi="Times New Roman" w:cs="Times New Roman"/>
          <w:sz w:val="28"/>
          <w:szCs w:val="28"/>
        </w:rPr>
        <w:t xml:space="preserve"> ed essere proporzionata e adeguata all’obiettivo. </w:t>
      </w:r>
      <w:r w:rsidR="00914F3E">
        <w:rPr>
          <w:rFonts w:ascii="Times New Roman" w:hAnsi="Times New Roman" w:cs="Times New Roman"/>
          <w:sz w:val="28"/>
          <w:szCs w:val="28"/>
        </w:rPr>
        <w:t>Non solo</w:t>
      </w:r>
      <w:r w:rsidRPr="00497DFB">
        <w:rPr>
          <w:rFonts w:ascii="Times New Roman" w:hAnsi="Times New Roman" w:cs="Times New Roman"/>
          <w:sz w:val="28"/>
          <w:szCs w:val="28"/>
        </w:rPr>
        <w:t xml:space="preserve"> le misure devono essere limitate nel tem</w:t>
      </w:r>
      <w:r w:rsidR="00914F3E">
        <w:rPr>
          <w:rFonts w:ascii="Times New Roman" w:hAnsi="Times New Roman" w:cs="Times New Roman"/>
          <w:sz w:val="28"/>
          <w:szCs w:val="28"/>
        </w:rPr>
        <w:t>po e circoscritte nello spazio</w:t>
      </w:r>
      <w:r w:rsidR="004468EA">
        <w:rPr>
          <w:rFonts w:ascii="Times New Roman" w:hAnsi="Times New Roman" w:cs="Times New Roman"/>
          <w:sz w:val="28"/>
          <w:szCs w:val="28"/>
        </w:rPr>
        <w:t>,</w:t>
      </w:r>
      <w:r w:rsidR="00914F3E">
        <w:rPr>
          <w:rFonts w:ascii="Times New Roman" w:hAnsi="Times New Roman" w:cs="Times New Roman"/>
          <w:sz w:val="28"/>
          <w:szCs w:val="28"/>
        </w:rPr>
        <w:t xml:space="preserve"> ma </w:t>
      </w:r>
      <w:r w:rsidRPr="00497DFB">
        <w:rPr>
          <w:rFonts w:ascii="Times New Roman" w:hAnsi="Times New Roman" w:cs="Times New Roman"/>
          <w:sz w:val="28"/>
          <w:szCs w:val="28"/>
        </w:rPr>
        <w:t>la proporzionalità va valutata in modo diverso nei singoli territori colpiti dalla pandemia. Ciò che è proporzionato in zona rossa potrebbe non esserlo in altre zone del Paese.</w:t>
      </w:r>
    </w:p>
    <w:p w:rsidR="00914F3E" w:rsidRDefault="00040CCE" w:rsidP="00497DFB">
      <w:pPr>
        <w:spacing w:after="0" w:line="240" w:lineRule="auto"/>
        <w:jc w:val="both"/>
        <w:rPr>
          <w:rFonts w:ascii="Times New Roman" w:hAnsi="Times New Roman" w:cs="Times New Roman"/>
          <w:sz w:val="28"/>
          <w:szCs w:val="28"/>
        </w:rPr>
      </w:pPr>
      <w:r w:rsidRPr="00497DFB">
        <w:rPr>
          <w:rFonts w:ascii="Times New Roman" w:hAnsi="Times New Roman" w:cs="Times New Roman"/>
          <w:sz w:val="28"/>
          <w:szCs w:val="28"/>
        </w:rPr>
        <w:t xml:space="preserve">La proporzionalità e la precauzione rendono il bilanciamento particolarmente complesso laddove </w:t>
      </w:r>
      <w:r w:rsidR="00914F3E" w:rsidRPr="00914F3E">
        <w:rPr>
          <w:rFonts w:ascii="Times New Roman" w:hAnsi="Times New Roman" w:cs="Times New Roman"/>
          <w:i/>
          <w:sz w:val="28"/>
          <w:szCs w:val="28"/>
        </w:rPr>
        <w:t>tale bilanciamento</w:t>
      </w:r>
      <w:r w:rsidRPr="00914F3E">
        <w:rPr>
          <w:rFonts w:ascii="Times New Roman" w:hAnsi="Times New Roman" w:cs="Times New Roman"/>
          <w:i/>
          <w:sz w:val="28"/>
          <w:szCs w:val="28"/>
        </w:rPr>
        <w:t xml:space="preserve"> si gioca tutto all’interno dell’unico valore primario della vita e della salute</w:t>
      </w:r>
      <w:r w:rsidR="00914F3E">
        <w:rPr>
          <w:rFonts w:ascii="Times New Roman" w:hAnsi="Times New Roman" w:cs="Times New Roman"/>
          <w:sz w:val="28"/>
          <w:szCs w:val="28"/>
        </w:rPr>
        <w:t xml:space="preserve"> umana: l’</w:t>
      </w:r>
      <w:r w:rsidRPr="00497DFB">
        <w:rPr>
          <w:rFonts w:ascii="Times New Roman" w:hAnsi="Times New Roman" w:cs="Times New Roman"/>
          <w:sz w:val="28"/>
          <w:szCs w:val="28"/>
        </w:rPr>
        <w:t>esigenza</w:t>
      </w:r>
      <w:r w:rsidR="00914F3E">
        <w:rPr>
          <w:rFonts w:ascii="Times New Roman" w:hAnsi="Times New Roman" w:cs="Times New Roman"/>
          <w:sz w:val="28"/>
          <w:szCs w:val="28"/>
        </w:rPr>
        <w:t xml:space="preserve"> di contenimento e soppressione dell’</w:t>
      </w:r>
      <w:r w:rsidRPr="00497DFB">
        <w:rPr>
          <w:rFonts w:ascii="Times New Roman" w:hAnsi="Times New Roman" w:cs="Times New Roman"/>
          <w:sz w:val="28"/>
          <w:szCs w:val="28"/>
        </w:rPr>
        <w:t>epidemia per salvaguardare</w:t>
      </w:r>
      <w:r w:rsidR="00CD0656">
        <w:rPr>
          <w:rFonts w:ascii="Times New Roman" w:hAnsi="Times New Roman" w:cs="Times New Roman"/>
          <w:sz w:val="28"/>
          <w:szCs w:val="28"/>
        </w:rPr>
        <w:t xml:space="preserve"> in via immediata vita e salute</w:t>
      </w:r>
      <w:r w:rsidRPr="00497DFB">
        <w:rPr>
          <w:rFonts w:ascii="Times New Roman" w:hAnsi="Times New Roman" w:cs="Times New Roman"/>
          <w:sz w:val="28"/>
          <w:szCs w:val="28"/>
        </w:rPr>
        <w:t xml:space="preserve"> non può comportare il blocco totale di talune attività a loro volta essenziali per la vita e la salute umana, quand’anche esse mettano a rischio </w:t>
      </w:r>
      <w:r w:rsidR="004468EA">
        <w:rPr>
          <w:rFonts w:ascii="Times New Roman" w:hAnsi="Times New Roman" w:cs="Times New Roman"/>
          <w:sz w:val="28"/>
          <w:szCs w:val="28"/>
        </w:rPr>
        <w:t xml:space="preserve">la vita di </w:t>
      </w:r>
      <w:r w:rsidRPr="00497DFB">
        <w:rPr>
          <w:rFonts w:ascii="Times New Roman" w:hAnsi="Times New Roman" w:cs="Times New Roman"/>
          <w:sz w:val="28"/>
          <w:szCs w:val="28"/>
        </w:rPr>
        <w:t xml:space="preserve">chi le svolge: </w:t>
      </w:r>
      <w:r w:rsidRPr="00914F3E">
        <w:rPr>
          <w:rFonts w:ascii="Times New Roman" w:hAnsi="Times New Roman" w:cs="Times New Roman"/>
          <w:i/>
          <w:sz w:val="28"/>
          <w:szCs w:val="28"/>
        </w:rPr>
        <w:t>in primis</w:t>
      </w:r>
      <w:r w:rsidRPr="00497DFB">
        <w:rPr>
          <w:rFonts w:ascii="Times New Roman" w:hAnsi="Times New Roman" w:cs="Times New Roman"/>
          <w:sz w:val="28"/>
          <w:szCs w:val="28"/>
        </w:rPr>
        <w:t xml:space="preserve"> le attività sanitarie e ospedaliere, ma anche tutte le attività produttive che assicurano alla collettività i beni di prima necessità</w:t>
      </w:r>
      <w:r w:rsidR="00914F3E">
        <w:rPr>
          <w:rFonts w:ascii="Times New Roman" w:hAnsi="Times New Roman" w:cs="Times New Roman"/>
          <w:sz w:val="28"/>
          <w:szCs w:val="28"/>
        </w:rPr>
        <w:t>, alimenti, medicinali, trasporti.</w:t>
      </w:r>
    </w:p>
    <w:p w:rsidR="00A901C6" w:rsidRPr="00CC307B" w:rsidRDefault="00A901C6" w:rsidP="00497DFB">
      <w:pPr>
        <w:spacing w:after="0" w:line="240" w:lineRule="auto"/>
        <w:jc w:val="both"/>
        <w:rPr>
          <w:rFonts w:ascii="Times New Roman" w:hAnsi="Times New Roman" w:cs="Times New Roman"/>
          <w:sz w:val="28"/>
          <w:szCs w:val="28"/>
        </w:rPr>
      </w:pPr>
      <w:r w:rsidRPr="00CC307B">
        <w:rPr>
          <w:rFonts w:ascii="Times New Roman" w:hAnsi="Times New Roman" w:cs="Times New Roman"/>
          <w:sz w:val="28"/>
          <w:szCs w:val="28"/>
        </w:rPr>
        <w:t xml:space="preserve">Così come non è agevole il bilanciamento all’interno del medesimo bene primario </w:t>
      </w:r>
      <w:r w:rsidR="000426E8">
        <w:rPr>
          <w:rFonts w:ascii="Times New Roman" w:hAnsi="Times New Roman" w:cs="Times New Roman"/>
          <w:sz w:val="28"/>
          <w:szCs w:val="28"/>
        </w:rPr>
        <w:t xml:space="preserve">della </w:t>
      </w:r>
      <w:r w:rsidRPr="00CC307B">
        <w:rPr>
          <w:rFonts w:ascii="Times New Roman" w:hAnsi="Times New Roman" w:cs="Times New Roman"/>
          <w:sz w:val="28"/>
          <w:szCs w:val="28"/>
        </w:rPr>
        <w:t>salute, tra la</w:t>
      </w:r>
      <w:r>
        <w:rPr>
          <w:rFonts w:ascii="Times New Roman" w:hAnsi="Times New Roman" w:cs="Times New Roman"/>
          <w:sz w:val="28"/>
          <w:szCs w:val="28"/>
        </w:rPr>
        <w:t xml:space="preserve"> salute dei potenziali contagiati e contagiabili e quella generale che potrebbe essere indebolita da divieti troppo restrittivi: le misure di distanziamento sociale si sono spinte, in funzione preventiva, sino alla chiusura di parchi e giardini pubblici, e persino, in alcune Regioni, sino al divieto di attività motorie individuali o di uscita per i bambini in compagnia dei genitori. Divieti che, alla lunga, se scongiurano la contrazione del virus, potrebbero comportare altre patologie per la salute fisica e </w:t>
      </w:r>
      <w:r w:rsidR="00B27533">
        <w:rPr>
          <w:rFonts w:ascii="Times New Roman" w:hAnsi="Times New Roman" w:cs="Times New Roman"/>
          <w:sz w:val="28"/>
          <w:szCs w:val="28"/>
        </w:rPr>
        <w:t>mentale</w:t>
      </w:r>
      <w:r>
        <w:rPr>
          <w:rFonts w:ascii="Times New Roman" w:hAnsi="Times New Roman" w:cs="Times New Roman"/>
          <w:sz w:val="28"/>
          <w:szCs w:val="28"/>
        </w:rPr>
        <w:t xml:space="preserve"> individuale e collettiva. E che pertanto dovrebbero essere limitati nello spazio e nel tempo e sottoposti al test di proporzionalità, pertinenza, appropriatezza ris</w:t>
      </w:r>
      <w:r w:rsidR="00CC307B">
        <w:rPr>
          <w:rFonts w:ascii="Times New Roman" w:hAnsi="Times New Roman" w:cs="Times New Roman"/>
          <w:sz w:val="28"/>
          <w:szCs w:val="28"/>
        </w:rPr>
        <w:t xml:space="preserve">petto allo scopo perseguito, dovendosi distinguere tra attività </w:t>
      </w:r>
      <w:r w:rsidR="00CC307B">
        <w:rPr>
          <w:rFonts w:ascii="Times New Roman" w:hAnsi="Times New Roman" w:cs="Times New Roman"/>
          <w:i/>
          <w:sz w:val="28"/>
          <w:szCs w:val="28"/>
        </w:rPr>
        <w:t>ludiche di gruppo all’aperto</w:t>
      </w:r>
      <w:r w:rsidR="00CC307B">
        <w:rPr>
          <w:rFonts w:ascii="Times New Roman" w:hAnsi="Times New Roman" w:cs="Times New Roman"/>
          <w:sz w:val="28"/>
          <w:szCs w:val="28"/>
        </w:rPr>
        <w:t xml:space="preserve">, che si svolgono ordinariamente con la partecipazione di più persone e con la difficoltà di garantire il distanziamento sociale, e </w:t>
      </w:r>
      <w:r w:rsidR="00CC307B" w:rsidRPr="00CC307B">
        <w:rPr>
          <w:rFonts w:ascii="Times New Roman" w:hAnsi="Times New Roman" w:cs="Times New Roman"/>
          <w:i/>
          <w:sz w:val="28"/>
          <w:szCs w:val="28"/>
        </w:rPr>
        <w:t>attività motorie individuali all’aperto</w:t>
      </w:r>
      <w:r w:rsidR="00CC307B">
        <w:rPr>
          <w:rFonts w:ascii="Times New Roman" w:hAnsi="Times New Roman" w:cs="Times New Roman"/>
          <w:sz w:val="28"/>
          <w:szCs w:val="28"/>
        </w:rPr>
        <w:t xml:space="preserve">, che possono </w:t>
      </w:r>
      <w:r w:rsidR="00F555DB">
        <w:rPr>
          <w:rFonts w:ascii="Times New Roman" w:hAnsi="Times New Roman" w:cs="Times New Roman"/>
          <w:sz w:val="28"/>
          <w:szCs w:val="28"/>
        </w:rPr>
        <w:t>compiersi</w:t>
      </w:r>
      <w:r w:rsidR="00B27533">
        <w:rPr>
          <w:rFonts w:ascii="Times New Roman" w:hAnsi="Times New Roman" w:cs="Times New Roman"/>
          <w:sz w:val="28"/>
          <w:szCs w:val="28"/>
        </w:rPr>
        <w:t xml:space="preserve"> </w:t>
      </w:r>
      <w:r w:rsidR="00CC307B">
        <w:rPr>
          <w:rFonts w:ascii="Times New Roman" w:hAnsi="Times New Roman" w:cs="Times New Roman"/>
          <w:sz w:val="28"/>
          <w:szCs w:val="28"/>
        </w:rPr>
        <w:t>con appropriato distanziamento sociale e non appaiono nocive ma piuttosto utili per la salute individuale e collettiva.</w:t>
      </w:r>
    </w:p>
    <w:p w:rsidR="00040CCE" w:rsidRPr="00497DFB" w:rsidRDefault="00F36ACD"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blocco non potrebbe</w:t>
      </w:r>
      <w:r w:rsidR="00EB4D74" w:rsidRPr="00497DFB">
        <w:rPr>
          <w:rFonts w:ascii="Times New Roman" w:hAnsi="Times New Roman" w:cs="Times New Roman"/>
          <w:sz w:val="28"/>
          <w:szCs w:val="28"/>
        </w:rPr>
        <w:t xml:space="preserve"> essere totale nemmeno per attività che non appaiono essenziali in via immediata e diretta, ma lo sono in via med</w:t>
      </w:r>
      <w:r w:rsidR="004468EA">
        <w:rPr>
          <w:rFonts w:ascii="Times New Roman" w:hAnsi="Times New Roman" w:cs="Times New Roman"/>
          <w:sz w:val="28"/>
          <w:szCs w:val="28"/>
        </w:rPr>
        <w:t>iata:</w:t>
      </w:r>
      <w:r w:rsidR="00EB4D74" w:rsidRPr="00497DFB">
        <w:rPr>
          <w:rFonts w:ascii="Times New Roman" w:hAnsi="Times New Roman" w:cs="Times New Roman"/>
          <w:sz w:val="28"/>
          <w:szCs w:val="28"/>
        </w:rPr>
        <w:t xml:space="preserve"> in generale la chiusura di attività lavorative e imprese</w:t>
      </w:r>
      <w:r>
        <w:rPr>
          <w:rFonts w:ascii="Times New Roman" w:hAnsi="Times New Roman" w:cs="Times New Roman"/>
          <w:sz w:val="28"/>
          <w:szCs w:val="28"/>
        </w:rPr>
        <w:t>,</w:t>
      </w:r>
      <w:r w:rsidR="00F555DB">
        <w:rPr>
          <w:rFonts w:ascii="Times New Roman" w:hAnsi="Times New Roman" w:cs="Times New Roman"/>
          <w:sz w:val="28"/>
          <w:szCs w:val="28"/>
        </w:rPr>
        <w:t xml:space="preserve"> </w:t>
      </w:r>
      <w:r w:rsidR="00EB4D74" w:rsidRPr="00497DFB">
        <w:rPr>
          <w:rFonts w:ascii="Times New Roman" w:hAnsi="Times New Roman" w:cs="Times New Roman"/>
          <w:sz w:val="28"/>
          <w:szCs w:val="28"/>
        </w:rPr>
        <w:t>anche non essenziali, se prolun</w:t>
      </w:r>
      <w:r>
        <w:rPr>
          <w:rFonts w:ascii="Times New Roman" w:hAnsi="Times New Roman" w:cs="Times New Roman"/>
          <w:sz w:val="28"/>
          <w:szCs w:val="28"/>
        </w:rPr>
        <w:t>gata nel tempo, finirebbe</w:t>
      </w:r>
      <w:r w:rsidR="00EB4D74" w:rsidRPr="00497DFB">
        <w:rPr>
          <w:rFonts w:ascii="Times New Roman" w:hAnsi="Times New Roman" w:cs="Times New Roman"/>
          <w:sz w:val="28"/>
          <w:szCs w:val="28"/>
        </w:rPr>
        <w:t xml:space="preserve"> con l’avere impatto sul benessere individuale e collettivo.</w:t>
      </w:r>
    </w:p>
    <w:p w:rsidR="00F36ACD" w:rsidRDefault="00914F3E"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Questa articolazione dei valori in gioco </w:t>
      </w:r>
      <w:r w:rsidR="00EB4D74" w:rsidRPr="00497DFB">
        <w:rPr>
          <w:rFonts w:ascii="Times New Roman" w:hAnsi="Times New Roman" w:cs="Times New Roman"/>
          <w:sz w:val="28"/>
          <w:szCs w:val="28"/>
        </w:rPr>
        <w:t>spiega la complessi</w:t>
      </w:r>
      <w:r w:rsidR="00F36ACD">
        <w:rPr>
          <w:rFonts w:ascii="Times New Roman" w:hAnsi="Times New Roman" w:cs="Times New Roman"/>
          <w:sz w:val="28"/>
          <w:szCs w:val="28"/>
        </w:rPr>
        <w:t>tà delle misure messe in campo:</w:t>
      </w:r>
    </w:p>
    <w:p w:rsidR="00F36ACD" w:rsidRDefault="00F36ACD"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EB4D74" w:rsidRPr="00497DFB">
        <w:rPr>
          <w:rFonts w:ascii="Times New Roman" w:hAnsi="Times New Roman" w:cs="Times New Roman"/>
          <w:sz w:val="28"/>
          <w:szCs w:val="28"/>
        </w:rPr>
        <w:t xml:space="preserve">da un lato con un </w:t>
      </w:r>
      <w:proofErr w:type="spellStart"/>
      <w:r w:rsidR="00EB4D74" w:rsidRPr="00914F3E">
        <w:rPr>
          <w:rFonts w:ascii="Times New Roman" w:hAnsi="Times New Roman" w:cs="Times New Roman"/>
          <w:i/>
          <w:sz w:val="28"/>
          <w:szCs w:val="28"/>
        </w:rPr>
        <w:t>lockdown</w:t>
      </w:r>
      <w:proofErr w:type="spellEnd"/>
      <w:r w:rsidR="00EB4D74" w:rsidRPr="00914F3E">
        <w:rPr>
          <w:rFonts w:ascii="Times New Roman" w:hAnsi="Times New Roman" w:cs="Times New Roman"/>
          <w:i/>
          <w:sz w:val="28"/>
          <w:szCs w:val="28"/>
        </w:rPr>
        <w:t xml:space="preserve"> </w:t>
      </w:r>
      <w:r w:rsidR="00EB4D74" w:rsidRPr="00497DFB">
        <w:rPr>
          <w:rFonts w:ascii="Times New Roman" w:hAnsi="Times New Roman" w:cs="Times New Roman"/>
          <w:sz w:val="28"/>
          <w:szCs w:val="28"/>
        </w:rPr>
        <w:t xml:space="preserve">a </w:t>
      </w:r>
      <w:r w:rsidR="00EB4D74" w:rsidRPr="00914F3E">
        <w:rPr>
          <w:rFonts w:ascii="Times New Roman" w:hAnsi="Times New Roman" w:cs="Times New Roman"/>
          <w:i/>
          <w:sz w:val="28"/>
          <w:szCs w:val="28"/>
        </w:rPr>
        <w:t>geometria variabile</w:t>
      </w:r>
      <w:r w:rsidR="00EB4D74" w:rsidRPr="00497DFB">
        <w:rPr>
          <w:rFonts w:ascii="Times New Roman" w:hAnsi="Times New Roman" w:cs="Times New Roman"/>
          <w:sz w:val="28"/>
          <w:szCs w:val="28"/>
        </w:rPr>
        <w:t xml:space="preserve">, che implica la chiusura di </w:t>
      </w:r>
      <w:r w:rsidRPr="00F555DB">
        <w:rPr>
          <w:rFonts w:ascii="Times New Roman" w:hAnsi="Times New Roman" w:cs="Times New Roman"/>
          <w:i/>
          <w:sz w:val="28"/>
          <w:szCs w:val="28"/>
        </w:rPr>
        <w:t>attività non essenziali</w:t>
      </w:r>
      <w:r w:rsidR="00EB4D74" w:rsidRPr="00F555DB">
        <w:rPr>
          <w:rFonts w:ascii="Times New Roman" w:hAnsi="Times New Roman" w:cs="Times New Roman"/>
          <w:i/>
          <w:sz w:val="28"/>
          <w:szCs w:val="28"/>
        </w:rPr>
        <w:t xml:space="preserve"> </w:t>
      </w:r>
      <w:r w:rsidR="00EB4D74" w:rsidRPr="00497DFB">
        <w:rPr>
          <w:rFonts w:ascii="Times New Roman" w:hAnsi="Times New Roman" w:cs="Times New Roman"/>
          <w:sz w:val="28"/>
          <w:szCs w:val="28"/>
        </w:rPr>
        <w:t xml:space="preserve">e </w:t>
      </w:r>
      <w:r>
        <w:rPr>
          <w:rFonts w:ascii="Times New Roman" w:hAnsi="Times New Roman" w:cs="Times New Roman"/>
          <w:sz w:val="28"/>
          <w:szCs w:val="28"/>
        </w:rPr>
        <w:t xml:space="preserve">al contempo </w:t>
      </w:r>
      <w:r w:rsidR="00EB4D74" w:rsidRPr="00497DFB">
        <w:rPr>
          <w:rFonts w:ascii="Times New Roman" w:hAnsi="Times New Roman" w:cs="Times New Roman"/>
          <w:sz w:val="28"/>
          <w:szCs w:val="28"/>
        </w:rPr>
        <w:t xml:space="preserve">il mantenimento in essere delle </w:t>
      </w:r>
      <w:r w:rsidR="00EB4D74" w:rsidRPr="00F555DB">
        <w:rPr>
          <w:rFonts w:ascii="Times New Roman" w:hAnsi="Times New Roman" w:cs="Times New Roman"/>
          <w:i/>
          <w:sz w:val="28"/>
          <w:szCs w:val="28"/>
        </w:rPr>
        <w:t>attività essenziali</w:t>
      </w:r>
      <w:r w:rsidR="00EB4D74" w:rsidRPr="00497DFB">
        <w:rPr>
          <w:rFonts w:ascii="Times New Roman" w:hAnsi="Times New Roman" w:cs="Times New Roman"/>
          <w:sz w:val="28"/>
          <w:szCs w:val="28"/>
        </w:rPr>
        <w:t xml:space="preserve"> per la vita e la salute umana, con l’adozione di misure precauzionali; </w:t>
      </w:r>
    </w:p>
    <w:p w:rsidR="00EB4D74" w:rsidRPr="00497DFB" w:rsidRDefault="00F36ACD"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(ii) </w:t>
      </w:r>
      <w:r w:rsidR="00F555DB">
        <w:rPr>
          <w:rFonts w:ascii="Times New Roman" w:hAnsi="Times New Roman" w:cs="Times New Roman"/>
          <w:sz w:val="28"/>
          <w:szCs w:val="28"/>
        </w:rPr>
        <w:t>dall’altro lato con l’</w:t>
      </w:r>
      <w:r w:rsidR="00EB4D74" w:rsidRPr="00497DFB">
        <w:rPr>
          <w:rFonts w:ascii="Times New Roman" w:hAnsi="Times New Roman" w:cs="Times New Roman"/>
          <w:sz w:val="28"/>
          <w:szCs w:val="28"/>
        </w:rPr>
        <w:t>individuazione del livello di rischio delle varie attività professionali e imprenditoriali, in vista di una ripresa graduale.</w:t>
      </w:r>
    </w:p>
    <w:p w:rsidR="00EB4D74" w:rsidRPr="00497DFB" w:rsidRDefault="00EB4D74" w:rsidP="00497DFB">
      <w:pPr>
        <w:spacing w:after="0" w:line="240" w:lineRule="auto"/>
        <w:jc w:val="both"/>
        <w:rPr>
          <w:rFonts w:ascii="Times New Roman" w:hAnsi="Times New Roman" w:cs="Times New Roman"/>
          <w:sz w:val="28"/>
          <w:szCs w:val="28"/>
        </w:rPr>
      </w:pPr>
    </w:p>
    <w:p w:rsidR="00914F3E" w:rsidRDefault="00914F3E" w:rsidP="00497DF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00EB4D74" w:rsidRPr="00497DFB">
        <w:rPr>
          <w:rFonts w:ascii="Times New Roman" w:hAnsi="Times New Roman" w:cs="Times New Roman"/>
          <w:sz w:val="28"/>
          <w:szCs w:val="28"/>
        </w:rPr>
        <w:t>Il quadro complessivo così tracciato, del bilanciamento tra i diversi valori in gioco, viene declinato con analoghe coordinate anche nel settore della giustizia</w:t>
      </w:r>
      <w:r>
        <w:rPr>
          <w:rFonts w:ascii="Times New Roman" w:hAnsi="Times New Roman" w:cs="Times New Roman"/>
          <w:sz w:val="28"/>
          <w:szCs w:val="28"/>
        </w:rPr>
        <w:t xml:space="preserve"> </w:t>
      </w:r>
      <w:r>
        <w:rPr>
          <w:rFonts w:ascii="Times New Roman" w:hAnsi="Times New Roman" w:cs="Times New Roman"/>
          <w:sz w:val="28"/>
          <w:szCs w:val="28"/>
        </w:rPr>
        <w:lastRenderedPageBreak/>
        <w:t>amministrativa</w:t>
      </w:r>
      <w:r w:rsidR="00EB4D74" w:rsidRPr="00497DFB">
        <w:rPr>
          <w:rFonts w:ascii="Times New Roman" w:hAnsi="Times New Roman" w:cs="Times New Roman"/>
          <w:sz w:val="28"/>
          <w:szCs w:val="28"/>
        </w:rPr>
        <w:t xml:space="preserve">, attraverso un gioco di misure generali, </w:t>
      </w:r>
      <w:r w:rsidR="00762290" w:rsidRPr="00497DFB">
        <w:rPr>
          <w:rFonts w:ascii="Times New Roman" w:hAnsi="Times New Roman" w:cs="Times New Roman"/>
          <w:sz w:val="28"/>
          <w:szCs w:val="28"/>
        </w:rPr>
        <w:t>local</w:t>
      </w:r>
      <w:r>
        <w:rPr>
          <w:rFonts w:ascii="Times New Roman" w:hAnsi="Times New Roman" w:cs="Times New Roman"/>
          <w:sz w:val="28"/>
          <w:szCs w:val="28"/>
        </w:rPr>
        <w:t xml:space="preserve">i, e caso per caso, che si è snodato in </w:t>
      </w:r>
      <w:r w:rsidRPr="00914F3E">
        <w:rPr>
          <w:rFonts w:ascii="Times New Roman" w:hAnsi="Times New Roman" w:cs="Times New Roman"/>
          <w:i/>
          <w:sz w:val="28"/>
          <w:szCs w:val="28"/>
        </w:rPr>
        <w:t>tre tappe temporali</w:t>
      </w:r>
      <w:r>
        <w:rPr>
          <w:rFonts w:ascii="Times New Roman" w:hAnsi="Times New Roman" w:cs="Times New Roman"/>
          <w:sz w:val="28"/>
          <w:szCs w:val="28"/>
        </w:rPr>
        <w:t>.</w:t>
      </w:r>
    </w:p>
    <w:p w:rsidR="00EB4D74" w:rsidRPr="00914F3E" w:rsidRDefault="00762290"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i/>
          <w:sz w:val="28"/>
          <w:szCs w:val="28"/>
        </w:rPr>
        <w:t>In un primo momento</w:t>
      </w:r>
      <w:r w:rsidRPr="00497DFB">
        <w:rPr>
          <w:rFonts w:ascii="Times New Roman" w:hAnsi="Times New Roman" w:cs="Times New Roman"/>
          <w:sz w:val="28"/>
          <w:szCs w:val="28"/>
        </w:rPr>
        <w:t xml:space="preserve">, quando l’emergenza sanitaria era circoscritta a pochi Comuni individuati quale zona rossa, era apparsa misura proporzionata la sospensione dei termini processuali per parti e difensori localizzati in tali Comuni, insieme alla </w:t>
      </w:r>
      <w:r w:rsidRPr="006D7429">
        <w:rPr>
          <w:rFonts w:ascii="Times New Roman" w:hAnsi="Times New Roman" w:cs="Times New Roman"/>
          <w:i/>
          <w:sz w:val="28"/>
          <w:szCs w:val="28"/>
        </w:rPr>
        <w:t>regola di chiusura</w:t>
      </w:r>
      <w:r w:rsidRPr="00497DFB">
        <w:rPr>
          <w:rFonts w:ascii="Times New Roman" w:hAnsi="Times New Roman" w:cs="Times New Roman"/>
          <w:sz w:val="28"/>
          <w:szCs w:val="28"/>
        </w:rPr>
        <w:t xml:space="preserve"> della rimessi</w:t>
      </w:r>
      <w:r w:rsidR="00914F3E">
        <w:rPr>
          <w:rFonts w:ascii="Times New Roman" w:hAnsi="Times New Roman" w:cs="Times New Roman"/>
          <w:sz w:val="28"/>
          <w:szCs w:val="28"/>
        </w:rPr>
        <w:t>o</w:t>
      </w:r>
      <w:r w:rsidRPr="00497DFB">
        <w:rPr>
          <w:rFonts w:ascii="Times New Roman" w:hAnsi="Times New Roman" w:cs="Times New Roman"/>
          <w:sz w:val="28"/>
          <w:szCs w:val="28"/>
        </w:rPr>
        <w:t xml:space="preserve">ne in termini </w:t>
      </w:r>
      <w:r w:rsidRPr="00914F3E">
        <w:rPr>
          <w:rFonts w:ascii="Times New Roman" w:hAnsi="Times New Roman" w:cs="Times New Roman"/>
          <w:sz w:val="28"/>
          <w:szCs w:val="28"/>
        </w:rPr>
        <w:t xml:space="preserve">se il mancato rispetto di termini perentori fosse conseguenza delle misure adottate in materia di contenimento e gestione dell'emergenza epidemiologica (art. 10, comma 17, </w:t>
      </w:r>
      <w:proofErr w:type="spellStart"/>
      <w:r w:rsidRPr="00914F3E">
        <w:rPr>
          <w:rFonts w:ascii="Times New Roman" w:hAnsi="Times New Roman" w:cs="Times New Roman"/>
          <w:sz w:val="28"/>
          <w:szCs w:val="28"/>
        </w:rPr>
        <w:t>d.l.</w:t>
      </w:r>
      <w:proofErr w:type="spellEnd"/>
      <w:r w:rsidRPr="00914F3E">
        <w:rPr>
          <w:rFonts w:ascii="Times New Roman" w:hAnsi="Times New Roman" w:cs="Times New Roman"/>
          <w:sz w:val="28"/>
          <w:szCs w:val="28"/>
        </w:rPr>
        <w:t xml:space="preserve"> n. 9/2020).</w:t>
      </w:r>
    </w:p>
    <w:p w:rsidR="00762290" w:rsidRDefault="00762290"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i/>
          <w:sz w:val="28"/>
          <w:szCs w:val="28"/>
        </w:rPr>
        <w:t>In un secondo momento</w:t>
      </w:r>
      <w:r w:rsidRPr="00914F3E">
        <w:rPr>
          <w:rFonts w:ascii="Times New Roman" w:hAnsi="Times New Roman" w:cs="Times New Roman"/>
          <w:sz w:val="28"/>
          <w:szCs w:val="28"/>
        </w:rPr>
        <w:t xml:space="preserve">, in concomitanza con l’estensione delle misure più restrittive a tutto il territorio nazionale, </w:t>
      </w:r>
      <w:r w:rsidR="00C458DB" w:rsidRPr="00914F3E">
        <w:rPr>
          <w:rFonts w:ascii="Times New Roman" w:hAnsi="Times New Roman" w:cs="Times New Roman"/>
          <w:sz w:val="28"/>
          <w:szCs w:val="28"/>
        </w:rPr>
        <w:t>è stata prevista una generalizzata sospensione di tutti i termini processuali, dapprima dall’8 al 22 marzo</w:t>
      </w:r>
      <w:r w:rsidR="00914F3E">
        <w:rPr>
          <w:rFonts w:ascii="Times New Roman" w:hAnsi="Times New Roman" w:cs="Times New Roman"/>
          <w:sz w:val="28"/>
          <w:szCs w:val="28"/>
        </w:rPr>
        <w:t xml:space="preserve"> 2020</w:t>
      </w:r>
      <w:r w:rsidR="00C458DB" w:rsidRPr="00914F3E">
        <w:rPr>
          <w:rFonts w:ascii="Times New Roman" w:hAnsi="Times New Roman" w:cs="Times New Roman"/>
          <w:sz w:val="28"/>
          <w:szCs w:val="28"/>
        </w:rPr>
        <w:t xml:space="preserve"> (art. 3, </w:t>
      </w:r>
      <w:proofErr w:type="spellStart"/>
      <w:r w:rsidR="00C458DB" w:rsidRPr="00914F3E">
        <w:rPr>
          <w:rFonts w:ascii="Times New Roman" w:hAnsi="Times New Roman" w:cs="Times New Roman"/>
          <w:sz w:val="28"/>
          <w:szCs w:val="28"/>
        </w:rPr>
        <w:t>d.l.</w:t>
      </w:r>
      <w:proofErr w:type="spellEnd"/>
      <w:r w:rsidR="00C458DB" w:rsidRPr="00914F3E">
        <w:rPr>
          <w:rFonts w:ascii="Times New Roman" w:hAnsi="Times New Roman" w:cs="Times New Roman"/>
          <w:sz w:val="28"/>
          <w:szCs w:val="28"/>
        </w:rPr>
        <w:t xml:space="preserve"> n. 11/2020) e poi dall’8 marzo al 15 aprile 2020 (art. 84 </w:t>
      </w:r>
      <w:proofErr w:type="spellStart"/>
      <w:r w:rsidR="00C458DB" w:rsidRPr="00914F3E">
        <w:rPr>
          <w:rFonts w:ascii="Times New Roman" w:hAnsi="Times New Roman" w:cs="Times New Roman"/>
          <w:sz w:val="28"/>
          <w:szCs w:val="28"/>
        </w:rPr>
        <w:t>d.l.</w:t>
      </w:r>
      <w:proofErr w:type="spellEnd"/>
      <w:r w:rsidR="00C458DB" w:rsidRPr="00914F3E">
        <w:rPr>
          <w:rFonts w:ascii="Times New Roman" w:hAnsi="Times New Roman" w:cs="Times New Roman"/>
          <w:sz w:val="28"/>
          <w:szCs w:val="28"/>
        </w:rPr>
        <w:t xml:space="preserve"> n. 18/2020), combinata con la possibilità della tutela cautelare</w:t>
      </w:r>
      <w:r w:rsidR="00914F3E">
        <w:rPr>
          <w:rFonts w:ascii="Times New Roman" w:hAnsi="Times New Roman" w:cs="Times New Roman"/>
          <w:sz w:val="28"/>
          <w:szCs w:val="28"/>
        </w:rPr>
        <w:t xml:space="preserve"> monocratica</w:t>
      </w:r>
      <w:r w:rsidR="00C458DB" w:rsidRPr="00914F3E">
        <w:rPr>
          <w:rFonts w:ascii="Times New Roman" w:hAnsi="Times New Roman" w:cs="Times New Roman"/>
          <w:sz w:val="28"/>
          <w:szCs w:val="28"/>
        </w:rPr>
        <w:t>, del passaggio delle cause di merito in decisione sull’accordo delle parti a partire dal 6 aprile 2020, e soprattutto con la possibilità di misure più restrittive in sede locale in coordinamento con l’autorità sanitaria regionale, e segnatamente la possibilità di differire le udienze a dopo il 30 giugno 2020.</w:t>
      </w:r>
    </w:p>
    <w:p w:rsidR="001B11D2" w:rsidRDefault="001B11D2"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In questa fase la tutela cautelare collegiale, fino al 15 aprile, è stata sostituita da una tutela cautelare monocratica, da confermarsi dal collegio dopo il 15 aprile: una tutela cautelare, dunque, bifasica, con una </w:t>
      </w:r>
      <w:r w:rsidRPr="001B11D2">
        <w:rPr>
          <w:rFonts w:ascii="Times New Roman" w:hAnsi="Times New Roman" w:cs="Times New Roman"/>
          <w:i/>
          <w:sz w:val="28"/>
          <w:szCs w:val="28"/>
        </w:rPr>
        <w:t>doppia</w:t>
      </w:r>
      <w:r>
        <w:rPr>
          <w:rFonts w:ascii="Times New Roman" w:hAnsi="Times New Roman" w:cs="Times New Roman"/>
          <w:sz w:val="28"/>
          <w:szCs w:val="28"/>
        </w:rPr>
        <w:t xml:space="preserve"> </w:t>
      </w:r>
      <w:r>
        <w:rPr>
          <w:rFonts w:ascii="Times New Roman" w:hAnsi="Times New Roman" w:cs="Times New Roman"/>
          <w:i/>
          <w:sz w:val="28"/>
          <w:szCs w:val="28"/>
        </w:rPr>
        <w:t>chance ravvicinata,</w:t>
      </w:r>
      <w:r>
        <w:rPr>
          <w:rFonts w:ascii="Times New Roman" w:hAnsi="Times New Roman" w:cs="Times New Roman"/>
          <w:sz w:val="28"/>
          <w:szCs w:val="28"/>
        </w:rPr>
        <w:t xml:space="preserve"> per le parti processuali.</w:t>
      </w:r>
    </w:p>
    <w:p w:rsidR="001B11D2" w:rsidRPr="001B11D2" w:rsidRDefault="001B11D2" w:rsidP="00497DFB">
      <w:pPr>
        <w:spacing w:after="0" w:line="240" w:lineRule="auto"/>
        <w:jc w:val="both"/>
        <w:rPr>
          <w:rFonts w:ascii="Times New Roman" w:hAnsi="Times New Roman" w:cs="Times New Roman"/>
          <w:sz w:val="28"/>
          <w:szCs w:val="28"/>
        </w:rPr>
      </w:pPr>
      <w:r w:rsidRPr="001B11D2">
        <w:rPr>
          <w:rFonts w:ascii="Times New Roman" w:hAnsi="Times New Roman" w:cs="Times New Roman"/>
          <w:sz w:val="28"/>
          <w:szCs w:val="28"/>
        </w:rPr>
        <w:t>In altra sede sono stati forniti i dati numerici dell’attività cautelare monocratica, che si è svolta in tempo di emergenza con numeri comparab</w:t>
      </w:r>
      <w:r w:rsidR="00CC307B">
        <w:rPr>
          <w:rFonts w:ascii="Times New Roman" w:hAnsi="Times New Roman" w:cs="Times New Roman"/>
          <w:sz w:val="28"/>
          <w:szCs w:val="28"/>
        </w:rPr>
        <w:t>ili a quelli dei tempi ordinari, per un totale tra Tar e Consiglio di Stato, di circa 2565 provvedimenti cautelari dall’8 al 31 marzo, cui devono aggiungersi circa 50 provvedi</w:t>
      </w:r>
      <w:r w:rsidR="00F555DB">
        <w:rPr>
          <w:rFonts w:ascii="Times New Roman" w:hAnsi="Times New Roman" w:cs="Times New Roman"/>
          <w:sz w:val="28"/>
          <w:szCs w:val="28"/>
        </w:rPr>
        <w:t>menti presso il Consiglio di giustizia amministrativa per la Regione Siciliana</w:t>
      </w:r>
      <w:r w:rsidR="00CC307B">
        <w:rPr>
          <w:rFonts w:ascii="Times New Roman" w:hAnsi="Times New Roman" w:cs="Times New Roman"/>
          <w:sz w:val="28"/>
          <w:szCs w:val="28"/>
        </w:rPr>
        <w:t xml:space="preserve"> nel medesimo arco temporale </w:t>
      </w:r>
      <w:r w:rsidRPr="001B11D2">
        <w:rPr>
          <w:rFonts w:ascii="Times New Roman" w:hAnsi="Times New Roman" w:cs="Times New Roman"/>
          <w:i/>
          <w:sz w:val="28"/>
          <w:szCs w:val="28"/>
        </w:rPr>
        <w:t>(v. not</w:t>
      </w:r>
      <w:r w:rsidR="00CC307B">
        <w:rPr>
          <w:rFonts w:ascii="Times New Roman" w:hAnsi="Times New Roman" w:cs="Times New Roman"/>
          <w:i/>
          <w:sz w:val="28"/>
          <w:szCs w:val="28"/>
        </w:rPr>
        <w:t>e</w:t>
      </w:r>
      <w:r w:rsidRPr="001B11D2">
        <w:rPr>
          <w:rFonts w:ascii="Times New Roman" w:hAnsi="Times New Roman" w:cs="Times New Roman"/>
          <w:i/>
          <w:sz w:val="28"/>
          <w:szCs w:val="28"/>
        </w:rPr>
        <w:t xml:space="preserve"> dell’Ufficio stampa della giustizia amministrativa del </w:t>
      </w:r>
      <w:r w:rsidR="00CC307B">
        <w:rPr>
          <w:rFonts w:ascii="Times New Roman" w:hAnsi="Times New Roman" w:cs="Times New Roman"/>
          <w:i/>
          <w:sz w:val="28"/>
          <w:szCs w:val="28"/>
        </w:rPr>
        <w:t xml:space="preserve">6 e del </w:t>
      </w:r>
      <w:r w:rsidRPr="001B11D2">
        <w:rPr>
          <w:rFonts w:ascii="Times New Roman" w:hAnsi="Times New Roman" w:cs="Times New Roman"/>
          <w:i/>
          <w:sz w:val="28"/>
          <w:szCs w:val="28"/>
        </w:rPr>
        <w:t xml:space="preserve">9 aprile </w:t>
      </w:r>
      <w:r w:rsidRPr="006D7429">
        <w:rPr>
          <w:rFonts w:ascii="Times New Roman" w:hAnsi="Times New Roman" w:cs="Times New Roman"/>
          <w:i/>
          <w:sz w:val="28"/>
          <w:szCs w:val="28"/>
        </w:rPr>
        <w:t>2020).</w:t>
      </w:r>
      <w:r w:rsidRPr="006D7429">
        <w:rPr>
          <w:rFonts w:ascii="Times New Roman" w:hAnsi="Times New Roman" w:cs="Times New Roman"/>
          <w:sz w:val="28"/>
          <w:szCs w:val="28"/>
        </w:rPr>
        <w:t xml:space="preserve"> Anche le percentuali di rigetto e accoglimento paiono ad un primo sommario </w:t>
      </w:r>
      <w:r w:rsidRPr="006D7429">
        <w:rPr>
          <w:rFonts w:ascii="Times New Roman" w:hAnsi="Times New Roman" w:cs="Times New Roman"/>
          <w:i/>
          <w:sz w:val="28"/>
          <w:szCs w:val="28"/>
        </w:rPr>
        <w:t xml:space="preserve">screening </w:t>
      </w:r>
      <w:r w:rsidRPr="006D7429">
        <w:rPr>
          <w:rFonts w:ascii="Times New Roman" w:hAnsi="Times New Roman" w:cs="Times New Roman"/>
          <w:sz w:val="28"/>
          <w:szCs w:val="28"/>
        </w:rPr>
        <w:t>in linea con quelle dei tempi ordinari</w:t>
      </w:r>
      <w:r w:rsidR="006D7429" w:rsidRPr="006D7429">
        <w:rPr>
          <w:rFonts w:ascii="Times New Roman" w:hAnsi="Times New Roman" w:cs="Times New Roman"/>
          <w:sz w:val="28"/>
          <w:szCs w:val="28"/>
        </w:rPr>
        <w:t xml:space="preserve">, risultando una percentuale di accoglimento del 30% in linea con le medie ordinarie (peraltro ben più basse in materia di appalti pubblici). </w:t>
      </w:r>
      <w:r w:rsidRPr="006D7429">
        <w:rPr>
          <w:rFonts w:ascii="Times New Roman" w:hAnsi="Times New Roman" w:cs="Times New Roman"/>
          <w:sz w:val="28"/>
          <w:szCs w:val="28"/>
        </w:rPr>
        <w:t>Né</w:t>
      </w:r>
      <w:r>
        <w:rPr>
          <w:rFonts w:ascii="Times New Roman" w:hAnsi="Times New Roman" w:cs="Times New Roman"/>
          <w:sz w:val="28"/>
          <w:szCs w:val="28"/>
        </w:rPr>
        <w:t xml:space="preserve"> l’esito monocratico è in grado di condiziona</w:t>
      </w:r>
      <w:r w:rsidR="00477BED">
        <w:rPr>
          <w:rFonts w:ascii="Times New Roman" w:hAnsi="Times New Roman" w:cs="Times New Roman"/>
          <w:sz w:val="28"/>
          <w:szCs w:val="28"/>
        </w:rPr>
        <w:t>re l’esito collegiale, attesa</w:t>
      </w:r>
      <w:r>
        <w:rPr>
          <w:rFonts w:ascii="Times New Roman" w:hAnsi="Times New Roman" w:cs="Times New Roman"/>
          <w:sz w:val="28"/>
          <w:szCs w:val="28"/>
        </w:rPr>
        <w:t xml:space="preserve"> la composizione a tre o a cinque dei collegi giudicanti, perfettamente in grado, all’occorrenza, di porre in minoranza la soluzione presidenziale ove non condivisa.</w:t>
      </w:r>
    </w:p>
    <w:p w:rsidR="00C458DB" w:rsidRPr="00914F3E" w:rsidRDefault="00C458D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La parziale continuazione dell’attività giurisdizionale, in particolare la tutela cautelare monocratica e collegiale e le udienze di merito a partire già dal 6 aprile e comunque dal 15 aprile</w:t>
      </w:r>
      <w:r w:rsidR="00914F3E">
        <w:rPr>
          <w:rFonts w:ascii="Times New Roman" w:hAnsi="Times New Roman" w:cs="Times New Roman"/>
          <w:sz w:val="28"/>
          <w:szCs w:val="28"/>
        </w:rPr>
        <w:t>,</w:t>
      </w:r>
      <w:r w:rsidRPr="00914F3E">
        <w:rPr>
          <w:rFonts w:ascii="Times New Roman" w:hAnsi="Times New Roman" w:cs="Times New Roman"/>
          <w:sz w:val="28"/>
          <w:szCs w:val="28"/>
        </w:rPr>
        <w:t xml:space="preserve"> è stata garantita adottando misure di protezione sanitaria per il personale di magistratura e amministrativo mediante la possibilità di celeb</w:t>
      </w:r>
      <w:r w:rsidR="00F555DB">
        <w:rPr>
          <w:rFonts w:ascii="Times New Roman" w:hAnsi="Times New Roman" w:cs="Times New Roman"/>
          <w:sz w:val="28"/>
          <w:szCs w:val="28"/>
        </w:rPr>
        <w:t>rare udienze con collegamento “</w:t>
      </w:r>
      <w:r w:rsidRPr="00914F3E">
        <w:rPr>
          <w:rFonts w:ascii="Times New Roman" w:hAnsi="Times New Roman" w:cs="Times New Roman"/>
          <w:sz w:val="28"/>
          <w:szCs w:val="28"/>
        </w:rPr>
        <w:t xml:space="preserve">da remoto”, in videoconferenza o </w:t>
      </w:r>
      <w:proofErr w:type="spellStart"/>
      <w:r w:rsidRPr="00914F3E">
        <w:rPr>
          <w:rFonts w:ascii="Times New Roman" w:hAnsi="Times New Roman" w:cs="Times New Roman"/>
          <w:sz w:val="28"/>
          <w:szCs w:val="28"/>
        </w:rPr>
        <w:t>audioconferenza</w:t>
      </w:r>
      <w:proofErr w:type="spellEnd"/>
      <w:r w:rsidRPr="00914F3E">
        <w:rPr>
          <w:rFonts w:ascii="Times New Roman" w:hAnsi="Times New Roman" w:cs="Times New Roman"/>
          <w:sz w:val="28"/>
          <w:szCs w:val="28"/>
        </w:rPr>
        <w:t>.</w:t>
      </w:r>
    </w:p>
    <w:p w:rsidR="00C458DB" w:rsidRPr="00914F3E" w:rsidRDefault="00C458D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Era stata inizialmente prevista la partecipazione degli avvocati alle udienze con la stessa modalità da remoto (art. 3 </w:t>
      </w:r>
      <w:proofErr w:type="spellStart"/>
      <w:r w:rsidRPr="00914F3E">
        <w:rPr>
          <w:rFonts w:ascii="Times New Roman" w:hAnsi="Times New Roman" w:cs="Times New Roman"/>
          <w:sz w:val="28"/>
          <w:szCs w:val="28"/>
        </w:rPr>
        <w:t>d.l.</w:t>
      </w:r>
      <w:proofErr w:type="spellEnd"/>
      <w:r w:rsidRPr="00914F3E">
        <w:rPr>
          <w:rFonts w:ascii="Times New Roman" w:hAnsi="Times New Roman" w:cs="Times New Roman"/>
          <w:sz w:val="28"/>
          <w:szCs w:val="28"/>
        </w:rPr>
        <w:t xml:space="preserve"> n. 11/2020), poi eliminata in termini generali dal </w:t>
      </w:r>
      <w:proofErr w:type="spellStart"/>
      <w:r w:rsidRPr="00914F3E">
        <w:rPr>
          <w:rFonts w:ascii="Times New Roman" w:hAnsi="Times New Roman" w:cs="Times New Roman"/>
          <w:sz w:val="28"/>
          <w:szCs w:val="28"/>
        </w:rPr>
        <w:t>d.l.</w:t>
      </w:r>
      <w:proofErr w:type="spellEnd"/>
      <w:r w:rsidRPr="00914F3E">
        <w:rPr>
          <w:rFonts w:ascii="Times New Roman" w:hAnsi="Times New Roman" w:cs="Times New Roman"/>
          <w:sz w:val="28"/>
          <w:szCs w:val="28"/>
        </w:rPr>
        <w:t xml:space="preserve"> n. 18/2020</w:t>
      </w:r>
      <w:r w:rsidR="00914F3E">
        <w:rPr>
          <w:rFonts w:ascii="Times New Roman" w:hAnsi="Times New Roman" w:cs="Times New Roman"/>
          <w:sz w:val="28"/>
          <w:szCs w:val="28"/>
        </w:rPr>
        <w:t>,</w:t>
      </w:r>
      <w:r w:rsidRPr="00914F3E">
        <w:rPr>
          <w:rFonts w:ascii="Times New Roman" w:hAnsi="Times New Roman" w:cs="Times New Roman"/>
          <w:sz w:val="28"/>
          <w:szCs w:val="28"/>
        </w:rPr>
        <w:t xml:space="preserve"> che prevede il passaggio delle cause in decisione sugli scritti fino al 30 giugno 2020, salva una limitata possibilità di audizione dei difensori con collegamento da remoto in sede di tutela cautelare monocratica.</w:t>
      </w:r>
    </w:p>
    <w:p w:rsidR="00B27533" w:rsidRDefault="00C458D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Infine (almeno ad oggi) </w:t>
      </w:r>
      <w:r w:rsidRPr="00914F3E">
        <w:rPr>
          <w:rFonts w:ascii="Times New Roman" w:hAnsi="Times New Roman" w:cs="Times New Roman"/>
          <w:i/>
          <w:sz w:val="28"/>
          <w:szCs w:val="28"/>
        </w:rPr>
        <w:t>in un terzo momento</w:t>
      </w:r>
      <w:r w:rsidRPr="00914F3E">
        <w:rPr>
          <w:rFonts w:ascii="Times New Roman" w:hAnsi="Times New Roman" w:cs="Times New Roman"/>
          <w:sz w:val="28"/>
          <w:szCs w:val="28"/>
        </w:rPr>
        <w:t xml:space="preserve">, è stata prolungata la sospensione dei termini processuali dal 16 aprile al 3 maggio, solo per la proposizione di nuovi ricorsi (e impugnazioni) (art. 36, comma 3, </w:t>
      </w:r>
      <w:proofErr w:type="spellStart"/>
      <w:r w:rsidRPr="00914F3E">
        <w:rPr>
          <w:rFonts w:ascii="Times New Roman" w:hAnsi="Times New Roman" w:cs="Times New Roman"/>
          <w:sz w:val="28"/>
          <w:szCs w:val="28"/>
        </w:rPr>
        <w:t>d.l.</w:t>
      </w:r>
      <w:proofErr w:type="spellEnd"/>
      <w:r w:rsidRPr="00914F3E">
        <w:rPr>
          <w:rFonts w:ascii="Times New Roman" w:hAnsi="Times New Roman" w:cs="Times New Roman"/>
          <w:sz w:val="28"/>
          <w:szCs w:val="28"/>
        </w:rPr>
        <w:t xml:space="preserve"> n. 23/2020), con la possibilità, dal 16 aprile, </w:t>
      </w:r>
      <w:r w:rsidR="00B27533" w:rsidRPr="00B27533">
        <w:rPr>
          <w:rFonts w:ascii="Times New Roman" w:hAnsi="Times New Roman" w:cs="Times New Roman"/>
          <w:sz w:val="28"/>
          <w:szCs w:val="28"/>
        </w:rPr>
        <w:t>di celebrare le udienze di merito per</w:t>
      </w:r>
      <w:r w:rsidR="00B27533">
        <w:rPr>
          <w:rFonts w:ascii="Times New Roman" w:hAnsi="Times New Roman" w:cs="Times New Roman"/>
          <w:sz w:val="28"/>
          <w:szCs w:val="28"/>
        </w:rPr>
        <w:t xml:space="preserve"> gli</w:t>
      </w:r>
      <w:r w:rsidR="00B27533" w:rsidRPr="00B27533">
        <w:rPr>
          <w:rFonts w:ascii="Times New Roman" w:hAnsi="Times New Roman" w:cs="Times New Roman"/>
          <w:sz w:val="28"/>
          <w:szCs w:val="28"/>
        </w:rPr>
        <w:t xml:space="preserve"> affari già fissati o da fissars</w:t>
      </w:r>
      <w:r w:rsidR="00B27533">
        <w:rPr>
          <w:rFonts w:ascii="Times New Roman" w:hAnsi="Times New Roman" w:cs="Times New Roman"/>
          <w:sz w:val="28"/>
          <w:szCs w:val="28"/>
        </w:rPr>
        <w:t>i, diversi dagli affari di merito “nuovi”, e di celebrare senza alcun limite le udienze per gli affari cautelari.</w:t>
      </w:r>
    </w:p>
    <w:p w:rsidR="00F36ACD" w:rsidRDefault="00F36ACD" w:rsidP="00497DFB">
      <w:pPr>
        <w:spacing w:after="0" w:line="240" w:lineRule="auto"/>
        <w:jc w:val="both"/>
        <w:rPr>
          <w:rFonts w:ascii="Times New Roman" w:hAnsi="Times New Roman" w:cs="Times New Roman"/>
          <w:b/>
          <w:sz w:val="28"/>
          <w:szCs w:val="28"/>
        </w:rPr>
      </w:pPr>
    </w:p>
    <w:p w:rsidR="00C458DB" w:rsidRPr="00914F3E" w:rsidRDefault="001B11D2" w:rsidP="00497DF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sidR="00C458DB" w:rsidRPr="00914F3E">
        <w:rPr>
          <w:rFonts w:ascii="Times New Roman" w:hAnsi="Times New Roman" w:cs="Times New Roman"/>
          <w:sz w:val="28"/>
          <w:szCs w:val="28"/>
        </w:rPr>
        <w:t>Il complesso e articolato meccanismo costituisce una ragionevole mediazione tra tutela del diritto di difesa di parti e difensori che abbiano impedimenti a causa dell’emergenza sanitaria, e tutela dell’interesse generale a che la giustizia amministrativa, quale funzione pubblica essenziale, possa continuare a svolgersi in modo efficiente anche in tempi di emergenza sanitaria mondiale.</w:t>
      </w:r>
    </w:p>
    <w:p w:rsidR="00C458DB" w:rsidRPr="00914F3E" w:rsidRDefault="00C458D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Tale complesso e articolato meccanismo si basa infatti su una combinazione di </w:t>
      </w:r>
      <w:r w:rsidRPr="001B11D2">
        <w:rPr>
          <w:rFonts w:ascii="Times New Roman" w:hAnsi="Times New Roman" w:cs="Times New Roman"/>
          <w:i/>
          <w:sz w:val="28"/>
          <w:szCs w:val="28"/>
        </w:rPr>
        <w:t xml:space="preserve">misure generali, misure locali e misure caso per caso </w:t>
      </w:r>
      <w:r w:rsidRPr="001B11D2">
        <w:rPr>
          <w:rFonts w:ascii="Times New Roman" w:hAnsi="Times New Roman" w:cs="Times New Roman"/>
          <w:sz w:val="28"/>
          <w:szCs w:val="28"/>
        </w:rPr>
        <w:t>che,</w:t>
      </w:r>
      <w:r w:rsidRPr="001B11D2">
        <w:rPr>
          <w:rFonts w:ascii="Times New Roman" w:hAnsi="Times New Roman" w:cs="Times New Roman"/>
          <w:i/>
          <w:sz w:val="28"/>
          <w:szCs w:val="28"/>
        </w:rPr>
        <w:t xml:space="preserve"> </w:t>
      </w:r>
      <w:r w:rsidRPr="00914F3E">
        <w:rPr>
          <w:rFonts w:ascii="Times New Roman" w:hAnsi="Times New Roman" w:cs="Times New Roman"/>
          <w:sz w:val="28"/>
          <w:szCs w:val="28"/>
        </w:rPr>
        <w:t>nel disegno legislativo, mira a non lasciare menomato nessun cittadino nel suo diritto di difesa davanti al giudice amministrativo.</w:t>
      </w:r>
    </w:p>
    <w:p w:rsidR="00C458DB" w:rsidRPr="00914F3E"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La sospensione dei termini processuali è generale dall’8 marzo al 15 aprile 2020: generale in una duplice accezione, per tutto il territorio nazionale e </w:t>
      </w:r>
      <w:r w:rsidR="006D7429">
        <w:rPr>
          <w:rFonts w:ascii="Times New Roman" w:hAnsi="Times New Roman" w:cs="Times New Roman"/>
          <w:sz w:val="28"/>
          <w:szCs w:val="28"/>
        </w:rPr>
        <w:t>per tutti i termini processuali, con la sola esclusione della tutela cautelare urgente.</w:t>
      </w:r>
    </w:p>
    <w:p w:rsidR="006157C2" w:rsidRPr="00914F3E"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Questo significa che non solo il termine per impugnare i provvedimenti amministrativi, che veniva a scadere tra l’8 marzo e il 15 aprile, è stato differito a dopo il 15 aprile, ma anche che sono stati sospesi tutti i termini </w:t>
      </w:r>
      <w:proofErr w:type="spellStart"/>
      <w:r w:rsidRPr="00914F3E">
        <w:rPr>
          <w:rFonts w:ascii="Times New Roman" w:hAnsi="Times New Roman" w:cs="Times New Roman"/>
          <w:sz w:val="28"/>
          <w:szCs w:val="28"/>
        </w:rPr>
        <w:t>endoprocessuali</w:t>
      </w:r>
      <w:proofErr w:type="spellEnd"/>
      <w:r w:rsidRPr="00914F3E">
        <w:rPr>
          <w:rFonts w:ascii="Times New Roman" w:hAnsi="Times New Roman" w:cs="Times New Roman"/>
          <w:sz w:val="28"/>
          <w:szCs w:val="28"/>
        </w:rPr>
        <w:t>, quali quelli per il deposito di documenti, memorie e repliche</w:t>
      </w:r>
      <w:r w:rsidR="00914F3E">
        <w:rPr>
          <w:rFonts w:ascii="Times New Roman" w:hAnsi="Times New Roman" w:cs="Times New Roman"/>
          <w:sz w:val="28"/>
          <w:szCs w:val="28"/>
        </w:rPr>
        <w:t>,</w:t>
      </w:r>
      <w:r w:rsidRPr="00914F3E">
        <w:rPr>
          <w:rFonts w:ascii="Times New Roman" w:hAnsi="Times New Roman" w:cs="Times New Roman"/>
          <w:sz w:val="28"/>
          <w:szCs w:val="28"/>
        </w:rPr>
        <w:t xml:space="preserve"> e che si calcolano a ritroso dalla data dell’udienza.</w:t>
      </w:r>
    </w:p>
    <w:p w:rsidR="006157C2"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Per effetto di tale generalizzata sospensione dei termini processuali, di fatto le udienze potranno ricominciare ad operare senza necessità di rinvii per rimessioni in termini, dal 26 maggio per i riti ordinari (dove i documenti possono essere depositati fino a 40 giorni liberi prima dell’udienza) e dal 6 maggio per i riti con termini dimezzati (dove i documenti possono essere depositati fino a venti giorni liberi prima dell’udienza).</w:t>
      </w:r>
    </w:p>
    <w:p w:rsidR="00554C4C" w:rsidRPr="00914F3E" w:rsidRDefault="00554C4C"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Non senza considerare che negli affari in cui erano state disposte consulenze tecniche e verificazioni, consulenti e verificatori hanno evidenziato in genere una difficoltà nell’espletare il loro compito e chiesto proroghe, sicché le relative cause sono destinate a subire un inevitabile rinvio.</w:t>
      </w:r>
    </w:p>
    <w:p w:rsidR="006157C2" w:rsidRPr="006D7429"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La piena ripresa è dunque prevista per un momento successivo alla graduale riduzione del </w:t>
      </w:r>
      <w:proofErr w:type="spellStart"/>
      <w:r w:rsidRPr="00554C4C">
        <w:rPr>
          <w:rFonts w:ascii="Times New Roman" w:hAnsi="Times New Roman" w:cs="Times New Roman"/>
          <w:i/>
          <w:sz w:val="28"/>
          <w:szCs w:val="28"/>
        </w:rPr>
        <w:t>lockdown</w:t>
      </w:r>
      <w:proofErr w:type="spellEnd"/>
      <w:r w:rsidRPr="00554C4C">
        <w:rPr>
          <w:rFonts w:ascii="Times New Roman" w:hAnsi="Times New Roman" w:cs="Times New Roman"/>
          <w:i/>
          <w:sz w:val="28"/>
          <w:szCs w:val="28"/>
        </w:rPr>
        <w:t>,</w:t>
      </w:r>
      <w:r w:rsidRPr="00914F3E">
        <w:rPr>
          <w:rFonts w:ascii="Times New Roman" w:hAnsi="Times New Roman" w:cs="Times New Roman"/>
          <w:sz w:val="28"/>
          <w:szCs w:val="28"/>
        </w:rPr>
        <w:t xml:space="preserve"> non senza considerare che già alla data odierna le attività legali sono state incluse </w:t>
      </w:r>
      <w:r w:rsidR="006D7429">
        <w:rPr>
          <w:rFonts w:ascii="Times New Roman" w:hAnsi="Times New Roman" w:cs="Times New Roman"/>
          <w:sz w:val="28"/>
          <w:szCs w:val="28"/>
        </w:rPr>
        <w:t xml:space="preserve">dal Comitato tecnico scientifico </w:t>
      </w:r>
      <w:r w:rsidRPr="00914F3E">
        <w:rPr>
          <w:rFonts w:ascii="Times New Roman" w:hAnsi="Times New Roman" w:cs="Times New Roman"/>
          <w:sz w:val="28"/>
          <w:szCs w:val="28"/>
        </w:rPr>
        <w:t>tra quelle a minor rischio di contagio</w:t>
      </w:r>
      <w:r w:rsidR="00B27533">
        <w:rPr>
          <w:rFonts w:ascii="Times New Roman" w:hAnsi="Times New Roman" w:cs="Times New Roman"/>
          <w:sz w:val="28"/>
          <w:szCs w:val="28"/>
        </w:rPr>
        <w:t xml:space="preserve"> e pertanto liberamente esercitabili,</w:t>
      </w:r>
      <w:r w:rsidR="006D7429">
        <w:rPr>
          <w:rFonts w:ascii="Times New Roman" w:hAnsi="Times New Roman" w:cs="Times New Roman"/>
          <w:sz w:val="28"/>
          <w:szCs w:val="28"/>
        </w:rPr>
        <w:t xml:space="preserve"> e che le stesse non sono state mai limitate da provvedimenti governativi. Per tutti i tipi di processi è stata </w:t>
      </w:r>
      <w:r w:rsidR="006D7429">
        <w:rPr>
          <w:rFonts w:ascii="Times New Roman" w:hAnsi="Times New Roman" w:cs="Times New Roman"/>
          <w:i/>
          <w:sz w:val="28"/>
          <w:szCs w:val="28"/>
        </w:rPr>
        <w:t xml:space="preserve">ab </w:t>
      </w:r>
      <w:proofErr w:type="spellStart"/>
      <w:r w:rsidR="006D7429">
        <w:rPr>
          <w:rFonts w:ascii="Times New Roman" w:hAnsi="Times New Roman" w:cs="Times New Roman"/>
          <w:i/>
          <w:sz w:val="28"/>
          <w:szCs w:val="28"/>
        </w:rPr>
        <w:t>initio</w:t>
      </w:r>
      <w:proofErr w:type="spellEnd"/>
      <w:r w:rsidR="006D7429">
        <w:rPr>
          <w:rFonts w:ascii="Times New Roman" w:hAnsi="Times New Roman" w:cs="Times New Roman"/>
          <w:sz w:val="28"/>
          <w:szCs w:val="28"/>
        </w:rPr>
        <w:t xml:space="preserve"> garantita la tutela per gli affari urgenti, e in particolare nel processo amministrativo gli avvocati e i giudici non si sono mai fermati per assicurare la tutela cautelare.</w:t>
      </w:r>
    </w:p>
    <w:p w:rsidR="006157C2" w:rsidRPr="00914F3E"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Resta però il potere del capo dell’ufficio giudiziario, sentito il Consiglio dell’ordine locale e l’autorità sanitaria regionale, di adottare misure più restrittive se la situazione locale evidenzi una più seria emergenza nazionale, e in particolare di rinviare le udienze di merito a dopo il 30 giugno 2020 (art. 84, comma 4, </w:t>
      </w:r>
      <w:proofErr w:type="spellStart"/>
      <w:r w:rsidRPr="00914F3E">
        <w:rPr>
          <w:rFonts w:ascii="Times New Roman" w:hAnsi="Times New Roman" w:cs="Times New Roman"/>
          <w:sz w:val="28"/>
          <w:szCs w:val="28"/>
        </w:rPr>
        <w:t>lett</w:t>
      </w:r>
      <w:proofErr w:type="spellEnd"/>
      <w:r w:rsidRPr="00914F3E">
        <w:rPr>
          <w:rFonts w:ascii="Times New Roman" w:hAnsi="Times New Roman" w:cs="Times New Roman"/>
          <w:sz w:val="28"/>
          <w:szCs w:val="28"/>
        </w:rPr>
        <w:t>. e)</w:t>
      </w:r>
      <w:r w:rsidR="00554C4C">
        <w:rPr>
          <w:rFonts w:ascii="Times New Roman" w:hAnsi="Times New Roman" w:cs="Times New Roman"/>
          <w:sz w:val="28"/>
          <w:szCs w:val="28"/>
        </w:rPr>
        <w:t xml:space="preserve">, </w:t>
      </w:r>
      <w:proofErr w:type="spellStart"/>
      <w:r w:rsidR="00554C4C">
        <w:rPr>
          <w:rFonts w:ascii="Times New Roman" w:hAnsi="Times New Roman" w:cs="Times New Roman"/>
          <w:sz w:val="28"/>
          <w:szCs w:val="28"/>
        </w:rPr>
        <w:t>d.l.</w:t>
      </w:r>
      <w:proofErr w:type="spellEnd"/>
      <w:r w:rsidR="00554C4C">
        <w:rPr>
          <w:rFonts w:ascii="Times New Roman" w:hAnsi="Times New Roman" w:cs="Times New Roman"/>
          <w:sz w:val="28"/>
          <w:szCs w:val="28"/>
        </w:rPr>
        <w:t xml:space="preserve"> n. 18/2020)</w:t>
      </w:r>
      <w:r w:rsidRPr="00914F3E">
        <w:rPr>
          <w:rFonts w:ascii="Times New Roman" w:hAnsi="Times New Roman" w:cs="Times New Roman"/>
          <w:sz w:val="28"/>
          <w:szCs w:val="28"/>
        </w:rPr>
        <w:t>.</w:t>
      </w:r>
    </w:p>
    <w:p w:rsidR="006157C2" w:rsidRPr="00914F3E" w:rsidRDefault="006157C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Resta infine il potere</w:t>
      </w:r>
      <w:r w:rsidR="00554C4C">
        <w:rPr>
          <w:rFonts w:ascii="Times New Roman" w:hAnsi="Times New Roman" w:cs="Times New Roman"/>
          <w:sz w:val="28"/>
          <w:szCs w:val="28"/>
        </w:rPr>
        <w:t>,</w:t>
      </w:r>
      <w:r w:rsidRPr="00914F3E">
        <w:rPr>
          <w:rFonts w:ascii="Times New Roman" w:hAnsi="Times New Roman" w:cs="Times New Roman"/>
          <w:sz w:val="28"/>
          <w:szCs w:val="28"/>
        </w:rPr>
        <w:t xml:space="preserve"> da esercitarsi caso per caso</w:t>
      </w:r>
      <w:r w:rsidR="00554C4C">
        <w:rPr>
          <w:rFonts w:ascii="Times New Roman" w:hAnsi="Times New Roman" w:cs="Times New Roman"/>
          <w:sz w:val="28"/>
          <w:szCs w:val="28"/>
        </w:rPr>
        <w:t>,</w:t>
      </w:r>
      <w:r w:rsidRPr="00914F3E">
        <w:rPr>
          <w:rFonts w:ascii="Times New Roman" w:hAnsi="Times New Roman" w:cs="Times New Roman"/>
          <w:sz w:val="28"/>
          <w:szCs w:val="28"/>
        </w:rPr>
        <w:t xml:space="preserve"> della rimessione in termini per errore scusabile, ogni qual volta sia provato o appaia verosimile che il mancato rispetto di termini perentori sia dovuto a un impedimento della parte o del suo difensore legato all’emergenza sanitaria nazionale o locale o a motivo di salute della parte o del difensore.</w:t>
      </w:r>
    </w:p>
    <w:p w:rsidR="00185C91" w:rsidRDefault="00B2476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La ulteriore sospensione dei soli termini di proposizione dei ricorsi dal 16 aprile al 3 maggio</w:t>
      </w:r>
      <w:r w:rsidR="00554C4C">
        <w:rPr>
          <w:rFonts w:ascii="Times New Roman" w:hAnsi="Times New Roman" w:cs="Times New Roman"/>
          <w:sz w:val="28"/>
          <w:szCs w:val="28"/>
        </w:rPr>
        <w:t xml:space="preserve"> 2020 (art. 36 </w:t>
      </w:r>
      <w:proofErr w:type="spellStart"/>
      <w:r w:rsidR="00554C4C">
        <w:rPr>
          <w:rFonts w:ascii="Times New Roman" w:hAnsi="Times New Roman" w:cs="Times New Roman"/>
          <w:sz w:val="28"/>
          <w:szCs w:val="28"/>
        </w:rPr>
        <w:t>d.l.</w:t>
      </w:r>
      <w:proofErr w:type="spellEnd"/>
      <w:r w:rsidR="00554C4C">
        <w:rPr>
          <w:rFonts w:ascii="Times New Roman" w:hAnsi="Times New Roman" w:cs="Times New Roman"/>
          <w:sz w:val="28"/>
          <w:szCs w:val="28"/>
        </w:rPr>
        <w:t xml:space="preserve"> n. 23/2020)</w:t>
      </w:r>
      <w:r w:rsidRPr="00914F3E">
        <w:rPr>
          <w:rFonts w:ascii="Times New Roman" w:hAnsi="Times New Roman" w:cs="Times New Roman"/>
          <w:sz w:val="28"/>
          <w:szCs w:val="28"/>
        </w:rPr>
        <w:t xml:space="preserve"> implica che tutti i termini in scadenza entro tale arco temporale, sono differiti a dopo il 3 maggio 2020. </w:t>
      </w:r>
    </w:p>
    <w:p w:rsidR="00185C91" w:rsidRPr="00235E6F" w:rsidRDefault="00185C91"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 appena il caso di evidenziare che sebbene l’art. 36 comma 3 si riferisca sinteticamente ai “ricorsi”, per tali si intendono tutti gli atti con cui nel processo amministrativo si possono introdurre nuove domande: e dunque non solo i ricorsi ai Tar, ma anche i motivi aggiunti, i ricorsi incidentali, tutte le impugnazioni quali appello, revocazi</w:t>
      </w:r>
      <w:r w:rsidR="00235E6F">
        <w:rPr>
          <w:rFonts w:ascii="Times New Roman" w:hAnsi="Times New Roman" w:cs="Times New Roman"/>
          <w:sz w:val="28"/>
          <w:szCs w:val="28"/>
        </w:rPr>
        <w:t xml:space="preserve">one, opposizione di terzo, l’opposizione a perenzione, la riassunzione del processo, la riproposizione a seguito di </w:t>
      </w:r>
      <w:proofErr w:type="spellStart"/>
      <w:r w:rsidR="00235E6F">
        <w:rPr>
          <w:rFonts w:ascii="Times New Roman" w:hAnsi="Times New Roman" w:cs="Times New Roman"/>
          <w:i/>
          <w:sz w:val="28"/>
          <w:szCs w:val="28"/>
        </w:rPr>
        <w:t>translatio</w:t>
      </w:r>
      <w:proofErr w:type="spellEnd"/>
      <w:r w:rsidR="00235E6F">
        <w:rPr>
          <w:rFonts w:ascii="Times New Roman" w:hAnsi="Times New Roman" w:cs="Times New Roman"/>
          <w:sz w:val="28"/>
          <w:szCs w:val="28"/>
        </w:rPr>
        <w:t>, la trasposizione del ricorso straordinario in sede giurisdizionale.</w:t>
      </w:r>
    </w:p>
    <w:p w:rsidR="00185C91" w:rsidRDefault="00185C91"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Non solo lo dice la relazione illustrativa del decreto legge, che vale quel che vale. Lo dicono i consueti canoni esegetici della interpretazione letterale, logica, sistematica, storica.</w:t>
      </w:r>
    </w:p>
    <w:p w:rsidR="000B1676" w:rsidRDefault="000B167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 ragione di aver circoscritto la sospensione dei termini dal 16 aprile al 3 maggio solo a quelli per i ricorsi introduttivi e non a quelli </w:t>
      </w:r>
      <w:proofErr w:type="spellStart"/>
      <w:r>
        <w:rPr>
          <w:rFonts w:ascii="Times New Roman" w:hAnsi="Times New Roman" w:cs="Times New Roman"/>
          <w:sz w:val="28"/>
          <w:szCs w:val="28"/>
        </w:rPr>
        <w:t>endoprocessuali</w:t>
      </w:r>
      <w:proofErr w:type="spellEnd"/>
      <w:r>
        <w:rPr>
          <w:rFonts w:ascii="Times New Roman" w:hAnsi="Times New Roman" w:cs="Times New Roman"/>
          <w:sz w:val="28"/>
          <w:szCs w:val="28"/>
        </w:rPr>
        <w:t xml:space="preserve"> riposa nella considerazione della oggettiva maggiore difficoltà della fase introduttiva del processo rispetto alla fase di svolgimento di esso; la emergenza nazionale può oggettivamente rendere complesso per il cittadino prendere contatto con il difensore</w:t>
      </w:r>
      <w:r w:rsidR="00185C91">
        <w:rPr>
          <w:rFonts w:ascii="Times New Roman" w:hAnsi="Times New Roman" w:cs="Times New Roman"/>
          <w:sz w:val="28"/>
          <w:szCs w:val="28"/>
        </w:rPr>
        <w:t xml:space="preserve"> (il cittadino che intende impugnare un provvedimento potrebbe essere ammalato o in quarantena, o avere il dubbio che il modello di autodichiarazione non faccia rientrare tra gli urgenti spostamenti quello per recarsi dall’avvocato amministrativista)</w:t>
      </w:r>
      <w:r>
        <w:rPr>
          <w:rFonts w:ascii="Times New Roman" w:hAnsi="Times New Roman" w:cs="Times New Roman"/>
          <w:sz w:val="28"/>
          <w:szCs w:val="28"/>
        </w:rPr>
        <w:t>, e rendere complessi gli incontri tra parti e difensori al fine della redazione del ricorso. Così come possono esservi oggettive difficoltà per le notificazioni diverse da quelle telematiche, per esempio a mezzo posta.</w:t>
      </w:r>
    </w:p>
    <w:p w:rsidR="000B1676" w:rsidRDefault="000B167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 una volta che il ricorso è stato già notificato e depositato, il processo si svolge esclusivamente attraverso scritti difensivi esplicativi e non aggiuntivi di quanto incartato nel ricorso introduttivo, e tali scritti viaggiano nel processo telematico, senza difficoltà di comunicazione.</w:t>
      </w:r>
    </w:p>
    <w:p w:rsidR="004468EA" w:rsidRDefault="004468EA"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sospensione circoscritta ai soli termini di ricorso non determina alcuna disparità per le controparti, che a loro volta potrebbero essere impedite nella loro difesa a causa dell’emergenza sanitaria.</w:t>
      </w:r>
    </w:p>
    <w:p w:rsidR="004468EA" w:rsidRDefault="004468EA" w:rsidP="004468EA">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Ipotizzando che un ricorso venga notificato tra il 3 maggio e il 20 maggio, occorre poi considerare i termini di deposito del ricorso e costituzione delle altre parti (30 giorni e 60 giorni, rispettivamente, nel rito ordinario; 15 giorni e 30 giorni, rispettivamente, nei riti con termini dimezzati), e il termine di fissazione dell’udienza, dopo almeno sessanta giorni dall’avviso alle parti e rispettando tutti i criteri di priorità di legge nella fissazione dei ricorsi.  Dunque un ricorso “nuovo”, notificato il 3 maggio, anche in un ipotetico ufficio giudiziario senza pendenze, verrebbe fissato, nella migliore delle ipotesi, non prima di ottobre 2020.</w:t>
      </w:r>
    </w:p>
    <w:p w:rsidR="004468EA" w:rsidRDefault="004468EA" w:rsidP="00446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 tanto accadrebbe anche se la parte decidesse di non avvalersi della sospensione e notificasse il ricorso tra il 16 aprile e il 3 maggio. Anche in tale ipotesi, un ricorso notificato, nel peggior scenario, il 16 aprile, considerato il termine di costituzione fino al 16 giugno nei riti ordinari e fino al 16 maggio nei riti con termini dimezzati, e la necessità di avviso di udienza almeno sessanta giorni prima nei riti ordinari e almeno trenta giorni prima nei riti a termini dimezzati, anche in un ipotetico ufficio giudiziario senza pendenze e senza ruoli di udienza già carichi fino almeno a settembre 2020, non potrebbe essere trattato prima di giugno inoltrato. Ma sarebbero pochissimi casi, forse un caso di scuola. E l’assenza di costituzione della parte resistente o </w:t>
      </w:r>
      <w:proofErr w:type="spellStart"/>
      <w:r>
        <w:rPr>
          <w:rFonts w:ascii="Times New Roman" w:hAnsi="Times New Roman" w:cs="Times New Roman"/>
          <w:sz w:val="28"/>
          <w:szCs w:val="28"/>
        </w:rPr>
        <w:t>controinteressata</w:t>
      </w:r>
      <w:proofErr w:type="spellEnd"/>
      <w:r>
        <w:rPr>
          <w:rFonts w:ascii="Times New Roman" w:hAnsi="Times New Roman" w:cs="Times New Roman"/>
          <w:sz w:val="28"/>
          <w:szCs w:val="28"/>
        </w:rPr>
        <w:t>, indurrebbe il Collegio a far rinnovare la notificazione o a disporre un rinvio.</w:t>
      </w:r>
    </w:p>
    <w:p w:rsidR="006157C2" w:rsidRPr="00914F3E" w:rsidRDefault="00B24762"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Ci sono due corollari di tale articolato meccanismo:</w:t>
      </w:r>
    </w:p>
    <w:p w:rsidR="00B24762" w:rsidRPr="00914F3E" w:rsidRDefault="00554C4C"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4762" w:rsidRPr="00914F3E">
        <w:rPr>
          <w:rFonts w:ascii="Times New Roman" w:hAnsi="Times New Roman" w:cs="Times New Roman"/>
          <w:sz w:val="28"/>
          <w:szCs w:val="28"/>
        </w:rPr>
        <w:t xml:space="preserve">il primo è che gli affari che potranno essere trattati in udienze dal 6 maggio in poi (per riti con termini dimezzati) e dal 26 maggio in poi (per rito ordinario) sono affari “vecchi”, ossia ricorsi notificati e depositati ampiamente prima dell’inizio dell’emergenza sanitaria; il processo amministrativo è un processo non solo scritto, ma delimitato dai motivi di ricorso da proporsi entro un termine di decadenza, senza possibilità di ampliamento della materia del contendere in corso di causa; gli affari che vengono in decisione dal 6 maggio in poi, in primo grado e a maggior ragione in appello (dove vige il tassativo divieto dei </w:t>
      </w:r>
      <w:r w:rsidR="00B24762" w:rsidRPr="00554C4C">
        <w:rPr>
          <w:rFonts w:ascii="Times New Roman" w:hAnsi="Times New Roman" w:cs="Times New Roman"/>
          <w:i/>
          <w:sz w:val="28"/>
          <w:szCs w:val="28"/>
        </w:rPr>
        <w:t>nova</w:t>
      </w:r>
      <w:r w:rsidR="00B24762" w:rsidRPr="00914F3E">
        <w:rPr>
          <w:rFonts w:ascii="Times New Roman" w:hAnsi="Times New Roman" w:cs="Times New Roman"/>
          <w:sz w:val="28"/>
          <w:szCs w:val="28"/>
        </w:rPr>
        <w:t>), sono affari che difficilmente possono presentare “sorprese” dell’ultimo momento, e per i quali statisticamente il rischio di impedimento di parti e difensori ad evidenziare fatti nuovi, è modesto, ed ovviabile, ove si verifichi, con la rimessione in termini per errore scusabile;</w:t>
      </w:r>
    </w:p>
    <w:p w:rsidR="00B24762" w:rsidRPr="00914F3E" w:rsidRDefault="00554C4C"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4762" w:rsidRPr="00914F3E">
        <w:rPr>
          <w:rFonts w:ascii="Times New Roman" w:hAnsi="Times New Roman" w:cs="Times New Roman"/>
          <w:sz w:val="28"/>
          <w:szCs w:val="28"/>
        </w:rPr>
        <w:t>il secondo è che la nuova sospensione dei termini di ricorso fino al 3 maggio, comporta che i processi nuovi non potranno essere assunti in decisione prima di ottobre 2020, un’epoca in cui tutti ci auguriamo che il Paese e il Mondo si saranno riappropriati della loro vita “normale” o che quanto meno a</w:t>
      </w:r>
      <w:r>
        <w:rPr>
          <w:rFonts w:ascii="Times New Roman" w:hAnsi="Times New Roman" w:cs="Times New Roman"/>
          <w:sz w:val="28"/>
          <w:szCs w:val="28"/>
        </w:rPr>
        <w:t>vranno</w:t>
      </w:r>
      <w:r w:rsidR="00B24762" w:rsidRPr="00914F3E">
        <w:rPr>
          <w:rFonts w:ascii="Times New Roman" w:hAnsi="Times New Roman" w:cs="Times New Roman"/>
          <w:sz w:val="28"/>
          <w:szCs w:val="28"/>
        </w:rPr>
        <w:t xml:space="preserve"> imparato a convivere con il nuovo </w:t>
      </w:r>
      <w:r w:rsidR="00497DFB" w:rsidRPr="00914F3E">
        <w:rPr>
          <w:rFonts w:ascii="Times New Roman" w:hAnsi="Times New Roman" w:cs="Times New Roman"/>
          <w:sz w:val="28"/>
          <w:szCs w:val="28"/>
        </w:rPr>
        <w:t>inquilino del pianeta</w:t>
      </w:r>
      <w:r w:rsidR="00B24762" w:rsidRPr="00914F3E">
        <w:rPr>
          <w:rFonts w:ascii="Times New Roman" w:hAnsi="Times New Roman" w:cs="Times New Roman"/>
          <w:sz w:val="28"/>
          <w:szCs w:val="28"/>
        </w:rPr>
        <w:t>.</w:t>
      </w:r>
    </w:p>
    <w:p w:rsidR="00497DFB" w:rsidRPr="00914F3E"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Questo sistema non è perfetto</w:t>
      </w:r>
      <w:r w:rsidR="00554C4C">
        <w:rPr>
          <w:rFonts w:ascii="Times New Roman" w:hAnsi="Times New Roman" w:cs="Times New Roman"/>
          <w:sz w:val="28"/>
          <w:szCs w:val="28"/>
        </w:rPr>
        <w:t>,</w:t>
      </w:r>
      <w:r w:rsidRPr="00914F3E">
        <w:rPr>
          <w:rFonts w:ascii="Times New Roman" w:hAnsi="Times New Roman" w:cs="Times New Roman"/>
          <w:sz w:val="28"/>
          <w:szCs w:val="28"/>
        </w:rPr>
        <w:t xml:space="preserve"> ma è il minor male per garantire una continuità alla funzione giudiziaria amministrativa.</w:t>
      </w:r>
    </w:p>
    <w:p w:rsidR="00497DFB" w:rsidRPr="00914F3E"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Il sistema non è perfetto perché è stata sacrificata la discussione orale dei difensori, un momento dialettico sicuramente importante anche in un processo scritto, irrinunciabile </w:t>
      </w:r>
      <w:r w:rsidR="00711FC8">
        <w:rPr>
          <w:rFonts w:ascii="Times New Roman" w:hAnsi="Times New Roman" w:cs="Times New Roman"/>
          <w:sz w:val="28"/>
          <w:szCs w:val="28"/>
        </w:rPr>
        <w:t xml:space="preserve">– in tempi ordinari - </w:t>
      </w:r>
      <w:r w:rsidRPr="00914F3E">
        <w:rPr>
          <w:rFonts w:ascii="Times New Roman" w:hAnsi="Times New Roman" w:cs="Times New Roman"/>
          <w:sz w:val="28"/>
          <w:szCs w:val="28"/>
        </w:rPr>
        <w:t>non solo per le parti, ma per gli stessi giudici.</w:t>
      </w:r>
    </w:p>
    <w:p w:rsidR="00497DFB" w:rsidRPr="00914F3E"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Si tratta tuttavia di un sacrificio:</w:t>
      </w:r>
    </w:p>
    <w:p w:rsidR="00497DFB" w:rsidRPr="00914F3E"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(i) </w:t>
      </w:r>
      <w:r w:rsidRPr="00554C4C">
        <w:rPr>
          <w:rFonts w:ascii="Times New Roman" w:hAnsi="Times New Roman" w:cs="Times New Roman"/>
          <w:i/>
          <w:sz w:val="28"/>
          <w:szCs w:val="28"/>
        </w:rPr>
        <w:t>contenuto nel tempo</w:t>
      </w:r>
      <w:r w:rsidRPr="00914F3E">
        <w:rPr>
          <w:rFonts w:ascii="Times New Roman" w:hAnsi="Times New Roman" w:cs="Times New Roman"/>
          <w:sz w:val="28"/>
          <w:szCs w:val="28"/>
        </w:rPr>
        <w:t xml:space="preserve"> (fino al 30 giugno 2020), </w:t>
      </w:r>
    </w:p>
    <w:p w:rsidR="00497DFB" w:rsidRPr="00711FC8" w:rsidRDefault="00497DFB" w:rsidP="00497DFB">
      <w:pPr>
        <w:spacing w:after="0" w:line="240" w:lineRule="auto"/>
        <w:jc w:val="both"/>
        <w:rPr>
          <w:rFonts w:ascii="Times New Roman" w:hAnsi="Times New Roman" w:cs="Times New Roman"/>
          <w:i/>
          <w:sz w:val="28"/>
          <w:szCs w:val="28"/>
        </w:rPr>
      </w:pPr>
      <w:r w:rsidRPr="00914F3E">
        <w:rPr>
          <w:rFonts w:ascii="Times New Roman" w:hAnsi="Times New Roman" w:cs="Times New Roman"/>
          <w:sz w:val="28"/>
          <w:szCs w:val="28"/>
        </w:rPr>
        <w:t xml:space="preserve">(ii) </w:t>
      </w:r>
      <w:r w:rsidRPr="00554C4C">
        <w:rPr>
          <w:rFonts w:ascii="Times New Roman" w:hAnsi="Times New Roman" w:cs="Times New Roman"/>
          <w:i/>
          <w:sz w:val="28"/>
          <w:szCs w:val="28"/>
        </w:rPr>
        <w:t>giustificato dall’emergenza nazionale</w:t>
      </w:r>
      <w:r w:rsidRPr="00914F3E">
        <w:rPr>
          <w:rFonts w:ascii="Times New Roman" w:hAnsi="Times New Roman" w:cs="Times New Roman"/>
          <w:sz w:val="28"/>
          <w:szCs w:val="28"/>
        </w:rPr>
        <w:t xml:space="preserve"> e dalla difficoltà sia di tenere udienze in presenza, che udienze da remoto in un momento in cui pressoché l’intera pubblica amministrazione e buona parte del mondo produttivo privato adotta la modalità di </w:t>
      </w:r>
      <w:proofErr w:type="spellStart"/>
      <w:r w:rsidRPr="00554C4C">
        <w:rPr>
          <w:rFonts w:ascii="Times New Roman" w:hAnsi="Times New Roman" w:cs="Times New Roman"/>
          <w:i/>
          <w:sz w:val="28"/>
          <w:szCs w:val="28"/>
        </w:rPr>
        <w:t>smart</w:t>
      </w:r>
      <w:proofErr w:type="spellEnd"/>
      <w:r w:rsidRPr="00554C4C">
        <w:rPr>
          <w:rFonts w:ascii="Times New Roman" w:hAnsi="Times New Roman" w:cs="Times New Roman"/>
          <w:i/>
          <w:sz w:val="28"/>
          <w:szCs w:val="28"/>
        </w:rPr>
        <w:t xml:space="preserve"> </w:t>
      </w:r>
      <w:proofErr w:type="spellStart"/>
      <w:r w:rsidRPr="00554C4C">
        <w:rPr>
          <w:rFonts w:ascii="Times New Roman" w:hAnsi="Times New Roman" w:cs="Times New Roman"/>
          <w:i/>
          <w:sz w:val="28"/>
          <w:szCs w:val="28"/>
        </w:rPr>
        <w:t>working</w:t>
      </w:r>
      <w:proofErr w:type="spellEnd"/>
      <w:r w:rsidRPr="00914F3E">
        <w:rPr>
          <w:rFonts w:ascii="Times New Roman" w:hAnsi="Times New Roman" w:cs="Times New Roman"/>
          <w:sz w:val="28"/>
          <w:szCs w:val="28"/>
        </w:rPr>
        <w:t xml:space="preserve"> operando attraverso le reti di telecomunicazione</w:t>
      </w:r>
      <w:r w:rsidR="00554C4C">
        <w:rPr>
          <w:rFonts w:ascii="Times New Roman" w:hAnsi="Times New Roman" w:cs="Times New Roman"/>
          <w:sz w:val="28"/>
          <w:szCs w:val="28"/>
        </w:rPr>
        <w:t xml:space="preserve">, con sovraccarico e rischio di </w:t>
      </w:r>
      <w:r w:rsidR="00554C4C" w:rsidRPr="00711FC8">
        <w:rPr>
          <w:rFonts w:ascii="Times New Roman" w:hAnsi="Times New Roman" w:cs="Times New Roman"/>
          <w:i/>
          <w:sz w:val="28"/>
          <w:szCs w:val="28"/>
        </w:rPr>
        <w:t xml:space="preserve">blackout </w:t>
      </w:r>
      <w:r w:rsidR="00554C4C">
        <w:rPr>
          <w:rFonts w:ascii="Times New Roman" w:hAnsi="Times New Roman" w:cs="Times New Roman"/>
          <w:sz w:val="28"/>
          <w:szCs w:val="28"/>
        </w:rPr>
        <w:t xml:space="preserve">informatico, di </w:t>
      </w:r>
      <w:r w:rsidR="00554C4C" w:rsidRPr="00711FC8">
        <w:rPr>
          <w:rFonts w:ascii="Times New Roman" w:hAnsi="Times New Roman" w:cs="Times New Roman"/>
          <w:i/>
          <w:sz w:val="28"/>
          <w:szCs w:val="28"/>
        </w:rPr>
        <w:t xml:space="preserve">virus virtuali </w:t>
      </w:r>
      <w:r w:rsidR="00711FC8">
        <w:rPr>
          <w:rFonts w:ascii="Times New Roman" w:hAnsi="Times New Roman" w:cs="Times New Roman"/>
          <w:sz w:val="28"/>
          <w:szCs w:val="28"/>
        </w:rPr>
        <w:t xml:space="preserve">che si potrebbero sommare </w:t>
      </w:r>
      <w:r w:rsidR="00554C4C">
        <w:rPr>
          <w:rFonts w:ascii="Times New Roman" w:hAnsi="Times New Roman" w:cs="Times New Roman"/>
          <w:sz w:val="28"/>
          <w:szCs w:val="28"/>
        </w:rPr>
        <w:t xml:space="preserve">nefastamente </w:t>
      </w:r>
      <w:r w:rsidR="00711FC8">
        <w:rPr>
          <w:rFonts w:ascii="Times New Roman" w:hAnsi="Times New Roman" w:cs="Times New Roman"/>
          <w:sz w:val="28"/>
          <w:szCs w:val="28"/>
        </w:rPr>
        <w:t xml:space="preserve">al </w:t>
      </w:r>
      <w:r w:rsidR="00711FC8" w:rsidRPr="00711FC8">
        <w:rPr>
          <w:rFonts w:ascii="Times New Roman" w:hAnsi="Times New Roman" w:cs="Times New Roman"/>
          <w:i/>
          <w:sz w:val="28"/>
          <w:szCs w:val="28"/>
        </w:rPr>
        <w:t>virus</w:t>
      </w:r>
      <w:r w:rsidR="00554C4C" w:rsidRPr="00711FC8">
        <w:rPr>
          <w:rFonts w:ascii="Times New Roman" w:hAnsi="Times New Roman" w:cs="Times New Roman"/>
          <w:i/>
          <w:sz w:val="28"/>
          <w:szCs w:val="28"/>
        </w:rPr>
        <w:t xml:space="preserve"> reale;</w:t>
      </w:r>
    </w:p>
    <w:p w:rsidR="00497DFB"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 xml:space="preserve">(iii) </w:t>
      </w:r>
      <w:r w:rsidRPr="00554C4C">
        <w:rPr>
          <w:rFonts w:ascii="Times New Roman" w:hAnsi="Times New Roman" w:cs="Times New Roman"/>
          <w:i/>
          <w:sz w:val="28"/>
          <w:szCs w:val="28"/>
        </w:rPr>
        <w:t xml:space="preserve">tollerabile </w:t>
      </w:r>
      <w:r w:rsidRPr="00914F3E">
        <w:rPr>
          <w:rFonts w:ascii="Times New Roman" w:hAnsi="Times New Roman" w:cs="Times New Roman"/>
          <w:sz w:val="28"/>
          <w:szCs w:val="28"/>
        </w:rPr>
        <w:t>perché la mancanza di dibattito orale è compensata oltre che dal</w:t>
      </w:r>
      <w:r w:rsidR="00A11469">
        <w:rPr>
          <w:rFonts w:ascii="Times New Roman" w:hAnsi="Times New Roman" w:cs="Times New Roman"/>
          <w:sz w:val="28"/>
          <w:szCs w:val="28"/>
        </w:rPr>
        <w:t xml:space="preserve"> consueto</w:t>
      </w:r>
      <w:r w:rsidRPr="00914F3E">
        <w:rPr>
          <w:rFonts w:ascii="Times New Roman" w:hAnsi="Times New Roman" w:cs="Times New Roman"/>
          <w:sz w:val="28"/>
          <w:szCs w:val="28"/>
        </w:rPr>
        <w:t xml:space="preserve"> scambio di memorie e repliche, dalla possibilità di note scritte</w:t>
      </w:r>
      <w:r w:rsidR="006D7429">
        <w:rPr>
          <w:rFonts w:ascii="Times New Roman" w:hAnsi="Times New Roman" w:cs="Times New Roman"/>
          <w:sz w:val="28"/>
          <w:szCs w:val="28"/>
        </w:rPr>
        <w:t>;</w:t>
      </w:r>
    </w:p>
    <w:p w:rsidR="006D7429" w:rsidRPr="006D7429" w:rsidRDefault="006D7429"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Pr>
          <w:rFonts w:ascii="Times New Roman" w:hAnsi="Times New Roman" w:cs="Times New Roman"/>
          <w:i/>
          <w:sz w:val="28"/>
          <w:szCs w:val="28"/>
        </w:rPr>
        <w:t xml:space="preserve">proporzionato e non </w:t>
      </w:r>
      <w:proofErr w:type="spellStart"/>
      <w:r>
        <w:rPr>
          <w:rFonts w:ascii="Times New Roman" w:hAnsi="Times New Roman" w:cs="Times New Roman"/>
          <w:i/>
          <w:sz w:val="28"/>
          <w:szCs w:val="28"/>
        </w:rPr>
        <w:t>extravagante</w:t>
      </w:r>
      <w:proofErr w:type="spellEnd"/>
      <w:r>
        <w:rPr>
          <w:rFonts w:ascii="Times New Roman" w:hAnsi="Times New Roman" w:cs="Times New Roman"/>
          <w:sz w:val="28"/>
          <w:szCs w:val="28"/>
        </w:rPr>
        <w:t xml:space="preserve"> ove si consideri che nel processo amministrativo la presenza dei difensori in udienza non è </w:t>
      </w:r>
      <w:proofErr w:type="spellStart"/>
      <w:r>
        <w:rPr>
          <w:rFonts w:ascii="Times New Roman" w:hAnsi="Times New Roman" w:cs="Times New Roman"/>
          <w:i/>
          <w:sz w:val="28"/>
          <w:szCs w:val="28"/>
        </w:rPr>
        <w:t>conditio</w:t>
      </w:r>
      <w:proofErr w:type="spellEnd"/>
      <w:r>
        <w:rPr>
          <w:rFonts w:ascii="Times New Roman" w:hAnsi="Times New Roman" w:cs="Times New Roman"/>
          <w:i/>
          <w:sz w:val="28"/>
          <w:szCs w:val="28"/>
        </w:rPr>
        <w:t xml:space="preserve"> sine qua non </w:t>
      </w:r>
      <w:r>
        <w:rPr>
          <w:rFonts w:ascii="Times New Roman" w:hAnsi="Times New Roman" w:cs="Times New Roman"/>
          <w:sz w:val="28"/>
          <w:szCs w:val="28"/>
        </w:rPr>
        <w:t>per il passaggio della causa in decisione : da un lato, anche in tempi ordinari per una elevata percentuale di cause i difensori chiedono il passaggio della causa in decisione sugli scritti senza discussione orale, dall’altro, nel “rito camerale” è la regola che i difensori sono sentiti solo se compaiono; infine, anche nelle udienze pubbliche le cause passano in decisione anche se i difensori non compaiono.</w:t>
      </w:r>
    </w:p>
    <w:p w:rsidR="00A0063A" w:rsidRDefault="00497DFB" w:rsidP="00497DFB">
      <w:pPr>
        <w:spacing w:after="0" w:line="240" w:lineRule="auto"/>
        <w:jc w:val="both"/>
        <w:rPr>
          <w:rFonts w:ascii="Times New Roman" w:hAnsi="Times New Roman" w:cs="Times New Roman"/>
          <w:sz w:val="28"/>
          <w:szCs w:val="28"/>
        </w:rPr>
      </w:pPr>
      <w:r w:rsidRPr="00914F3E">
        <w:rPr>
          <w:rFonts w:ascii="Times New Roman" w:hAnsi="Times New Roman" w:cs="Times New Roman"/>
          <w:sz w:val="28"/>
          <w:szCs w:val="28"/>
        </w:rPr>
        <w:t>Alcuni istituti processuali che richiedono la necessaria presenza del difensore, quale il rilievo d’ufficio di questioni (art. 73), l’avviso di sentenza in forma semplificata (art. 60), la richiesta di chiarimenti, potranno e dovranno essere sostituiti da una fase scritta in cui il giudice emetterà una ordinanza per rilevare la questione d’ufficio, avvisare della decisione in forma semplificata, chiedere chiarimenti.</w:t>
      </w:r>
    </w:p>
    <w:p w:rsidR="00A0063A" w:rsidRDefault="00A0063A" w:rsidP="00497DFB">
      <w:pPr>
        <w:spacing w:after="0" w:line="240" w:lineRule="auto"/>
        <w:jc w:val="both"/>
        <w:rPr>
          <w:rFonts w:ascii="Times New Roman" w:hAnsi="Times New Roman" w:cs="Times New Roman"/>
          <w:sz w:val="28"/>
          <w:szCs w:val="28"/>
        </w:rPr>
      </w:pPr>
    </w:p>
    <w:p w:rsidR="00A0063A" w:rsidRDefault="00A11469" w:rsidP="00497DF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w:t>
      </w:r>
      <w:r w:rsidR="00A0063A">
        <w:rPr>
          <w:rFonts w:ascii="Times New Roman" w:hAnsi="Times New Roman" w:cs="Times New Roman"/>
          <w:b/>
          <w:sz w:val="28"/>
          <w:szCs w:val="28"/>
        </w:rPr>
        <w:t xml:space="preserve">. </w:t>
      </w:r>
      <w:r w:rsidR="00A0063A">
        <w:rPr>
          <w:rFonts w:ascii="Times New Roman" w:hAnsi="Times New Roman" w:cs="Times New Roman"/>
          <w:sz w:val="28"/>
          <w:szCs w:val="28"/>
        </w:rPr>
        <w:t xml:space="preserve">L’ultima sospensione dei termini (art. 36 </w:t>
      </w:r>
      <w:proofErr w:type="spellStart"/>
      <w:r w:rsidR="00A0063A">
        <w:rPr>
          <w:rFonts w:ascii="Times New Roman" w:hAnsi="Times New Roman" w:cs="Times New Roman"/>
          <w:sz w:val="28"/>
          <w:szCs w:val="28"/>
        </w:rPr>
        <w:t>d.l.</w:t>
      </w:r>
      <w:proofErr w:type="spellEnd"/>
      <w:r w:rsidR="00A0063A">
        <w:rPr>
          <w:rFonts w:ascii="Times New Roman" w:hAnsi="Times New Roman" w:cs="Times New Roman"/>
          <w:sz w:val="28"/>
          <w:szCs w:val="28"/>
        </w:rPr>
        <w:t xml:space="preserve"> n. 23/2020) differenzia il processo amministrativo dagli altri processi sia quanto alla </w:t>
      </w:r>
      <w:r w:rsidR="00A0063A">
        <w:rPr>
          <w:rFonts w:ascii="Times New Roman" w:hAnsi="Times New Roman" w:cs="Times New Roman"/>
          <w:i/>
          <w:sz w:val="28"/>
          <w:szCs w:val="28"/>
        </w:rPr>
        <w:t>durata</w:t>
      </w:r>
      <w:r w:rsidR="00A0063A">
        <w:rPr>
          <w:rFonts w:ascii="Times New Roman" w:hAnsi="Times New Roman" w:cs="Times New Roman"/>
          <w:sz w:val="28"/>
          <w:szCs w:val="28"/>
        </w:rPr>
        <w:t xml:space="preserve"> della sospensione (fino al 3 maggio anziché fino all’11 maggio), sia quanto all’</w:t>
      </w:r>
      <w:r w:rsidR="00A0063A">
        <w:rPr>
          <w:rFonts w:ascii="Times New Roman" w:hAnsi="Times New Roman" w:cs="Times New Roman"/>
          <w:i/>
          <w:sz w:val="28"/>
          <w:szCs w:val="28"/>
        </w:rPr>
        <w:t>oggetto</w:t>
      </w:r>
      <w:r w:rsidR="00A0063A">
        <w:rPr>
          <w:rFonts w:ascii="Times New Roman" w:hAnsi="Times New Roman" w:cs="Times New Roman"/>
          <w:sz w:val="28"/>
          <w:szCs w:val="28"/>
        </w:rPr>
        <w:t xml:space="preserve"> della sospensione (solo il termine per i ricorsi introduttivi e non tutti i termini processuali). </w:t>
      </w:r>
    </w:p>
    <w:p w:rsidR="000B1676" w:rsidRDefault="000B1676" w:rsidP="00497DF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Ma tale differenza si spiega per la </w:t>
      </w:r>
      <w:r w:rsidRPr="001F0F6E">
        <w:rPr>
          <w:rFonts w:ascii="Times New Roman" w:hAnsi="Times New Roman" w:cs="Times New Roman"/>
          <w:i/>
          <w:sz w:val="28"/>
          <w:szCs w:val="28"/>
        </w:rPr>
        <w:t>peculiarità assoluta</w:t>
      </w:r>
      <w:r>
        <w:rPr>
          <w:rFonts w:ascii="Times New Roman" w:hAnsi="Times New Roman" w:cs="Times New Roman"/>
          <w:sz w:val="28"/>
          <w:szCs w:val="28"/>
        </w:rPr>
        <w:t xml:space="preserve"> del processo amministrativo, sotto un </w:t>
      </w:r>
      <w:r>
        <w:rPr>
          <w:rFonts w:ascii="Times New Roman" w:hAnsi="Times New Roman" w:cs="Times New Roman"/>
          <w:i/>
          <w:sz w:val="28"/>
          <w:szCs w:val="28"/>
        </w:rPr>
        <w:t>duplice profilo:</w:t>
      </w:r>
    </w:p>
    <w:p w:rsidR="000B1676" w:rsidRDefault="000B167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è stato il </w:t>
      </w:r>
      <w:r w:rsidRPr="00A11469">
        <w:rPr>
          <w:rFonts w:ascii="Times New Roman" w:hAnsi="Times New Roman" w:cs="Times New Roman"/>
          <w:i/>
          <w:sz w:val="28"/>
          <w:szCs w:val="28"/>
        </w:rPr>
        <w:t>primo processo ad essere stato totalmente digitalizzato</w:t>
      </w:r>
      <w:r>
        <w:rPr>
          <w:rFonts w:ascii="Times New Roman" w:hAnsi="Times New Roman" w:cs="Times New Roman"/>
          <w:sz w:val="28"/>
          <w:szCs w:val="28"/>
        </w:rPr>
        <w:t xml:space="preserve">; con la legislazione dell’emergenza è stata prevista anche l’udienza in collegamento da remoto; sicché il processo amministrativo può svolgersi completamente </w:t>
      </w:r>
      <w:r w:rsidR="00E21E6B">
        <w:rPr>
          <w:rFonts w:ascii="Times New Roman" w:hAnsi="Times New Roman" w:cs="Times New Roman"/>
          <w:sz w:val="28"/>
          <w:szCs w:val="28"/>
        </w:rPr>
        <w:t>in forma telematica,</w:t>
      </w:r>
      <w:r>
        <w:rPr>
          <w:rFonts w:ascii="Times New Roman" w:hAnsi="Times New Roman" w:cs="Times New Roman"/>
          <w:sz w:val="28"/>
          <w:szCs w:val="28"/>
        </w:rPr>
        <w:t xml:space="preserve"> senza presenza fisica di giudici, parti e difensori, con una modalità che </w:t>
      </w:r>
      <w:r w:rsidR="00A11469">
        <w:rPr>
          <w:rFonts w:ascii="Times New Roman" w:hAnsi="Times New Roman" w:cs="Times New Roman"/>
          <w:sz w:val="28"/>
          <w:szCs w:val="28"/>
        </w:rPr>
        <w:t xml:space="preserve">garantisce </w:t>
      </w:r>
      <w:r w:rsidR="00A11469">
        <w:rPr>
          <w:rFonts w:ascii="Times New Roman" w:hAnsi="Times New Roman" w:cs="Times New Roman"/>
          <w:i/>
          <w:sz w:val="28"/>
          <w:szCs w:val="28"/>
        </w:rPr>
        <w:t>l’equo bilanciamento</w:t>
      </w:r>
      <w:r w:rsidR="00A11469">
        <w:rPr>
          <w:rFonts w:ascii="Times New Roman" w:hAnsi="Times New Roman" w:cs="Times New Roman"/>
          <w:sz w:val="28"/>
          <w:szCs w:val="28"/>
        </w:rPr>
        <w:t xml:space="preserve"> tra</w:t>
      </w:r>
      <w:r>
        <w:rPr>
          <w:rFonts w:ascii="Times New Roman" w:hAnsi="Times New Roman" w:cs="Times New Roman"/>
          <w:sz w:val="28"/>
          <w:szCs w:val="28"/>
        </w:rPr>
        <w:t xml:space="preserve"> sicurezza sanitaria e continuità della funzione giurisdizionale;</w:t>
      </w:r>
    </w:p>
    <w:p w:rsidR="000B1676" w:rsidRDefault="000B167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è storicamente un processo </w:t>
      </w:r>
      <w:r w:rsidRPr="00A11469">
        <w:rPr>
          <w:rFonts w:ascii="Times New Roman" w:hAnsi="Times New Roman" w:cs="Times New Roman"/>
          <w:i/>
          <w:sz w:val="28"/>
          <w:szCs w:val="28"/>
        </w:rPr>
        <w:t>pressoché interamente scritto</w:t>
      </w:r>
      <w:r>
        <w:rPr>
          <w:rFonts w:ascii="Times New Roman" w:hAnsi="Times New Roman" w:cs="Times New Roman"/>
          <w:sz w:val="28"/>
          <w:szCs w:val="28"/>
        </w:rPr>
        <w:t xml:space="preserve">, </w:t>
      </w:r>
      <w:r w:rsidR="00E21E6B">
        <w:rPr>
          <w:rFonts w:ascii="Times New Roman" w:hAnsi="Times New Roman" w:cs="Times New Roman"/>
          <w:sz w:val="28"/>
          <w:szCs w:val="28"/>
        </w:rPr>
        <w:t xml:space="preserve">basato su prove scritte e precostituite, </w:t>
      </w:r>
      <w:r>
        <w:rPr>
          <w:rFonts w:ascii="Times New Roman" w:hAnsi="Times New Roman" w:cs="Times New Roman"/>
          <w:sz w:val="28"/>
          <w:szCs w:val="28"/>
        </w:rPr>
        <w:t>in cui la discussione orale, pur essendo un momento dialettico importante, non ha</w:t>
      </w:r>
      <w:r w:rsidR="00E21E6B">
        <w:rPr>
          <w:rFonts w:ascii="Times New Roman" w:hAnsi="Times New Roman" w:cs="Times New Roman"/>
          <w:sz w:val="28"/>
          <w:szCs w:val="28"/>
        </w:rPr>
        <w:t>, oggettivamente,</w:t>
      </w:r>
      <w:r>
        <w:rPr>
          <w:rFonts w:ascii="Times New Roman" w:hAnsi="Times New Roman" w:cs="Times New Roman"/>
          <w:sz w:val="28"/>
          <w:szCs w:val="28"/>
        </w:rPr>
        <w:t xml:space="preserve"> lo stesso “peso” che nella giustizia penale o in taluni processi civili, o financo in taluni giudizi “</w:t>
      </w:r>
      <w:proofErr w:type="spellStart"/>
      <w:r>
        <w:rPr>
          <w:rFonts w:ascii="Times New Roman" w:hAnsi="Times New Roman" w:cs="Times New Roman"/>
          <w:sz w:val="28"/>
          <w:szCs w:val="28"/>
        </w:rPr>
        <w:t>parapenalistici</w:t>
      </w:r>
      <w:proofErr w:type="spellEnd"/>
      <w:r>
        <w:rPr>
          <w:rFonts w:ascii="Times New Roman" w:hAnsi="Times New Roman" w:cs="Times New Roman"/>
          <w:sz w:val="28"/>
          <w:szCs w:val="28"/>
        </w:rPr>
        <w:t>” davanti alla Corte dei conti.</w:t>
      </w:r>
    </w:p>
    <w:p w:rsidR="000B1676" w:rsidRDefault="000B167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Come si accennava in introduzione, l’emergenza nazionale richiede misure differenziate per le diverse situazioni.</w:t>
      </w:r>
      <w:r w:rsidR="00A11469">
        <w:rPr>
          <w:rFonts w:ascii="Times New Roman" w:hAnsi="Times New Roman" w:cs="Times New Roman"/>
          <w:sz w:val="28"/>
          <w:szCs w:val="28"/>
        </w:rPr>
        <w:t xml:space="preserve"> Se almeno una parte del complicato </w:t>
      </w:r>
      <w:r w:rsidR="00A11469">
        <w:rPr>
          <w:rFonts w:ascii="Times New Roman" w:hAnsi="Times New Roman" w:cs="Times New Roman"/>
          <w:i/>
          <w:sz w:val="28"/>
          <w:szCs w:val="28"/>
        </w:rPr>
        <w:t xml:space="preserve">sistema giustizia </w:t>
      </w:r>
      <w:r w:rsidR="00A11469">
        <w:rPr>
          <w:rFonts w:ascii="Times New Roman" w:hAnsi="Times New Roman" w:cs="Times New Roman"/>
          <w:sz w:val="28"/>
          <w:szCs w:val="28"/>
        </w:rPr>
        <w:t xml:space="preserve">può andare avanti, </w:t>
      </w:r>
      <w:r w:rsidR="00A11469" w:rsidRPr="00A11469">
        <w:rPr>
          <w:rFonts w:ascii="Times New Roman" w:hAnsi="Times New Roman" w:cs="Times New Roman"/>
          <w:i/>
          <w:sz w:val="28"/>
          <w:szCs w:val="28"/>
        </w:rPr>
        <w:t>è doveroso per i governanti scegliere tempi differenziati di ripartenza</w:t>
      </w:r>
      <w:r w:rsidR="00A11469">
        <w:rPr>
          <w:rFonts w:ascii="Times New Roman" w:hAnsi="Times New Roman" w:cs="Times New Roman"/>
          <w:sz w:val="28"/>
          <w:szCs w:val="28"/>
        </w:rPr>
        <w:t xml:space="preserve"> e non adottare soluzioni generalizzate che possono provocare rallentamenti della ripresa del Paese e danni economici e sociali difficilmente riparabili.</w:t>
      </w:r>
    </w:p>
    <w:p w:rsidR="00554C4C" w:rsidRDefault="00CD065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Nella giustizia amministrativa, una sospensione generalizzata dei termini fino a metà maggio, come prevista per le altre giurisdizioni, comporterebbe che tutti gli affari calendarizzati dall’8 marzo a metà maggio non potrebbero essere trattati – in astratto – prima del 25 giugno; ma essendo in molti uffici giudiziari i ruoli già pieni fino a luglio e oltre, di fatto gli affari rinviati per effetto della prolungata sospensione non verrebbero </w:t>
      </w:r>
      <w:proofErr w:type="spellStart"/>
      <w:r>
        <w:rPr>
          <w:rFonts w:ascii="Times New Roman" w:hAnsi="Times New Roman" w:cs="Times New Roman"/>
          <w:sz w:val="28"/>
          <w:szCs w:val="28"/>
        </w:rPr>
        <w:t>ricalendarizzati</w:t>
      </w:r>
      <w:proofErr w:type="spellEnd"/>
      <w:r>
        <w:rPr>
          <w:rFonts w:ascii="Times New Roman" w:hAnsi="Times New Roman" w:cs="Times New Roman"/>
          <w:sz w:val="28"/>
          <w:szCs w:val="28"/>
        </w:rPr>
        <w:t xml:space="preserve"> prima di sei mesi-un anno.</w:t>
      </w:r>
    </w:p>
    <w:p w:rsidR="00CD0656" w:rsidRDefault="00CD0656" w:rsidP="00497DFB">
      <w:pPr>
        <w:spacing w:after="0" w:line="240" w:lineRule="auto"/>
        <w:jc w:val="both"/>
        <w:rPr>
          <w:rFonts w:ascii="Times New Roman" w:hAnsi="Times New Roman" w:cs="Times New Roman"/>
          <w:sz w:val="28"/>
          <w:szCs w:val="28"/>
        </w:rPr>
      </w:pPr>
    </w:p>
    <w:p w:rsidR="00554C4C" w:rsidRDefault="00A11469" w:rsidP="00497DF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5</w:t>
      </w:r>
      <w:r w:rsidR="00554C4C">
        <w:rPr>
          <w:rFonts w:ascii="Times New Roman" w:hAnsi="Times New Roman" w:cs="Times New Roman"/>
          <w:b/>
          <w:sz w:val="28"/>
          <w:szCs w:val="28"/>
        </w:rPr>
        <w:t xml:space="preserve">. </w:t>
      </w:r>
      <w:r w:rsidR="00497DFB" w:rsidRPr="00914F3E">
        <w:rPr>
          <w:rFonts w:ascii="Times New Roman" w:hAnsi="Times New Roman" w:cs="Times New Roman"/>
          <w:sz w:val="28"/>
          <w:szCs w:val="28"/>
        </w:rPr>
        <w:t xml:space="preserve">La disciplina del processo amministrativo </w:t>
      </w:r>
      <w:r>
        <w:rPr>
          <w:rFonts w:ascii="Times New Roman" w:hAnsi="Times New Roman" w:cs="Times New Roman"/>
          <w:i/>
          <w:sz w:val="28"/>
          <w:szCs w:val="28"/>
        </w:rPr>
        <w:t>ai tempi della pandemia</w:t>
      </w:r>
      <w:r w:rsidR="00554C4C">
        <w:rPr>
          <w:rFonts w:ascii="Times New Roman" w:hAnsi="Times New Roman" w:cs="Times New Roman"/>
          <w:sz w:val="28"/>
          <w:szCs w:val="28"/>
        </w:rPr>
        <w:t>:</w:t>
      </w:r>
    </w:p>
    <w:p w:rsidR="00554C4C" w:rsidRDefault="00554C4C"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497DFB" w:rsidRPr="00914F3E">
        <w:rPr>
          <w:rFonts w:ascii="Times New Roman" w:hAnsi="Times New Roman" w:cs="Times New Roman"/>
          <w:sz w:val="28"/>
          <w:szCs w:val="28"/>
        </w:rPr>
        <w:t xml:space="preserve"> dosa con saggezza </w:t>
      </w:r>
      <w:r w:rsidR="00E21E6B">
        <w:rPr>
          <w:rFonts w:ascii="Times New Roman" w:hAnsi="Times New Roman" w:cs="Times New Roman"/>
          <w:sz w:val="28"/>
          <w:szCs w:val="28"/>
        </w:rPr>
        <w:t xml:space="preserve">i canoni di </w:t>
      </w:r>
      <w:r w:rsidR="00497DFB" w:rsidRPr="00E21E6B">
        <w:rPr>
          <w:rFonts w:ascii="Times New Roman" w:hAnsi="Times New Roman" w:cs="Times New Roman"/>
          <w:i/>
          <w:sz w:val="28"/>
          <w:szCs w:val="28"/>
        </w:rPr>
        <w:t xml:space="preserve">precauzione, </w:t>
      </w:r>
      <w:r w:rsidR="00E21E6B" w:rsidRPr="00E21E6B">
        <w:rPr>
          <w:rFonts w:ascii="Times New Roman" w:hAnsi="Times New Roman" w:cs="Times New Roman"/>
          <w:i/>
          <w:sz w:val="28"/>
          <w:szCs w:val="28"/>
        </w:rPr>
        <w:t xml:space="preserve">di </w:t>
      </w:r>
      <w:r w:rsidR="00497DFB" w:rsidRPr="00E21E6B">
        <w:rPr>
          <w:rFonts w:ascii="Times New Roman" w:hAnsi="Times New Roman" w:cs="Times New Roman"/>
          <w:i/>
          <w:sz w:val="28"/>
          <w:szCs w:val="28"/>
        </w:rPr>
        <w:t>proporzionalità</w:t>
      </w:r>
      <w:r w:rsidR="00497DFB" w:rsidRPr="00914F3E">
        <w:rPr>
          <w:rFonts w:ascii="Times New Roman" w:hAnsi="Times New Roman" w:cs="Times New Roman"/>
          <w:sz w:val="28"/>
          <w:szCs w:val="28"/>
        </w:rPr>
        <w:t xml:space="preserve"> e, </w:t>
      </w:r>
      <w:r>
        <w:rPr>
          <w:rFonts w:ascii="Times New Roman" w:hAnsi="Times New Roman" w:cs="Times New Roman"/>
          <w:sz w:val="28"/>
          <w:szCs w:val="28"/>
        </w:rPr>
        <w:t xml:space="preserve">- </w:t>
      </w:r>
      <w:r w:rsidR="00497DFB" w:rsidRPr="00914F3E">
        <w:rPr>
          <w:rFonts w:ascii="Times New Roman" w:hAnsi="Times New Roman" w:cs="Times New Roman"/>
          <w:sz w:val="28"/>
          <w:szCs w:val="28"/>
        </w:rPr>
        <w:t>sia consentito</w:t>
      </w:r>
      <w:r>
        <w:rPr>
          <w:rFonts w:ascii="Times New Roman" w:hAnsi="Times New Roman" w:cs="Times New Roman"/>
          <w:sz w:val="28"/>
          <w:szCs w:val="28"/>
        </w:rPr>
        <w:t xml:space="preserve"> dirlo con parole laiche -</w:t>
      </w:r>
      <w:r w:rsidR="00497DFB" w:rsidRPr="00914F3E">
        <w:rPr>
          <w:rFonts w:ascii="Times New Roman" w:hAnsi="Times New Roman" w:cs="Times New Roman"/>
          <w:sz w:val="28"/>
          <w:szCs w:val="28"/>
        </w:rPr>
        <w:t>,</w:t>
      </w:r>
      <w:r w:rsidR="00E21E6B">
        <w:rPr>
          <w:rFonts w:ascii="Times New Roman" w:hAnsi="Times New Roman" w:cs="Times New Roman"/>
          <w:sz w:val="28"/>
          <w:szCs w:val="28"/>
        </w:rPr>
        <w:t xml:space="preserve"> di</w:t>
      </w:r>
      <w:r w:rsidR="00497DFB" w:rsidRPr="00914F3E">
        <w:rPr>
          <w:rFonts w:ascii="Times New Roman" w:hAnsi="Times New Roman" w:cs="Times New Roman"/>
          <w:sz w:val="28"/>
          <w:szCs w:val="28"/>
        </w:rPr>
        <w:t xml:space="preserve"> </w:t>
      </w:r>
      <w:r w:rsidR="00497DFB" w:rsidRPr="00A11469">
        <w:rPr>
          <w:rFonts w:ascii="Times New Roman" w:hAnsi="Times New Roman" w:cs="Times New Roman"/>
          <w:i/>
          <w:sz w:val="28"/>
          <w:szCs w:val="28"/>
        </w:rPr>
        <w:t>buon senso</w:t>
      </w:r>
      <w:r>
        <w:rPr>
          <w:rFonts w:ascii="Times New Roman" w:hAnsi="Times New Roman" w:cs="Times New Roman"/>
          <w:sz w:val="28"/>
          <w:szCs w:val="28"/>
        </w:rPr>
        <w:t>;</w:t>
      </w:r>
    </w:p>
    <w:p w:rsidR="00CD0656" w:rsidRDefault="00CD065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(ii</w:t>
      </w:r>
      <w:r w:rsidR="006D7429">
        <w:rPr>
          <w:rFonts w:ascii="Times New Roman" w:hAnsi="Times New Roman" w:cs="Times New Roman"/>
          <w:sz w:val="28"/>
          <w:szCs w:val="28"/>
        </w:rPr>
        <w:t xml:space="preserve">) </w:t>
      </w:r>
      <w:r>
        <w:rPr>
          <w:rFonts w:ascii="Times New Roman" w:hAnsi="Times New Roman" w:cs="Times New Roman"/>
          <w:sz w:val="28"/>
          <w:szCs w:val="28"/>
        </w:rPr>
        <w:t>ha un elevato grado di resilienza rispetto</w:t>
      </w:r>
      <w:r w:rsidR="006D7429">
        <w:rPr>
          <w:rFonts w:ascii="Times New Roman" w:hAnsi="Times New Roman" w:cs="Times New Roman"/>
          <w:sz w:val="28"/>
          <w:szCs w:val="28"/>
        </w:rPr>
        <w:t xml:space="preserve"> alle esigenze e difficoltà indotte dalla pandemia, sia quanto agli strumenti di lavoro (processo telematico e udienze da remoto), sia quanto agli istituti processuali che possono assicurare una proficua interlocuzione tra giudici e difensori anche a distanza</w:t>
      </w:r>
      <w:r>
        <w:rPr>
          <w:rFonts w:ascii="Times New Roman" w:hAnsi="Times New Roman" w:cs="Times New Roman"/>
          <w:sz w:val="28"/>
          <w:szCs w:val="28"/>
        </w:rPr>
        <w:t>;</w:t>
      </w:r>
    </w:p>
    <w:p w:rsidR="00CD0656" w:rsidRDefault="00CD065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(iii)</w:t>
      </w:r>
      <w:r w:rsidRPr="00914F3E">
        <w:rPr>
          <w:rFonts w:ascii="Times New Roman" w:hAnsi="Times New Roman" w:cs="Times New Roman"/>
          <w:sz w:val="28"/>
          <w:szCs w:val="28"/>
        </w:rPr>
        <w:t xml:space="preserve"> </w:t>
      </w:r>
      <w:r>
        <w:rPr>
          <w:rFonts w:ascii="Times New Roman" w:hAnsi="Times New Roman" w:cs="Times New Roman"/>
          <w:sz w:val="28"/>
          <w:szCs w:val="28"/>
        </w:rPr>
        <w:t>garantisce</w:t>
      </w:r>
      <w:r w:rsidRPr="00914F3E">
        <w:rPr>
          <w:rFonts w:ascii="Times New Roman" w:hAnsi="Times New Roman" w:cs="Times New Roman"/>
          <w:sz w:val="28"/>
          <w:szCs w:val="28"/>
        </w:rPr>
        <w:t xml:space="preserve"> con </w:t>
      </w:r>
      <w:r w:rsidRPr="00E21E6B">
        <w:rPr>
          <w:rFonts w:ascii="Times New Roman" w:hAnsi="Times New Roman" w:cs="Times New Roman"/>
          <w:i/>
          <w:sz w:val="28"/>
          <w:szCs w:val="28"/>
        </w:rPr>
        <w:t>misure generali</w:t>
      </w:r>
      <w:r w:rsidRPr="00914F3E">
        <w:rPr>
          <w:rFonts w:ascii="Times New Roman" w:hAnsi="Times New Roman" w:cs="Times New Roman"/>
          <w:sz w:val="28"/>
          <w:szCs w:val="28"/>
        </w:rPr>
        <w:t xml:space="preserve">, </w:t>
      </w:r>
      <w:r w:rsidRPr="00E21E6B">
        <w:rPr>
          <w:rFonts w:ascii="Times New Roman" w:hAnsi="Times New Roman" w:cs="Times New Roman"/>
          <w:i/>
          <w:sz w:val="28"/>
          <w:szCs w:val="28"/>
        </w:rPr>
        <w:t>locali, e caso per caso</w:t>
      </w:r>
      <w:r w:rsidRPr="00914F3E">
        <w:rPr>
          <w:rFonts w:ascii="Times New Roman" w:hAnsi="Times New Roman" w:cs="Times New Roman"/>
          <w:sz w:val="28"/>
          <w:szCs w:val="28"/>
        </w:rPr>
        <w:t xml:space="preserve">, il diritto di difesa </w:t>
      </w:r>
      <w:r>
        <w:rPr>
          <w:rFonts w:ascii="Times New Roman" w:hAnsi="Times New Roman" w:cs="Times New Roman"/>
          <w:sz w:val="28"/>
          <w:szCs w:val="28"/>
        </w:rPr>
        <w:t>di tutte le parti processuali;</w:t>
      </w:r>
    </w:p>
    <w:p w:rsidR="00554C4C" w:rsidRDefault="00CD0656"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(iv</w:t>
      </w:r>
      <w:r w:rsidR="00554C4C">
        <w:rPr>
          <w:rFonts w:ascii="Times New Roman" w:hAnsi="Times New Roman" w:cs="Times New Roman"/>
          <w:sz w:val="28"/>
          <w:szCs w:val="28"/>
        </w:rPr>
        <w:t>)</w:t>
      </w:r>
      <w:r>
        <w:rPr>
          <w:rFonts w:ascii="Times New Roman" w:hAnsi="Times New Roman" w:cs="Times New Roman"/>
          <w:sz w:val="28"/>
          <w:szCs w:val="28"/>
        </w:rPr>
        <w:t xml:space="preserve"> assicura la </w:t>
      </w:r>
      <w:r w:rsidR="00497DFB" w:rsidRPr="00CD0656">
        <w:rPr>
          <w:rFonts w:ascii="Times New Roman" w:hAnsi="Times New Roman" w:cs="Times New Roman"/>
          <w:i/>
          <w:sz w:val="28"/>
          <w:szCs w:val="28"/>
        </w:rPr>
        <w:t>continuità della funzione giudiziaria</w:t>
      </w:r>
      <w:r w:rsidR="00497DFB" w:rsidRPr="00914F3E">
        <w:rPr>
          <w:rFonts w:ascii="Times New Roman" w:hAnsi="Times New Roman" w:cs="Times New Roman"/>
          <w:sz w:val="28"/>
          <w:szCs w:val="28"/>
        </w:rPr>
        <w:t xml:space="preserve"> consentendo agli operatori della giustizia amministrativa</w:t>
      </w:r>
      <w:r w:rsidR="00A11469">
        <w:rPr>
          <w:rFonts w:ascii="Times New Roman" w:hAnsi="Times New Roman" w:cs="Times New Roman"/>
          <w:sz w:val="28"/>
          <w:szCs w:val="28"/>
        </w:rPr>
        <w:t xml:space="preserve"> – messi in condizione di lavorare nel rispetto delle misure di sicurezza sanitaria -</w:t>
      </w:r>
      <w:r w:rsidR="00497DFB" w:rsidRPr="00914F3E">
        <w:rPr>
          <w:rFonts w:ascii="Times New Roman" w:hAnsi="Times New Roman" w:cs="Times New Roman"/>
          <w:sz w:val="28"/>
          <w:szCs w:val="28"/>
        </w:rPr>
        <w:t xml:space="preserve"> di dare il loro contributo perché il P</w:t>
      </w:r>
      <w:r w:rsidR="00554C4C">
        <w:rPr>
          <w:rFonts w:ascii="Times New Roman" w:hAnsi="Times New Roman" w:cs="Times New Roman"/>
          <w:sz w:val="28"/>
          <w:szCs w:val="28"/>
        </w:rPr>
        <w:t xml:space="preserve">aese non si fermi e riparta. </w:t>
      </w:r>
    </w:p>
    <w:p w:rsidR="00497DFB" w:rsidRPr="00914F3E" w:rsidRDefault="00554C4C" w:rsidP="00497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497DFB" w:rsidRPr="00914F3E">
        <w:rPr>
          <w:rFonts w:ascii="Times New Roman" w:hAnsi="Times New Roman" w:cs="Times New Roman"/>
          <w:sz w:val="28"/>
          <w:szCs w:val="28"/>
        </w:rPr>
        <w:t>i sottrae, perciò, a immeritati dubbi di incostituzionalità.</w:t>
      </w:r>
    </w:p>
    <w:p w:rsidR="00F328D5" w:rsidRDefault="00F328D5" w:rsidP="00497DFB">
      <w:pPr>
        <w:spacing w:after="0" w:line="240" w:lineRule="auto"/>
        <w:jc w:val="both"/>
        <w:rPr>
          <w:rFonts w:ascii="Times New Roman" w:hAnsi="Times New Roman" w:cs="Times New Roman"/>
          <w:sz w:val="28"/>
          <w:szCs w:val="28"/>
        </w:rPr>
      </w:pPr>
    </w:p>
    <w:p w:rsidR="00FD653C" w:rsidRDefault="00FD653C" w:rsidP="00497DFB">
      <w:pPr>
        <w:spacing w:after="0" w:line="240" w:lineRule="auto"/>
        <w:jc w:val="both"/>
        <w:rPr>
          <w:rFonts w:ascii="Times New Roman" w:hAnsi="Times New Roman" w:cs="Times New Roman"/>
          <w:sz w:val="28"/>
          <w:szCs w:val="28"/>
        </w:rPr>
      </w:pPr>
    </w:p>
    <w:p w:rsidR="00FD653C" w:rsidRDefault="00FD653C" w:rsidP="00FD653C">
      <w:pPr>
        <w:spacing w:after="0" w:line="240" w:lineRule="auto"/>
        <w:jc w:val="right"/>
        <w:rPr>
          <w:rFonts w:ascii="Times New Roman" w:hAnsi="Times New Roman" w:cs="Times New Roman"/>
          <w:b/>
          <w:sz w:val="28"/>
          <w:szCs w:val="28"/>
        </w:rPr>
      </w:pPr>
      <w:r w:rsidRPr="00914F3E">
        <w:rPr>
          <w:rFonts w:ascii="Times New Roman" w:hAnsi="Times New Roman" w:cs="Times New Roman"/>
          <w:b/>
          <w:sz w:val="28"/>
          <w:szCs w:val="28"/>
        </w:rPr>
        <w:t xml:space="preserve">Rosanna De </w:t>
      </w:r>
      <w:proofErr w:type="spellStart"/>
      <w:r w:rsidRPr="00914F3E">
        <w:rPr>
          <w:rFonts w:ascii="Times New Roman" w:hAnsi="Times New Roman" w:cs="Times New Roman"/>
          <w:b/>
          <w:sz w:val="28"/>
          <w:szCs w:val="28"/>
        </w:rPr>
        <w:t>Nictolis</w:t>
      </w:r>
      <w:proofErr w:type="spellEnd"/>
    </w:p>
    <w:p w:rsidR="00FD653C" w:rsidRDefault="00FD653C" w:rsidP="00FD653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Presidente </w:t>
      </w:r>
      <w:proofErr w:type="spellStart"/>
      <w:r>
        <w:rPr>
          <w:rFonts w:ascii="Times New Roman" w:hAnsi="Times New Roman" w:cs="Times New Roman"/>
          <w:b/>
          <w:sz w:val="28"/>
          <w:szCs w:val="28"/>
        </w:rPr>
        <w:t>C.g.a</w:t>
      </w:r>
      <w:proofErr w:type="spellEnd"/>
      <w:r>
        <w:rPr>
          <w:rFonts w:ascii="Times New Roman" w:hAnsi="Times New Roman" w:cs="Times New Roman"/>
          <w:b/>
          <w:sz w:val="28"/>
          <w:szCs w:val="28"/>
        </w:rPr>
        <w:t>.</w:t>
      </w:r>
    </w:p>
    <w:p w:rsidR="00FD653C" w:rsidRDefault="00FD653C" w:rsidP="00FD653C">
      <w:pPr>
        <w:spacing w:after="0" w:line="240" w:lineRule="auto"/>
        <w:jc w:val="right"/>
        <w:rPr>
          <w:rFonts w:ascii="Times New Roman" w:hAnsi="Times New Roman" w:cs="Times New Roman"/>
          <w:b/>
          <w:sz w:val="28"/>
          <w:szCs w:val="28"/>
        </w:rPr>
      </w:pPr>
    </w:p>
    <w:p w:rsidR="00FD653C" w:rsidRPr="00914F3E" w:rsidRDefault="00FD653C" w:rsidP="00FD653C">
      <w:pPr>
        <w:spacing w:after="0" w:line="240" w:lineRule="auto"/>
        <w:jc w:val="right"/>
        <w:rPr>
          <w:rFonts w:ascii="Times New Roman" w:hAnsi="Times New Roman" w:cs="Times New Roman"/>
          <w:sz w:val="28"/>
          <w:szCs w:val="28"/>
        </w:rPr>
      </w:pPr>
      <w:r>
        <w:rPr>
          <w:rFonts w:ascii="Times New Roman" w:hAnsi="Times New Roman" w:cs="Times New Roman"/>
          <w:b/>
          <w:sz w:val="28"/>
          <w:szCs w:val="28"/>
        </w:rPr>
        <w:t>Pubblicato il 16 aprile 2020</w:t>
      </w:r>
    </w:p>
    <w:sectPr w:rsidR="00FD653C" w:rsidRPr="00914F3E">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9AC" w:rsidRDefault="009C39AC" w:rsidP="00F36ACD">
      <w:pPr>
        <w:spacing w:after="0" w:line="240" w:lineRule="auto"/>
      </w:pPr>
      <w:r>
        <w:separator/>
      </w:r>
    </w:p>
  </w:endnote>
  <w:endnote w:type="continuationSeparator" w:id="0">
    <w:p w:rsidR="009C39AC" w:rsidRDefault="009C39AC" w:rsidP="00F3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768121"/>
      <w:docPartObj>
        <w:docPartGallery w:val="Page Numbers (Bottom of Page)"/>
        <w:docPartUnique/>
      </w:docPartObj>
    </w:sdtPr>
    <w:sdtEndPr/>
    <w:sdtContent>
      <w:p w:rsidR="00F36ACD" w:rsidRDefault="00F36ACD">
        <w:pPr>
          <w:pStyle w:val="Pidipagina"/>
          <w:jc w:val="center"/>
        </w:pPr>
        <w:r>
          <w:fldChar w:fldCharType="begin"/>
        </w:r>
        <w:r>
          <w:instrText>PAGE   \* MERGEFORMAT</w:instrText>
        </w:r>
        <w:r>
          <w:fldChar w:fldCharType="separate"/>
        </w:r>
        <w:r w:rsidR="00FD653C">
          <w:rPr>
            <w:noProof/>
          </w:rPr>
          <w:t>8</w:t>
        </w:r>
        <w:r>
          <w:fldChar w:fldCharType="end"/>
        </w:r>
      </w:p>
    </w:sdtContent>
  </w:sdt>
  <w:p w:rsidR="00F36ACD" w:rsidRDefault="00F36A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9AC" w:rsidRDefault="009C39AC" w:rsidP="00F36ACD">
      <w:pPr>
        <w:spacing w:after="0" w:line="240" w:lineRule="auto"/>
      </w:pPr>
      <w:r>
        <w:separator/>
      </w:r>
    </w:p>
  </w:footnote>
  <w:footnote w:type="continuationSeparator" w:id="0">
    <w:p w:rsidR="009C39AC" w:rsidRDefault="009C39AC" w:rsidP="00F36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9C"/>
    <w:rsid w:val="00040CCE"/>
    <w:rsid w:val="000426E8"/>
    <w:rsid w:val="000638EA"/>
    <w:rsid w:val="000B1676"/>
    <w:rsid w:val="000D309C"/>
    <w:rsid w:val="00185C91"/>
    <w:rsid w:val="001B11D2"/>
    <w:rsid w:val="001F0F6E"/>
    <w:rsid w:val="00235E6F"/>
    <w:rsid w:val="004468EA"/>
    <w:rsid w:val="004611B2"/>
    <w:rsid w:val="00477BED"/>
    <w:rsid w:val="00497DFB"/>
    <w:rsid w:val="004D2DBE"/>
    <w:rsid w:val="00554C4C"/>
    <w:rsid w:val="006157C2"/>
    <w:rsid w:val="006D7429"/>
    <w:rsid w:val="00711FC8"/>
    <w:rsid w:val="00736E84"/>
    <w:rsid w:val="00762290"/>
    <w:rsid w:val="00914F3E"/>
    <w:rsid w:val="00992449"/>
    <w:rsid w:val="009C39AC"/>
    <w:rsid w:val="00A0063A"/>
    <w:rsid w:val="00A11469"/>
    <w:rsid w:val="00A901C6"/>
    <w:rsid w:val="00B22DB2"/>
    <w:rsid w:val="00B24762"/>
    <w:rsid w:val="00B27533"/>
    <w:rsid w:val="00C458DB"/>
    <w:rsid w:val="00CC307B"/>
    <w:rsid w:val="00CD0656"/>
    <w:rsid w:val="00E21E6B"/>
    <w:rsid w:val="00EA1D15"/>
    <w:rsid w:val="00EB4D74"/>
    <w:rsid w:val="00F328D5"/>
    <w:rsid w:val="00F36ACD"/>
    <w:rsid w:val="00F555DB"/>
    <w:rsid w:val="00FD6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56D6"/>
  <w15:chartTrackingRefBased/>
  <w15:docId w15:val="{AEE9DCB7-DD22-4681-B22A-BAACFD8D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7DFB"/>
    <w:pPr>
      <w:ind w:left="720"/>
      <w:contextualSpacing/>
    </w:pPr>
  </w:style>
  <w:style w:type="paragraph" w:styleId="Intestazione">
    <w:name w:val="header"/>
    <w:basedOn w:val="Normale"/>
    <w:link w:val="IntestazioneCarattere"/>
    <w:uiPriority w:val="99"/>
    <w:unhideWhenUsed/>
    <w:rsid w:val="00F36A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6ACD"/>
  </w:style>
  <w:style w:type="paragraph" w:styleId="Pidipagina">
    <w:name w:val="footer"/>
    <w:basedOn w:val="Normale"/>
    <w:link w:val="PidipaginaCarattere"/>
    <w:uiPriority w:val="99"/>
    <w:unhideWhenUsed/>
    <w:rsid w:val="00F36A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6ACD"/>
  </w:style>
  <w:style w:type="paragraph" w:styleId="Testofumetto">
    <w:name w:val="Balloon Text"/>
    <w:basedOn w:val="Normale"/>
    <w:link w:val="TestofumettoCarattere"/>
    <w:uiPriority w:val="99"/>
    <w:semiHidden/>
    <w:unhideWhenUsed/>
    <w:rsid w:val="00F36A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6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3617</Words>
  <Characters>20621</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NICTOLIS Rosanna</dc:creator>
  <cp:keywords/>
  <dc:description/>
  <cp:lastModifiedBy>FERRARI Giulia</cp:lastModifiedBy>
  <cp:revision>3</cp:revision>
  <cp:lastPrinted>2020-04-13T14:27:00Z</cp:lastPrinted>
  <dcterms:created xsi:type="dcterms:W3CDTF">2020-04-16T16:21:00Z</dcterms:created>
  <dcterms:modified xsi:type="dcterms:W3CDTF">2020-04-16T16:21:00Z</dcterms:modified>
</cp:coreProperties>
</file>