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7FA" w:rsidRPr="00E306D8" w:rsidRDefault="005067FA" w:rsidP="004375E4">
      <w:pPr>
        <w:spacing w:line="360" w:lineRule="auto"/>
        <w:ind w:firstLine="709"/>
        <w:jc w:val="both"/>
        <w:rPr>
          <w:rFonts w:ascii="Times New Roman" w:hAnsi="Times New Roman"/>
          <w:b/>
          <w:sz w:val="24"/>
        </w:rPr>
      </w:pPr>
    </w:p>
    <w:p w:rsidR="00E306D8" w:rsidRPr="00E306D8" w:rsidRDefault="00E306D8" w:rsidP="00E306D8">
      <w:pPr>
        <w:spacing w:line="360" w:lineRule="auto"/>
        <w:ind w:firstLine="709"/>
        <w:jc w:val="center"/>
        <w:rPr>
          <w:rFonts w:ascii="Times New Roman" w:hAnsi="Times New Roman"/>
          <w:b/>
          <w:i/>
          <w:sz w:val="28"/>
          <w:szCs w:val="28"/>
        </w:rPr>
      </w:pPr>
      <w:bookmarkStart w:id="0" w:name="_GoBack"/>
      <w:r w:rsidRPr="00E306D8">
        <w:rPr>
          <w:rFonts w:ascii="Times New Roman" w:hAnsi="Times New Roman"/>
          <w:b/>
          <w:i/>
          <w:sz w:val="28"/>
          <w:szCs w:val="28"/>
        </w:rPr>
        <w:t xml:space="preserve">Pandemia, </w:t>
      </w:r>
      <w:r w:rsidR="0032506E">
        <w:rPr>
          <w:rFonts w:ascii="Times New Roman" w:hAnsi="Times New Roman"/>
          <w:b/>
          <w:i/>
          <w:sz w:val="28"/>
          <w:szCs w:val="28"/>
        </w:rPr>
        <w:t>processo amministrativo</w:t>
      </w:r>
      <w:r w:rsidR="00E77A98">
        <w:rPr>
          <w:rFonts w:ascii="Times New Roman" w:hAnsi="Times New Roman"/>
          <w:b/>
          <w:i/>
          <w:sz w:val="28"/>
          <w:szCs w:val="28"/>
        </w:rPr>
        <w:t xml:space="preserve"> e affinità elettive</w:t>
      </w:r>
    </w:p>
    <w:bookmarkEnd w:id="0"/>
    <w:p w:rsidR="001F4FDA" w:rsidRPr="00E306D8" w:rsidRDefault="001F4FDA" w:rsidP="004375E4">
      <w:pPr>
        <w:spacing w:line="360" w:lineRule="auto"/>
        <w:ind w:firstLine="709"/>
        <w:jc w:val="both"/>
        <w:rPr>
          <w:rFonts w:ascii="Times New Roman" w:hAnsi="Times New Roman"/>
          <w:sz w:val="24"/>
        </w:rPr>
      </w:pPr>
    </w:p>
    <w:p w:rsidR="001F4FDA" w:rsidRPr="00E306D8" w:rsidRDefault="001F4FDA" w:rsidP="004375E4">
      <w:pPr>
        <w:spacing w:line="360" w:lineRule="auto"/>
        <w:ind w:firstLine="709"/>
        <w:jc w:val="both"/>
        <w:rPr>
          <w:rFonts w:ascii="Times New Roman" w:hAnsi="Times New Roman"/>
          <w:b/>
          <w:sz w:val="24"/>
        </w:rPr>
      </w:pPr>
      <w:r w:rsidRPr="00E306D8">
        <w:rPr>
          <w:rFonts w:ascii="Times New Roman" w:hAnsi="Times New Roman"/>
          <w:b/>
          <w:sz w:val="24"/>
        </w:rPr>
        <w:t xml:space="preserve">SOMMARIO: 1. </w:t>
      </w:r>
      <w:r w:rsidR="00204FC9">
        <w:rPr>
          <w:rFonts w:ascii="Times New Roman" w:hAnsi="Times New Roman"/>
          <w:b/>
          <w:sz w:val="24"/>
        </w:rPr>
        <w:t>Premessa.</w:t>
      </w:r>
      <w:r w:rsidR="003C553D">
        <w:rPr>
          <w:rFonts w:ascii="Times New Roman" w:hAnsi="Times New Roman"/>
          <w:b/>
          <w:sz w:val="24"/>
        </w:rPr>
        <w:t xml:space="preserve"> 2. </w:t>
      </w:r>
      <w:r w:rsidR="003C553D" w:rsidRPr="003C553D">
        <w:rPr>
          <w:rFonts w:ascii="Times New Roman" w:hAnsi="Times New Roman"/>
          <w:b/>
          <w:sz w:val="24"/>
        </w:rPr>
        <w:t>Pandemia da COVID-19 e processo amministrativo.</w:t>
      </w:r>
      <w:r w:rsidR="00C7119D" w:rsidRPr="00C7119D">
        <w:t xml:space="preserve"> </w:t>
      </w:r>
      <w:r w:rsidR="00C7119D" w:rsidRPr="00C7119D">
        <w:rPr>
          <w:rFonts w:ascii="Times New Roman" w:hAnsi="Times New Roman"/>
          <w:b/>
          <w:sz w:val="24"/>
        </w:rPr>
        <w:t xml:space="preserve">3. </w:t>
      </w:r>
      <w:r w:rsidR="00F1288B">
        <w:rPr>
          <w:rFonts w:ascii="Times New Roman" w:hAnsi="Times New Roman"/>
          <w:b/>
          <w:sz w:val="24"/>
        </w:rPr>
        <w:t>R</w:t>
      </w:r>
      <w:r w:rsidR="000E51B0">
        <w:rPr>
          <w:rFonts w:ascii="Times New Roman" w:hAnsi="Times New Roman"/>
          <w:b/>
          <w:sz w:val="24"/>
        </w:rPr>
        <w:t>agioni di una</w:t>
      </w:r>
      <w:r w:rsidR="00C7119D" w:rsidRPr="00C7119D">
        <w:rPr>
          <w:rFonts w:ascii="Times New Roman" w:hAnsi="Times New Roman"/>
          <w:b/>
          <w:sz w:val="24"/>
        </w:rPr>
        <w:t xml:space="preserve"> differenziazione?</w:t>
      </w:r>
      <w:r w:rsidR="00C7119D" w:rsidRPr="00C7119D">
        <w:t xml:space="preserve"> </w:t>
      </w:r>
      <w:r w:rsidR="00C7119D" w:rsidRPr="00C7119D">
        <w:rPr>
          <w:rFonts w:ascii="Times New Roman" w:hAnsi="Times New Roman"/>
          <w:b/>
          <w:sz w:val="24"/>
        </w:rPr>
        <w:t>4. Le ordinanze del Consiglio di Stato, sez. VI, 21 aprile 2020, nn. 2538 e 2539.</w:t>
      </w:r>
      <w:r w:rsidR="00FB308A" w:rsidRPr="00FB308A">
        <w:t xml:space="preserve"> </w:t>
      </w:r>
      <w:r w:rsidR="00FB308A" w:rsidRPr="00FB308A">
        <w:rPr>
          <w:rFonts w:ascii="Times New Roman" w:hAnsi="Times New Roman"/>
          <w:b/>
          <w:sz w:val="24"/>
        </w:rPr>
        <w:t>5. Conseguenze.</w:t>
      </w:r>
      <w:r w:rsidR="001E39A4" w:rsidRPr="001E39A4">
        <w:t xml:space="preserve"> </w:t>
      </w:r>
      <w:r w:rsidR="005D3329">
        <w:rPr>
          <w:rFonts w:ascii="Times New Roman" w:hAnsi="Times New Roman"/>
          <w:b/>
          <w:sz w:val="24"/>
        </w:rPr>
        <w:t>6. S</w:t>
      </w:r>
      <w:r w:rsidR="001E39A4" w:rsidRPr="001E39A4">
        <w:rPr>
          <w:rFonts w:ascii="Times New Roman" w:hAnsi="Times New Roman"/>
          <w:b/>
          <w:sz w:val="24"/>
        </w:rPr>
        <w:t>oluzioni alternative.</w:t>
      </w:r>
      <w:r w:rsidR="001E39A4">
        <w:rPr>
          <w:rFonts w:ascii="Times New Roman" w:hAnsi="Times New Roman"/>
          <w:b/>
          <w:sz w:val="24"/>
        </w:rPr>
        <w:t xml:space="preserve"> </w:t>
      </w:r>
      <w:r w:rsidR="00E77A98">
        <w:rPr>
          <w:rFonts w:ascii="Times New Roman" w:hAnsi="Times New Roman"/>
          <w:b/>
          <w:sz w:val="24"/>
        </w:rPr>
        <w:t>7. Considerazioni in prospettiva. 8</w:t>
      </w:r>
      <w:r w:rsidR="001E39A4" w:rsidRPr="001E39A4">
        <w:rPr>
          <w:rFonts w:ascii="Times New Roman" w:hAnsi="Times New Roman"/>
          <w:b/>
          <w:sz w:val="24"/>
        </w:rPr>
        <w:t xml:space="preserve">. </w:t>
      </w:r>
      <w:r w:rsidR="000C4FF1">
        <w:rPr>
          <w:rFonts w:ascii="Times New Roman" w:hAnsi="Times New Roman"/>
          <w:b/>
          <w:sz w:val="24"/>
        </w:rPr>
        <w:t xml:space="preserve">“Le </w:t>
      </w:r>
      <w:r w:rsidR="001E39A4" w:rsidRPr="001E39A4">
        <w:rPr>
          <w:rFonts w:ascii="Times New Roman" w:hAnsi="Times New Roman"/>
          <w:b/>
          <w:sz w:val="24"/>
        </w:rPr>
        <w:t>affinità elettive”.</w:t>
      </w:r>
    </w:p>
    <w:p w:rsidR="00AB0760" w:rsidRDefault="00AB0760" w:rsidP="00453ED0">
      <w:pPr>
        <w:spacing w:line="360" w:lineRule="auto"/>
        <w:ind w:firstLine="709"/>
        <w:jc w:val="both"/>
        <w:rPr>
          <w:rFonts w:ascii="Times New Roman" w:hAnsi="Times New Roman"/>
          <w:b/>
          <w:sz w:val="24"/>
        </w:rPr>
      </w:pPr>
    </w:p>
    <w:p w:rsidR="00CE19A5" w:rsidRPr="00E306D8" w:rsidRDefault="004375E4" w:rsidP="00453ED0">
      <w:pPr>
        <w:spacing w:line="360" w:lineRule="auto"/>
        <w:ind w:firstLine="709"/>
        <w:jc w:val="both"/>
        <w:rPr>
          <w:rFonts w:ascii="Times New Roman" w:hAnsi="Times New Roman"/>
          <w:b/>
          <w:sz w:val="24"/>
        </w:rPr>
      </w:pPr>
      <w:r w:rsidRPr="00E306D8">
        <w:rPr>
          <w:rFonts w:ascii="Times New Roman" w:hAnsi="Times New Roman"/>
          <w:b/>
          <w:sz w:val="24"/>
        </w:rPr>
        <w:t>1.</w:t>
      </w:r>
      <w:r w:rsidR="008539BB" w:rsidRPr="00E306D8">
        <w:rPr>
          <w:rFonts w:ascii="Times New Roman" w:hAnsi="Times New Roman"/>
          <w:b/>
          <w:sz w:val="24"/>
        </w:rPr>
        <w:t xml:space="preserve"> </w:t>
      </w:r>
      <w:r w:rsidR="00204FC9">
        <w:rPr>
          <w:rFonts w:ascii="Times New Roman" w:hAnsi="Times New Roman"/>
          <w:b/>
          <w:sz w:val="24"/>
        </w:rPr>
        <w:t>Premessa.</w:t>
      </w:r>
    </w:p>
    <w:p w:rsidR="00E306D8" w:rsidRDefault="00C1170D" w:rsidP="002D2E99">
      <w:pPr>
        <w:spacing w:line="360" w:lineRule="auto"/>
        <w:ind w:firstLine="709"/>
        <w:jc w:val="both"/>
        <w:rPr>
          <w:rFonts w:ascii="Times New Roman" w:hAnsi="Times New Roman"/>
          <w:sz w:val="24"/>
        </w:rPr>
      </w:pPr>
      <w:r>
        <w:rPr>
          <w:rFonts w:ascii="Times New Roman" w:hAnsi="Times New Roman"/>
          <w:sz w:val="24"/>
        </w:rPr>
        <w:t>Q</w:t>
      </w:r>
      <w:r w:rsidRPr="00C1170D">
        <w:rPr>
          <w:rFonts w:ascii="Times New Roman" w:hAnsi="Times New Roman"/>
          <w:sz w:val="24"/>
        </w:rPr>
        <w:t>uesto periodo di</w:t>
      </w:r>
      <w:r>
        <w:rPr>
          <w:rFonts w:ascii="Times New Roman" w:hAnsi="Times New Roman"/>
          <w:sz w:val="24"/>
        </w:rPr>
        <w:t xml:space="preserve"> pandemia e di conseguente “custodia cautelare</w:t>
      </w:r>
      <w:r w:rsidR="0040053A">
        <w:rPr>
          <w:rFonts w:ascii="Times New Roman" w:hAnsi="Times New Roman"/>
          <w:sz w:val="24"/>
        </w:rPr>
        <w:t xml:space="preserve"> domiciliare</w:t>
      </w:r>
      <w:r>
        <w:rPr>
          <w:rFonts w:ascii="Times New Roman" w:hAnsi="Times New Roman"/>
          <w:sz w:val="24"/>
        </w:rPr>
        <w:t xml:space="preserve">” </w:t>
      </w:r>
      <w:r w:rsidR="00213B6D">
        <w:rPr>
          <w:rFonts w:ascii="Times New Roman" w:hAnsi="Times New Roman"/>
          <w:sz w:val="24"/>
        </w:rPr>
        <w:t>(</w:t>
      </w:r>
      <w:r>
        <w:rPr>
          <w:rFonts w:ascii="Times New Roman" w:hAnsi="Times New Roman"/>
          <w:sz w:val="24"/>
        </w:rPr>
        <w:t>senza aver commesso alcun reato</w:t>
      </w:r>
      <w:r w:rsidR="00213B6D">
        <w:rPr>
          <w:rFonts w:ascii="Times New Roman" w:hAnsi="Times New Roman"/>
          <w:sz w:val="24"/>
        </w:rPr>
        <w:t>)</w:t>
      </w:r>
      <w:r>
        <w:rPr>
          <w:rFonts w:ascii="Times New Roman" w:hAnsi="Times New Roman"/>
          <w:sz w:val="24"/>
        </w:rPr>
        <w:t xml:space="preserve"> ha </w:t>
      </w:r>
      <w:r w:rsidR="008F0C65">
        <w:rPr>
          <w:rFonts w:ascii="Times New Roman" w:hAnsi="Times New Roman"/>
          <w:sz w:val="24"/>
        </w:rPr>
        <w:t>avvicinato</w:t>
      </w:r>
      <w:r>
        <w:rPr>
          <w:rFonts w:ascii="Times New Roman" w:hAnsi="Times New Roman"/>
          <w:sz w:val="24"/>
        </w:rPr>
        <w:t xml:space="preserve"> molti alla lettura.</w:t>
      </w:r>
    </w:p>
    <w:p w:rsidR="00C1170D" w:rsidRDefault="00C1170D" w:rsidP="002D2E99">
      <w:pPr>
        <w:spacing w:line="360" w:lineRule="auto"/>
        <w:ind w:firstLine="709"/>
        <w:jc w:val="both"/>
        <w:rPr>
          <w:rFonts w:ascii="Times New Roman" w:hAnsi="Times New Roman"/>
          <w:sz w:val="24"/>
        </w:rPr>
      </w:pPr>
      <w:r>
        <w:rPr>
          <w:rFonts w:ascii="Times New Roman" w:hAnsi="Times New Roman"/>
          <w:sz w:val="24"/>
        </w:rPr>
        <w:t xml:space="preserve">Tra i molti sono finito anch’io e </w:t>
      </w:r>
      <w:r w:rsidR="00F658AD">
        <w:rPr>
          <w:rFonts w:ascii="Times New Roman" w:hAnsi="Times New Roman"/>
          <w:sz w:val="24"/>
        </w:rPr>
        <w:t xml:space="preserve">ho letto un </w:t>
      </w:r>
      <w:r w:rsidR="00213B6D">
        <w:rPr>
          <w:rFonts w:ascii="Times New Roman" w:hAnsi="Times New Roman"/>
          <w:sz w:val="24"/>
        </w:rPr>
        <w:t>libro</w:t>
      </w:r>
      <w:r w:rsidR="00F658AD">
        <w:rPr>
          <w:rFonts w:ascii="Times New Roman" w:hAnsi="Times New Roman"/>
          <w:sz w:val="24"/>
        </w:rPr>
        <w:t xml:space="preserve"> di notevole interesse: </w:t>
      </w:r>
      <w:r w:rsidR="00F658AD" w:rsidRPr="00F658AD">
        <w:rPr>
          <w:rFonts w:ascii="Times New Roman" w:hAnsi="Times New Roman"/>
          <w:i/>
          <w:sz w:val="24"/>
        </w:rPr>
        <w:t>Le affinità elettive</w:t>
      </w:r>
      <w:r w:rsidR="00E906F8">
        <w:rPr>
          <w:rFonts w:ascii="Times New Roman" w:hAnsi="Times New Roman"/>
          <w:sz w:val="24"/>
        </w:rPr>
        <w:t>, di Johann Wolfgang</w:t>
      </w:r>
      <w:r w:rsidR="00F658AD">
        <w:rPr>
          <w:rFonts w:ascii="Times New Roman" w:hAnsi="Times New Roman"/>
          <w:sz w:val="24"/>
        </w:rPr>
        <w:t xml:space="preserve"> Goethe.</w:t>
      </w:r>
    </w:p>
    <w:p w:rsidR="00E024CA" w:rsidRDefault="00F658AD" w:rsidP="005C4FB0">
      <w:pPr>
        <w:spacing w:line="360" w:lineRule="auto"/>
        <w:ind w:firstLine="709"/>
        <w:jc w:val="both"/>
        <w:rPr>
          <w:rFonts w:ascii="Times New Roman" w:hAnsi="Times New Roman"/>
          <w:sz w:val="24"/>
        </w:rPr>
      </w:pPr>
      <w:r>
        <w:rPr>
          <w:rFonts w:ascii="Times New Roman" w:hAnsi="Times New Roman"/>
          <w:sz w:val="24"/>
        </w:rPr>
        <w:t xml:space="preserve">Uno dei personaggi, il Capitano, in un discorso </w:t>
      </w:r>
      <w:r w:rsidR="00000DB3" w:rsidRPr="00000DB3">
        <w:rPr>
          <w:rFonts w:ascii="Times New Roman" w:hAnsi="Times New Roman"/>
          <w:sz w:val="24"/>
        </w:rPr>
        <w:t xml:space="preserve">con </w:t>
      </w:r>
      <w:r w:rsidR="00E906F8">
        <w:rPr>
          <w:rFonts w:ascii="Times New Roman" w:hAnsi="Times New Roman"/>
          <w:sz w:val="24"/>
        </w:rPr>
        <w:t xml:space="preserve">gli </w:t>
      </w:r>
      <w:r w:rsidR="00000DB3" w:rsidRPr="00000DB3">
        <w:rPr>
          <w:rFonts w:ascii="Times New Roman" w:hAnsi="Times New Roman"/>
          <w:sz w:val="24"/>
        </w:rPr>
        <w:t xml:space="preserve">altri due </w:t>
      </w:r>
      <w:r w:rsidR="00E906F8">
        <w:rPr>
          <w:rFonts w:ascii="Times New Roman" w:hAnsi="Times New Roman"/>
          <w:sz w:val="24"/>
        </w:rPr>
        <w:t>protagonisti</w:t>
      </w:r>
      <w:r w:rsidR="00000DB3" w:rsidRPr="00000DB3">
        <w:rPr>
          <w:rFonts w:ascii="Times New Roman" w:hAnsi="Times New Roman"/>
          <w:sz w:val="24"/>
        </w:rPr>
        <w:t xml:space="preserve"> (Edoardo e Carlotta)</w:t>
      </w:r>
      <w:r w:rsidR="00000DB3">
        <w:rPr>
          <w:rFonts w:ascii="Times New Roman" w:hAnsi="Times New Roman"/>
          <w:sz w:val="24"/>
        </w:rPr>
        <w:t xml:space="preserve"> sul</w:t>
      </w:r>
      <w:r w:rsidR="008F0C65">
        <w:rPr>
          <w:rFonts w:ascii="Times New Roman" w:hAnsi="Times New Roman"/>
          <w:sz w:val="24"/>
        </w:rPr>
        <w:t xml:space="preserve">le </w:t>
      </w:r>
      <w:r>
        <w:rPr>
          <w:rFonts w:ascii="Times New Roman" w:hAnsi="Times New Roman"/>
          <w:sz w:val="24"/>
        </w:rPr>
        <w:t>“</w:t>
      </w:r>
      <w:r w:rsidR="00000DB3">
        <w:rPr>
          <w:rFonts w:ascii="Times New Roman" w:hAnsi="Times New Roman"/>
          <w:sz w:val="24"/>
        </w:rPr>
        <w:t>affinità elettive</w:t>
      </w:r>
      <w:r>
        <w:rPr>
          <w:rFonts w:ascii="Times New Roman" w:hAnsi="Times New Roman"/>
          <w:sz w:val="24"/>
        </w:rPr>
        <w:t xml:space="preserve">” </w:t>
      </w:r>
      <w:r w:rsidR="00000DB3">
        <w:rPr>
          <w:rFonts w:ascii="Times New Roman" w:hAnsi="Times New Roman"/>
          <w:sz w:val="24"/>
        </w:rPr>
        <w:t>nelle relazioni</w:t>
      </w:r>
      <w:r w:rsidR="00E906F8">
        <w:rPr>
          <w:rFonts w:ascii="Times New Roman" w:hAnsi="Times New Roman"/>
          <w:sz w:val="24"/>
        </w:rPr>
        <w:t xml:space="preserve"> umane</w:t>
      </w:r>
      <w:r w:rsidR="00000DB3">
        <w:rPr>
          <w:rFonts w:ascii="Times New Roman" w:hAnsi="Times New Roman"/>
          <w:sz w:val="24"/>
        </w:rPr>
        <w:t>, così si esprime:</w:t>
      </w:r>
    </w:p>
    <w:p w:rsidR="00000DB3" w:rsidRDefault="00624203" w:rsidP="005C4FB0">
      <w:pPr>
        <w:spacing w:line="360" w:lineRule="auto"/>
        <w:ind w:firstLine="709"/>
        <w:jc w:val="both"/>
        <w:rPr>
          <w:rFonts w:ascii="Times New Roman" w:hAnsi="Times New Roman"/>
          <w:sz w:val="24"/>
        </w:rPr>
      </w:pPr>
      <w:r>
        <w:rPr>
          <w:rFonts w:ascii="Times New Roman" w:hAnsi="Times New Roman"/>
          <w:i/>
          <w:sz w:val="24"/>
        </w:rPr>
        <w:t>«</w:t>
      </w:r>
      <w:r w:rsidR="00000DB3" w:rsidRPr="00D209C6">
        <w:rPr>
          <w:rFonts w:ascii="Times New Roman" w:hAnsi="Times New Roman"/>
          <w:i/>
          <w:sz w:val="24"/>
        </w:rPr>
        <w:t>Proprio così</w:t>
      </w:r>
      <w:r>
        <w:rPr>
          <w:rFonts w:ascii="Times New Roman" w:hAnsi="Times New Roman"/>
          <w:i/>
          <w:sz w:val="24"/>
        </w:rPr>
        <w:t>»</w:t>
      </w:r>
      <w:r w:rsidR="00D209C6">
        <w:rPr>
          <w:rFonts w:ascii="Times New Roman" w:hAnsi="Times New Roman"/>
          <w:i/>
          <w:sz w:val="24"/>
        </w:rPr>
        <w:t xml:space="preserve"> assentì</w:t>
      </w:r>
      <w:r w:rsidR="00000DB3" w:rsidRPr="00D209C6">
        <w:rPr>
          <w:rFonts w:ascii="Times New Roman" w:hAnsi="Times New Roman"/>
          <w:i/>
          <w:sz w:val="24"/>
        </w:rPr>
        <w:t xml:space="preserve"> </w:t>
      </w:r>
      <w:r w:rsidR="00D209C6" w:rsidRPr="00D209C6">
        <w:rPr>
          <w:rFonts w:ascii="Times New Roman" w:hAnsi="Times New Roman"/>
          <w:i/>
          <w:sz w:val="24"/>
        </w:rPr>
        <w:t>il Capitano</w:t>
      </w:r>
      <w:r w:rsidR="00000DB3" w:rsidRPr="00D209C6">
        <w:rPr>
          <w:rFonts w:ascii="Times New Roman" w:hAnsi="Times New Roman"/>
          <w:i/>
          <w:sz w:val="24"/>
        </w:rPr>
        <w:t xml:space="preserve"> </w:t>
      </w:r>
      <w:r>
        <w:rPr>
          <w:rFonts w:ascii="Times New Roman" w:hAnsi="Times New Roman"/>
          <w:i/>
          <w:sz w:val="24"/>
        </w:rPr>
        <w:t>«</w:t>
      </w:r>
      <w:r w:rsidR="00D209C6" w:rsidRPr="00D209C6">
        <w:rPr>
          <w:rFonts w:ascii="Times New Roman" w:hAnsi="Times New Roman"/>
          <w:i/>
          <w:sz w:val="24"/>
        </w:rPr>
        <w:t xml:space="preserve">e </w:t>
      </w:r>
      <w:r w:rsidR="00000DB3" w:rsidRPr="00D209C6">
        <w:rPr>
          <w:rFonts w:ascii="Times New Roman" w:hAnsi="Times New Roman"/>
          <w:i/>
          <w:sz w:val="24"/>
        </w:rPr>
        <w:t xml:space="preserve">questi sono indubbiamente i casi più interessanti </w:t>
      </w:r>
      <w:r w:rsidR="00D209C6" w:rsidRPr="00D209C6">
        <w:rPr>
          <w:rFonts w:ascii="Times New Roman" w:hAnsi="Times New Roman"/>
          <w:i/>
          <w:sz w:val="24"/>
        </w:rPr>
        <w:t xml:space="preserve">e </w:t>
      </w:r>
      <w:r w:rsidR="00000DB3" w:rsidRPr="00D209C6">
        <w:rPr>
          <w:rFonts w:ascii="Times New Roman" w:hAnsi="Times New Roman"/>
          <w:i/>
          <w:sz w:val="24"/>
        </w:rPr>
        <w:t xml:space="preserve">più strani, quelli nei quali l’attrazione </w:t>
      </w:r>
      <w:r w:rsidR="00D209C6" w:rsidRPr="00D209C6">
        <w:rPr>
          <w:rFonts w:ascii="Times New Roman" w:hAnsi="Times New Roman"/>
          <w:i/>
          <w:sz w:val="24"/>
        </w:rPr>
        <w:t xml:space="preserve">e </w:t>
      </w:r>
      <w:r w:rsidR="00000DB3" w:rsidRPr="00D209C6">
        <w:rPr>
          <w:rFonts w:ascii="Times New Roman" w:hAnsi="Times New Roman"/>
          <w:i/>
          <w:sz w:val="24"/>
        </w:rPr>
        <w:t xml:space="preserve">l’affinità, l’abbandonarsi e </w:t>
      </w:r>
      <w:r w:rsidR="00D209C6" w:rsidRPr="00D209C6">
        <w:rPr>
          <w:rFonts w:ascii="Times New Roman" w:hAnsi="Times New Roman"/>
          <w:i/>
          <w:sz w:val="24"/>
        </w:rPr>
        <w:t>il</w:t>
      </w:r>
      <w:r w:rsidR="00000DB3" w:rsidRPr="00D209C6">
        <w:rPr>
          <w:rFonts w:ascii="Times New Roman" w:hAnsi="Times New Roman"/>
          <w:i/>
          <w:sz w:val="24"/>
        </w:rPr>
        <w:t xml:space="preserve"> riunirsi ce li possiamo realmente rappresentare come incrociati, quand</w:t>
      </w:r>
      <w:r w:rsidR="00D209C6" w:rsidRPr="00D209C6">
        <w:rPr>
          <w:rFonts w:ascii="Times New Roman" w:hAnsi="Times New Roman"/>
          <w:i/>
          <w:sz w:val="24"/>
        </w:rPr>
        <w:t>o quattro sostanze, finora unite</w:t>
      </w:r>
      <w:r w:rsidR="00000DB3" w:rsidRPr="00D209C6">
        <w:rPr>
          <w:rFonts w:ascii="Times New Roman" w:hAnsi="Times New Roman"/>
          <w:i/>
          <w:sz w:val="24"/>
        </w:rPr>
        <w:t xml:space="preserve"> a due a due,</w:t>
      </w:r>
      <w:r w:rsidR="00D209C6" w:rsidRPr="00D209C6">
        <w:rPr>
          <w:rFonts w:ascii="Times New Roman" w:hAnsi="Times New Roman"/>
          <w:i/>
          <w:sz w:val="24"/>
        </w:rPr>
        <w:t xml:space="preserve"> appena messe</w:t>
      </w:r>
      <w:r w:rsidR="00000DB3" w:rsidRPr="00D209C6">
        <w:rPr>
          <w:rFonts w:ascii="Times New Roman" w:hAnsi="Times New Roman"/>
          <w:i/>
          <w:sz w:val="24"/>
        </w:rPr>
        <w:t xml:space="preserve"> a contatto, sciolgono il precedente legame per </w:t>
      </w:r>
      <w:r w:rsidR="00D209C6" w:rsidRPr="00D209C6">
        <w:rPr>
          <w:rFonts w:ascii="Times New Roman" w:hAnsi="Times New Roman"/>
          <w:i/>
          <w:sz w:val="24"/>
        </w:rPr>
        <w:t>instaurarne</w:t>
      </w:r>
      <w:r w:rsidR="00000DB3" w:rsidRPr="00D209C6">
        <w:rPr>
          <w:rFonts w:ascii="Times New Roman" w:hAnsi="Times New Roman"/>
          <w:i/>
          <w:sz w:val="24"/>
        </w:rPr>
        <w:t xml:space="preserve"> uno nuovo. In questo lasciare </w:t>
      </w:r>
      <w:r w:rsidR="00D209C6" w:rsidRPr="00D209C6">
        <w:rPr>
          <w:rFonts w:ascii="Times New Roman" w:hAnsi="Times New Roman"/>
          <w:i/>
          <w:sz w:val="24"/>
        </w:rPr>
        <w:t xml:space="preserve">e </w:t>
      </w:r>
      <w:r w:rsidR="00000DB3" w:rsidRPr="00D209C6">
        <w:rPr>
          <w:rFonts w:ascii="Times New Roman" w:hAnsi="Times New Roman"/>
          <w:i/>
          <w:sz w:val="24"/>
        </w:rPr>
        <w:t xml:space="preserve">prendere, in questo fuggire </w:t>
      </w:r>
      <w:r w:rsidR="00D209C6" w:rsidRPr="00D209C6">
        <w:rPr>
          <w:rFonts w:ascii="Times New Roman" w:hAnsi="Times New Roman"/>
          <w:i/>
          <w:sz w:val="24"/>
        </w:rPr>
        <w:t xml:space="preserve">e </w:t>
      </w:r>
      <w:r w:rsidR="00000DB3" w:rsidRPr="00D209C6">
        <w:rPr>
          <w:rFonts w:ascii="Times New Roman" w:hAnsi="Times New Roman"/>
          <w:i/>
          <w:sz w:val="24"/>
        </w:rPr>
        <w:t xml:space="preserve">cercare sembra potersi scorgere davvero una determinazione superiore: attribuiamo a tali esseri una sorta di volontà e di capacità di scelta e riteniamo pienamente legittimo il termine tecnico </w:t>
      </w:r>
      <w:r w:rsidR="00D209C6" w:rsidRPr="00D209C6">
        <w:rPr>
          <w:rFonts w:ascii="Times New Roman" w:hAnsi="Times New Roman"/>
          <w:i/>
          <w:sz w:val="24"/>
        </w:rPr>
        <w:t>“</w:t>
      </w:r>
      <w:r w:rsidR="00000DB3" w:rsidRPr="00D209C6">
        <w:rPr>
          <w:rFonts w:ascii="Times New Roman" w:hAnsi="Times New Roman"/>
          <w:i/>
          <w:sz w:val="24"/>
        </w:rPr>
        <w:t>affinità elettive</w:t>
      </w:r>
      <w:r w:rsidR="00D209C6" w:rsidRPr="00D209C6">
        <w:rPr>
          <w:rFonts w:ascii="Times New Roman" w:hAnsi="Times New Roman"/>
          <w:i/>
          <w:sz w:val="24"/>
        </w:rPr>
        <w:t>”</w:t>
      </w:r>
      <w:r w:rsidR="00000DB3" w:rsidRPr="00D209C6">
        <w:rPr>
          <w:rFonts w:ascii="Times New Roman" w:hAnsi="Times New Roman"/>
          <w:i/>
          <w:sz w:val="24"/>
        </w:rPr>
        <w:t>.</w:t>
      </w:r>
      <w:r>
        <w:rPr>
          <w:rFonts w:ascii="Times New Roman" w:hAnsi="Times New Roman"/>
          <w:i/>
          <w:sz w:val="24"/>
        </w:rPr>
        <w:t>»</w:t>
      </w:r>
      <w:r w:rsidR="00A25C12">
        <w:rPr>
          <w:rStyle w:val="Rimandonotaapidipagina"/>
          <w:rFonts w:ascii="Times New Roman" w:hAnsi="Times New Roman"/>
          <w:i/>
          <w:sz w:val="24"/>
        </w:rPr>
        <w:footnoteReference w:id="1"/>
      </w:r>
      <w:r w:rsidR="00213B6D">
        <w:rPr>
          <w:rFonts w:ascii="Times New Roman" w:hAnsi="Times New Roman"/>
          <w:sz w:val="24"/>
        </w:rPr>
        <w:t>.</w:t>
      </w:r>
    </w:p>
    <w:p w:rsidR="00213B6D" w:rsidRDefault="00213B6D" w:rsidP="005C4FB0">
      <w:pPr>
        <w:spacing w:line="360" w:lineRule="auto"/>
        <w:ind w:firstLine="709"/>
        <w:jc w:val="both"/>
        <w:rPr>
          <w:rFonts w:ascii="Times New Roman" w:hAnsi="Times New Roman"/>
          <w:sz w:val="24"/>
        </w:rPr>
      </w:pPr>
      <w:r>
        <w:rPr>
          <w:rFonts w:ascii="Times New Roman" w:hAnsi="Times New Roman"/>
          <w:sz w:val="24"/>
        </w:rPr>
        <w:t>Qualche giorno dopo avere ultimato la lettura del romanzo</w:t>
      </w:r>
      <w:r w:rsidR="005D3329">
        <w:rPr>
          <w:rFonts w:ascii="Times New Roman" w:hAnsi="Times New Roman"/>
          <w:sz w:val="24"/>
        </w:rPr>
        <w:t>,</w:t>
      </w:r>
      <w:r w:rsidR="008F0C65">
        <w:rPr>
          <w:rFonts w:ascii="Times New Roman" w:hAnsi="Times New Roman"/>
          <w:sz w:val="24"/>
        </w:rPr>
        <w:t xml:space="preserve"> pubblicate le ordinanze</w:t>
      </w:r>
      <w:r>
        <w:rPr>
          <w:rFonts w:ascii="Times New Roman" w:hAnsi="Times New Roman"/>
          <w:sz w:val="24"/>
        </w:rPr>
        <w:t xml:space="preserve"> del Consiglio di Stato, sez. VI, 21 aprile 2020, n</w:t>
      </w:r>
      <w:r w:rsidR="008F0C65">
        <w:rPr>
          <w:rFonts w:ascii="Times New Roman" w:hAnsi="Times New Roman"/>
          <w:sz w:val="24"/>
        </w:rPr>
        <w:t>n</w:t>
      </w:r>
      <w:r>
        <w:rPr>
          <w:rFonts w:ascii="Times New Roman" w:hAnsi="Times New Roman"/>
          <w:sz w:val="24"/>
        </w:rPr>
        <w:t xml:space="preserve">. </w:t>
      </w:r>
      <w:r w:rsidR="008F0C65">
        <w:rPr>
          <w:rFonts w:ascii="Times New Roman" w:hAnsi="Times New Roman"/>
          <w:sz w:val="24"/>
        </w:rPr>
        <w:t xml:space="preserve">2538 e </w:t>
      </w:r>
      <w:r>
        <w:rPr>
          <w:rFonts w:ascii="Times New Roman" w:hAnsi="Times New Roman"/>
          <w:sz w:val="24"/>
        </w:rPr>
        <w:t>2539</w:t>
      </w:r>
      <w:r w:rsidR="005D3329">
        <w:rPr>
          <w:rFonts w:ascii="Times New Roman" w:hAnsi="Times New Roman"/>
          <w:sz w:val="24"/>
        </w:rPr>
        <w:t>,</w:t>
      </w:r>
      <w:r w:rsidR="00E906F8">
        <w:rPr>
          <w:rFonts w:ascii="Times New Roman" w:hAnsi="Times New Roman"/>
          <w:sz w:val="24"/>
        </w:rPr>
        <w:t xml:space="preserve"> mi sono subito </w:t>
      </w:r>
      <w:r w:rsidR="00F04D85">
        <w:rPr>
          <w:rFonts w:ascii="Times New Roman" w:hAnsi="Times New Roman"/>
          <w:sz w:val="24"/>
        </w:rPr>
        <w:t>ri</w:t>
      </w:r>
      <w:r w:rsidR="00E906F8">
        <w:rPr>
          <w:rFonts w:ascii="Times New Roman" w:hAnsi="Times New Roman"/>
          <w:sz w:val="24"/>
        </w:rPr>
        <w:t xml:space="preserve">tornate in mente </w:t>
      </w:r>
      <w:r>
        <w:rPr>
          <w:rFonts w:ascii="Times New Roman" w:hAnsi="Times New Roman"/>
          <w:sz w:val="24"/>
        </w:rPr>
        <w:t>“le affinità elettive”.</w:t>
      </w:r>
    </w:p>
    <w:p w:rsidR="00213B6D" w:rsidRDefault="00213B6D" w:rsidP="005C4FB0">
      <w:pPr>
        <w:spacing w:line="360" w:lineRule="auto"/>
        <w:ind w:firstLine="709"/>
        <w:jc w:val="both"/>
        <w:rPr>
          <w:rFonts w:ascii="Times New Roman" w:hAnsi="Times New Roman"/>
          <w:sz w:val="24"/>
        </w:rPr>
      </w:pPr>
    </w:p>
    <w:p w:rsidR="0081013A" w:rsidRPr="0081013A" w:rsidRDefault="0081013A" w:rsidP="005C4FB0">
      <w:pPr>
        <w:spacing w:line="360" w:lineRule="auto"/>
        <w:ind w:firstLine="709"/>
        <w:jc w:val="both"/>
        <w:rPr>
          <w:rFonts w:ascii="Times New Roman" w:hAnsi="Times New Roman"/>
          <w:b/>
          <w:sz w:val="24"/>
        </w:rPr>
      </w:pPr>
      <w:r w:rsidRPr="0081013A">
        <w:rPr>
          <w:rFonts w:ascii="Times New Roman" w:hAnsi="Times New Roman"/>
          <w:b/>
          <w:sz w:val="24"/>
        </w:rPr>
        <w:lastRenderedPageBreak/>
        <w:t>2. Pandemia da COVID-19 e processo amministrativo.</w:t>
      </w:r>
    </w:p>
    <w:p w:rsidR="00213B6D" w:rsidRDefault="00762B14" w:rsidP="005C4FB0">
      <w:pPr>
        <w:spacing w:line="360" w:lineRule="auto"/>
        <w:ind w:firstLine="709"/>
        <w:jc w:val="both"/>
        <w:rPr>
          <w:rFonts w:ascii="Times New Roman" w:hAnsi="Times New Roman"/>
          <w:sz w:val="24"/>
        </w:rPr>
      </w:pPr>
      <w:r>
        <w:rPr>
          <w:rFonts w:ascii="Times New Roman" w:hAnsi="Times New Roman"/>
          <w:sz w:val="24"/>
        </w:rPr>
        <w:t xml:space="preserve">Le dette ordinanze, di </w:t>
      </w:r>
      <w:r w:rsidR="00AD0528">
        <w:rPr>
          <w:rFonts w:ascii="Times New Roman" w:hAnsi="Times New Roman"/>
          <w:sz w:val="24"/>
        </w:rPr>
        <w:t>identico</w:t>
      </w:r>
      <w:r>
        <w:rPr>
          <w:rFonts w:ascii="Times New Roman" w:hAnsi="Times New Roman"/>
          <w:sz w:val="24"/>
        </w:rPr>
        <w:t xml:space="preserve"> contenuto</w:t>
      </w:r>
      <w:r w:rsidR="00AD0528">
        <w:rPr>
          <w:rFonts w:ascii="Times New Roman" w:hAnsi="Times New Roman"/>
          <w:sz w:val="24"/>
        </w:rPr>
        <w:t>,</w:t>
      </w:r>
      <w:r w:rsidR="00213B6D">
        <w:rPr>
          <w:rFonts w:ascii="Times New Roman" w:hAnsi="Times New Roman"/>
          <w:sz w:val="24"/>
        </w:rPr>
        <w:t xml:space="preserve"> rappresenta</w:t>
      </w:r>
      <w:r>
        <w:rPr>
          <w:rFonts w:ascii="Times New Roman" w:hAnsi="Times New Roman"/>
          <w:sz w:val="24"/>
        </w:rPr>
        <w:t>no</w:t>
      </w:r>
      <w:r w:rsidR="00213B6D">
        <w:rPr>
          <w:rFonts w:ascii="Times New Roman" w:hAnsi="Times New Roman"/>
          <w:sz w:val="24"/>
        </w:rPr>
        <w:t xml:space="preserve"> </w:t>
      </w:r>
      <w:r>
        <w:rPr>
          <w:rFonts w:ascii="Times New Roman" w:hAnsi="Times New Roman"/>
          <w:sz w:val="24"/>
        </w:rPr>
        <w:t>la prima</w:t>
      </w:r>
      <w:r w:rsidR="00213B6D">
        <w:rPr>
          <w:rFonts w:ascii="Times New Roman" w:hAnsi="Times New Roman"/>
          <w:sz w:val="24"/>
        </w:rPr>
        <w:t xml:space="preserve"> applicazioni della normativa speciale </w:t>
      </w:r>
      <w:r w:rsidR="005D3329">
        <w:rPr>
          <w:rFonts w:ascii="Times New Roman" w:hAnsi="Times New Roman"/>
          <w:sz w:val="24"/>
        </w:rPr>
        <w:t xml:space="preserve">e derogatoria </w:t>
      </w:r>
      <w:r w:rsidR="00213B6D">
        <w:rPr>
          <w:rFonts w:ascii="Times New Roman" w:hAnsi="Times New Roman"/>
          <w:sz w:val="24"/>
        </w:rPr>
        <w:t xml:space="preserve">sul processo amministrativo dettata dall’emergenza </w:t>
      </w:r>
      <w:r w:rsidR="0081013A">
        <w:rPr>
          <w:rFonts w:ascii="Times New Roman" w:hAnsi="Times New Roman"/>
          <w:sz w:val="24"/>
        </w:rPr>
        <w:t xml:space="preserve">epidemiologica </w:t>
      </w:r>
      <w:r w:rsidR="00213B6D">
        <w:rPr>
          <w:rFonts w:ascii="Times New Roman" w:hAnsi="Times New Roman"/>
          <w:sz w:val="24"/>
        </w:rPr>
        <w:t>da COVID-19</w:t>
      </w:r>
      <w:r w:rsidR="005D3329">
        <w:rPr>
          <w:rFonts w:ascii="Times New Roman" w:hAnsi="Times New Roman"/>
          <w:sz w:val="24"/>
        </w:rPr>
        <w:t xml:space="preserve"> </w:t>
      </w:r>
      <w:r w:rsidR="000C4FF1">
        <w:rPr>
          <w:rFonts w:ascii="Times New Roman" w:hAnsi="Times New Roman"/>
          <w:sz w:val="24"/>
        </w:rPr>
        <w:t xml:space="preserve">per il periodo </w:t>
      </w:r>
      <w:r w:rsidR="000C4FF1" w:rsidRPr="000C4FF1">
        <w:rPr>
          <w:rFonts w:ascii="Times New Roman" w:hAnsi="Times New Roman"/>
          <w:sz w:val="24"/>
        </w:rPr>
        <w:t>dopo il 15 aprile 2020</w:t>
      </w:r>
      <w:r w:rsidR="000C4FF1">
        <w:rPr>
          <w:rFonts w:ascii="Times New Roman" w:hAnsi="Times New Roman"/>
          <w:sz w:val="24"/>
        </w:rPr>
        <w:t xml:space="preserve"> </w:t>
      </w:r>
      <w:r w:rsidR="005D3329" w:rsidRPr="005D3329">
        <w:rPr>
          <w:rFonts w:ascii="Times New Roman" w:hAnsi="Times New Roman"/>
          <w:sz w:val="24"/>
        </w:rPr>
        <w:t>e subito ne evidenziano una profonda criticità</w:t>
      </w:r>
      <w:r>
        <w:rPr>
          <w:rStyle w:val="Rimandonotaapidipagina"/>
          <w:rFonts w:ascii="Times New Roman" w:hAnsi="Times New Roman"/>
          <w:sz w:val="24"/>
        </w:rPr>
        <w:footnoteReference w:id="2"/>
      </w:r>
      <w:r>
        <w:rPr>
          <w:rFonts w:ascii="Times New Roman" w:hAnsi="Times New Roman"/>
          <w:sz w:val="24"/>
        </w:rPr>
        <w:t>.</w:t>
      </w:r>
    </w:p>
    <w:p w:rsidR="006400B4" w:rsidRDefault="006400B4" w:rsidP="005C4FB0">
      <w:pPr>
        <w:spacing w:line="360" w:lineRule="auto"/>
        <w:ind w:firstLine="709"/>
        <w:jc w:val="both"/>
        <w:rPr>
          <w:rFonts w:ascii="Times New Roman" w:hAnsi="Times New Roman"/>
          <w:sz w:val="24"/>
        </w:rPr>
      </w:pPr>
      <w:r>
        <w:rPr>
          <w:rFonts w:ascii="Times New Roman" w:hAnsi="Times New Roman"/>
          <w:sz w:val="24"/>
        </w:rPr>
        <w:t xml:space="preserve">Alla </w:t>
      </w:r>
      <w:r w:rsidRPr="006400B4">
        <w:rPr>
          <w:rFonts w:ascii="Times New Roman" w:hAnsi="Times New Roman"/>
          <w:sz w:val="24"/>
        </w:rPr>
        <w:t xml:space="preserve">delibera del Consiglio dei ministri del 31 gennaio 2020, con la quale è stato dichiarato </w:t>
      </w:r>
      <w:r w:rsidR="00AD0528">
        <w:rPr>
          <w:rFonts w:ascii="Times New Roman" w:hAnsi="Times New Roman"/>
          <w:sz w:val="24"/>
        </w:rPr>
        <w:t xml:space="preserve">per sei mesi </w:t>
      </w:r>
      <w:r w:rsidRPr="006400B4">
        <w:rPr>
          <w:rFonts w:ascii="Times New Roman" w:hAnsi="Times New Roman"/>
          <w:sz w:val="24"/>
        </w:rPr>
        <w:t>lo stato di emergenza sul territorio nazionale in conseguenza del rischio sanitario connesso all'insorgenza di patologie derivanti</w:t>
      </w:r>
      <w:r>
        <w:rPr>
          <w:rFonts w:ascii="Times New Roman" w:hAnsi="Times New Roman"/>
          <w:sz w:val="24"/>
        </w:rPr>
        <w:t xml:space="preserve"> da agenti virali trasmissibili, hanno fatto seguito un numero </w:t>
      </w:r>
      <w:r w:rsidR="005D3329">
        <w:rPr>
          <w:rFonts w:ascii="Times New Roman" w:hAnsi="Times New Roman"/>
          <w:sz w:val="24"/>
        </w:rPr>
        <w:t>considerevole</w:t>
      </w:r>
      <w:r>
        <w:rPr>
          <w:rFonts w:ascii="Times New Roman" w:hAnsi="Times New Roman"/>
          <w:sz w:val="24"/>
        </w:rPr>
        <w:t xml:space="preserve"> di decreti legge, decreti del</w:t>
      </w:r>
      <w:r w:rsidRPr="006400B4">
        <w:t xml:space="preserve"> </w:t>
      </w:r>
      <w:r w:rsidRPr="006400B4">
        <w:rPr>
          <w:rFonts w:ascii="Times New Roman" w:hAnsi="Times New Roman"/>
          <w:sz w:val="24"/>
        </w:rPr>
        <w:t>Presidente del Consiglio dei ministri</w:t>
      </w:r>
      <w:r w:rsidR="00A03CB4">
        <w:rPr>
          <w:rFonts w:ascii="Times New Roman" w:hAnsi="Times New Roman"/>
          <w:sz w:val="24"/>
        </w:rPr>
        <w:t xml:space="preserve"> (D.P.C.M.)</w:t>
      </w:r>
      <w:r>
        <w:rPr>
          <w:rFonts w:ascii="Times New Roman" w:hAnsi="Times New Roman"/>
          <w:sz w:val="24"/>
        </w:rPr>
        <w:t>, ordinanze ministeriali</w:t>
      </w:r>
      <w:r w:rsidR="000E0CDF">
        <w:rPr>
          <w:rFonts w:ascii="Times New Roman" w:hAnsi="Times New Roman"/>
          <w:sz w:val="24"/>
        </w:rPr>
        <w:t xml:space="preserve"> e di protezione civile</w:t>
      </w:r>
      <w:r>
        <w:rPr>
          <w:rFonts w:ascii="Times New Roman" w:hAnsi="Times New Roman"/>
          <w:sz w:val="24"/>
        </w:rPr>
        <w:t>, provvedimenti del Ministero dell’interno, ordinanze dei presidenti di Regione</w:t>
      </w:r>
      <w:r w:rsidR="00A01136">
        <w:rPr>
          <w:rFonts w:ascii="Times New Roman" w:hAnsi="Times New Roman"/>
          <w:sz w:val="24"/>
        </w:rPr>
        <w:t xml:space="preserve"> e </w:t>
      </w:r>
      <w:r w:rsidR="00AD0528">
        <w:rPr>
          <w:rFonts w:ascii="Times New Roman" w:hAnsi="Times New Roman"/>
          <w:sz w:val="24"/>
        </w:rPr>
        <w:t>dei sindaci</w:t>
      </w:r>
      <w:r w:rsidR="005D3329">
        <w:rPr>
          <w:rFonts w:ascii="Times New Roman" w:hAnsi="Times New Roman"/>
          <w:sz w:val="24"/>
        </w:rPr>
        <w:t>, circolari</w:t>
      </w:r>
      <w:r w:rsidR="00AB0760">
        <w:rPr>
          <w:rFonts w:ascii="Times New Roman" w:hAnsi="Times New Roman"/>
          <w:sz w:val="24"/>
        </w:rPr>
        <w:t>, atti tra i più vari</w:t>
      </w:r>
      <w:r w:rsidR="00AB0760">
        <w:rPr>
          <w:rStyle w:val="Rimandonotaapidipagina"/>
          <w:rFonts w:ascii="Times New Roman" w:hAnsi="Times New Roman"/>
          <w:sz w:val="24"/>
        </w:rPr>
        <w:footnoteReference w:id="3"/>
      </w:r>
      <w:r>
        <w:rPr>
          <w:rFonts w:ascii="Times New Roman" w:hAnsi="Times New Roman"/>
          <w:sz w:val="24"/>
        </w:rPr>
        <w:t>.</w:t>
      </w:r>
    </w:p>
    <w:p w:rsidR="006400B4" w:rsidRDefault="00AD0528" w:rsidP="005C4FB0">
      <w:pPr>
        <w:spacing w:line="360" w:lineRule="auto"/>
        <w:ind w:firstLine="709"/>
        <w:jc w:val="both"/>
        <w:rPr>
          <w:rFonts w:ascii="Times New Roman" w:hAnsi="Times New Roman"/>
          <w:sz w:val="24"/>
        </w:rPr>
      </w:pPr>
      <w:r>
        <w:rPr>
          <w:rFonts w:ascii="Times New Roman" w:hAnsi="Times New Roman"/>
          <w:sz w:val="24"/>
        </w:rPr>
        <w:t>Non si intende</w:t>
      </w:r>
      <w:r w:rsidR="006400B4">
        <w:rPr>
          <w:rFonts w:ascii="Times New Roman" w:hAnsi="Times New Roman"/>
          <w:sz w:val="24"/>
        </w:rPr>
        <w:t xml:space="preserve"> </w:t>
      </w:r>
      <w:r w:rsidR="00762B14">
        <w:rPr>
          <w:rFonts w:ascii="Times New Roman" w:hAnsi="Times New Roman"/>
          <w:sz w:val="24"/>
        </w:rPr>
        <w:t xml:space="preserve">affrontare </w:t>
      </w:r>
      <w:r w:rsidR="006400B4">
        <w:rPr>
          <w:rFonts w:ascii="Times New Roman" w:hAnsi="Times New Roman"/>
          <w:sz w:val="24"/>
        </w:rPr>
        <w:t>i problemi conseguenti al</w:t>
      </w:r>
      <w:r w:rsidR="00762B14">
        <w:rPr>
          <w:rFonts w:ascii="Times New Roman" w:hAnsi="Times New Roman"/>
          <w:sz w:val="24"/>
        </w:rPr>
        <w:t>l’alluvione</w:t>
      </w:r>
      <w:r w:rsidR="006400B4">
        <w:rPr>
          <w:rFonts w:ascii="Times New Roman" w:hAnsi="Times New Roman"/>
          <w:sz w:val="24"/>
        </w:rPr>
        <w:t xml:space="preserve"> di disposizioni </w:t>
      </w:r>
      <w:r w:rsidR="00C64052">
        <w:rPr>
          <w:rFonts w:ascii="Times New Roman" w:hAnsi="Times New Roman"/>
          <w:sz w:val="24"/>
        </w:rPr>
        <w:t>confuse</w:t>
      </w:r>
      <w:r w:rsidR="005D3329">
        <w:rPr>
          <w:rFonts w:ascii="Times New Roman" w:hAnsi="Times New Roman"/>
          <w:sz w:val="24"/>
        </w:rPr>
        <w:t>,</w:t>
      </w:r>
      <w:r w:rsidR="005D3329" w:rsidRPr="005D3329">
        <w:rPr>
          <w:rFonts w:ascii="Times New Roman" w:hAnsi="Times New Roman"/>
          <w:sz w:val="24"/>
        </w:rPr>
        <w:t xml:space="preserve"> </w:t>
      </w:r>
      <w:r w:rsidR="00762B14">
        <w:rPr>
          <w:rFonts w:ascii="Times New Roman" w:hAnsi="Times New Roman"/>
          <w:sz w:val="24"/>
        </w:rPr>
        <w:t>oscure</w:t>
      </w:r>
      <w:r w:rsidR="006400B4">
        <w:rPr>
          <w:rFonts w:ascii="Times New Roman" w:hAnsi="Times New Roman"/>
          <w:sz w:val="24"/>
        </w:rPr>
        <w:t xml:space="preserve">, </w:t>
      </w:r>
      <w:r w:rsidR="005D3329">
        <w:rPr>
          <w:rFonts w:ascii="Times New Roman" w:hAnsi="Times New Roman"/>
          <w:sz w:val="24"/>
        </w:rPr>
        <w:t>capziose</w:t>
      </w:r>
      <w:r w:rsidR="006400B4">
        <w:rPr>
          <w:rFonts w:ascii="Times New Roman" w:hAnsi="Times New Roman"/>
          <w:sz w:val="24"/>
        </w:rPr>
        <w:t xml:space="preserve">, contraddittorie e contrastanti, conseguenti </w:t>
      </w:r>
      <w:r w:rsidR="001A51B7">
        <w:rPr>
          <w:rFonts w:ascii="Times New Roman" w:hAnsi="Times New Roman"/>
          <w:sz w:val="24"/>
        </w:rPr>
        <w:t>anche</w:t>
      </w:r>
      <w:r w:rsidR="006400B4">
        <w:rPr>
          <w:rFonts w:ascii="Times New Roman" w:hAnsi="Times New Roman"/>
          <w:sz w:val="24"/>
        </w:rPr>
        <w:t xml:space="preserve"> ai </w:t>
      </w:r>
      <w:r w:rsidR="0045250D">
        <w:rPr>
          <w:rFonts w:ascii="Times New Roman" w:hAnsi="Times New Roman"/>
          <w:sz w:val="24"/>
        </w:rPr>
        <w:t>vari</w:t>
      </w:r>
      <w:r w:rsidR="006400B4">
        <w:rPr>
          <w:rFonts w:ascii="Times New Roman" w:hAnsi="Times New Roman"/>
          <w:sz w:val="24"/>
        </w:rPr>
        <w:t xml:space="preserve"> livelli di competenze di tipo orizzontale e verticale, </w:t>
      </w:r>
      <w:r w:rsidR="00A01136">
        <w:rPr>
          <w:rFonts w:ascii="Times New Roman" w:hAnsi="Times New Roman"/>
          <w:sz w:val="24"/>
        </w:rPr>
        <w:t>e ai conflitti tra poteri</w:t>
      </w:r>
      <w:r w:rsidR="0045250D">
        <w:rPr>
          <w:rFonts w:ascii="Times New Roman" w:hAnsi="Times New Roman"/>
          <w:sz w:val="24"/>
        </w:rPr>
        <w:t xml:space="preserve"> diversi</w:t>
      </w:r>
      <w:r w:rsidR="00A01136">
        <w:rPr>
          <w:rStyle w:val="Rimandonotaapidipagina"/>
          <w:rFonts w:ascii="Times New Roman" w:hAnsi="Times New Roman"/>
          <w:sz w:val="24"/>
        </w:rPr>
        <w:footnoteReference w:id="4"/>
      </w:r>
      <w:r w:rsidR="00A01136">
        <w:rPr>
          <w:rFonts w:ascii="Times New Roman" w:hAnsi="Times New Roman"/>
          <w:sz w:val="24"/>
        </w:rPr>
        <w:t xml:space="preserve">, </w:t>
      </w:r>
      <w:r w:rsidR="006400B4">
        <w:rPr>
          <w:rFonts w:ascii="Times New Roman" w:hAnsi="Times New Roman"/>
          <w:sz w:val="24"/>
        </w:rPr>
        <w:t>volendosi concentrare sul processo amministrativo.</w:t>
      </w:r>
    </w:p>
    <w:p w:rsidR="000D7D2A" w:rsidRDefault="0081013A" w:rsidP="005C4FB0">
      <w:pPr>
        <w:spacing w:line="360" w:lineRule="auto"/>
        <w:ind w:firstLine="709"/>
        <w:jc w:val="both"/>
        <w:rPr>
          <w:rFonts w:ascii="Times New Roman" w:hAnsi="Times New Roman"/>
          <w:sz w:val="24"/>
        </w:rPr>
      </w:pPr>
      <w:r>
        <w:rPr>
          <w:rFonts w:ascii="Times New Roman" w:hAnsi="Times New Roman"/>
          <w:sz w:val="24"/>
        </w:rPr>
        <w:t xml:space="preserve">L’emergenza ha </w:t>
      </w:r>
      <w:r w:rsidR="000D7D2A">
        <w:rPr>
          <w:rFonts w:ascii="Times New Roman" w:hAnsi="Times New Roman"/>
          <w:sz w:val="24"/>
        </w:rPr>
        <w:t xml:space="preserve">dato luogo </w:t>
      </w:r>
      <w:r w:rsidR="0045250D">
        <w:rPr>
          <w:rFonts w:ascii="Times New Roman" w:hAnsi="Times New Roman"/>
          <w:sz w:val="24"/>
        </w:rPr>
        <w:t>non solo ad</w:t>
      </w:r>
      <w:r>
        <w:rPr>
          <w:rFonts w:ascii="Times New Roman" w:hAnsi="Times New Roman"/>
          <w:sz w:val="24"/>
        </w:rPr>
        <w:t xml:space="preserve"> una normativa </w:t>
      </w:r>
      <w:r w:rsidR="0045250D">
        <w:rPr>
          <w:rFonts w:ascii="Times New Roman" w:hAnsi="Times New Roman"/>
          <w:sz w:val="24"/>
        </w:rPr>
        <w:t xml:space="preserve">derogatoria, ma anche </w:t>
      </w:r>
      <w:r>
        <w:rPr>
          <w:rFonts w:ascii="Times New Roman" w:hAnsi="Times New Roman"/>
          <w:sz w:val="24"/>
        </w:rPr>
        <w:t>differenziata e peculiare</w:t>
      </w:r>
      <w:r w:rsidR="0045250D">
        <w:rPr>
          <w:rFonts w:ascii="Times New Roman" w:hAnsi="Times New Roman"/>
          <w:sz w:val="24"/>
        </w:rPr>
        <w:t xml:space="preserve"> per il processo amministrativo</w:t>
      </w:r>
      <w:r>
        <w:rPr>
          <w:rFonts w:ascii="Times New Roman" w:hAnsi="Times New Roman"/>
          <w:sz w:val="24"/>
        </w:rPr>
        <w:t xml:space="preserve"> rispetto alla giustizia </w:t>
      </w:r>
      <w:r w:rsidR="00762B14">
        <w:rPr>
          <w:rFonts w:ascii="Times New Roman" w:hAnsi="Times New Roman"/>
          <w:sz w:val="24"/>
        </w:rPr>
        <w:t>ordinaria (</w:t>
      </w:r>
      <w:r>
        <w:rPr>
          <w:rFonts w:ascii="Times New Roman" w:hAnsi="Times New Roman"/>
          <w:sz w:val="24"/>
        </w:rPr>
        <w:t>civile</w:t>
      </w:r>
      <w:r w:rsidR="00762B14">
        <w:rPr>
          <w:rFonts w:ascii="Times New Roman" w:hAnsi="Times New Roman"/>
          <w:sz w:val="24"/>
        </w:rPr>
        <w:t xml:space="preserve"> e </w:t>
      </w:r>
      <w:r>
        <w:rPr>
          <w:rFonts w:ascii="Times New Roman" w:hAnsi="Times New Roman"/>
          <w:sz w:val="24"/>
        </w:rPr>
        <w:t>penale</w:t>
      </w:r>
      <w:r w:rsidR="00762B14">
        <w:rPr>
          <w:rFonts w:ascii="Times New Roman" w:hAnsi="Times New Roman"/>
          <w:sz w:val="24"/>
        </w:rPr>
        <w:t>)</w:t>
      </w:r>
      <w:r>
        <w:rPr>
          <w:rFonts w:ascii="Times New Roman" w:hAnsi="Times New Roman"/>
          <w:sz w:val="24"/>
        </w:rPr>
        <w:t>, tributaria</w:t>
      </w:r>
      <w:r w:rsidR="007231F6">
        <w:rPr>
          <w:rFonts w:ascii="Times New Roman" w:hAnsi="Times New Roman"/>
          <w:sz w:val="24"/>
        </w:rPr>
        <w:t>,</w:t>
      </w:r>
      <w:r>
        <w:rPr>
          <w:rFonts w:ascii="Times New Roman" w:hAnsi="Times New Roman"/>
          <w:sz w:val="24"/>
        </w:rPr>
        <w:t xml:space="preserve"> militare</w:t>
      </w:r>
      <w:r w:rsidR="007231F6">
        <w:rPr>
          <w:rFonts w:ascii="Times New Roman" w:hAnsi="Times New Roman"/>
          <w:sz w:val="24"/>
        </w:rPr>
        <w:t xml:space="preserve"> e contabile; si vedano gli artt. 83, 84 e 85 del d.l. 17 marzo 2020</w:t>
      </w:r>
      <w:r w:rsidR="00EF1EF9">
        <w:rPr>
          <w:rFonts w:ascii="Times New Roman" w:hAnsi="Times New Roman"/>
          <w:sz w:val="24"/>
        </w:rPr>
        <w:t xml:space="preserve">, </w:t>
      </w:r>
      <w:r w:rsidR="007231F6">
        <w:rPr>
          <w:rFonts w:ascii="Times New Roman" w:hAnsi="Times New Roman"/>
          <w:sz w:val="24"/>
        </w:rPr>
        <w:t xml:space="preserve">n. 18 </w:t>
      </w:r>
      <w:r w:rsidR="00EF1EF9">
        <w:rPr>
          <w:rFonts w:ascii="Times New Roman" w:hAnsi="Times New Roman"/>
          <w:sz w:val="24"/>
        </w:rPr>
        <w:t xml:space="preserve">(così detto “Cura Italia”) </w:t>
      </w:r>
      <w:r w:rsidR="007231F6">
        <w:rPr>
          <w:rFonts w:ascii="Times New Roman" w:hAnsi="Times New Roman"/>
          <w:sz w:val="24"/>
        </w:rPr>
        <w:t>e l’art. 36 del d.l</w:t>
      </w:r>
      <w:r w:rsidR="00EB7856">
        <w:rPr>
          <w:rFonts w:ascii="Times New Roman" w:hAnsi="Times New Roman"/>
          <w:sz w:val="24"/>
        </w:rPr>
        <w:t>.</w:t>
      </w:r>
      <w:r w:rsidR="000D7D2A">
        <w:rPr>
          <w:rFonts w:ascii="Times New Roman" w:hAnsi="Times New Roman"/>
          <w:sz w:val="24"/>
        </w:rPr>
        <w:t xml:space="preserve"> 8 aprile 2020, n. 23</w:t>
      </w:r>
      <w:r w:rsidR="000D7D2A">
        <w:rPr>
          <w:rStyle w:val="Rimandonotaapidipagina"/>
          <w:rFonts w:ascii="Times New Roman" w:hAnsi="Times New Roman"/>
          <w:sz w:val="24"/>
        </w:rPr>
        <w:footnoteReference w:id="5"/>
      </w:r>
      <w:r w:rsidR="000D7D2A">
        <w:rPr>
          <w:rFonts w:ascii="Times New Roman" w:hAnsi="Times New Roman"/>
          <w:sz w:val="24"/>
        </w:rPr>
        <w:t>.</w:t>
      </w:r>
    </w:p>
    <w:p w:rsidR="0081013A" w:rsidRDefault="007231F6" w:rsidP="005C4FB0">
      <w:pPr>
        <w:spacing w:line="360" w:lineRule="auto"/>
        <w:ind w:firstLine="709"/>
        <w:jc w:val="both"/>
        <w:rPr>
          <w:rFonts w:ascii="Times New Roman" w:hAnsi="Times New Roman"/>
          <w:sz w:val="24"/>
        </w:rPr>
      </w:pPr>
      <w:r>
        <w:rPr>
          <w:rFonts w:ascii="Times New Roman" w:hAnsi="Times New Roman"/>
          <w:sz w:val="24"/>
        </w:rPr>
        <w:lastRenderedPageBreak/>
        <w:t xml:space="preserve">Si elencano </w:t>
      </w:r>
      <w:r w:rsidR="005529F9">
        <w:rPr>
          <w:rFonts w:ascii="Times New Roman" w:hAnsi="Times New Roman"/>
          <w:sz w:val="24"/>
        </w:rPr>
        <w:t>alcune</w:t>
      </w:r>
      <w:r w:rsidR="00233260">
        <w:rPr>
          <w:rFonts w:ascii="Times New Roman" w:hAnsi="Times New Roman"/>
          <w:sz w:val="24"/>
        </w:rPr>
        <w:t xml:space="preserve"> peculiarità </w:t>
      </w:r>
      <w:r w:rsidR="00762B14">
        <w:rPr>
          <w:rFonts w:ascii="Times New Roman" w:hAnsi="Times New Roman"/>
          <w:sz w:val="24"/>
        </w:rPr>
        <w:t>proprie del processo amministrativo</w:t>
      </w:r>
      <w:r w:rsidR="00AD0528">
        <w:rPr>
          <w:rFonts w:ascii="Times New Roman" w:hAnsi="Times New Roman"/>
          <w:sz w:val="24"/>
        </w:rPr>
        <w:t xml:space="preserve">, </w:t>
      </w:r>
      <w:r w:rsidR="0045250D">
        <w:rPr>
          <w:rFonts w:ascii="Times New Roman" w:hAnsi="Times New Roman"/>
          <w:sz w:val="24"/>
        </w:rPr>
        <w:t>rispetto a</w:t>
      </w:r>
      <w:r w:rsidR="00AD0528">
        <w:rPr>
          <w:rFonts w:ascii="Times New Roman" w:hAnsi="Times New Roman"/>
          <w:sz w:val="24"/>
        </w:rPr>
        <w:t>gli altri ordini giudiziari</w:t>
      </w:r>
      <w:r>
        <w:rPr>
          <w:rFonts w:ascii="Times New Roman" w:hAnsi="Times New Roman"/>
          <w:sz w:val="24"/>
        </w:rPr>
        <w:t>:</w:t>
      </w:r>
    </w:p>
    <w:p w:rsidR="007231F6" w:rsidRDefault="007231F6" w:rsidP="005C4FB0">
      <w:pPr>
        <w:spacing w:line="360" w:lineRule="auto"/>
        <w:ind w:firstLine="709"/>
        <w:jc w:val="both"/>
        <w:rPr>
          <w:rFonts w:ascii="Times New Roman" w:hAnsi="Times New Roman"/>
          <w:sz w:val="24"/>
        </w:rPr>
      </w:pPr>
      <w:r>
        <w:rPr>
          <w:rFonts w:ascii="Times New Roman" w:hAnsi="Times New Roman"/>
          <w:sz w:val="24"/>
        </w:rPr>
        <w:t>1) sospensione di tutti i termini process</w:t>
      </w:r>
      <w:r w:rsidR="00EF49D2">
        <w:rPr>
          <w:rFonts w:ascii="Times New Roman" w:hAnsi="Times New Roman"/>
          <w:sz w:val="24"/>
        </w:rPr>
        <w:t>uali</w:t>
      </w:r>
      <w:r>
        <w:rPr>
          <w:rFonts w:ascii="Times New Roman" w:hAnsi="Times New Roman"/>
          <w:sz w:val="24"/>
        </w:rPr>
        <w:t>, ad esclusione del procedimento cautelare, dal</w:t>
      </w:r>
      <w:r w:rsidR="0096192F">
        <w:rPr>
          <w:rFonts w:ascii="Times New Roman" w:hAnsi="Times New Roman"/>
          <w:sz w:val="24"/>
        </w:rPr>
        <w:t>l’</w:t>
      </w:r>
      <w:r>
        <w:rPr>
          <w:rFonts w:ascii="Times New Roman" w:hAnsi="Times New Roman"/>
          <w:sz w:val="24"/>
        </w:rPr>
        <w:t xml:space="preserve"> 8 marzo </w:t>
      </w:r>
      <w:r w:rsidR="00E728ED">
        <w:rPr>
          <w:rFonts w:ascii="Times New Roman" w:hAnsi="Times New Roman"/>
          <w:sz w:val="24"/>
        </w:rPr>
        <w:t xml:space="preserve">2020 </w:t>
      </w:r>
      <w:r w:rsidRPr="007231F6">
        <w:rPr>
          <w:rFonts w:ascii="Times New Roman" w:hAnsi="Times New Roman"/>
          <w:sz w:val="24"/>
        </w:rPr>
        <w:t>al 15 aprile 2020</w:t>
      </w:r>
      <w:r>
        <w:rPr>
          <w:rFonts w:ascii="Times New Roman" w:hAnsi="Times New Roman"/>
          <w:sz w:val="24"/>
        </w:rPr>
        <w:t xml:space="preserve"> (</w:t>
      </w:r>
      <w:r w:rsidR="00233260">
        <w:rPr>
          <w:rFonts w:ascii="Times New Roman" w:hAnsi="Times New Roman"/>
          <w:sz w:val="24"/>
        </w:rPr>
        <w:t>negli altri</w:t>
      </w:r>
      <w:r w:rsidR="006A2D69">
        <w:rPr>
          <w:rFonts w:ascii="Times New Roman" w:hAnsi="Times New Roman"/>
          <w:sz w:val="24"/>
        </w:rPr>
        <w:t xml:space="preserve"> processi, tranne che per alcune</w:t>
      </w:r>
      <w:r w:rsidR="00233260">
        <w:rPr>
          <w:rFonts w:ascii="Times New Roman" w:hAnsi="Times New Roman"/>
          <w:sz w:val="24"/>
        </w:rPr>
        <w:t xml:space="preserve"> </w:t>
      </w:r>
      <w:r w:rsidR="00B434AB">
        <w:rPr>
          <w:rFonts w:ascii="Times New Roman" w:hAnsi="Times New Roman"/>
          <w:sz w:val="24"/>
        </w:rPr>
        <w:t>eccezioni</w:t>
      </w:r>
      <w:r w:rsidR="006A2D69">
        <w:rPr>
          <w:rFonts w:ascii="Times New Roman" w:hAnsi="Times New Roman"/>
          <w:sz w:val="24"/>
        </w:rPr>
        <w:t xml:space="preserve"> indicate e in genere per “</w:t>
      </w:r>
      <w:r w:rsidR="00AD0528">
        <w:rPr>
          <w:rFonts w:ascii="Times New Roman" w:hAnsi="Times New Roman"/>
          <w:i/>
          <w:sz w:val="24"/>
        </w:rPr>
        <w:t>tutti i procedimenti l</w:t>
      </w:r>
      <w:r w:rsidR="006A2D69" w:rsidRPr="006A2D69">
        <w:rPr>
          <w:rFonts w:ascii="Times New Roman" w:hAnsi="Times New Roman"/>
          <w:i/>
          <w:sz w:val="24"/>
        </w:rPr>
        <w:t xml:space="preserve">a cui ritardata trattazione può produrre grave pregiudizio </w:t>
      </w:r>
      <w:r w:rsidR="0045250D">
        <w:rPr>
          <w:rFonts w:ascii="Times New Roman" w:hAnsi="Times New Roman"/>
          <w:i/>
          <w:sz w:val="24"/>
        </w:rPr>
        <w:t>al</w:t>
      </w:r>
      <w:r w:rsidR="006A2D69" w:rsidRPr="006A2D69">
        <w:rPr>
          <w:rFonts w:ascii="Times New Roman" w:hAnsi="Times New Roman"/>
          <w:i/>
          <w:sz w:val="24"/>
        </w:rPr>
        <w:t>le parti</w:t>
      </w:r>
      <w:r w:rsidR="006A2D69">
        <w:rPr>
          <w:rFonts w:ascii="Times New Roman" w:hAnsi="Times New Roman"/>
          <w:sz w:val="24"/>
        </w:rPr>
        <w:t>”</w:t>
      </w:r>
      <w:r w:rsidR="00233260">
        <w:rPr>
          <w:rFonts w:ascii="Times New Roman" w:hAnsi="Times New Roman"/>
          <w:sz w:val="24"/>
        </w:rPr>
        <w:t xml:space="preserve">, il decorso dei termini è sospeso dal 9 marzo </w:t>
      </w:r>
      <w:r w:rsidR="00E728ED">
        <w:rPr>
          <w:rFonts w:ascii="Times New Roman" w:hAnsi="Times New Roman"/>
          <w:sz w:val="24"/>
        </w:rPr>
        <w:t xml:space="preserve">2020 </w:t>
      </w:r>
      <w:r w:rsidR="00233260">
        <w:rPr>
          <w:rFonts w:ascii="Times New Roman" w:hAnsi="Times New Roman"/>
          <w:sz w:val="24"/>
        </w:rPr>
        <w:t>all’11 maggio 2020);</w:t>
      </w:r>
    </w:p>
    <w:p w:rsidR="00233260" w:rsidRDefault="00233260" w:rsidP="005C4FB0">
      <w:pPr>
        <w:spacing w:line="360" w:lineRule="auto"/>
        <w:ind w:firstLine="709"/>
        <w:jc w:val="both"/>
        <w:rPr>
          <w:rFonts w:ascii="Times New Roman" w:hAnsi="Times New Roman"/>
          <w:sz w:val="24"/>
        </w:rPr>
      </w:pPr>
      <w:r>
        <w:rPr>
          <w:rFonts w:ascii="Times New Roman" w:hAnsi="Times New Roman"/>
          <w:sz w:val="24"/>
        </w:rPr>
        <w:t xml:space="preserve">2) sospensione dal 16 aprile </w:t>
      </w:r>
      <w:r w:rsidR="00F04D85">
        <w:rPr>
          <w:rFonts w:ascii="Times New Roman" w:hAnsi="Times New Roman"/>
          <w:sz w:val="24"/>
        </w:rPr>
        <w:t xml:space="preserve">2020 </w:t>
      </w:r>
      <w:r>
        <w:rPr>
          <w:rFonts w:ascii="Times New Roman" w:hAnsi="Times New Roman"/>
          <w:sz w:val="24"/>
        </w:rPr>
        <w:t xml:space="preserve">al 3 maggio 2020 </w:t>
      </w:r>
      <w:r w:rsidR="0096192F">
        <w:rPr>
          <w:rFonts w:ascii="Times New Roman" w:hAnsi="Times New Roman"/>
          <w:sz w:val="24"/>
        </w:rPr>
        <w:t>(</w:t>
      </w:r>
      <w:r>
        <w:rPr>
          <w:rFonts w:ascii="Times New Roman" w:hAnsi="Times New Roman"/>
          <w:sz w:val="24"/>
        </w:rPr>
        <w:t>inclusi</w:t>
      </w:r>
      <w:r w:rsidR="0096192F">
        <w:rPr>
          <w:rFonts w:ascii="Times New Roman" w:hAnsi="Times New Roman"/>
          <w:sz w:val="24"/>
        </w:rPr>
        <w:t>)</w:t>
      </w:r>
      <w:r>
        <w:rPr>
          <w:rFonts w:ascii="Times New Roman" w:hAnsi="Times New Roman"/>
          <w:sz w:val="24"/>
        </w:rPr>
        <w:t xml:space="preserve"> solo dei termini per la notificazione dei ricorsi</w:t>
      </w:r>
      <w:r w:rsidR="004F0E21">
        <w:rPr>
          <w:rFonts w:ascii="Times New Roman" w:hAnsi="Times New Roman"/>
          <w:sz w:val="24"/>
        </w:rPr>
        <w:t xml:space="preserve"> (da intendere come tutti gli atti con cui si possono introdurre nuove domande)</w:t>
      </w:r>
      <w:r>
        <w:rPr>
          <w:rFonts w:ascii="Times New Roman" w:hAnsi="Times New Roman"/>
          <w:sz w:val="24"/>
        </w:rPr>
        <w:t xml:space="preserve">, </w:t>
      </w:r>
      <w:r w:rsidR="00C124FD">
        <w:rPr>
          <w:rFonts w:ascii="Times New Roman" w:hAnsi="Times New Roman"/>
          <w:sz w:val="24"/>
        </w:rPr>
        <w:t>sempre ad esclus</w:t>
      </w:r>
      <w:r w:rsidR="004F0E21">
        <w:rPr>
          <w:rFonts w:ascii="Times New Roman" w:hAnsi="Times New Roman"/>
          <w:sz w:val="24"/>
        </w:rPr>
        <w:t>i</w:t>
      </w:r>
      <w:r w:rsidR="00C124FD">
        <w:rPr>
          <w:rFonts w:ascii="Times New Roman" w:hAnsi="Times New Roman"/>
          <w:sz w:val="24"/>
        </w:rPr>
        <w:t xml:space="preserve">one del procedimento </w:t>
      </w:r>
      <w:r w:rsidR="00B434AB">
        <w:rPr>
          <w:rFonts w:ascii="Times New Roman" w:hAnsi="Times New Roman"/>
          <w:sz w:val="24"/>
        </w:rPr>
        <w:t>cautelare. Sono quindi esclusi dalla sospensione i termini di cui all’art. 73, comma 1, del c.p.a. (</w:t>
      </w:r>
      <w:r w:rsidR="00B434AB" w:rsidRPr="00B434AB">
        <w:rPr>
          <w:rFonts w:ascii="Times New Roman" w:hAnsi="Times New Roman"/>
          <w:sz w:val="24"/>
        </w:rPr>
        <w:t>cod</w:t>
      </w:r>
      <w:r w:rsidR="00B434AB">
        <w:rPr>
          <w:rFonts w:ascii="Times New Roman" w:hAnsi="Times New Roman"/>
          <w:sz w:val="24"/>
        </w:rPr>
        <w:t>ice del processo amministrativo)</w:t>
      </w:r>
      <w:r w:rsidR="001A51B7">
        <w:rPr>
          <w:rFonts w:ascii="Times New Roman" w:hAnsi="Times New Roman"/>
          <w:sz w:val="24"/>
        </w:rPr>
        <w:t>, che sono i così detti termini a ritroso</w:t>
      </w:r>
      <w:r w:rsidR="00B434AB">
        <w:rPr>
          <w:rFonts w:ascii="Times New Roman" w:hAnsi="Times New Roman"/>
          <w:sz w:val="24"/>
        </w:rPr>
        <w:t>;</w:t>
      </w:r>
    </w:p>
    <w:p w:rsidR="00213B6D" w:rsidRDefault="00C124FD" w:rsidP="005C4FB0">
      <w:pPr>
        <w:spacing w:line="360" w:lineRule="auto"/>
        <w:ind w:firstLine="709"/>
        <w:jc w:val="both"/>
        <w:rPr>
          <w:rFonts w:ascii="Times New Roman" w:hAnsi="Times New Roman"/>
          <w:sz w:val="24"/>
        </w:rPr>
      </w:pPr>
      <w:r>
        <w:rPr>
          <w:rFonts w:ascii="Times New Roman" w:hAnsi="Times New Roman"/>
          <w:sz w:val="24"/>
        </w:rPr>
        <w:t>3</w:t>
      </w:r>
      <w:r w:rsidR="00233260">
        <w:rPr>
          <w:rFonts w:ascii="Times New Roman" w:hAnsi="Times New Roman"/>
          <w:sz w:val="24"/>
        </w:rPr>
        <w:t xml:space="preserve">) </w:t>
      </w:r>
      <w:r w:rsidR="007231F6">
        <w:rPr>
          <w:rFonts w:ascii="Times New Roman" w:hAnsi="Times New Roman"/>
          <w:sz w:val="24"/>
        </w:rPr>
        <w:t xml:space="preserve">rinvio d’ufficio di tutte le udienze pubbliche e camerali dei procedimenti pendenti fissate </w:t>
      </w:r>
      <w:r w:rsidR="00EF49D2">
        <w:rPr>
          <w:rFonts w:ascii="Times New Roman" w:hAnsi="Times New Roman"/>
          <w:sz w:val="24"/>
        </w:rPr>
        <w:t>dall'</w:t>
      </w:r>
      <w:r w:rsidR="007D39FF">
        <w:rPr>
          <w:rFonts w:ascii="Times New Roman" w:hAnsi="Times New Roman"/>
          <w:sz w:val="24"/>
        </w:rPr>
        <w:t xml:space="preserve">8 marzo </w:t>
      </w:r>
      <w:r w:rsidR="001A51B7">
        <w:rPr>
          <w:rFonts w:ascii="Times New Roman" w:hAnsi="Times New Roman"/>
          <w:sz w:val="24"/>
        </w:rPr>
        <w:t xml:space="preserve">2020 </w:t>
      </w:r>
      <w:r w:rsidR="007D39FF">
        <w:rPr>
          <w:rFonts w:ascii="Times New Roman" w:hAnsi="Times New Roman"/>
          <w:sz w:val="24"/>
        </w:rPr>
        <w:t xml:space="preserve">al </w:t>
      </w:r>
      <w:r>
        <w:rPr>
          <w:rFonts w:ascii="Times New Roman" w:hAnsi="Times New Roman"/>
          <w:sz w:val="24"/>
        </w:rPr>
        <w:t xml:space="preserve">5 aprile 2020 a data successiva </w:t>
      </w:r>
      <w:r w:rsidR="00EF49D2">
        <w:rPr>
          <w:rFonts w:ascii="Times New Roman" w:hAnsi="Times New Roman"/>
          <w:sz w:val="24"/>
        </w:rPr>
        <w:t xml:space="preserve">al 15 aprile </w:t>
      </w:r>
      <w:r w:rsidR="00E728ED">
        <w:rPr>
          <w:rFonts w:ascii="Times New Roman" w:hAnsi="Times New Roman"/>
          <w:sz w:val="24"/>
        </w:rPr>
        <w:t xml:space="preserve">2020 </w:t>
      </w:r>
      <w:r>
        <w:rPr>
          <w:rFonts w:ascii="Times New Roman" w:hAnsi="Times New Roman"/>
          <w:sz w:val="24"/>
        </w:rPr>
        <w:t xml:space="preserve">(negli altri processi le udienze da rinviare </w:t>
      </w:r>
      <w:r w:rsidR="00AE1309">
        <w:rPr>
          <w:rFonts w:ascii="Times New Roman" w:hAnsi="Times New Roman"/>
          <w:sz w:val="24"/>
        </w:rPr>
        <w:t xml:space="preserve">- a data successiva all’11 maggio 2020 - </w:t>
      </w:r>
      <w:r>
        <w:rPr>
          <w:rFonts w:ascii="Times New Roman" w:hAnsi="Times New Roman"/>
          <w:sz w:val="24"/>
        </w:rPr>
        <w:t xml:space="preserve">sono quelle </w:t>
      </w:r>
      <w:r w:rsidR="00AE1309">
        <w:rPr>
          <w:rFonts w:ascii="Times New Roman" w:hAnsi="Times New Roman"/>
          <w:sz w:val="24"/>
        </w:rPr>
        <w:t xml:space="preserve">fissate </w:t>
      </w:r>
      <w:r>
        <w:rPr>
          <w:rFonts w:ascii="Times New Roman" w:hAnsi="Times New Roman"/>
          <w:sz w:val="24"/>
        </w:rPr>
        <w:t xml:space="preserve">dal 9 marzo </w:t>
      </w:r>
      <w:r w:rsidR="00E728ED">
        <w:rPr>
          <w:rFonts w:ascii="Times New Roman" w:hAnsi="Times New Roman"/>
          <w:sz w:val="24"/>
        </w:rPr>
        <w:t xml:space="preserve">2020 </w:t>
      </w:r>
      <w:r>
        <w:rPr>
          <w:rFonts w:ascii="Times New Roman" w:hAnsi="Times New Roman"/>
          <w:sz w:val="24"/>
        </w:rPr>
        <w:t>all’11 maggio 2020</w:t>
      </w:r>
      <w:r w:rsidR="00AE1309">
        <w:rPr>
          <w:rFonts w:ascii="Times New Roman" w:hAnsi="Times New Roman"/>
          <w:sz w:val="24"/>
        </w:rPr>
        <w:t xml:space="preserve">, tranne che per </w:t>
      </w:r>
      <w:r w:rsidR="006A2D69">
        <w:rPr>
          <w:rFonts w:ascii="Times New Roman" w:hAnsi="Times New Roman"/>
          <w:sz w:val="24"/>
        </w:rPr>
        <w:t xml:space="preserve">alcune </w:t>
      </w:r>
      <w:r w:rsidR="007D39FF">
        <w:rPr>
          <w:rFonts w:ascii="Times New Roman" w:hAnsi="Times New Roman"/>
          <w:sz w:val="24"/>
        </w:rPr>
        <w:t>eccezioni</w:t>
      </w:r>
      <w:r w:rsidR="006A2D69">
        <w:rPr>
          <w:rFonts w:ascii="Times New Roman" w:hAnsi="Times New Roman"/>
          <w:sz w:val="24"/>
        </w:rPr>
        <w:t xml:space="preserve"> indicate</w:t>
      </w:r>
      <w:r w:rsidR="00AF45AF">
        <w:rPr>
          <w:rFonts w:ascii="Times New Roman" w:hAnsi="Times New Roman"/>
          <w:sz w:val="24"/>
        </w:rPr>
        <w:t>);</w:t>
      </w:r>
    </w:p>
    <w:p w:rsidR="00233260" w:rsidRDefault="00C124FD" w:rsidP="005C4FB0">
      <w:pPr>
        <w:spacing w:line="360" w:lineRule="auto"/>
        <w:ind w:firstLine="709"/>
        <w:jc w:val="both"/>
        <w:rPr>
          <w:rFonts w:ascii="Times New Roman" w:hAnsi="Times New Roman"/>
          <w:sz w:val="24"/>
        </w:rPr>
      </w:pPr>
      <w:r>
        <w:rPr>
          <w:rFonts w:ascii="Times New Roman" w:hAnsi="Times New Roman"/>
          <w:sz w:val="24"/>
        </w:rPr>
        <w:t xml:space="preserve">4) regime oltremodo speciale (derogatorio di quello speciale) per le controversie fissate in udienza camerale o pubblica nel periodo dal 6 </w:t>
      </w:r>
      <w:r w:rsidR="00A03CB4">
        <w:rPr>
          <w:rFonts w:ascii="Times New Roman" w:hAnsi="Times New Roman"/>
          <w:sz w:val="24"/>
        </w:rPr>
        <w:t xml:space="preserve">aprile </w:t>
      </w:r>
      <w:r w:rsidR="00E728ED">
        <w:rPr>
          <w:rFonts w:ascii="Times New Roman" w:hAnsi="Times New Roman"/>
          <w:sz w:val="24"/>
        </w:rPr>
        <w:t xml:space="preserve">2020 </w:t>
      </w:r>
      <w:r w:rsidR="00A03CB4">
        <w:rPr>
          <w:rFonts w:ascii="Times New Roman" w:hAnsi="Times New Roman"/>
          <w:sz w:val="24"/>
        </w:rPr>
        <w:t>al 15 aprile 2020</w:t>
      </w:r>
      <w:r>
        <w:rPr>
          <w:rFonts w:ascii="Times New Roman" w:hAnsi="Times New Roman"/>
          <w:sz w:val="24"/>
        </w:rPr>
        <w:t xml:space="preserve"> (</w:t>
      </w:r>
      <w:r w:rsidR="00762B14">
        <w:rPr>
          <w:rFonts w:ascii="Times New Roman" w:hAnsi="Times New Roman"/>
          <w:sz w:val="24"/>
        </w:rPr>
        <w:t>ossia</w:t>
      </w:r>
      <w:r>
        <w:rPr>
          <w:rFonts w:ascii="Times New Roman" w:hAnsi="Times New Roman"/>
          <w:sz w:val="24"/>
        </w:rPr>
        <w:t xml:space="preserve"> la settimana prima di Pasqua e </w:t>
      </w:r>
      <w:r w:rsidR="00901528">
        <w:rPr>
          <w:rFonts w:ascii="Times New Roman" w:hAnsi="Times New Roman"/>
          <w:sz w:val="24"/>
        </w:rPr>
        <w:t>metà</w:t>
      </w:r>
      <w:r>
        <w:rPr>
          <w:rFonts w:ascii="Times New Roman" w:hAnsi="Times New Roman"/>
          <w:sz w:val="24"/>
        </w:rPr>
        <w:t xml:space="preserve"> di quella dopo</w:t>
      </w:r>
      <w:r w:rsidR="0045250D">
        <w:rPr>
          <w:rFonts w:ascii="Times New Roman" w:hAnsi="Times New Roman"/>
          <w:sz w:val="24"/>
        </w:rPr>
        <w:t>, in tutto 10 giorni</w:t>
      </w:r>
      <w:r w:rsidR="001A51B7">
        <w:rPr>
          <w:rFonts w:ascii="Times New Roman" w:hAnsi="Times New Roman"/>
          <w:sz w:val="24"/>
        </w:rPr>
        <w:t xml:space="preserve"> di cui 2 festivi</w:t>
      </w:r>
      <w:r>
        <w:rPr>
          <w:rFonts w:ascii="Times New Roman" w:hAnsi="Times New Roman"/>
          <w:sz w:val="24"/>
        </w:rPr>
        <w:t>) che “</w:t>
      </w:r>
      <w:r w:rsidRPr="00A3369D">
        <w:rPr>
          <w:rFonts w:ascii="Times New Roman" w:hAnsi="Times New Roman"/>
          <w:i/>
          <w:sz w:val="24"/>
        </w:rPr>
        <w:t>passano in decisione, senza discussione orale</w:t>
      </w:r>
      <w:r w:rsidR="00A3369D" w:rsidRPr="00A3369D">
        <w:rPr>
          <w:rFonts w:ascii="Times New Roman" w:hAnsi="Times New Roman"/>
          <w:i/>
          <w:sz w:val="24"/>
        </w:rPr>
        <w:t>, sulla base degli atti depositati</w:t>
      </w:r>
      <w:r w:rsidR="00A3369D">
        <w:rPr>
          <w:rFonts w:ascii="Times New Roman" w:hAnsi="Times New Roman"/>
          <w:sz w:val="24"/>
        </w:rPr>
        <w:t>”</w:t>
      </w:r>
      <w:r>
        <w:rPr>
          <w:rFonts w:ascii="Times New Roman" w:hAnsi="Times New Roman"/>
          <w:sz w:val="24"/>
        </w:rPr>
        <w:t>, solo “</w:t>
      </w:r>
      <w:r w:rsidRPr="00A3369D">
        <w:rPr>
          <w:rFonts w:ascii="Times New Roman" w:hAnsi="Times New Roman"/>
          <w:i/>
          <w:sz w:val="24"/>
        </w:rPr>
        <w:t xml:space="preserve">se ne fanno </w:t>
      </w:r>
      <w:r w:rsidR="00A3369D" w:rsidRPr="00A3369D">
        <w:rPr>
          <w:rFonts w:ascii="Times New Roman" w:hAnsi="Times New Roman"/>
          <w:i/>
          <w:sz w:val="24"/>
        </w:rPr>
        <w:t>congiuntamente</w:t>
      </w:r>
      <w:r w:rsidRPr="00A3369D">
        <w:rPr>
          <w:rFonts w:ascii="Times New Roman" w:hAnsi="Times New Roman"/>
          <w:i/>
          <w:sz w:val="24"/>
        </w:rPr>
        <w:t xml:space="preserve"> </w:t>
      </w:r>
      <w:r w:rsidR="00A3369D" w:rsidRPr="00A3369D">
        <w:rPr>
          <w:rFonts w:ascii="Times New Roman" w:hAnsi="Times New Roman"/>
          <w:i/>
          <w:sz w:val="24"/>
        </w:rPr>
        <w:t>richiesta</w:t>
      </w:r>
      <w:r w:rsidRPr="00A3369D">
        <w:rPr>
          <w:rFonts w:ascii="Times New Roman" w:hAnsi="Times New Roman"/>
          <w:i/>
          <w:sz w:val="24"/>
        </w:rPr>
        <w:t xml:space="preserve"> tutte le parti costituite</w:t>
      </w:r>
      <w:r>
        <w:rPr>
          <w:rFonts w:ascii="Times New Roman" w:hAnsi="Times New Roman"/>
          <w:sz w:val="24"/>
        </w:rPr>
        <w:t>”</w:t>
      </w:r>
      <w:r w:rsidR="00A3369D">
        <w:rPr>
          <w:rFonts w:ascii="Times New Roman" w:hAnsi="Times New Roman"/>
          <w:sz w:val="24"/>
        </w:rPr>
        <w:t xml:space="preserve"> nel termine perentorio di due giorni liberi prima dell’udienza</w:t>
      </w:r>
      <w:r>
        <w:rPr>
          <w:rFonts w:ascii="Times New Roman" w:hAnsi="Times New Roman"/>
          <w:sz w:val="24"/>
        </w:rPr>
        <w:t>;</w:t>
      </w:r>
    </w:p>
    <w:p w:rsidR="00C124FD" w:rsidRDefault="00762B14" w:rsidP="005C4FB0">
      <w:pPr>
        <w:spacing w:line="360" w:lineRule="auto"/>
        <w:ind w:firstLine="709"/>
        <w:jc w:val="both"/>
        <w:rPr>
          <w:rFonts w:ascii="Times New Roman" w:hAnsi="Times New Roman"/>
          <w:sz w:val="24"/>
        </w:rPr>
      </w:pPr>
      <w:r>
        <w:rPr>
          <w:rFonts w:ascii="Times New Roman" w:hAnsi="Times New Roman"/>
          <w:sz w:val="24"/>
        </w:rPr>
        <w:t xml:space="preserve">5) </w:t>
      </w:r>
      <w:r w:rsidR="00A3369D">
        <w:rPr>
          <w:rFonts w:ascii="Times New Roman" w:hAnsi="Times New Roman"/>
          <w:sz w:val="24"/>
        </w:rPr>
        <w:t>adozione di misure organizzative “</w:t>
      </w:r>
      <w:r w:rsidR="00A3369D" w:rsidRPr="00A3369D">
        <w:rPr>
          <w:rFonts w:ascii="Times New Roman" w:hAnsi="Times New Roman"/>
          <w:i/>
          <w:sz w:val="24"/>
        </w:rPr>
        <w:t>per contrastare l’emergenza epidemiologica da COVID-19 e contenerne gli effetti negativi sullo svolgimento dell’attività giurisdizionale e consultiva, a decorrere dal 8 marzo 2020 e fino al 30 giugno 2020</w:t>
      </w:r>
      <w:r w:rsidR="00A3369D">
        <w:rPr>
          <w:rFonts w:ascii="Times New Roman" w:hAnsi="Times New Roman"/>
          <w:sz w:val="24"/>
        </w:rPr>
        <w:t>”</w:t>
      </w:r>
      <w:r w:rsidR="00E26124">
        <w:rPr>
          <w:rFonts w:ascii="Times New Roman" w:hAnsi="Times New Roman"/>
          <w:sz w:val="24"/>
        </w:rPr>
        <w:t>,</w:t>
      </w:r>
      <w:r w:rsidR="00A3369D">
        <w:rPr>
          <w:rFonts w:ascii="Times New Roman" w:hAnsi="Times New Roman"/>
          <w:sz w:val="24"/>
        </w:rPr>
        <w:t xml:space="preserve"> da parte dei presidenti titolari delle sezioni del Consiglio di Stato, del presidente del Consiglio di giustizia amministrava per la Regione siciliana, dei presidenti dei T.AR. e delle relative sezioni staccate</w:t>
      </w:r>
      <w:r w:rsidR="00AE1309">
        <w:rPr>
          <w:rFonts w:ascii="Times New Roman" w:hAnsi="Times New Roman"/>
          <w:sz w:val="24"/>
        </w:rPr>
        <w:t>, “</w:t>
      </w:r>
      <w:r w:rsidR="00AE1309" w:rsidRPr="00E26124">
        <w:rPr>
          <w:rFonts w:ascii="Times New Roman" w:hAnsi="Times New Roman"/>
          <w:i/>
          <w:sz w:val="24"/>
        </w:rPr>
        <w:t>sentiti l’autorità sanitaria regionale e il Consiglio dell’Ordine degli Avvocati della città ove ha sede l’</w:t>
      </w:r>
      <w:r w:rsidR="00E26124" w:rsidRPr="00E26124">
        <w:rPr>
          <w:rFonts w:ascii="Times New Roman" w:hAnsi="Times New Roman"/>
          <w:i/>
          <w:sz w:val="24"/>
        </w:rPr>
        <w:t>U</w:t>
      </w:r>
      <w:r w:rsidR="00AE1309" w:rsidRPr="00E26124">
        <w:rPr>
          <w:rFonts w:ascii="Times New Roman" w:hAnsi="Times New Roman"/>
          <w:i/>
          <w:sz w:val="24"/>
        </w:rPr>
        <w:t>fficio</w:t>
      </w:r>
      <w:r w:rsidR="00AE1309">
        <w:rPr>
          <w:rFonts w:ascii="Times New Roman" w:hAnsi="Times New Roman"/>
          <w:sz w:val="24"/>
        </w:rPr>
        <w:t>”</w:t>
      </w:r>
      <w:r w:rsidR="00A3369D">
        <w:rPr>
          <w:rFonts w:ascii="Times New Roman" w:hAnsi="Times New Roman"/>
          <w:sz w:val="24"/>
        </w:rPr>
        <w:t xml:space="preserve"> (negli altri ordini giudiziari</w:t>
      </w:r>
      <w:r w:rsidR="006D0C75">
        <w:rPr>
          <w:rFonts w:ascii="Times New Roman" w:hAnsi="Times New Roman"/>
          <w:sz w:val="24"/>
        </w:rPr>
        <w:t>,</w:t>
      </w:r>
      <w:r w:rsidR="00A3369D">
        <w:rPr>
          <w:rFonts w:ascii="Times New Roman" w:hAnsi="Times New Roman"/>
          <w:sz w:val="24"/>
        </w:rPr>
        <w:t xml:space="preserve"> </w:t>
      </w:r>
      <w:r w:rsidR="00AF45AF">
        <w:rPr>
          <w:rFonts w:ascii="Times New Roman" w:hAnsi="Times New Roman"/>
          <w:sz w:val="24"/>
        </w:rPr>
        <w:t xml:space="preserve">eguale competenza è attribuita </w:t>
      </w:r>
      <w:r w:rsidR="00E26124">
        <w:rPr>
          <w:rFonts w:ascii="Times New Roman" w:hAnsi="Times New Roman"/>
          <w:sz w:val="24"/>
        </w:rPr>
        <w:t>unicamente</w:t>
      </w:r>
      <w:r w:rsidR="0096192F">
        <w:rPr>
          <w:rFonts w:ascii="Times New Roman" w:hAnsi="Times New Roman"/>
          <w:sz w:val="24"/>
        </w:rPr>
        <w:t xml:space="preserve"> </w:t>
      </w:r>
      <w:r w:rsidR="00AF45AF">
        <w:rPr>
          <w:rFonts w:ascii="Times New Roman" w:hAnsi="Times New Roman"/>
          <w:sz w:val="24"/>
        </w:rPr>
        <w:t xml:space="preserve">ai capi degli uffici giudiziari e, </w:t>
      </w:r>
      <w:r w:rsidR="00AF45AF" w:rsidRPr="00AF45AF">
        <w:rPr>
          <w:rFonts w:ascii="Times New Roman" w:hAnsi="Times New Roman"/>
          <w:sz w:val="24"/>
        </w:rPr>
        <w:t>pe</w:t>
      </w:r>
      <w:r w:rsidR="00AF45AF">
        <w:rPr>
          <w:rFonts w:ascii="Times New Roman" w:hAnsi="Times New Roman"/>
          <w:sz w:val="24"/>
        </w:rPr>
        <w:t>r</w:t>
      </w:r>
      <w:r w:rsidR="00AF45AF" w:rsidRPr="00AF45AF">
        <w:rPr>
          <w:rFonts w:ascii="Times New Roman" w:hAnsi="Times New Roman"/>
          <w:sz w:val="24"/>
        </w:rPr>
        <w:t xml:space="preserve"> la giustizia contabile</w:t>
      </w:r>
      <w:r w:rsidR="00AF45AF">
        <w:rPr>
          <w:rFonts w:ascii="Times New Roman" w:hAnsi="Times New Roman"/>
          <w:sz w:val="24"/>
        </w:rPr>
        <w:t>, ai vertici istituzionali degli uffici territoriali e centrali);</w:t>
      </w:r>
    </w:p>
    <w:p w:rsidR="00AF45AF" w:rsidRDefault="00A436CA" w:rsidP="005C4FB0">
      <w:pPr>
        <w:spacing w:line="360" w:lineRule="auto"/>
        <w:ind w:firstLine="709"/>
        <w:jc w:val="both"/>
        <w:rPr>
          <w:rFonts w:ascii="Times New Roman" w:hAnsi="Times New Roman"/>
          <w:sz w:val="24"/>
        </w:rPr>
      </w:pPr>
      <w:r>
        <w:rPr>
          <w:rFonts w:ascii="Times New Roman" w:hAnsi="Times New Roman"/>
          <w:sz w:val="24"/>
        </w:rPr>
        <w:t xml:space="preserve">6) </w:t>
      </w:r>
      <w:r w:rsidR="0045250D">
        <w:rPr>
          <w:rFonts w:ascii="Times New Roman" w:hAnsi="Times New Roman"/>
          <w:sz w:val="24"/>
        </w:rPr>
        <w:t>dal 16</w:t>
      </w:r>
      <w:r w:rsidRPr="0045250D">
        <w:rPr>
          <w:rFonts w:ascii="Times New Roman" w:hAnsi="Times New Roman"/>
          <w:sz w:val="24"/>
        </w:rPr>
        <w:t xml:space="preserve"> aprile </w:t>
      </w:r>
      <w:r w:rsidR="00E728ED">
        <w:rPr>
          <w:rFonts w:ascii="Times New Roman" w:hAnsi="Times New Roman"/>
          <w:sz w:val="24"/>
        </w:rPr>
        <w:t xml:space="preserve">2020 </w:t>
      </w:r>
      <w:r w:rsidRPr="0045250D">
        <w:rPr>
          <w:rFonts w:ascii="Times New Roman" w:hAnsi="Times New Roman"/>
          <w:sz w:val="24"/>
        </w:rPr>
        <w:t>al 30 giugno 2020,</w:t>
      </w:r>
      <w:r w:rsidRPr="00A436CA">
        <w:rPr>
          <w:rFonts w:ascii="Times New Roman" w:hAnsi="Times New Roman"/>
          <w:i/>
          <w:sz w:val="24"/>
        </w:rPr>
        <w:t xml:space="preserve"> </w:t>
      </w:r>
      <w:r w:rsidR="0045250D">
        <w:rPr>
          <w:rFonts w:ascii="Times New Roman" w:hAnsi="Times New Roman"/>
          <w:sz w:val="24"/>
        </w:rPr>
        <w:t>“</w:t>
      </w:r>
      <w:r w:rsidRPr="00A436CA">
        <w:rPr>
          <w:rFonts w:ascii="Times New Roman" w:hAnsi="Times New Roman"/>
          <w:i/>
          <w:sz w:val="24"/>
        </w:rPr>
        <w:t>in deroga alle previsioni del codice del processo amministrativo, tutte le controversie fissate per la trattazione, sia in udienza camerale sia in udienza pubblica, passano in decisione, senza discussione orale, sulla base degli atti depositati, ferma restando la possibilità di definizione del giudizio ai sensi dell'articolo 60 del codice del processo amministrativo, omesso ogni avviso. Le parti hanno facoltà di presentare brevi note sino a due giorni liberi prima della data fissata per la trattazione. Il giudice, su istanza proposta entro lo stesso termine dalla parte che non si sia avvalsa della facoltà di presentare le note, dispone la rimessione in termini in relazione a quelli che, per effetto del secondo periodo del comma 1, non sia stato possibile osservare e adotta ogni conseguente provvedimento per l'ulteriore e più sollecito svolgimento del processo. In tal caso, i termini di cui all'articolo 73, comma 1, del codice del processo amministrativo sono abbreviati della metà, limitatamente al rito ordinario</w:t>
      </w:r>
      <w:r>
        <w:rPr>
          <w:rFonts w:ascii="Times New Roman" w:hAnsi="Times New Roman"/>
          <w:sz w:val="24"/>
        </w:rPr>
        <w:t>”</w:t>
      </w:r>
      <w:r w:rsidR="007D39FF">
        <w:rPr>
          <w:rStyle w:val="Rimandonotaapidipagina"/>
          <w:rFonts w:ascii="Times New Roman" w:hAnsi="Times New Roman"/>
          <w:sz w:val="24"/>
        </w:rPr>
        <w:footnoteReference w:id="6"/>
      </w:r>
      <w:r>
        <w:rPr>
          <w:rFonts w:ascii="Times New Roman" w:hAnsi="Times New Roman"/>
          <w:sz w:val="24"/>
        </w:rPr>
        <w:t xml:space="preserve"> (simile disposizione vi è, </w:t>
      </w:r>
      <w:r w:rsidR="00BA21CC">
        <w:rPr>
          <w:rFonts w:ascii="Times New Roman" w:hAnsi="Times New Roman"/>
          <w:sz w:val="24"/>
        </w:rPr>
        <w:t xml:space="preserve">per il periodo </w:t>
      </w:r>
      <w:r w:rsidR="00E728ED">
        <w:rPr>
          <w:rFonts w:ascii="Times New Roman" w:hAnsi="Times New Roman"/>
          <w:sz w:val="24"/>
        </w:rPr>
        <w:t>da</w:t>
      </w:r>
      <w:r>
        <w:rPr>
          <w:rFonts w:ascii="Times New Roman" w:hAnsi="Times New Roman"/>
          <w:sz w:val="24"/>
        </w:rPr>
        <w:t>l 12 maggio</w:t>
      </w:r>
      <w:r w:rsidR="00E728ED">
        <w:rPr>
          <w:rFonts w:ascii="Times New Roman" w:hAnsi="Times New Roman"/>
          <w:sz w:val="24"/>
        </w:rPr>
        <w:t xml:space="preserve"> 2020 </w:t>
      </w:r>
      <w:r>
        <w:rPr>
          <w:rFonts w:ascii="Times New Roman" w:hAnsi="Times New Roman"/>
          <w:sz w:val="24"/>
        </w:rPr>
        <w:t xml:space="preserve">al 30 giugno 2020, in deroga alle previsioni del codice di giustizia contabile, per </w:t>
      </w:r>
      <w:r w:rsidRPr="00A436CA">
        <w:rPr>
          <w:rFonts w:ascii="Times New Roman" w:hAnsi="Times New Roman"/>
          <w:sz w:val="24"/>
        </w:rPr>
        <w:t>tutte le controversie pensionistiche fissate per la trattazione innanzi al giudice contabile in sede monocratica, sia in udienza c</w:t>
      </w:r>
      <w:r>
        <w:rPr>
          <w:rFonts w:ascii="Times New Roman" w:hAnsi="Times New Roman"/>
          <w:sz w:val="24"/>
        </w:rPr>
        <w:t>amerale sia in udienza pubblica);</w:t>
      </w:r>
    </w:p>
    <w:p w:rsidR="00A436CA" w:rsidRDefault="00A436CA" w:rsidP="005C4FB0">
      <w:pPr>
        <w:spacing w:line="360" w:lineRule="auto"/>
        <w:ind w:firstLine="709"/>
        <w:jc w:val="both"/>
        <w:rPr>
          <w:rFonts w:ascii="Times New Roman" w:hAnsi="Times New Roman"/>
          <w:sz w:val="24"/>
        </w:rPr>
      </w:pPr>
      <w:r>
        <w:rPr>
          <w:rFonts w:ascii="Times New Roman" w:hAnsi="Times New Roman"/>
          <w:sz w:val="24"/>
        </w:rPr>
        <w:t xml:space="preserve">7) </w:t>
      </w:r>
      <w:r w:rsidR="00F04D85">
        <w:rPr>
          <w:rFonts w:ascii="Times New Roman" w:hAnsi="Times New Roman"/>
          <w:sz w:val="24"/>
        </w:rPr>
        <w:t>dal 16</w:t>
      </w:r>
      <w:r w:rsidR="00BA21CC" w:rsidRPr="00BA21CC">
        <w:rPr>
          <w:rFonts w:ascii="Times New Roman" w:hAnsi="Times New Roman"/>
          <w:sz w:val="24"/>
        </w:rPr>
        <w:t xml:space="preserve"> aprile </w:t>
      </w:r>
      <w:r w:rsidR="00E728ED">
        <w:rPr>
          <w:rFonts w:ascii="Times New Roman" w:hAnsi="Times New Roman"/>
          <w:sz w:val="24"/>
        </w:rPr>
        <w:t xml:space="preserve">2020 </w:t>
      </w:r>
      <w:r w:rsidR="00BA21CC" w:rsidRPr="00BA21CC">
        <w:rPr>
          <w:rFonts w:ascii="Times New Roman" w:hAnsi="Times New Roman"/>
          <w:sz w:val="24"/>
        </w:rPr>
        <w:t>al 30 giugno 2020</w:t>
      </w:r>
      <w:r w:rsidR="00BA21CC">
        <w:rPr>
          <w:rFonts w:ascii="Times New Roman" w:hAnsi="Times New Roman"/>
          <w:sz w:val="24"/>
        </w:rPr>
        <w:t>,</w:t>
      </w:r>
      <w:r w:rsidR="00EB7856">
        <w:rPr>
          <w:rFonts w:ascii="Times New Roman" w:hAnsi="Times New Roman"/>
          <w:sz w:val="24"/>
        </w:rPr>
        <w:t xml:space="preserve"> “</w:t>
      </w:r>
      <w:r w:rsidR="00EB7856" w:rsidRPr="00EB7856">
        <w:rPr>
          <w:rFonts w:ascii="Times New Roman" w:hAnsi="Times New Roman"/>
          <w:i/>
          <w:sz w:val="24"/>
        </w:rPr>
        <w:t>Il giudice delibera in camera di consiglio, se necessario avvalendosi di collegamenti da remoto. Il luogo da cui si collegano i magistrati e il personale addetto è considerato camera di consiglio a tutti gli effetti di legge</w:t>
      </w:r>
      <w:r w:rsidR="00EB7856">
        <w:rPr>
          <w:rFonts w:ascii="Times New Roman" w:hAnsi="Times New Roman"/>
          <w:sz w:val="24"/>
        </w:rPr>
        <w:t>”</w:t>
      </w:r>
      <w:r w:rsidR="007D39FF">
        <w:rPr>
          <w:rStyle w:val="Rimandonotaapidipagina"/>
          <w:rFonts w:ascii="Times New Roman" w:hAnsi="Times New Roman"/>
          <w:sz w:val="24"/>
        </w:rPr>
        <w:footnoteReference w:id="7"/>
      </w:r>
      <w:r w:rsidR="00EB7856">
        <w:rPr>
          <w:rFonts w:ascii="Times New Roman" w:hAnsi="Times New Roman"/>
          <w:sz w:val="24"/>
        </w:rPr>
        <w:t xml:space="preserve"> (negli altri processi</w:t>
      </w:r>
      <w:r w:rsidR="00D805C3">
        <w:rPr>
          <w:rFonts w:ascii="Times New Roman" w:hAnsi="Times New Roman"/>
          <w:sz w:val="24"/>
        </w:rPr>
        <w:t>, escluso quello penale,</w:t>
      </w:r>
      <w:r w:rsidR="00EB7856">
        <w:rPr>
          <w:rFonts w:ascii="Times New Roman" w:hAnsi="Times New Roman"/>
          <w:sz w:val="24"/>
        </w:rPr>
        <w:t xml:space="preserve"> </w:t>
      </w:r>
      <w:r w:rsidR="00EB7856" w:rsidRPr="00EB7856">
        <w:rPr>
          <w:rFonts w:ascii="Times New Roman" w:hAnsi="Times New Roman"/>
          <w:sz w:val="24"/>
        </w:rPr>
        <w:t>la previsione dello svolgimento delle udienze mediante collegamenti da remoto</w:t>
      </w:r>
      <w:r w:rsidR="00EB7856">
        <w:rPr>
          <w:rFonts w:ascii="Times New Roman" w:hAnsi="Times New Roman"/>
          <w:sz w:val="24"/>
        </w:rPr>
        <w:t xml:space="preserve"> è demandata ai </w:t>
      </w:r>
      <w:r w:rsidR="00EB7856" w:rsidRPr="00EB7856">
        <w:rPr>
          <w:rFonts w:ascii="Times New Roman" w:hAnsi="Times New Roman"/>
          <w:sz w:val="24"/>
        </w:rPr>
        <w:t>capi degli uffici giudiziari e, per la giustizia contabile, ai vertici istituzionali degli uffici territoriali e centrali</w:t>
      </w:r>
      <w:r w:rsidR="00E8452B">
        <w:rPr>
          <w:rFonts w:ascii="Times New Roman" w:hAnsi="Times New Roman"/>
          <w:sz w:val="24"/>
        </w:rPr>
        <w:t>);</w:t>
      </w:r>
    </w:p>
    <w:p w:rsidR="00E8452B" w:rsidRDefault="00901528" w:rsidP="005C4FB0">
      <w:pPr>
        <w:spacing w:line="360" w:lineRule="auto"/>
        <w:ind w:firstLine="709"/>
        <w:jc w:val="both"/>
        <w:rPr>
          <w:rFonts w:ascii="Times New Roman" w:hAnsi="Times New Roman"/>
          <w:sz w:val="24"/>
        </w:rPr>
      </w:pPr>
      <w:r>
        <w:rPr>
          <w:rFonts w:ascii="Times New Roman" w:hAnsi="Times New Roman"/>
          <w:sz w:val="24"/>
        </w:rPr>
        <w:t xml:space="preserve">8) </w:t>
      </w:r>
      <w:r w:rsidR="00F04D85">
        <w:rPr>
          <w:rFonts w:ascii="Times New Roman" w:hAnsi="Times New Roman"/>
          <w:sz w:val="24"/>
        </w:rPr>
        <w:t>mancata</w:t>
      </w:r>
      <w:r w:rsidR="00E8452B">
        <w:rPr>
          <w:rFonts w:ascii="Times New Roman" w:hAnsi="Times New Roman"/>
          <w:sz w:val="24"/>
        </w:rPr>
        <w:t xml:space="preserve"> prev</w:t>
      </w:r>
      <w:r w:rsidR="00F04D85">
        <w:rPr>
          <w:rFonts w:ascii="Times New Roman" w:hAnsi="Times New Roman"/>
          <w:sz w:val="24"/>
        </w:rPr>
        <w:t>isione del</w:t>
      </w:r>
      <w:r w:rsidR="00E8452B" w:rsidRPr="00E8452B">
        <w:rPr>
          <w:rFonts w:ascii="Times New Roman" w:hAnsi="Times New Roman"/>
          <w:sz w:val="24"/>
        </w:rPr>
        <w:t>lo svolgimento delle udienze</w:t>
      </w:r>
      <w:r w:rsidR="00105C8A">
        <w:rPr>
          <w:rFonts w:ascii="Times New Roman" w:hAnsi="Times New Roman"/>
          <w:sz w:val="24"/>
        </w:rPr>
        <w:t>,</w:t>
      </w:r>
      <w:r w:rsidR="00E8452B" w:rsidRPr="00E8452B">
        <w:rPr>
          <w:rFonts w:ascii="Times New Roman" w:hAnsi="Times New Roman"/>
          <w:sz w:val="24"/>
        </w:rPr>
        <w:t xml:space="preserve"> che non richiedono la presenza di soggetti diversi dai difensori </w:t>
      </w:r>
      <w:r w:rsidR="00325EAA">
        <w:rPr>
          <w:rFonts w:ascii="Times New Roman" w:hAnsi="Times New Roman"/>
          <w:sz w:val="24"/>
        </w:rPr>
        <w:t>de</w:t>
      </w:r>
      <w:r w:rsidR="00E8452B" w:rsidRPr="00E8452B">
        <w:rPr>
          <w:rFonts w:ascii="Times New Roman" w:hAnsi="Times New Roman"/>
          <w:sz w:val="24"/>
        </w:rPr>
        <w:t>lle parti, mediante collegamenti da remoto,</w:t>
      </w:r>
      <w:r w:rsidR="00E8452B" w:rsidRPr="00E8452B">
        <w:t xml:space="preserve"> </w:t>
      </w:r>
      <w:r w:rsidR="00E8452B" w:rsidRPr="00E8452B">
        <w:rPr>
          <w:rFonts w:ascii="Times New Roman" w:hAnsi="Times New Roman"/>
          <w:sz w:val="24"/>
        </w:rPr>
        <w:t>con modalità idonee a salvaguardare il contraddittorio e l'effettiva partecipazione</w:t>
      </w:r>
      <w:r w:rsidR="0096192F">
        <w:rPr>
          <w:rFonts w:ascii="Times New Roman" w:hAnsi="Times New Roman"/>
          <w:sz w:val="24"/>
        </w:rPr>
        <w:t xml:space="preserve"> </w:t>
      </w:r>
      <w:r w:rsidR="00496CB2">
        <w:rPr>
          <w:rFonts w:ascii="Times New Roman" w:hAnsi="Times New Roman"/>
          <w:sz w:val="24"/>
        </w:rPr>
        <w:t>delle parti</w:t>
      </w:r>
      <w:r w:rsidR="00C9229C">
        <w:rPr>
          <w:rFonts w:ascii="Times New Roman" w:hAnsi="Times New Roman"/>
          <w:sz w:val="24"/>
        </w:rPr>
        <w:t xml:space="preserve"> [</w:t>
      </w:r>
      <w:r w:rsidR="0096192F">
        <w:rPr>
          <w:rFonts w:ascii="Times New Roman" w:hAnsi="Times New Roman"/>
          <w:sz w:val="24"/>
        </w:rPr>
        <w:t xml:space="preserve">possibilità </w:t>
      </w:r>
      <w:r w:rsidR="00F04D85">
        <w:rPr>
          <w:rFonts w:ascii="Times New Roman" w:hAnsi="Times New Roman"/>
          <w:sz w:val="24"/>
        </w:rPr>
        <w:t xml:space="preserve">di previsione </w:t>
      </w:r>
      <w:r w:rsidR="0096192F">
        <w:rPr>
          <w:rFonts w:ascii="Times New Roman" w:hAnsi="Times New Roman"/>
          <w:sz w:val="24"/>
        </w:rPr>
        <w:t>demandata</w:t>
      </w:r>
      <w:r w:rsidR="00E8452B">
        <w:rPr>
          <w:rFonts w:ascii="Times New Roman" w:hAnsi="Times New Roman"/>
          <w:sz w:val="24"/>
        </w:rPr>
        <w:t>, invece,</w:t>
      </w:r>
      <w:r w:rsidR="0096192F">
        <w:rPr>
          <w:rFonts w:ascii="Times New Roman" w:hAnsi="Times New Roman"/>
          <w:sz w:val="24"/>
        </w:rPr>
        <w:t xml:space="preserve"> con l’adozione delle misure </w:t>
      </w:r>
      <w:r w:rsidR="007D39FF">
        <w:rPr>
          <w:rFonts w:ascii="Times New Roman" w:hAnsi="Times New Roman"/>
          <w:sz w:val="24"/>
        </w:rPr>
        <w:t>elencate</w:t>
      </w:r>
      <w:r w:rsidR="0096192F">
        <w:rPr>
          <w:rFonts w:ascii="Times New Roman" w:hAnsi="Times New Roman"/>
          <w:sz w:val="24"/>
        </w:rPr>
        <w:t xml:space="preserve"> al n. 5), a</w:t>
      </w:r>
      <w:r w:rsidR="00E8452B">
        <w:rPr>
          <w:rFonts w:ascii="Times New Roman" w:hAnsi="Times New Roman"/>
          <w:sz w:val="24"/>
        </w:rPr>
        <w:t>i capi degli uffici giudiziari per la giustizia</w:t>
      </w:r>
      <w:r w:rsidR="006D0C75">
        <w:rPr>
          <w:rFonts w:ascii="Times New Roman" w:hAnsi="Times New Roman"/>
          <w:sz w:val="24"/>
        </w:rPr>
        <w:t xml:space="preserve"> ordinaria</w:t>
      </w:r>
      <w:r w:rsidR="00E8452B">
        <w:rPr>
          <w:rFonts w:ascii="Times New Roman" w:hAnsi="Times New Roman"/>
          <w:sz w:val="24"/>
        </w:rPr>
        <w:t>, tributaria e militare e ai vertici istituzionali degli uffici territoriali e centrali</w:t>
      </w:r>
      <w:r w:rsidR="00D10987">
        <w:rPr>
          <w:rFonts w:ascii="Times New Roman" w:hAnsi="Times New Roman"/>
          <w:sz w:val="24"/>
        </w:rPr>
        <w:t xml:space="preserve"> </w:t>
      </w:r>
      <w:r w:rsidR="00E8452B">
        <w:rPr>
          <w:rFonts w:ascii="Times New Roman" w:hAnsi="Times New Roman"/>
          <w:sz w:val="24"/>
        </w:rPr>
        <w:t>per la giustizia contabile</w:t>
      </w:r>
      <w:r w:rsidR="00C9229C">
        <w:rPr>
          <w:rFonts w:ascii="Times New Roman" w:hAnsi="Times New Roman"/>
          <w:sz w:val="24"/>
        </w:rPr>
        <w:t>]</w:t>
      </w:r>
      <w:r w:rsidR="00E8452B">
        <w:rPr>
          <w:rFonts w:ascii="Times New Roman" w:hAnsi="Times New Roman"/>
          <w:sz w:val="24"/>
        </w:rPr>
        <w:t>.</w:t>
      </w:r>
    </w:p>
    <w:p w:rsidR="00BA21CC" w:rsidRDefault="00BA21CC" w:rsidP="005C4FB0">
      <w:pPr>
        <w:spacing w:line="360" w:lineRule="auto"/>
        <w:ind w:firstLine="709"/>
        <w:jc w:val="both"/>
        <w:rPr>
          <w:rFonts w:ascii="Times New Roman" w:hAnsi="Times New Roman"/>
          <w:sz w:val="24"/>
        </w:rPr>
      </w:pPr>
    </w:p>
    <w:p w:rsidR="00BA21CC" w:rsidRPr="00BA21CC" w:rsidRDefault="00BA21CC" w:rsidP="005C4FB0">
      <w:pPr>
        <w:spacing w:line="360" w:lineRule="auto"/>
        <w:ind w:firstLine="709"/>
        <w:jc w:val="both"/>
        <w:rPr>
          <w:rFonts w:ascii="Times New Roman" w:hAnsi="Times New Roman"/>
          <w:b/>
          <w:sz w:val="24"/>
        </w:rPr>
      </w:pPr>
      <w:r w:rsidRPr="00BA21CC">
        <w:rPr>
          <w:rFonts w:ascii="Times New Roman" w:hAnsi="Times New Roman"/>
          <w:b/>
          <w:sz w:val="24"/>
        </w:rPr>
        <w:t xml:space="preserve">3. </w:t>
      </w:r>
      <w:r w:rsidR="00F1288B">
        <w:rPr>
          <w:rFonts w:ascii="Times New Roman" w:hAnsi="Times New Roman"/>
          <w:b/>
          <w:sz w:val="24"/>
        </w:rPr>
        <w:t>R</w:t>
      </w:r>
      <w:r w:rsidR="00675871">
        <w:rPr>
          <w:rFonts w:ascii="Times New Roman" w:hAnsi="Times New Roman"/>
          <w:b/>
          <w:sz w:val="24"/>
        </w:rPr>
        <w:t>agioni</w:t>
      </w:r>
      <w:r w:rsidRPr="00BA21CC">
        <w:rPr>
          <w:rFonts w:ascii="Times New Roman" w:hAnsi="Times New Roman"/>
          <w:b/>
          <w:sz w:val="24"/>
        </w:rPr>
        <w:t xml:space="preserve"> </w:t>
      </w:r>
      <w:r w:rsidR="000E51B0">
        <w:rPr>
          <w:rFonts w:ascii="Times New Roman" w:hAnsi="Times New Roman"/>
          <w:b/>
          <w:sz w:val="24"/>
        </w:rPr>
        <w:t>di una</w:t>
      </w:r>
      <w:r w:rsidR="00C7119D">
        <w:rPr>
          <w:rFonts w:ascii="Times New Roman" w:hAnsi="Times New Roman"/>
          <w:b/>
          <w:sz w:val="24"/>
        </w:rPr>
        <w:t xml:space="preserve"> differenziazione?</w:t>
      </w:r>
    </w:p>
    <w:p w:rsidR="001542B3" w:rsidRDefault="001542B3" w:rsidP="005C4FB0">
      <w:pPr>
        <w:spacing w:line="360" w:lineRule="auto"/>
        <w:ind w:firstLine="709"/>
        <w:jc w:val="both"/>
        <w:rPr>
          <w:rFonts w:ascii="Times New Roman" w:hAnsi="Times New Roman"/>
          <w:sz w:val="24"/>
        </w:rPr>
      </w:pPr>
      <w:r>
        <w:rPr>
          <w:rFonts w:ascii="Times New Roman" w:hAnsi="Times New Roman"/>
          <w:sz w:val="24"/>
        </w:rPr>
        <w:t xml:space="preserve">Tre sono </w:t>
      </w:r>
      <w:r w:rsidR="00E728ED">
        <w:rPr>
          <w:rFonts w:ascii="Times New Roman" w:hAnsi="Times New Roman"/>
          <w:sz w:val="24"/>
        </w:rPr>
        <w:t xml:space="preserve">le fasi e i conseguenti </w:t>
      </w:r>
      <w:r>
        <w:rPr>
          <w:rFonts w:ascii="Times New Roman" w:hAnsi="Times New Roman"/>
          <w:sz w:val="24"/>
        </w:rPr>
        <w:t>regimi speciali previsti per il processo amministrativo</w:t>
      </w:r>
      <w:r w:rsidR="005701BB">
        <w:rPr>
          <w:rFonts w:ascii="Times New Roman" w:hAnsi="Times New Roman"/>
          <w:sz w:val="24"/>
        </w:rPr>
        <w:t xml:space="preserve"> emergenziale</w:t>
      </w:r>
      <w:r w:rsidR="001645B9">
        <w:rPr>
          <w:rFonts w:ascii="Times New Roman" w:hAnsi="Times New Roman"/>
          <w:sz w:val="24"/>
        </w:rPr>
        <w:t xml:space="preserve">: </w:t>
      </w:r>
      <w:r w:rsidR="00F1288B">
        <w:rPr>
          <w:rFonts w:ascii="Times New Roman" w:hAnsi="Times New Roman"/>
          <w:sz w:val="24"/>
        </w:rPr>
        <w:t>fase 1, 2 e 3</w:t>
      </w:r>
      <w:r w:rsidR="00993D2A">
        <w:rPr>
          <w:rStyle w:val="Rimandonotaapidipagina"/>
          <w:rFonts w:ascii="Times New Roman" w:hAnsi="Times New Roman"/>
          <w:sz w:val="24"/>
        </w:rPr>
        <w:footnoteReference w:id="8"/>
      </w:r>
      <w:r w:rsidR="00F1288B">
        <w:rPr>
          <w:rFonts w:ascii="Times New Roman" w:hAnsi="Times New Roman"/>
          <w:sz w:val="24"/>
        </w:rPr>
        <w:t>.</w:t>
      </w:r>
    </w:p>
    <w:p w:rsidR="00DA6A2A" w:rsidRDefault="001645B9" w:rsidP="005C4FB0">
      <w:pPr>
        <w:spacing w:line="360" w:lineRule="auto"/>
        <w:ind w:firstLine="709"/>
        <w:jc w:val="both"/>
        <w:rPr>
          <w:rFonts w:ascii="Times New Roman" w:hAnsi="Times New Roman"/>
          <w:sz w:val="24"/>
        </w:rPr>
      </w:pPr>
      <w:r>
        <w:rPr>
          <w:rFonts w:ascii="Times New Roman" w:hAnsi="Times New Roman"/>
          <w:sz w:val="24"/>
        </w:rPr>
        <w:t xml:space="preserve">- </w:t>
      </w:r>
      <w:r w:rsidR="00F1288B">
        <w:rPr>
          <w:rFonts w:ascii="Times New Roman" w:hAnsi="Times New Roman"/>
          <w:sz w:val="24"/>
        </w:rPr>
        <w:t xml:space="preserve">Fase 1: </w:t>
      </w:r>
      <w:r w:rsidR="001542B3">
        <w:rPr>
          <w:rFonts w:ascii="Times New Roman" w:hAnsi="Times New Roman"/>
          <w:sz w:val="24"/>
        </w:rPr>
        <w:t>p</w:t>
      </w:r>
      <w:r w:rsidR="00F1288B">
        <w:rPr>
          <w:rFonts w:ascii="Times New Roman" w:hAnsi="Times New Roman"/>
          <w:sz w:val="24"/>
        </w:rPr>
        <w:t xml:space="preserve">er il periodo dall’8 marzo </w:t>
      </w:r>
      <w:r w:rsidR="00F04D85">
        <w:rPr>
          <w:rFonts w:ascii="Times New Roman" w:hAnsi="Times New Roman"/>
          <w:sz w:val="24"/>
        </w:rPr>
        <w:t xml:space="preserve">2020 </w:t>
      </w:r>
      <w:r w:rsidR="00F1288B">
        <w:rPr>
          <w:rFonts w:ascii="Times New Roman" w:hAnsi="Times New Roman"/>
          <w:sz w:val="24"/>
        </w:rPr>
        <w:t xml:space="preserve">al </w:t>
      </w:r>
      <w:r w:rsidR="000C4FF1">
        <w:rPr>
          <w:rFonts w:ascii="Times New Roman" w:hAnsi="Times New Roman"/>
          <w:sz w:val="24"/>
        </w:rPr>
        <w:t>1</w:t>
      </w:r>
      <w:r w:rsidR="00F1288B">
        <w:rPr>
          <w:rFonts w:ascii="Times New Roman" w:hAnsi="Times New Roman"/>
          <w:sz w:val="24"/>
        </w:rPr>
        <w:t>5</w:t>
      </w:r>
      <w:r w:rsidR="001542B3">
        <w:rPr>
          <w:rFonts w:ascii="Times New Roman" w:hAnsi="Times New Roman"/>
          <w:sz w:val="24"/>
        </w:rPr>
        <w:t xml:space="preserve"> aprile 2020</w:t>
      </w:r>
      <w:r w:rsidR="00DA6A2A">
        <w:rPr>
          <w:rFonts w:ascii="Times New Roman" w:hAnsi="Times New Roman"/>
          <w:sz w:val="24"/>
        </w:rPr>
        <w:t>.</w:t>
      </w:r>
    </w:p>
    <w:p w:rsidR="001542B3" w:rsidRDefault="00F1288B" w:rsidP="005C4FB0">
      <w:pPr>
        <w:spacing w:line="360" w:lineRule="auto"/>
        <w:ind w:firstLine="709"/>
        <w:jc w:val="both"/>
        <w:rPr>
          <w:rFonts w:ascii="Times New Roman" w:hAnsi="Times New Roman"/>
          <w:sz w:val="24"/>
        </w:rPr>
      </w:pPr>
      <w:r>
        <w:rPr>
          <w:rFonts w:ascii="Times New Roman" w:hAnsi="Times New Roman"/>
          <w:sz w:val="24"/>
        </w:rPr>
        <w:t xml:space="preserve">Blocco di tutte le udienze (pubbliche e camerali), che non </w:t>
      </w:r>
      <w:r w:rsidR="001645B9">
        <w:rPr>
          <w:rFonts w:ascii="Times New Roman" w:hAnsi="Times New Roman"/>
          <w:sz w:val="24"/>
        </w:rPr>
        <w:t>vengono</w:t>
      </w:r>
      <w:r>
        <w:rPr>
          <w:rFonts w:ascii="Times New Roman" w:hAnsi="Times New Roman"/>
          <w:sz w:val="24"/>
        </w:rPr>
        <w:t xml:space="preserve"> celebra</w:t>
      </w:r>
      <w:r w:rsidR="001645B9">
        <w:rPr>
          <w:rFonts w:ascii="Times New Roman" w:hAnsi="Times New Roman"/>
          <w:sz w:val="24"/>
        </w:rPr>
        <w:t>te</w:t>
      </w:r>
      <w:r w:rsidR="005F2CDE">
        <w:rPr>
          <w:rFonts w:ascii="Times New Roman" w:hAnsi="Times New Roman"/>
          <w:sz w:val="24"/>
        </w:rPr>
        <w:t xml:space="preserve">. Le cause sono rinviate d’ufficio </w:t>
      </w:r>
      <w:r w:rsidR="00DA6A2A">
        <w:rPr>
          <w:rFonts w:ascii="Times New Roman" w:hAnsi="Times New Roman"/>
          <w:sz w:val="24"/>
        </w:rPr>
        <w:t xml:space="preserve">e </w:t>
      </w:r>
      <w:r w:rsidR="005F2CDE">
        <w:rPr>
          <w:rFonts w:ascii="Times New Roman" w:hAnsi="Times New Roman"/>
          <w:sz w:val="24"/>
        </w:rPr>
        <w:t>le</w:t>
      </w:r>
      <w:r w:rsidR="00DA6A2A">
        <w:rPr>
          <w:rFonts w:ascii="Times New Roman" w:hAnsi="Times New Roman"/>
          <w:sz w:val="24"/>
        </w:rPr>
        <w:t xml:space="preserve"> domande cautelari sui ricorsi fissati in questo periodo </w:t>
      </w:r>
      <w:r w:rsidR="005F2CDE">
        <w:rPr>
          <w:rFonts w:ascii="Times New Roman" w:hAnsi="Times New Roman"/>
          <w:sz w:val="24"/>
        </w:rPr>
        <w:t xml:space="preserve">sono decise </w:t>
      </w:r>
      <w:r w:rsidR="00DA6A2A">
        <w:rPr>
          <w:rFonts w:ascii="Times New Roman" w:hAnsi="Times New Roman"/>
          <w:sz w:val="24"/>
        </w:rPr>
        <w:t xml:space="preserve">con decreto cautelare monocratico ex art. 56 del c.p.a.; ossia, in via eccezionale, la decisione monocratica sostituisce temporaneamente quella collegiale, da fissare in una camera di consiglio dal 6 aprile al 15 aprile 2020, in caso di decreto di accoglimento totale o parziale, o dopo il </w:t>
      </w:r>
      <w:r w:rsidR="001A51B7">
        <w:rPr>
          <w:rFonts w:ascii="Times New Roman" w:hAnsi="Times New Roman"/>
          <w:sz w:val="24"/>
        </w:rPr>
        <w:t>15 aprile 2020 negli altri casi.</w:t>
      </w:r>
    </w:p>
    <w:p w:rsidR="00F1288B" w:rsidRDefault="001645B9" w:rsidP="005C4FB0">
      <w:pPr>
        <w:spacing w:line="360" w:lineRule="auto"/>
        <w:ind w:firstLine="709"/>
        <w:jc w:val="both"/>
        <w:rPr>
          <w:rFonts w:ascii="Times New Roman" w:hAnsi="Times New Roman"/>
          <w:sz w:val="24"/>
        </w:rPr>
      </w:pPr>
      <w:r>
        <w:rPr>
          <w:rFonts w:ascii="Times New Roman" w:hAnsi="Times New Roman"/>
          <w:sz w:val="24"/>
        </w:rPr>
        <w:t xml:space="preserve">- </w:t>
      </w:r>
      <w:r w:rsidR="00F1288B">
        <w:rPr>
          <w:rFonts w:ascii="Times New Roman" w:hAnsi="Times New Roman"/>
          <w:sz w:val="24"/>
        </w:rPr>
        <w:t xml:space="preserve">Fase 2: per il periodo dal </w:t>
      </w:r>
      <w:r w:rsidR="00F1288B" w:rsidRPr="00F1288B">
        <w:rPr>
          <w:rFonts w:ascii="Times New Roman" w:hAnsi="Times New Roman"/>
          <w:sz w:val="24"/>
        </w:rPr>
        <w:t xml:space="preserve">6 aprile </w:t>
      </w:r>
      <w:r w:rsidR="00F04D85">
        <w:rPr>
          <w:rFonts w:ascii="Times New Roman" w:hAnsi="Times New Roman"/>
          <w:sz w:val="24"/>
        </w:rPr>
        <w:t xml:space="preserve">2020 </w:t>
      </w:r>
      <w:r w:rsidR="00F1288B" w:rsidRPr="00F1288B">
        <w:rPr>
          <w:rFonts w:ascii="Times New Roman" w:hAnsi="Times New Roman"/>
          <w:sz w:val="24"/>
        </w:rPr>
        <w:t>al 15 aprile 2020</w:t>
      </w:r>
      <w:r w:rsidR="00F1288B">
        <w:rPr>
          <w:rFonts w:ascii="Times New Roman" w:hAnsi="Times New Roman"/>
          <w:sz w:val="24"/>
        </w:rPr>
        <w:t>.</w:t>
      </w:r>
    </w:p>
    <w:p w:rsidR="005701BB" w:rsidRDefault="00F1288B" w:rsidP="005C4FB0">
      <w:pPr>
        <w:spacing w:line="360" w:lineRule="auto"/>
        <w:ind w:firstLine="709"/>
        <w:jc w:val="both"/>
        <w:rPr>
          <w:rFonts w:ascii="Times New Roman" w:hAnsi="Times New Roman"/>
          <w:sz w:val="24"/>
        </w:rPr>
      </w:pPr>
      <w:r>
        <w:rPr>
          <w:rFonts w:ascii="Times New Roman" w:hAnsi="Times New Roman"/>
          <w:sz w:val="24"/>
        </w:rPr>
        <w:t>U</w:t>
      </w:r>
      <w:r w:rsidR="001542B3" w:rsidRPr="001542B3">
        <w:rPr>
          <w:rFonts w:ascii="Times New Roman" w:hAnsi="Times New Roman"/>
          <w:sz w:val="24"/>
        </w:rPr>
        <w:t xml:space="preserve">lteriore regime derogatorio </w:t>
      </w:r>
      <w:r w:rsidR="000C4FF1">
        <w:rPr>
          <w:rFonts w:ascii="Times New Roman" w:hAnsi="Times New Roman"/>
          <w:sz w:val="24"/>
        </w:rPr>
        <w:t xml:space="preserve">(rispetto alla fase 1) </w:t>
      </w:r>
      <w:r>
        <w:rPr>
          <w:rFonts w:ascii="Times New Roman" w:hAnsi="Times New Roman"/>
          <w:sz w:val="24"/>
        </w:rPr>
        <w:t>in base al quale le udienze si celebrano ma l</w:t>
      </w:r>
      <w:r w:rsidR="005701BB">
        <w:rPr>
          <w:rFonts w:ascii="Times New Roman" w:hAnsi="Times New Roman"/>
          <w:sz w:val="24"/>
        </w:rPr>
        <w:t xml:space="preserve">e cause </w:t>
      </w:r>
      <w:r w:rsidR="005701BB" w:rsidRPr="005701BB">
        <w:rPr>
          <w:rFonts w:ascii="Times New Roman" w:hAnsi="Times New Roman"/>
          <w:sz w:val="24"/>
        </w:rPr>
        <w:t>passano in decisione, senza discussione orale</w:t>
      </w:r>
      <w:r w:rsidR="005701BB">
        <w:rPr>
          <w:rFonts w:ascii="Times New Roman" w:hAnsi="Times New Roman"/>
          <w:sz w:val="24"/>
        </w:rPr>
        <w:t xml:space="preserve"> e</w:t>
      </w:r>
      <w:r w:rsidR="005701BB" w:rsidRPr="005701BB">
        <w:rPr>
          <w:rFonts w:ascii="Times New Roman" w:hAnsi="Times New Roman"/>
          <w:sz w:val="24"/>
        </w:rPr>
        <w:t xml:space="preserve"> sulla base degli atti depositati</w:t>
      </w:r>
      <w:r w:rsidR="005701BB">
        <w:rPr>
          <w:rFonts w:ascii="Times New Roman" w:hAnsi="Times New Roman"/>
          <w:sz w:val="24"/>
        </w:rPr>
        <w:t>, solo su richiesta</w:t>
      </w:r>
      <w:r w:rsidR="005701BB" w:rsidRPr="005701BB">
        <w:rPr>
          <w:rFonts w:ascii="Times New Roman" w:hAnsi="Times New Roman"/>
          <w:sz w:val="24"/>
        </w:rPr>
        <w:t xml:space="preserve"> congiunta</w:t>
      </w:r>
      <w:r w:rsidR="001A51B7">
        <w:rPr>
          <w:rFonts w:ascii="Times New Roman" w:hAnsi="Times New Roman"/>
          <w:sz w:val="24"/>
        </w:rPr>
        <w:t xml:space="preserve"> di tutte le parti costituite.</w:t>
      </w:r>
    </w:p>
    <w:p w:rsidR="00F1288B" w:rsidRDefault="001645B9" w:rsidP="005C4FB0">
      <w:pPr>
        <w:spacing w:line="360" w:lineRule="auto"/>
        <w:ind w:firstLine="709"/>
        <w:jc w:val="both"/>
        <w:rPr>
          <w:rFonts w:ascii="Times New Roman" w:hAnsi="Times New Roman"/>
          <w:sz w:val="24"/>
        </w:rPr>
      </w:pPr>
      <w:r>
        <w:rPr>
          <w:rFonts w:ascii="Times New Roman" w:hAnsi="Times New Roman"/>
          <w:sz w:val="24"/>
        </w:rPr>
        <w:t xml:space="preserve">- </w:t>
      </w:r>
      <w:r w:rsidR="00F1288B">
        <w:rPr>
          <w:rFonts w:ascii="Times New Roman" w:hAnsi="Times New Roman"/>
          <w:sz w:val="24"/>
        </w:rPr>
        <w:t xml:space="preserve">Fase 3: </w:t>
      </w:r>
      <w:r w:rsidR="00F1288B" w:rsidRPr="00F1288B">
        <w:rPr>
          <w:rFonts w:ascii="Times New Roman" w:hAnsi="Times New Roman"/>
          <w:sz w:val="24"/>
        </w:rPr>
        <w:t>per il periodo dal 16 aprile</w:t>
      </w:r>
      <w:r w:rsidR="00F04D85">
        <w:rPr>
          <w:rFonts w:ascii="Times New Roman" w:hAnsi="Times New Roman"/>
          <w:sz w:val="24"/>
        </w:rPr>
        <w:t xml:space="preserve"> 2020</w:t>
      </w:r>
      <w:r w:rsidR="00F1288B" w:rsidRPr="00F1288B">
        <w:rPr>
          <w:rFonts w:ascii="Times New Roman" w:hAnsi="Times New Roman"/>
          <w:sz w:val="24"/>
        </w:rPr>
        <w:t xml:space="preserve"> al 30 giugno 2020</w:t>
      </w:r>
      <w:r w:rsidR="00F1288B">
        <w:rPr>
          <w:rFonts w:ascii="Times New Roman" w:hAnsi="Times New Roman"/>
          <w:sz w:val="24"/>
        </w:rPr>
        <w:t>.</w:t>
      </w:r>
    </w:p>
    <w:p w:rsidR="005701BB" w:rsidRDefault="005701BB" w:rsidP="005C4FB0">
      <w:pPr>
        <w:spacing w:line="360" w:lineRule="auto"/>
        <w:ind w:firstLine="709"/>
        <w:jc w:val="both"/>
        <w:rPr>
          <w:rFonts w:ascii="Times New Roman" w:hAnsi="Times New Roman"/>
          <w:sz w:val="24"/>
        </w:rPr>
      </w:pPr>
      <w:r>
        <w:rPr>
          <w:rFonts w:ascii="Times New Roman" w:hAnsi="Times New Roman"/>
          <w:sz w:val="24"/>
        </w:rPr>
        <w:t xml:space="preserve">L’attività giudiziaria riprende in pieno per i ricorsi fissati in udienza pubblica e in camera di consiglio, </w:t>
      </w:r>
      <w:r w:rsidR="00660D01">
        <w:rPr>
          <w:rFonts w:ascii="Times New Roman" w:hAnsi="Times New Roman"/>
          <w:sz w:val="24"/>
        </w:rPr>
        <w:t xml:space="preserve">con udienze sia di merito che cautelari, </w:t>
      </w:r>
      <w:r>
        <w:rPr>
          <w:rFonts w:ascii="Times New Roman" w:hAnsi="Times New Roman"/>
          <w:sz w:val="24"/>
        </w:rPr>
        <w:t>ma sulla base degli atti e senza possibilità di discussione orale. E’ il così detto “</w:t>
      </w:r>
      <w:r w:rsidR="00E82B51">
        <w:rPr>
          <w:rFonts w:ascii="Times New Roman" w:hAnsi="Times New Roman"/>
          <w:sz w:val="24"/>
        </w:rPr>
        <w:t>processo</w:t>
      </w:r>
      <w:r>
        <w:rPr>
          <w:rFonts w:ascii="Times New Roman" w:hAnsi="Times New Roman"/>
          <w:sz w:val="24"/>
        </w:rPr>
        <w:t xml:space="preserve"> cartolare coatto”.</w:t>
      </w:r>
    </w:p>
    <w:p w:rsidR="001645B9" w:rsidRDefault="00675871" w:rsidP="005C4FB0">
      <w:pPr>
        <w:spacing w:line="360" w:lineRule="auto"/>
        <w:ind w:firstLine="709"/>
        <w:jc w:val="both"/>
        <w:rPr>
          <w:rFonts w:ascii="Times New Roman" w:hAnsi="Times New Roman"/>
          <w:sz w:val="24"/>
        </w:rPr>
      </w:pPr>
      <w:r>
        <w:rPr>
          <w:rFonts w:ascii="Times New Roman" w:hAnsi="Times New Roman"/>
          <w:sz w:val="24"/>
        </w:rPr>
        <w:t xml:space="preserve">Le ragioni della differenziazione </w:t>
      </w:r>
      <w:r w:rsidR="008523EF">
        <w:rPr>
          <w:rFonts w:ascii="Times New Roman" w:hAnsi="Times New Roman"/>
          <w:sz w:val="24"/>
        </w:rPr>
        <w:t xml:space="preserve">rispetto agli altri ordini giudiziari </w:t>
      </w:r>
      <w:r>
        <w:rPr>
          <w:rFonts w:ascii="Times New Roman" w:hAnsi="Times New Roman"/>
          <w:sz w:val="24"/>
        </w:rPr>
        <w:t xml:space="preserve">non sono </w:t>
      </w:r>
      <w:r w:rsidR="008523EF">
        <w:rPr>
          <w:rFonts w:ascii="Times New Roman" w:hAnsi="Times New Roman"/>
          <w:sz w:val="24"/>
        </w:rPr>
        <w:t xml:space="preserve">facilmente </w:t>
      </w:r>
      <w:r>
        <w:rPr>
          <w:rFonts w:ascii="Times New Roman" w:hAnsi="Times New Roman"/>
          <w:sz w:val="24"/>
        </w:rPr>
        <w:t>comprensibili.</w:t>
      </w:r>
      <w:r w:rsidR="00A03CB4">
        <w:rPr>
          <w:rFonts w:ascii="Times New Roman" w:hAnsi="Times New Roman"/>
          <w:sz w:val="24"/>
        </w:rPr>
        <w:t xml:space="preserve"> Soprattutto in un periodo </w:t>
      </w:r>
      <w:r w:rsidR="00BD3405">
        <w:rPr>
          <w:rFonts w:ascii="Times New Roman" w:hAnsi="Times New Roman"/>
          <w:sz w:val="24"/>
        </w:rPr>
        <w:t xml:space="preserve">unico, </w:t>
      </w:r>
      <w:r w:rsidR="001645B9">
        <w:rPr>
          <w:rFonts w:ascii="Times New Roman" w:hAnsi="Times New Roman"/>
          <w:sz w:val="24"/>
        </w:rPr>
        <w:t xml:space="preserve">nella sua drammaticità </w:t>
      </w:r>
      <w:r w:rsidR="00880E20">
        <w:rPr>
          <w:rFonts w:ascii="Times New Roman" w:hAnsi="Times New Roman"/>
          <w:sz w:val="24"/>
        </w:rPr>
        <w:t xml:space="preserve">e peculiarità </w:t>
      </w:r>
      <w:r w:rsidR="008523EF">
        <w:rPr>
          <w:rFonts w:ascii="Times New Roman" w:hAnsi="Times New Roman"/>
          <w:sz w:val="24"/>
        </w:rPr>
        <w:t xml:space="preserve">nella storia degli ultimi 75 anni </w:t>
      </w:r>
      <w:r w:rsidR="00BD3405">
        <w:rPr>
          <w:rFonts w:ascii="Times New Roman" w:hAnsi="Times New Roman"/>
          <w:sz w:val="24"/>
        </w:rPr>
        <w:t xml:space="preserve">del Paese, di </w:t>
      </w:r>
      <w:r w:rsidR="008523EF">
        <w:rPr>
          <w:rFonts w:ascii="Times New Roman" w:hAnsi="Times New Roman"/>
          <w:sz w:val="24"/>
        </w:rPr>
        <w:t xml:space="preserve">pericolo per la </w:t>
      </w:r>
      <w:r w:rsidR="001A51B7">
        <w:rPr>
          <w:rFonts w:ascii="Times New Roman" w:hAnsi="Times New Roman"/>
          <w:sz w:val="24"/>
        </w:rPr>
        <w:t xml:space="preserve">vita e la </w:t>
      </w:r>
      <w:r w:rsidR="008523EF">
        <w:rPr>
          <w:rFonts w:ascii="Times New Roman" w:hAnsi="Times New Roman"/>
          <w:sz w:val="24"/>
        </w:rPr>
        <w:t xml:space="preserve">salute delle persone, di </w:t>
      </w:r>
      <w:r w:rsidR="00BD3405">
        <w:rPr>
          <w:rFonts w:ascii="Times New Roman" w:hAnsi="Times New Roman"/>
          <w:sz w:val="24"/>
        </w:rPr>
        <w:t>limitazioni alle libertà personali, all’economia e a</w:t>
      </w:r>
      <w:r w:rsidR="001645B9">
        <w:rPr>
          <w:rFonts w:ascii="Times New Roman" w:hAnsi="Times New Roman"/>
          <w:sz w:val="24"/>
        </w:rPr>
        <w:t xml:space="preserve">i rapporti </w:t>
      </w:r>
      <w:r w:rsidR="00BD3405">
        <w:rPr>
          <w:rFonts w:ascii="Times New Roman" w:hAnsi="Times New Roman"/>
          <w:sz w:val="24"/>
        </w:rPr>
        <w:t xml:space="preserve">sociali, che ha comportato </w:t>
      </w:r>
      <w:r w:rsidR="001645B9">
        <w:rPr>
          <w:rFonts w:ascii="Times New Roman" w:hAnsi="Times New Roman"/>
          <w:sz w:val="24"/>
        </w:rPr>
        <w:t xml:space="preserve">l’obbligo di rimanere a casa, il distanziamento sociale </w:t>
      </w:r>
      <w:r w:rsidR="00A03CB4">
        <w:rPr>
          <w:rFonts w:ascii="Times New Roman" w:hAnsi="Times New Roman"/>
          <w:sz w:val="24"/>
        </w:rPr>
        <w:t xml:space="preserve">e </w:t>
      </w:r>
      <w:r w:rsidR="00BD3405">
        <w:rPr>
          <w:rFonts w:ascii="Times New Roman" w:hAnsi="Times New Roman"/>
          <w:sz w:val="24"/>
        </w:rPr>
        <w:t>il</w:t>
      </w:r>
      <w:r w:rsidR="00A03CB4">
        <w:rPr>
          <w:rFonts w:ascii="Times New Roman" w:hAnsi="Times New Roman"/>
          <w:sz w:val="24"/>
        </w:rPr>
        <w:t xml:space="preserve"> </w:t>
      </w:r>
      <w:r w:rsidR="00A03CB4" w:rsidRPr="00A03CB4">
        <w:rPr>
          <w:rFonts w:ascii="Times New Roman" w:hAnsi="Times New Roman"/>
          <w:i/>
          <w:sz w:val="24"/>
        </w:rPr>
        <w:t>lockdown</w:t>
      </w:r>
      <w:r w:rsidR="00A03CB4">
        <w:rPr>
          <w:rFonts w:ascii="Times New Roman" w:hAnsi="Times New Roman"/>
          <w:sz w:val="24"/>
        </w:rPr>
        <w:t xml:space="preserve"> in tutto il territorio nazionale</w:t>
      </w:r>
      <w:r w:rsidR="00A03CB4">
        <w:rPr>
          <w:rStyle w:val="Rimandonotaapidipagina"/>
          <w:rFonts w:ascii="Times New Roman" w:hAnsi="Times New Roman"/>
          <w:sz w:val="24"/>
        </w:rPr>
        <w:footnoteReference w:id="9"/>
      </w:r>
      <w:r w:rsidR="00A03CB4">
        <w:rPr>
          <w:rFonts w:ascii="Times New Roman" w:hAnsi="Times New Roman"/>
          <w:sz w:val="24"/>
        </w:rPr>
        <w:t xml:space="preserve">. </w:t>
      </w:r>
      <w:r w:rsidR="00A23FAC">
        <w:rPr>
          <w:rFonts w:ascii="Times New Roman" w:hAnsi="Times New Roman"/>
          <w:sz w:val="24"/>
        </w:rPr>
        <w:t>Con regole e disposizioni spesso diverse nei territori delle Regioni</w:t>
      </w:r>
      <w:r w:rsidR="007861A6">
        <w:rPr>
          <w:rFonts w:ascii="Times New Roman" w:hAnsi="Times New Roman"/>
          <w:sz w:val="24"/>
        </w:rPr>
        <w:t xml:space="preserve">, alcune delle quali hanno visto situazioni </w:t>
      </w:r>
      <w:r w:rsidR="001A51B7">
        <w:rPr>
          <w:rFonts w:ascii="Times New Roman" w:hAnsi="Times New Roman"/>
          <w:sz w:val="24"/>
        </w:rPr>
        <w:t xml:space="preserve">che definire </w:t>
      </w:r>
      <w:r w:rsidR="007861A6">
        <w:rPr>
          <w:rFonts w:ascii="Times New Roman" w:hAnsi="Times New Roman"/>
          <w:sz w:val="24"/>
        </w:rPr>
        <w:t>tragiche</w:t>
      </w:r>
      <w:r w:rsidR="001A51B7">
        <w:rPr>
          <w:rFonts w:ascii="Times New Roman" w:hAnsi="Times New Roman"/>
          <w:sz w:val="24"/>
        </w:rPr>
        <w:t xml:space="preserve"> è riduttivo</w:t>
      </w:r>
      <w:r w:rsidR="007861A6">
        <w:rPr>
          <w:rFonts w:ascii="Times New Roman" w:hAnsi="Times New Roman"/>
          <w:sz w:val="24"/>
        </w:rPr>
        <w:t>,</w:t>
      </w:r>
      <w:r w:rsidR="00A23FAC">
        <w:rPr>
          <w:rFonts w:ascii="Times New Roman" w:hAnsi="Times New Roman"/>
          <w:sz w:val="24"/>
        </w:rPr>
        <w:t xml:space="preserve"> e c</w:t>
      </w:r>
      <w:r w:rsidR="00A03CB4">
        <w:rPr>
          <w:rFonts w:ascii="Times New Roman" w:hAnsi="Times New Roman"/>
          <w:sz w:val="24"/>
        </w:rPr>
        <w:t xml:space="preserve">on conseguenti difficoltà </w:t>
      </w:r>
      <w:r w:rsidR="00A23FAC">
        <w:rPr>
          <w:rFonts w:ascii="Times New Roman" w:hAnsi="Times New Roman"/>
          <w:sz w:val="24"/>
        </w:rPr>
        <w:t xml:space="preserve">di spostamento, </w:t>
      </w:r>
      <w:r w:rsidR="00A03CB4">
        <w:rPr>
          <w:rFonts w:ascii="Times New Roman" w:hAnsi="Times New Roman"/>
          <w:sz w:val="24"/>
        </w:rPr>
        <w:t>lavorative e relazionali</w:t>
      </w:r>
      <w:r w:rsidR="00F04D85">
        <w:rPr>
          <w:rFonts w:ascii="Times New Roman" w:hAnsi="Times New Roman"/>
          <w:sz w:val="24"/>
        </w:rPr>
        <w:t xml:space="preserve"> (</w:t>
      </w:r>
      <w:r w:rsidR="00660D01">
        <w:rPr>
          <w:rFonts w:ascii="Times New Roman" w:hAnsi="Times New Roman"/>
          <w:sz w:val="24"/>
        </w:rPr>
        <w:t>prima nemmeno</w:t>
      </w:r>
      <w:r w:rsidR="007861A6">
        <w:rPr>
          <w:rFonts w:ascii="Times New Roman" w:hAnsi="Times New Roman"/>
          <w:sz w:val="24"/>
        </w:rPr>
        <w:t xml:space="preserve"> </w:t>
      </w:r>
      <w:r w:rsidR="007861A6" w:rsidRPr="007861A6">
        <w:rPr>
          <w:rFonts w:ascii="Times New Roman" w:hAnsi="Times New Roman"/>
          <w:sz w:val="24"/>
        </w:rPr>
        <w:t>immaginabili</w:t>
      </w:r>
      <w:r w:rsidR="00F04D85">
        <w:rPr>
          <w:rFonts w:ascii="Times New Roman" w:hAnsi="Times New Roman"/>
          <w:sz w:val="24"/>
        </w:rPr>
        <w:t>)</w:t>
      </w:r>
      <w:r w:rsidR="007861A6">
        <w:rPr>
          <w:rFonts w:ascii="Times New Roman" w:hAnsi="Times New Roman"/>
          <w:sz w:val="24"/>
        </w:rPr>
        <w:t xml:space="preserve"> </w:t>
      </w:r>
      <w:r w:rsidR="00A03CB4">
        <w:rPr>
          <w:rFonts w:ascii="Times New Roman" w:hAnsi="Times New Roman"/>
          <w:sz w:val="24"/>
        </w:rPr>
        <w:t>per tutti</w:t>
      </w:r>
      <w:r w:rsidR="00660D01">
        <w:rPr>
          <w:rFonts w:ascii="Times New Roman" w:hAnsi="Times New Roman"/>
          <w:sz w:val="24"/>
        </w:rPr>
        <w:t>,</w:t>
      </w:r>
      <w:r w:rsidR="00A03CB4">
        <w:rPr>
          <w:rFonts w:ascii="Times New Roman" w:hAnsi="Times New Roman"/>
          <w:sz w:val="24"/>
        </w:rPr>
        <w:t xml:space="preserve"> </w:t>
      </w:r>
      <w:r w:rsidR="007861A6">
        <w:rPr>
          <w:rFonts w:ascii="Times New Roman" w:hAnsi="Times New Roman"/>
          <w:sz w:val="24"/>
        </w:rPr>
        <w:t xml:space="preserve">tra cui </w:t>
      </w:r>
      <w:r w:rsidR="00A03CB4">
        <w:rPr>
          <w:rFonts w:ascii="Times New Roman" w:hAnsi="Times New Roman"/>
          <w:sz w:val="24"/>
        </w:rPr>
        <w:t>gli addetti alla giustizia amministrativa: giudici, avvocati e personale di segreteria.</w:t>
      </w:r>
      <w:r w:rsidR="00880E20">
        <w:rPr>
          <w:rFonts w:ascii="Times New Roman" w:hAnsi="Times New Roman"/>
          <w:sz w:val="24"/>
        </w:rPr>
        <w:t xml:space="preserve"> N</w:t>
      </w:r>
      <w:r w:rsidR="001645B9" w:rsidRPr="001645B9">
        <w:rPr>
          <w:rFonts w:ascii="Times New Roman" w:hAnsi="Times New Roman"/>
          <w:sz w:val="24"/>
        </w:rPr>
        <w:t xml:space="preserve">ella pandemia e nelle </w:t>
      </w:r>
      <w:r w:rsidR="001A51B7">
        <w:rPr>
          <w:rFonts w:ascii="Times New Roman" w:hAnsi="Times New Roman"/>
          <w:sz w:val="24"/>
        </w:rPr>
        <w:t>relative</w:t>
      </w:r>
      <w:r w:rsidR="001645B9" w:rsidRPr="001645B9">
        <w:rPr>
          <w:rFonts w:ascii="Times New Roman" w:hAnsi="Times New Roman"/>
          <w:sz w:val="24"/>
        </w:rPr>
        <w:t xml:space="preserve"> misure restrittive</w:t>
      </w:r>
      <w:r w:rsidR="00660D01">
        <w:rPr>
          <w:rFonts w:ascii="Times New Roman" w:hAnsi="Times New Roman"/>
          <w:sz w:val="24"/>
        </w:rPr>
        <w:t>,</w:t>
      </w:r>
      <w:r w:rsidR="00880E20">
        <w:rPr>
          <w:rFonts w:ascii="Times New Roman" w:hAnsi="Times New Roman"/>
          <w:sz w:val="24"/>
        </w:rPr>
        <w:t xml:space="preserve"> </w:t>
      </w:r>
      <w:r w:rsidR="00A23FAC">
        <w:rPr>
          <w:rFonts w:ascii="Times New Roman" w:hAnsi="Times New Roman"/>
          <w:sz w:val="24"/>
        </w:rPr>
        <w:t>si sarebbero dovute</w:t>
      </w:r>
      <w:r w:rsidR="00880E20">
        <w:rPr>
          <w:rFonts w:ascii="Times New Roman" w:hAnsi="Times New Roman"/>
          <w:sz w:val="24"/>
        </w:rPr>
        <w:t xml:space="preserve"> considera</w:t>
      </w:r>
      <w:r w:rsidR="00A23FAC">
        <w:rPr>
          <w:rFonts w:ascii="Times New Roman" w:hAnsi="Times New Roman"/>
          <w:sz w:val="24"/>
        </w:rPr>
        <w:t>r</w:t>
      </w:r>
      <w:r w:rsidR="00880E20">
        <w:rPr>
          <w:rFonts w:ascii="Times New Roman" w:hAnsi="Times New Roman"/>
          <w:sz w:val="24"/>
        </w:rPr>
        <w:t xml:space="preserve">e allo stesso modo </w:t>
      </w:r>
      <w:r w:rsidR="00A23FAC">
        <w:rPr>
          <w:rFonts w:ascii="Times New Roman" w:hAnsi="Times New Roman"/>
          <w:sz w:val="24"/>
        </w:rPr>
        <w:t>le esigenze d</w:t>
      </w:r>
      <w:r w:rsidR="001645B9" w:rsidRPr="001645B9">
        <w:rPr>
          <w:rFonts w:ascii="Times New Roman" w:hAnsi="Times New Roman"/>
          <w:sz w:val="24"/>
        </w:rPr>
        <w:t xml:space="preserve">i </w:t>
      </w:r>
      <w:r w:rsidR="00A23FAC">
        <w:rPr>
          <w:rFonts w:ascii="Times New Roman" w:hAnsi="Times New Roman"/>
          <w:sz w:val="24"/>
        </w:rPr>
        <w:t xml:space="preserve">tutti i </w:t>
      </w:r>
      <w:r w:rsidR="00880E20">
        <w:rPr>
          <w:rFonts w:ascii="Times New Roman" w:hAnsi="Times New Roman"/>
          <w:sz w:val="24"/>
        </w:rPr>
        <w:t xml:space="preserve">soggetti </w:t>
      </w:r>
      <w:r w:rsidR="001645B9" w:rsidRPr="001645B9">
        <w:rPr>
          <w:rFonts w:ascii="Times New Roman" w:hAnsi="Times New Roman"/>
          <w:sz w:val="24"/>
        </w:rPr>
        <w:t xml:space="preserve">del processo, </w:t>
      </w:r>
      <w:r w:rsidR="00880E20">
        <w:rPr>
          <w:rFonts w:ascii="Times New Roman" w:hAnsi="Times New Roman"/>
          <w:sz w:val="24"/>
        </w:rPr>
        <w:t>le quali</w:t>
      </w:r>
      <w:r w:rsidR="001645B9" w:rsidRPr="001645B9">
        <w:rPr>
          <w:rFonts w:ascii="Times New Roman" w:hAnsi="Times New Roman"/>
          <w:sz w:val="24"/>
        </w:rPr>
        <w:t xml:space="preserve"> non mutano, data l’identi</w:t>
      </w:r>
      <w:r w:rsidR="00880E20">
        <w:rPr>
          <w:rFonts w:ascii="Times New Roman" w:hAnsi="Times New Roman"/>
          <w:sz w:val="24"/>
        </w:rPr>
        <w:t>tà</w:t>
      </w:r>
      <w:r w:rsidR="001645B9" w:rsidRPr="001645B9">
        <w:rPr>
          <w:rFonts w:ascii="Times New Roman" w:hAnsi="Times New Roman"/>
          <w:sz w:val="24"/>
        </w:rPr>
        <w:t xml:space="preserve"> della situazione oggettiva, negli altri sistemi di giustizia.</w:t>
      </w:r>
    </w:p>
    <w:p w:rsidR="00880E20" w:rsidRDefault="00880E20" w:rsidP="005C4FB0">
      <w:pPr>
        <w:spacing w:line="360" w:lineRule="auto"/>
        <w:ind w:firstLine="709"/>
        <w:jc w:val="both"/>
        <w:rPr>
          <w:rFonts w:ascii="Times New Roman" w:hAnsi="Times New Roman"/>
          <w:sz w:val="24"/>
        </w:rPr>
      </w:pPr>
      <w:r>
        <w:rPr>
          <w:rFonts w:ascii="Times New Roman" w:hAnsi="Times New Roman"/>
          <w:sz w:val="24"/>
        </w:rPr>
        <w:t xml:space="preserve">Per cui le peculiarità del processo amministrativo, come quelle di ogni processo, passano in second’ordine allorquando bisogna risolvere </w:t>
      </w:r>
      <w:r w:rsidR="001A51B7">
        <w:rPr>
          <w:rFonts w:ascii="Times New Roman" w:hAnsi="Times New Roman"/>
          <w:sz w:val="24"/>
        </w:rPr>
        <w:t>(o comunque venire incontro a</w:t>
      </w:r>
      <w:r w:rsidR="00660D01">
        <w:rPr>
          <w:rFonts w:ascii="Times New Roman" w:hAnsi="Times New Roman"/>
          <w:sz w:val="24"/>
        </w:rPr>
        <w:t xml:space="preserve">) </w:t>
      </w:r>
      <w:r>
        <w:rPr>
          <w:rFonts w:ascii="Times New Roman" w:hAnsi="Times New Roman"/>
          <w:sz w:val="24"/>
        </w:rPr>
        <w:t xml:space="preserve">esigenze comuni agli operatori dei diversi sistemi </w:t>
      </w:r>
      <w:r w:rsidR="00CD1B26">
        <w:rPr>
          <w:rFonts w:ascii="Times New Roman" w:hAnsi="Times New Roman"/>
          <w:sz w:val="24"/>
        </w:rPr>
        <w:t>di giustizia</w:t>
      </w:r>
      <w:r>
        <w:rPr>
          <w:rFonts w:ascii="Times New Roman" w:hAnsi="Times New Roman"/>
          <w:sz w:val="24"/>
        </w:rPr>
        <w:t xml:space="preserve"> conseguenti allo stesso evento di emergenza sanitaria. Non per nulla si dice che il giudice amministrativo è il giudice ordinario della pubblica amministrazione, intendendo</w:t>
      </w:r>
      <w:r w:rsidR="00660D01">
        <w:rPr>
          <w:rFonts w:ascii="Times New Roman" w:hAnsi="Times New Roman"/>
          <w:sz w:val="24"/>
        </w:rPr>
        <w:t>si</w:t>
      </w:r>
      <w:r>
        <w:rPr>
          <w:rFonts w:ascii="Times New Roman" w:hAnsi="Times New Roman"/>
          <w:sz w:val="24"/>
        </w:rPr>
        <w:t xml:space="preserve"> in tal modo che </w:t>
      </w:r>
      <w:r w:rsidR="00CD1B26">
        <w:rPr>
          <w:rFonts w:ascii="Times New Roman" w:hAnsi="Times New Roman"/>
          <w:sz w:val="24"/>
        </w:rPr>
        <w:t>innanzi</w:t>
      </w:r>
      <w:r>
        <w:rPr>
          <w:rFonts w:ascii="Times New Roman" w:hAnsi="Times New Roman"/>
          <w:sz w:val="24"/>
        </w:rPr>
        <w:t xml:space="preserve"> al</w:t>
      </w:r>
      <w:r w:rsidR="00CD1B26">
        <w:rPr>
          <w:rFonts w:ascii="Times New Roman" w:hAnsi="Times New Roman"/>
          <w:sz w:val="24"/>
        </w:rPr>
        <w:t xml:space="preserve"> medesimo</w:t>
      </w:r>
      <w:r>
        <w:rPr>
          <w:rFonts w:ascii="Times New Roman" w:hAnsi="Times New Roman"/>
          <w:sz w:val="24"/>
        </w:rPr>
        <w:t xml:space="preserve"> è possibile conseguire una tutela piena ed effettiva nei confronti dell’esercizio del potere allo stesso modo di quella assicurata dall’</w:t>
      </w:r>
      <w:r w:rsidR="00CD1B26">
        <w:rPr>
          <w:rFonts w:ascii="Times New Roman" w:hAnsi="Times New Roman"/>
          <w:sz w:val="24"/>
        </w:rPr>
        <w:t xml:space="preserve">ordinamento </w:t>
      </w:r>
      <w:r w:rsidR="00D4575C">
        <w:rPr>
          <w:rFonts w:ascii="Times New Roman" w:hAnsi="Times New Roman"/>
          <w:sz w:val="24"/>
        </w:rPr>
        <w:t>innanzi</w:t>
      </w:r>
      <w:r w:rsidR="00CD1B26">
        <w:rPr>
          <w:rFonts w:ascii="Times New Roman" w:hAnsi="Times New Roman"/>
          <w:sz w:val="24"/>
        </w:rPr>
        <w:t xml:space="preserve"> a</w:t>
      </w:r>
      <w:r>
        <w:rPr>
          <w:rFonts w:ascii="Times New Roman" w:hAnsi="Times New Roman"/>
          <w:sz w:val="24"/>
        </w:rPr>
        <w:t xml:space="preserve"> ogni tipo di giudice.</w:t>
      </w:r>
    </w:p>
    <w:p w:rsidR="001A51B7" w:rsidRDefault="001A51B7" w:rsidP="005C4FB0">
      <w:pPr>
        <w:spacing w:line="360" w:lineRule="auto"/>
        <w:ind w:firstLine="709"/>
        <w:jc w:val="both"/>
        <w:rPr>
          <w:rFonts w:ascii="Times New Roman" w:hAnsi="Times New Roman"/>
          <w:sz w:val="24"/>
        </w:rPr>
      </w:pPr>
      <w:r>
        <w:rPr>
          <w:rFonts w:ascii="Times New Roman" w:hAnsi="Times New Roman"/>
          <w:sz w:val="24"/>
        </w:rPr>
        <w:t>Ogni processo ha le sue regole e i suoi codici. Ma la sospensione dei termini processuali, il rinvio dell’udienze, lo svolgimento delle udienze da remoto dovrebbero essere regolati allo stesso modo dalla legislazione dell’emergenza poiché tendono a risolvere problemi comuni alle giurisdizioni, nell’interesse di tutti gli attori e gli utenti del sistema di giustizia. Che è pur sempre unico sebbene articolato in diversi ordini giudiziari.</w:t>
      </w:r>
    </w:p>
    <w:p w:rsidR="00EB7856" w:rsidRDefault="00B57B62" w:rsidP="00BD3405">
      <w:pPr>
        <w:spacing w:line="360" w:lineRule="auto"/>
        <w:ind w:firstLine="709"/>
        <w:jc w:val="both"/>
        <w:rPr>
          <w:rFonts w:ascii="Times New Roman" w:hAnsi="Times New Roman"/>
          <w:sz w:val="24"/>
        </w:rPr>
      </w:pPr>
      <w:r>
        <w:rPr>
          <w:rFonts w:ascii="Times New Roman" w:hAnsi="Times New Roman"/>
          <w:sz w:val="24"/>
        </w:rPr>
        <w:t xml:space="preserve">La filosofia </w:t>
      </w:r>
      <w:r w:rsidR="008523EF">
        <w:rPr>
          <w:rFonts w:ascii="Times New Roman" w:hAnsi="Times New Roman"/>
          <w:sz w:val="24"/>
        </w:rPr>
        <w:t xml:space="preserve">che si intravede </w:t>
      </w:r>
      <w:r w:rsidR="0045783F">
        <w:rPr>
          <w:rFonts w:ascii="Times New Roman" w:hAnsi="Times New Roman"/>
          <w:sz w:val="24"/>
        </w:rPr>
        <w:t>alla</w:t>
      </w:r>
      <w:r>
        <w:rPr>
          <w:rFonts w:ascii="Times New Roman" w:hAnsi="Times New Roman"/>
          <w:sz w:val="24"/>
        </w:rPr>
        <w:t xml:space="preserve"> base</w:t>
      </w:r>
      <w:r w:rsidR="0045783F">
        <w:rPr>
          <w:rFonts w:ascii="Times New Roman" w:hAnsi="Times New Roman"/>
          <w:sz w:val="24"/>
        </w:rPr>
        <w:t xml:space="preserve"> delle norme è la seguente: l’emergenza epidemiologica</w:t>
      </w:r>
      <w:r w:rsidR="008523EF">
        <w:rPr>
          <w:rFonts w:ascii="Times New Roman" w:hAnsi="Times New Roman"/>
          <w:sz w:val="24"/>
        </w:rPr>
        <w:t xml:space="preserve"> non deve incidere sul cele</w:t>
      </w:r>
      <w:r w:rsidR="0045783F">
        <w:rPr>
          <w:rFonts w:ascii="Times New Roman" w:hAnsi="Times New Roman"/>
          <w:sz w:val="24"/>
        </w:rPr>
        <w:t>re ed efficiente svolgimento di un</w:t>
      </w:r>
      <w:r w:rsidR="00BD3405">
        <w:rPr>
          <w:rFonts w:ascii="Times New Roman" w:hAnsi="Times New Roman"/>
          <w:sz w:val="24"/>
        </w:rPr>
        <w:t xml:space="preserve"> servizio essenziale quale la giustizia amministrativa</w:t>
      </w:r>
      <w:r w:rsidR="008523EF">
        <w:rPr>
          <w:rFonts w:ascii="Times New Roman" w:hAnsi="Times New Roman"/>
          <w:sz w:val="24"/>
        </w:rPr>
        <w:t>, che</w:t>
      </w:r>
      <w:r w:rsidR="0045783F">
        <w:rPr>
          <w:rFonts w:ascii="Times New Roman" w:hAnsi="Times New Roman"/>
          <w:sz w:val="24"/>
        </w:rPr>
        <w:t xml:space="preserve"> non</w:t>
      </w:r>
      <w:r w:rsidR="00BD3405">
        <w:rPr>
          <w:rFonts w:ascii="Times New Roman" w:hAnsi="Times New Roman"/>
          <w:sz w:val="24"/>
        </w:rPr>
        <w:t xml:space="preserve"> si </w:t>
      </w:r>
      <w:r w:rsidR="008523EF">
        <w:rPr>
          <w:rFonts w:ascii="Times New Roman" w:hAnsi="Times New Roman"/>
          <w:sz w:val="24"/>
        </w:rPr>
        <w:t xml:space="preserve">ferma e anzi costituisce un esempio virtuoso nel panorama delle tutele apprestate dall’ordinamento. Soprattutto per essersi già da tempo dotata del </w:t>
      </w:r>
      <w:r w:rsidR="008D4312">
        <w:rPr>
          <w:rFonts w:ascii="Times New Roman" w:hAnsi="Times New Roman"/>
          <w:sz w:val="24"/>
        </w:rPr>
        <w:t>PAT (</w:t>
      </w:r>
      <w:r w:rsidR="00BD3405">
        <w:rPr>
          <w:rFonts w:ascii="Times New Roman" w:hAnsi="Times New Roman"/>
          <w:sz w:val="24"/>
        </w:rPr>
        <w:t xml:space="preserve">ossia, </w:t>
      </w:r>
      <w:r w:rsidR="008523EF">
        <w:rPr>
          <w:rFonts w:ascii="Times New Roman" w:hAnsi="Times New Roman"/>
          <w:sz w:val="24"/>
        </w:rPr>
        <w:t>del</w:t>
      </w:r>
      <w:r w:rsidR="008D4312">
        <w:rPr>
          <w:rFonts w:ascii="Times New Roman" w:hAnsi="Times New Roman"/>
          <w:sz w:val="24"/>
        </w:rPr>
        <w:t xml:space="preserve"> processo amministrativo telematico)</w:t>
      </w:r>
      <w:r w:rsidR="008523EF">
        <w:rPr>
          <w:rFonts w:ascii="Times New Roman" w:hAnsi="Times New Roman"/>
          <w:sz w:val="24"/>
        </w:rPr>
        <w:t xml:space="preserve">, il quale </w:t>
      </w:r>
      <w:r w:rsidR="00660D01">
        <w:rPr>
          <w:rFonts w:ascii="Times New Roman" w:hAnsi="Times New Roman"/>
          <w:sz w:val="24"/>
        </w:rPr>
        <w:t xml:space="preserve">ha </w:t>
      </w:r>
      <w:r w:rsidR="008523EF">
        <w:rPr>
          <w:rFonts w:ascii="Times New Roman" w:hAnsi="Times New Roman"/>
          <w:sz w:val="24"/>
        </w:rPr>
        <w:t>consent</w:t>
      </w:r>
      <w:r w:rsidR="00660D01">
        <w:rPr>
          <w:rFonts w:ascii="Times New Roman" w:hAnsi="Times New Roman"/>
          <w:sz w:val="24"/>
        </w:rPr>
        <w:t>ito</w:t>
      </w:r>
      <w:r w:rsidR="008D4312">
        <w:rPr>
          <w:rFonts w:ascii="Times New Roman" w:hAnsi="Times New Roman"/>
          <w:sz w:val="24"/>
        </w:rPr>
        <w:t xml:space="preserve"> al giudice amministrativo di non fermarsi pur nell’emergenza da COVID-19</w:t>
      </w:r>
      <w:r w:rsidR="007F4F11">
        <w:rPr>
          <w:rStyle w:val="Rimandonotaapidipagina"/>
          <w:rFonts w:ascii="Times New Roman" w:hAnsi="Times New Roman"/>
          <w:sz w:val="24"/>
        </w:rPr>
        <w:footnoteReference w:id="10"/>
      </w:r>
      <w:r w:rsidR="008D4312">
        <w:rPr>
          <w:rFonts w:ascii="Times New Roman" w:hAnsi="Times New Roman"/>
          <w:sz w:val="24"/>
        </w:rPr>
        <w:t>.</w:t>
      </w:r>
    </w:p>
    <w:p w:rsidR="00675871" w:rsidRDefault="00675871" w:rsidP="005C4FB0">
      <w:pPr>
        <w:spacing w:line="360" w:lineRule="auto"/>
        <w:ind w:firstLine="709"/>
        <w:jc w:val="both"/>
        <w:rPr>
          <w:rFonts w:ascii="Times New Roman" w:hAnsi="Times New Roman"/>
          <w:sz w:val="24"/>
        </w:rPr>
      </w:pPr>
      <w:r>
        <w:rPr>
          <w:rFonts w:ascii="Times New Roman" w:hAnsi="Times New Roman"/>
          <w:sz w:val="24"/>
        </w:rPr>
        <w:t xml:space="preserve">Ma il processo telematico esiste da tempo anche nel </w:t>
      </w:r>
      <w:r w:rsidR="008523EF">
        <w:rPr>
          <w:rFonts w:ascii="Times New Roman" w:hAnsi="Times New Roman"/>
          <w:sz w:val="24"/>
        </w:rPr>
        <w:t xml:space="preserve">processo </w:t>
      </w:r>
      <w:r>
        <w:rPr>
          <w:rFonts w:ascii="Times New Roman" w:hAnsi="Times New Roman"/>
          <w:sz w:val="24"/>
        </w:rPr>
        <w:t xml:space="preserve">civile e </w:t>
      </w:r>
      <w:r w:rsidR="008523EF">
        <w:rPr>
          <w:rFonts w:ascii="Times New Roman" w:hAnsi="Times New Roman"/>
          <w:sz w:val="24"/>
        </w:rPr>
        <w:t xml:space="preserve">in quello </w:t>
      </w:r>
      <w:r w:rsidR="00CD1B26">
        <w:rPr>
          <w:rFonts w:ascii="Times New Roman" w:hAnsi="Times New Roman"/>
          <w:sz w:val="24"/>
        </w:rPr>
        <w:t>tributario.</w:t>
      </w:r>
    </w:p>
    <w:p w:rsidR="00A03CB4" w:rsidRDefault="00A03CB4" w:rsidP="005C4FB0">
      <w:pPr>
        <w:spacing w:line="360" w:lineRule="auto"/>
        <w:ind w:firstLine="709"/>
        <w:jc w:val="both"/>
        <w:rPr>
          <w:rFonts w:ascii="Times New Roman" w:hAnsi="Times New Roman"/>
          <w:sz w:val="24"/>
        </w:rPr>
      </w:pPr>
      <w:r>
        <w:rPr>
          <w:rFonts w:ascii="Times New Roman" w:hAnsi="Times New Roman"/>
          <w:sz w:val="24"/>
        </w:rPr>
        <w:t xml:space="preserve">Non si </w:t>
      </w:r>
      <w:r w:rsidR="005A6266">
        <w:rPr>
          <w:rFonts w:ascii="Times New Roman" w:hAnsi="Times New Roman"/>
          <w:sz w:val="24"/>
        </w:rPr>
        <w:t>giustifica il diverso regime della sospensione dei</w:t>
      </w:r>
      <w:r>
        <w:rPr>
          <w:rFonts w:ascii="Times New Roman" w:hAnsi="Times New Roman"/>
          <w:sz w:val="24"/>
        </w:rPr>
        <w:t xml:space="preserve"> termini</w:t>
      </w:r>
      <w:r w:rsidR="005A6266">
        <w:rPr>
          <w:rFonts w:ascii="Times New Roman" w:hAnsi="Times New Roman"/>
          <w:sz w:val="24"/>
        </w:rPr>
        <w:t xml:space="preserve"> processuali, differenziato solo per 26 giorni; per il processo amministrativo sino al 15 aprile </w:t>
      </w:r>
      <w:r w:rsidR="00660D01">
        <w:rPr>
          <w:rFonts w:ascii="Times New Roman" w:hAnsi="Times New Roman"/>
          <w:sz w:val="24"/>
        </w:rPr>
        <w:t xml:space="preserve">2020 </w:t>
      </w:r>
      <w:r w:rsidR="005A6266">
        <w:rPr>
          <w:rFonts w:ascii="Times New Roman" w:hAnsi="Times New Roman"/>
          <w:sz w:val="24"/>
        </w:rPr>
        <w:t>e negli altri casi sino all’11 maggio 2020.</w:t>
      </w:r>
    </w:p>
    <w:p w:rsidR="00A35BED" w:rsidRDefault="00A03CB4" w:rsidP="005C4FB0">
      <w:pPr>
        <w:spacing w:line="360" w:lineRule="auto"/>
        <w:ind w:firstLine="709"/>
        <w:jc w:val="both"/>
        <w:rPr>
          <w:rFonts w:ascii="Times New Roman" w:hAnsi="Times New Roman"/>
          <w:sz w:val="24"/>
        </w:rPr>
      </w:pPr>
      <w:r>
        <w:rPr>
          <w:rFonts w:ascii="Times New Roman" w:hAnsi="Times New Roman"/>
          <w:sz w:val="24"/>
        </w:rPr>
        <w:t xml:space="preserve">Ancora meno comprensibile è la </w:t>
      </w:r>
      <w:r w:rsidRPr="00A03CB4">
        <w:rPr>
          <w:rFonts w:ascii="Times New Roman" w:hAnsi="Times New Roman"/>
          <w:i/>
          <w:sz w:val="24"/>
        </w:rPr>
        <w:t>ratio</w:t>
      </w:r>
      <w:r>
        <w:rPr>
          <w:rFonts w:ascii="Times New Roman" w:hAnsi="Times New Roman"/>
          <w:sz w:val="24"/>
        </w:rPr>
        <w:t xml:space="preserve"> alla base </w:t>
      </w:r>
      <w:r w:rsidR="005A6266">
        <w:rPr>
          <w:rFonts w:ascii="Times New Roman" w:hAnsi="Times New Roman"/>
          <w:sz w:val="24"/>
        </w:rPr>
        <w:t>dell’</w:t>
      </w:r>
      <w:r w:rsidR="004345DC">
        <w:rPr>
          <w:rFonts w:ascii="Times New Roman" w:hAnsi="Times New Roman"/>
          <w:sz w:val="24"/>
        </w:rPr>
        <w:t>ennesima specialità, ossia la</w:t>
      </w:r>
      <w:r w:rsidR="005A6266">
        <w:rPr>
          <w:rFonts w:ascii="Times New Roman" w:hAnsi="Times New Roman"/>
          <w:sz w:val="24"/>
        </w:rPr>
        <w:t xml:space="preserve"> sospensione </w:t>
      </w:r>
      <w:r w:rsidR="00A35BED">
        <w:rPr>
          <w:rFonts w:ascii="Times New Roman" w:hAnsi="Times New Roman"/>
          <w:sz w:val="24"/>
        </w:rPr>
        <w:t xml:space="preserve">dei </w:t>
      </w:r>
      <w:r w:rsidR="004345DC">
        <w:rPr>
          <w:rFonts w:ascii="Times New Roman" w:hAnsi="Times New Roman"/>
          <w:sz w:val="24"/>
        </w:rPr>
        <w:t xml:space="preserve">soli </w:t>
      </w:r>
      <w:r w:rsidR="00A35BED">
        <w:rPr>
          <w:rFonts w:ascii="Times New Roman" w:hAnsi="Times New Roman"/>
          <w:sz w:val="24"/>
        </w:rPr>
        <w:t xml:space="preserve">termini per </w:t>
      </w:r>
      <w:r w:rsidR="005A6266">
        <w:rPr>
          <w:rFonts w:ascii="Times New Roman" w:hAnsi="Times New Roman"/>
          <w:sz w:val="24"/>
        </w:rPr>
        <w:t xml:space="preserve">la notificazione dei ricorsi dal 16 aprile </w:t>
      </w:r>
      <w:r w:rsidR="004345DC">
        <w:rPr>
          <w:rFonts w:ascii="Times New Roman" w:hAnsi="Times New Roman"/>
          <w:sz w:val="24"/>
        </w:rPr>
        <w:t xml:space="preserve">2020 </w:t>
      </w:r>
      <w:r w:rsidR="005A6266">
        <w:rPr>
          <w:rFonts w:ascii="Times New Roman" w:hAnsi="Times New Roman"/>
          <w:sz w:val="24"/>
        </w:rPr>
        <w:t>al 3 maggio 2020</w:t>
      </w:r>
      <w:r w:rsidR="00A35BED">
        <w:rPr>
          <w:rFonts w:ascii="Times New Roman" w:hAnsi="Times New Roman"/>
          <w:sz w:val="24"/>
        </w:rPr>
        <w:t>. Le medesime esigenze avrebbero dovuto procrastinare</w:t>
      </w:r>
      <w:r w:rsidR="00CD1B26">
        <w:rPr>
          <w:rFonts w:ascii="Times New Roman" w:hAnsi="Times New Roman"/>
          <w:sz w:val="24"/>
        </w:rPr>
        <w:t xml:space="preserve"> la sospensione de</w:t>
      </w:r>
      <w:r w:rsidR="00A35BED">
        <w:rPr>
          <w:rFonts w:ascii="Times New Roman" w:hAnsi="Times New Roman"/>
          <w:sz w:val="24"/>
        </w:rPr>
        <w:t>i termini</w:t>
      </w:r>
      <w:r w:rsidR="004345DC">
        <w:rPr>
          <w:rFonts w:ascii="Times New Roman" w:hAnsi="Times New Roman"/>
          <w:sz w:val="24"/>
        </w:rPr>
        <w:t>,</w:t>
      </w:r>
      <w:r w:rsidR="00A35BED">
        <w:rPr>
          <w:rFonts w:ascii="Times New Roman" w:hAnsi="Times New Roman"/>
          <w:sz w:val="24"/>
        </w:rPr>
        <w:t xml:space="preserve"> non solo per l’attività di iniziativa giudiziaria</w:t>
      </w:r>
      <w:r w:rsidR="004345DC">
        <w:rPr>
          <w:rFonts w:ascii="Times New Roman" w:hAnsi="Times New Roman"/>
          <w:sz w:val="24"/>
        </w:rPr>
        <w:t>,</w:t>
      </w:r>
      <w:r w:rsidR="00A35BED">
        <w:rPr>
          <w:rFonts w:ascii="Times New Roman" w:hAnsi="Times New Roman"/>
          <w:sz w:val="24"/>
        </w:rPr>
        <w:t xml:space="preserve"> ma anche per quella conseguente alla </w:t>
      </w:r>
      <w:r w:rsidR="00A35BED" w:rsidRPr="00A35BED">
        <w:rPr>
          <w:rFonts w:ascii="Times New Roman" w:hAnsi="Times New Roman"/>
          <w:i/>
          <w:sz w:val="24"/>
        </w:rPr>
        <w:t>vocatio in ius</w:t>
      </w:r>
      <w:r w:rsidR="00A35BED">
        <w:rPr>
          <w:rFonts w:ascii="Times New Roman" w:hAnsi="Times New Roman"/>
          <w:sz w:val="24"/>
        </w:rPr>
        <w:t xml:space="preserve">. E poi perché fino al 3 maggio 2020 e non all’11 maggio 2020, ossia soli 8 giorni in meno </w:t>
      </w:r>
      <w:r w:rsidR="00CD1B26">
        <w:rPr>
          <w:rFonts w:ascii="Times New Roman" w:hAnsi="Times New Roman"/>
          <w:sz w:val="24"/>
        </w:rPr>
        <w:t xml:space="preserve">per </w:t>
      </w:r>
      <w:r w:rsidR="00A35BED">
        <w:rPr>
          <w:rFonts w:ascii="Times New Roman" w:hAnsi="Times New Roman"/>
          <w:sz w:val="24"/>
        </w:rPr>
        <w:t>non allinearsi con gli altri sistemi di giustizia?</w:t>
      </w:r>
    </w:p>
    <w:p w:rsidR="007E351C" w:rsidRDefault="00A35BED" w:rsidP="005C4FB0">
      <w:pPr>
        <w:spacing w:line="360" w:lineRule="auto"/>
        <w:ind w:firstLine="709"/>
        <w:jc w:val="both"/>
        <w:rPr>
          <w:rFonts w:ascii="Times New Roman" w:hAnsi="Times New Roman"/>
          <w:sz w:val="24"/>
        </w:rPr>
      </w:pPr>
      <w:r>
        <w:rPr>
          <w:rFonts w:ascii="Times New Roman" w:hAnsi="Times New Roman"/>
          <w:sz w:val="24"/>
        </w:rPr>
        <w:t xml:space="preserve">Nemmeno </w:t>
      </w:r>
      <w:r w:rsidR="007E351C">
        <w:rPr>
          <w:rFonts w:ascii="Times New Roman" w:hAnsi="Times New Roman"/>
          <w:sz w:val="24"/>
        </w:rPr>
        <w:t xml:space="preserve">si giustifica </w:t>
      </w:r>
      <w:r w:rsidR="004345DC">
        <w:rPr>
          <w:rFonts w:ascii="Times New Roman" w:hAnsi="Times New Roman"/>
          <w:sz w:val="24"/>
        </w:rPr>
        <w:t>appieno</w:t>
      </w:r>
      <w:r w:rsidR="00CD1B26">
        <w:rPr>
          <w:rFonts w:ascii="Times New Roman" w:hAnsi="Times New Roman"/>
          <w:sz w:val="24"/>
        </w:rPr>
        <w:t xml:space="preserve"> l’avere</w:t>
      </w:r>
      <w:r>
        <w:rPr>
          <w:rFonts w:ascii="Times New Roman" w:hAnsi="Times New Roman"/>
          <w:sz w:val="24"/>
        </w:rPr>
        <w:t xml:space="preserve"> blocca</w:t>
      </w:r>
      <w:r w:rsidR="00CD1B26">
        <w:rPr>
          <w:rFonts w:ascii="Times New Roman" w:hAnsi="Times New Roman"/>
          <w:sz w:val="24"/>
        </w:rPr>
        <w:t>to</w:t>
      </w:r>
      <w:r>
        <w:rPr>
          <w:rFonts w:ascii="Times New Roman" w:hAnsi="Times New Roman"/>
          <w:sz w:val="24"/>
        </w:rPr>
        <w:t xml:space="preserve"> le udienze</w:t>
      </w:r>
      <w:r w:rsidR="007E351C">
        <w:rPr>
          <w:rFonts w:ascii="Times New Roman" w:hAnsi="Times New Roman"/>
          <w:sz w:val="24"/>
        </w:rPr>
        <w:t xml:space="preserve"> solo fino al 5 aprile </w:t>
      </w:r>
      <w:r w:rsidR="004345DC">
        <w:rPr>
          <w:rFonts w:ascii="Times New Roman" w:hAnsi="Times New Roman"/>
          <w:sz w:val="24"/>
        </w:rPr>
        <w:t xml:space="preserve">2020 </w:t>
      </w:r>
      <w:r w:rsidR="007E351C">
        <w:rPr>
          <w:rFonts w:ascii="Times New Roman" w:hAnsi="Times New Roman"/>
          <w:sz w:val="24"/>
        </w:rPr>
        <w:t>anziché fino all’11 maggio 2020 come per gli altri ordini giudiziari, per una differenza di 36 giorni.</w:t>
      </w:r>
    </w:p>
    <w:p w:rsidR="007E351C" w:rsidRDefault="007E351C" w:rsidP="005C4FB0">
      <w:pPr>
        <w:spacing w:line="360" w:lineRule="auto"/>
        <w:ind w:firstLine="709"/>
        <w:jc w:val="both"/>
        <w:rPr>
          <w:rFonts w:ascii="Times New Roman" w:hAnsi="Times New Roman"/>
          <w:sz w:val="24"/>
        </w:rPr>
      </w:pPr>
      <w:r>
        <w:rPr>
          <w:rFonts w:ascii="Times New Roman" w:hAnsi="Times New Roman"/>
          <w:sz w:val="24"/>
        </w:rPr>
        <w:t xml:space="preserve">Ma quello che non ha </w:t>
      </w:r>
      <w:r w:rsidR="004345DC">
        <w:rPr>
          <w:rFonts w:ascii="Times New Roman" w:hAnsi="Times New Roman"/>
          <w:sz w:val="24"/>
        </w:rPr>
        <w:t xml:space="preserve">proprio </w:t>
      </w:r>
      <w:r>
        <w:rPr>
          <w:rFonts w:ascii="Times New Roman" w:hAnsi="Times New Roman"/>
          <w:sz w:val="24"/>
        </w:rPr>
        <w:t xml:space="preserve">senso è </w:t>
      </w:r>
      <w:r w:rsidR="00C7064B" w:rsidRPr="00C7064B">
        <w:rPr>
          <w:rFonts w:ascii="Times New Roman" w:hAnsi="Times New Roman"/>
          <w:sz w:val="24"/>
        </w:rPr>
        <w:t>l’ulteriore regime derogatorio</w:t>
      </w:r>
      <w:r w:rsidR="00C7064B">
        <w:rPr>
          <w:rFonts w:ascii="Times New Roman" w:hAnsi="Times New Roman"/>
          <w:sz w:val="24"/>
        </w:rPr>
        <w:t xml:space="preserve">, </w:t>
      </w:r>
      <w:r>
        <w:rPr>
          <w:rFonts w:ascii="Times New Roman" w:hAnsi="Times New Roman"/>
          <w:sz w:val="24"/>
        </w:rPr>
        <w:t>speciale</w:t>
      </w:r>
      <w:r w:rsidR="00C7064B">
        <w:rPr>
          <w:rFonts w:ascii="Times New Roman" w:hAnsi="Times New Roman"/>
          <w:sz w:val="24"/>
        </w:rPr>
        <w:t xml:space="preserve"> n</w:t>
      </w:r>
      <w:r>
        <w:rPr>
          <w:rFonts w:ascii="Times New Roman" w:hAnsi="Times New Roman"/>
          <w:sz w:val="24"/>
        </w:rPr>
        <w:t>ello speciale</w:t>
      </w:r>
      <w:r w:rsidR="00C7064B">
        <w:rPr>
          <w:rFonts w:ascii="Times New Roman" w:hAnsi="Times New Roman"/>
          <w:sz w:val="24"/>
        </w:rPr>
        <w:t>,</w:t>
      </w:r>
      <w:r>
        <w:rPr>
          <w:rFonts w:ascii="Times New Roman" w:hAnsi="Times New Roman"/>
          <w:sz w:val="24"/>
        </w:rPr>
        <w:t xml:space="preserve"> previsto per le udienze dal 6 aprile </w:t>
      </w:r>
      <w:r w:rsidR="004345DC">
        <w:rPr>
          <w:rFonts w:ascii="Times New Roman" w:hAnsi="Times New Roman"/>
          <w:sz w:val="24"/>
        </w:rPr>
        <w:t xml:space="preserve">2020 </w:t>
      </w:r>
      <w:r>
        <w:rPr>
          <w:rFonts w:ascii="Times New Roman" w:hAnsi="Times New Roman"/>
          <w:sz w:val="24"/>
        </w:rPr>
        <w:t>al 15 aprile</w:t>
      </w:r>
      <w:r w:rsidR="00C7064B">
        <w:rPr>
          <w:rFonts w:ascii="Times New Roman" w:hAnsi="Times New Roman"/>
          <w:sz w:val="24"/>
        </w:rPr>
        <w:t xml:space="preserve"> 2020</w:t>
      </w:r>
      <w:r w:rsidR="00A130F8">
        <w:rPr>
          <w:rFonts w:ascii="Times New Roman" w:hAnsi="Times New Roman"/>
          <w:sz w:val="24"/>
        </w:rPr>
        <w:t xml:space="preserve"> (sette</w:t>
      </w:r>
      <w:r w:rsidR="001A51B7">
        <w:rPr>
          <w:rFonts w:ascii="Times New Roman" w:hAnsi="Times New Roman"/>
          <w:sz w:val="24"/>
        </w:rPr>
        <w:t xml:space="preserve"> giorni lavorativi se si tolgono </w:t>
      </w:r>
      <w:r w:rsidR="00A130F8">
        <w:rPr>
          <w:rFonts w:ascii="Times New Roman" w:hAnsi="Times New Roman"/>
          <w:sz w:val="24"/>
        </w:rPr>
        <w:t>il sabato e i giorni festivi)</w:t>
      </w:r>
      <w:r>
        <w:rPr>
          <w:rFonts w:ascii="Times New Roman" w:hAnsi="Times New Roman"/>
          <w:sz w:val="24"/>
        </w:rPr>
        <w:t xml:space="preserve">, in cui i ricorsi </w:t>
      </w:r>
      <w:r w:rsidR="00CD1B26">
        <w:rPr>
          <w:rFonts w:ascii="Times New Roman" w:hAnsi="Times New Roman"/>
          <w:sz w:val="24"/>
        </w:rPr>
        <w:t xml:space="preserve">(di merito e cautelari) </w:t>
      </w:r>
      <w:r w:rsidR="00C7064B">
        <w:rPr>
          <w:rFonts w:ascii="Times New Roman" w:hAnsi="Times New Roman"/>
          <w:sz w:val="24"/>
        </w:rPr>
        <w:t>potevano</w:t>
      </w:r>
      <w:r>
        <w:rPr>
          <w:rFonts w:ascii="Times New Roman" w:hAnsi="Times New Roman"/>
          <w:sz w:val="24"/>
        </w:rPr>
        <w:t xml:space="preserve"> andare in decisione solo in caso di richiesta congiunta di tutte le parti</w:t>
      </w:r>
      <w:r w:rsidR="004345DC">
        <w:rPr>
          <w:rFonts w:ascii="Times New Roman" w:hAnsi="Times New Roman"/>
          <w:sz w:val="24"/>
        </w:rPr>
        <w:t xml:space="preserve"> costituite. Si è così istituita</w:t>
      </w:r>
      <w:r>
        <w:rPr>
          <w:rFonts w:ascii="Times New Roman" w:hAnsi="Times New Roman"/>
          <w:sz w:val="24"/>
        </w:rPr>
        <w:t xml:space="preserve"> un</w:t>
      </w:r>
      <w:r w:rsidR="004345DC">
        <w:rPr>
          <w:rFonts w:ascii="Times New Roman" w:hAnsi="Times New Roman"/>
          <w:sz w:val="24"/>
        </w:rPr>
        <w:t>a</w:t>
      </w:r>
      <w:r>
        <w:rPr>
          <w:rFonts w:ascii="Times New Roman" w:hAnsi="Times New Roman"/>
          <w:sz w:val="24"/>
        </w:rPr>
        <w:t xml:space="preserve"> t</w:t>
      </w:r>
      <w:r w:rsidR="004345DC">
        <w:rPr>
          <w:rFonts w:ascii="Times New Roman" w:hAnsi="Times New Roman"/>
          <w:sz w:val="24"/>
        </w:rPr>
        <w:t>erza fase, con un regime</w:t>
      </w:r>
      <w:r>
        <w:rPr>
          <w:rFonts w:ascii="Times New Roman" w:hAnsi="Times New Roman"/>
          <w:sz w:val="24"/>
        </w:rPr>
        <w:t xml:space="preserve"> </w:t>
      </w:r>
      <w:r w:rsidR="004345DC">
        <w:rPr>
          <w:rFonts w:ascii="Times New Roman" w:hAnsi="Times New Roman"/>
          <w:sz w:val="24"/>
        </w:rPr>
        <w:t xml:space="preserve">del tutto proprio </w:t>
      </w:r>
      <w:r w:rsidR="00CD1B26">
        <w:rPr>
          <w:rFonts w:ascii="Times New Roman" w:hAnsi="Times New Roman"/>
          <w:sz w:val="24"/>
        </w:rPr>
        <w:t xml:space="preserve">- a differenza degli altri ordini giudiziari che ne hanno due - </w:t>
      </w:r>
      <w:r w:rsidR="004345DC">
        <w:rPr>
          <w:rFonts w:ascii="Times New Roman" w:hAnsi="Times New Roman"/>
          <w:sz w:val="24"/>
        </w:rPr>
        <w:t>la</w:t>
      </w:r>
      <w:r w:rsidR="00CD1B26">
        <w:rPr>
          <w:rFonts w:ascii="Times New Roman" w:hAnsi="Times New Roman"/>
          <w:sz w:val="24"/>
        </w:rPr>
        <w:t xml:space="preserve"> quale</w:t>
      </w:r>
      <w:r w:rsidR="00C7064B">
        <w:rPr>
          <w:rFonts w:ascii="Times New Roman" w:hAnsi="Times New Roman"/>
          <w:sz w:val="24"/>
        </w:rPr>
        <w:t>,</w:t>
      </w:r>
      <w:r>
        <w:rPr>
          <w:rFonts w:ascii="Times New Roman" w:hAnsi="Times New Roman"/>
          <w:sz w:val="24"/>
        </w:rPr>
        <w:t xml:space="preserve"> </w:t>
      </w:r>
      <w:r w:rsidR="00CD1B26">
        <w:rPr>
          <w:rFonts w:ascii="Times New Roman" w:hAnsi="Times New Roman"/>
          <w:sz w:val="24"/>
        </w:rPr>
        <w:t xml:space="preserve">alla prova pratica e </w:t>
      </w:r>
      <w:r w:rsidR="00C7064B">
        <w:rPr>
          <w:rFonts w:ascii="Times New Roman" w:hAnsi="Times New Roman"/>
          <w:sz w:val="24"/>
        </w:rPr>
        <w:t>con riguardo alle</w:t>
      </w:r>
      <w:r>
        <w:rPr>
          <w:rFonts w:ascii="Times New Roman" w:hAnsi="Times New Roman"/>
          <w:sz w:val="24"/>
        </w:rPr>
        <w:t xml:space="preserve"> </w:t>
      </w:r>
      <w:r w:rsidR="00C7064B">
        <w:rPr>
          <w:rFonts w:ascii="Times New Roman" w:hAnsi="Times New Roman"/>
          <w:sz w:val="24"/>
        </w:rPr>
        <w:t>udienze</w:t>
      </w:r>
      <w:r>
        <w:rPr>
          <w:rFonts w:ascii="Times New Roman" w:hAnsi="Times New Roman"/>
          <w:sz w:val="24"/>
        </w:rPr>
        <w:t xml:space="preserve"> svoltesi </w:t>
      </w:r>
      <w:r w:rsidR="00CD1B26">
        <w:rPr>
          <w:rFonts w:ascii="Times New Roman" w:hAnsi="Times New Roman"/>
          <w:sz w:val="24"/>
        </w:rPr>
        <w:t xml:space="preserve">nel detto periodo </w:t>
      </w:r>
      <w:r w:rsidR="00C7064B">
        <w:rPr>
          <w:rFonts w:ascii="Times New Roman" w:hAnsi="Times New Roman"/>
          <w:sz w:val="24"/>
        </w:rPr>
        <w:t>nelle cinque sezioni giurisdizionali del</w:t>
      </w:r>
      <w:r>
        <w:rPr>
          <w:rFonts w:ascii="Times New Roman" w:hAnsi="Times New Roman"/>
          <w:sz w:val="24"/>
        </w:rPr>
        <w:t xml:space="preserve"> </w:t>
      </w:r>
      <w:r w:rsidR="00C7064B">
        <w:rPr>
          <w:rFonts w:ascii="Times New Roman" w:hAnsi="Times New Roman"/>
          <w:sz w:val="24"/>
        </w:rPr>
        <w:t>Consiglio</w:t>
      </w:r>
      <w:r>
        <w:rPr>
          <w:rFonts w:ascii="Times New Roman" w:hAnsi="Times New Roman"/>
          <w:sz w:val="24"/>
        </w:rPr>
        <w:t xml:space="preserve"> di Stato</w:t>
      </w:r>
      <w:r w:rsidR="00C7064B">
        <w:rPr>
          <w:rFonts w:ascii="Times New Roman" w:hAnsi="Times New Roman"/>
          <w:sz w:val="24"/>
        </w:rPr>
        <w:t>,</w:t>
      </w:r>
      <w:r>
        <w:rPr>
          <w:rFonts w:ascii="Times New Roman" w:hAnsi="Times New Roman"/>
          <w:sz w:val="24"/>
        </w:rPr>
        <w:t xml:space="preserve"> non sembra aver avuto un buon risultato</w:t>
      </w:r>
      <w:r w:rsidR="00C7064B">
        <w:rPr>
          <w:rFonts w:ascii="Times New Roman" w:hAnsi="Times New Roman"/>
          <w:sz w:val="24"/>
        </w:rPr>
        <w:t xml:space="preserve">, date le percentuali </w:t>
      </w:r>
      <w:r w:rsidR="009B5461">
        <w:rPr>
          <w:rFonts w:ascii="Times New Roman" w:hAnsi="Times New Roman"/>
          <w:sz w:val="24"/>
        </w:rPr>
        <w:t xml:space="preserve">molto basse </w:t>
      </w:r>
      <w:r w:rsidR="00C7064B">
        <w:rPr>
          <w:rFonts w:ascii="Times New Roman" w:hAnsi="Times New Roman"/>
          <w:sz w:val="24"/>
        </w:rPr>
        <w:t xml:space="preserve">di ricorsi </w:t>
      </w:r>
      <w:r w:rsidR="004345DC">
        <w:rPr>
          <w:rFonts w:ascii="Times New Roman" w:hAnsi="Times New Roman"/>
          <w:sz w:val="24"/>
        </w:rPr>
        <w:t>non rinviati</w:t>
      </w:r>
      <w:r w:rsidR="00F04D85">
        <w:rPr>
          <w:rFonts w:ascii="Times New Roman" w:hAnsi="Times New Roman"/>
          <w:sz w:val="24"/>
        </w:rPr>
        <w:t xml:space="preserve"> e mandati in decisione</w:t>
      </w:r>
      <w:r w:rsidR="004345DC">
        <w:rPr>
          <w:rFonts w:ascii="Times New Roman" w:hAnsi="Times New Roman"/>
          <w:sz w:val="24"/>
        </w:rPr>
        <w:t>.</w:t>
      </w:r>
    </w:p>
    <w:p w:rsidR="00316CEF" w:rsidRDefault="009B5461" w:rsidP="005C4FB0">
      <w:pPr>
        <w:spacing w:line="360" w:lineRule="auto"/>
        <w:ind w:firstLine="709"/>
        <w:jc w:val="both"/>
        <w:rPr>
          <w:rFonts w:ascii="Times New Roman" w:hAnsi="Times New Roman"/>
          <w:sz w:val="24"/>
        </w:rPr>
      </w:pPr>
      <w:r>
        <w:rPr>
          <w:rFonts w:ascii="Times New Roman" w:hAnsi="Times New Roman"/>
          <w:sz w:val="24"/>
        </w:rPr>
        <w:t xml:space="preserve">Il che </w:t>
      </w:r>
      <w:r w:rsidR="00C7064B">
        <w:rPr>
          <w:rFonts w:ascii="Times New Roman" w:hAnsi="Times New Roman"/>
          <w:sz w:val="24"/>
        </w:rPr>
        <w:t>non era difficile preveder</w:t>
      </w:r>
      <w:r>
        <w:rPr>
          <w:rFonts w:ascii="Times New Roman" w:hAnsi="Times New Roman"/>
          <w:sz w:val="24"/>
        </w:rPr>
        <w:t>e</w:t>
      </w:r>
      <w:r w:rsidR="00C7064B">
        <w:rPr>
          <w:rFonts w:ascii="Times New Roman" w:hAnsi="Times New Roman"/>
          <w:sz w:val="24"/>
        </w:rPr>
        <w:t xml:space="preserve">. </w:t>
      </w:r>
      <w:r>
        <w:rPr>
          <w:rFonts w:ascii="Times New Roman" w:hAnsi="Times New Roman"/>
          <w:sz w:val="24"/>
        </w:rPr>
        <w:t>Nel pieno della pandemia e nelle</w:t>
      </w:r>
      <w:r w:rsidR="00C7064B">
        <w:rPr>
          <w:rFonts w:ascii="Times New Roman" w:hAnsi="Times New Roman"/>
          <w:sz w:val="24"/>
        </w:rPr>
        <w:t xml:space="preserve"> </w:t>
      </w:r>
      <w:r>
        <w:rPr>
          <w:rFonts w:ascii="Times New Roman" w:hAnsi="Times New Roman"/>
          <w:sz w:val="24"/>
        </w:rPr>
        <w:t xml:space="preserve">conseguenti drammatiche difficoltà, </w:t>
      </w:r>
      <w:r w:rsidR="00C7064B">
        <w:rPr>
          <w:rFonts w:ascii="Times New Roman" w:hAnsi="Times New Roman"/>
          <w:sz w:val="24"/>
        </w:rPr>
        <w:t xml:space="preserve">trovare l’accordo </w:t>
      </w:r>
      <w:r w:rsidR="000C4FF1">
        <w:rPr>
          <w:rFonts w:ascii="Times New Roman" w:hAnsi="Times New Roman"/>
          <w:sz w:val="24"/>
        </w:rPr>
        <w:t>di</w:t>
      </w:r>
      <w:r w:rsidR="00C7064B">
        <w:rPr>
          <w:rFonts w:ascii="Times New Roman" w:hAnsi="Times New Roman"/>
          <w:sz w:val="24"/>
        </w:rPr>
        <w:t xml:space="preserve"> </w:t>
      </w:r>
      <w:r w:rsidR="00316CEF">
        <w:rPr>
          <w:rFonts w:ascii="Times New Roman" w:hAnsi="Times New Roman"/>
          <w:sz w:val="24"/>
        </w:rPr>
        <w:t xml:space="preserve">tutte </w:t>
      </w:r>
      <w:r w:rsidR="00C7064B">
        <w:rPr>
          <w:rFonts w:ascii="Times New Roman" w:hAnsi="Times New Roman"/>
          <w:sz w:val="24"/>
        </w:rPr>
        <w:t>le parti</w:t>
      </w:r>
      <w:r w:rsidR="00316CEF">
        <w:rPr>
          <w:rFonts w:ascii="Times New Roman" w:hAnsi="Times New Roman"/>
          <w:sz w:val="24"/>
        </w:rPr>
        <w:t xml:space="preserve">, tra loro in </w:t>
      </w:r>
      <w:r w:rsidR="00C7064B">
        <w:rPr>
          <w:rFonts w:ascii="Times New Roman" w:hAnsi="Times New Roman"/>
          <w:sz w:val="24"/>
        </w:rPr>
        <w:t xml:space="preserve">posizioni </w:t>
      </w:r>
      <w:r w:rsidR="00316CEF">
        <w:rPr>
          <w:rFonts w:ascii="Times New Roman" w:hAnsi="Times New Roman"/>
          <w:sz w:val="24"/>
        </w:rPr>
        <w:t xml:space="preserve">necessariamente </w:t>
      </w:r>
      <w:r w:rsidR="00C7064B">
        <w:rPr>
          <w:rFonts w:ascii="Times New Roman" w:hAnsi="Times New Roman"/>
          <w:sz w:val="24"/>
        </w:rPr>
        <w:t>contrapposte</w:t>
      </w:r>
      <w:r w:rsidR="00316CEF">
        <w:rPr>
          <w:rFonts w:ascii="Times New Roman" w:hAnsi="Times New Roman"/>
          <w:sz w:val="24"/>
        </w:rPr>
        <w:t>, è pura utopia.</w:t>
      </w:r>
    </w:p>
    <w:p w:rsidR="009B5461" w:rsidRDefault="004B22A1" w:rsidP="005C4FB0">
      <w:pPr>
        <w:spacing w:line="360" w:lineRule="auto"/>
        <w:ind w:firstLine="709"/>
        <w:jc w:val="both"/>
        <w:rPr>
          <w:rFonts w:ascii="Times New Roman" w:hAnsi="Times New Roman"/>
          <w:sz w:val="24"/>
        </w:rPr>
      </w:pPr>
      <w:r>
        <w:rPr>
          <w:rFonts w:ascii="Times New Roman" w:hAnsi="Times New Roman"/>
          <w:sz w:val="24"/>
        </w:rPr>
        <w:t xml:space="preserve">Infine, </w:t>
      </w:r>
      <w:r w:rsidR="00D805C3">
        <w:rPr>
          <w:rFonts w:ascii="Times New Roman" w:hAnsi="Times New Roman"/>
          <w:sz w:val="24"/>
        </w:rPr>
        <w:t xml:space="preserve">la </w:t>
      </w:r>
      <w:r w:rsidR="00467E13">
        <w:rPr>
          <w:rFonts w:ascii="Times New Roman" w:hAnsi="Times New Roman"/>
          <w:sz w:val="24"/>
        </w:rPr>
        <w:t xml:space="preserve">scelta </w:t>
      </w:r>
      <w:r>
        <w:rPr>
          <w:rFonts w:ascii="Times New Roman" w:hAnsi="Times New Roman"/>
          <w:sz w:val="24"/>
        </w:rPr>
        <w:t xml:space="preserve">del “processo cartolare coatto”, </w:t>
      </w:r>
      <w:r w:rsidR="009B5461">
        <w:rPr>
          <w:rFonts w:ascii="Times New Roman" w:hAnsi="Times New Roman"/>
          <w:sz w:val="24"/>
        </w:rPr>
        <w:t xml:space="preserve">nell’escludere </w:t>
      </w:r>
      <w:r w:rsidR="00467E13">
        <w:rPr>
          <w:rFonts w:ascii="Times New Roman" w:hAnsi="Times New Roman"/>
          <w:sz w:val="24"/>
        </w:rPr>
        <w:t xml:space="preserve">la </w:t>
      </w:r>
      <w:r w:rsidR="00D805C3">
        <w:rPr>
          <w:rFonts w:ascii="Times New Roman" w:hAnsi="Times New Roman"/>
          <w:sz w:val="24"/>
        </w:rPr>
        <w:t>celebrazione</w:t>
      </w:r>
      <w:r w:rsidR="00467E13">
        <w:rPr>
          <w:rFonts w:ascii="Times New Roman" w:hAnsi="Times New Roman"/>
          <w:sz w:val="24"/>
        </w:rPr>
        <w:t xml:space="preserve"> di una ve</w:t>
      </w:r>
      <w:r w:rsidR="00D805C3">
        <w:rPr>
          <w:rFonts w:ascii="Times New Roman" w:hAnsi="Times New Roman"/>
          <w:sz w:val="24"/>
        </w:rPr>
        <w:t>ra e propria udienza telematica</w:t>
      </w:r>
      <w:r>
        <w:rPr>
          <w:rFonts w:ascii="Times New Roman" w:hAnsi="Times New Roman"/>
          <w:sz w:val="24"/>
        </w:rPr>
        <w:t xml:space="preserve"> con la partecipazione dei difensori delle parti</w:t>
      </w:r>
      <w:r w:rsidR="00D805C3">
        <w:rPr>
          <w:rFonts w:ascii="Times New Roman" w:hAnsi="Times New Roman"/>
          <w:sz w:val="24"/>
        </w:rPr>
        <w:t>, che, seppure non sempre ma a determinate condizioni, era</w:t>
      </w:r>
      <w:r>
        <w:rPr>
          <w:rFonts w:ascii="Times New Roman" w:hAnsi="Times New Roman"/>
          <w:sz w:val="24"/>
        </w:rPr>
        <w:t xml:space="preserve"> stata inizialmente consentita dall’</w:t>
      </w:r>
      <w:r w:rsidR="00D805C3">
        <w:rPr>
          <w:rFonts w:ascii="Times New Roman" w:hAnsi="Times New Roman"/>
          <w:sz w:val="24"/>
        </w:rPr>
        <w:t>art. 3, commi 4 e 5, del d.l. 8 marzo 2020, n. 11, abrogato dall’art. 84</w:t>
      </w:r>
      <w:r>
        <w:rPr>
          <w:rFonts w:ascii="Times New Roman" w:hAnsi="Times New Roman"/>
          <w:sz w:val="24"/>
        </w:rPr>
        <w:t>, comma 11, del d.l. n. 18/2020</w:t>
      </w:r>
      <w:r w:rsidR="00D805C3">
        <w:rPr>
          <w:rFonts w:ascii="Times New Roman" w:hAnsi="Times New Roman"/>
          <w:sz w:val="24"/>
        </w:rPr>
        <w:t>.</w:t>
      </w:r>
      <w:r w:rsidR="009B5461">
        <w:rPr>
          <w:rFonts w:ascii="Times New Roman" w:hAnsi="Times New Roman"/>
          <w:sz w:val="24"/>
        </w:rPr>
        <w:t xml:space="preserve"> Alla prima applicazione pratica (si rimanda al paragrafo successivo) ne sono emerse subito le criticità.</w:t>
      </w:r>
    </w:p>
    <w:p w:rsidR="00C124FD" w:rsidRDefault="000038CD" w:rsidP="005C4FB0">
      <w:pPr>
        <w:spacing w:line="360" w:lineRule="auto"/>
        <w:ind w:firstLine="709"/>
        <w:jc w:val="both"/>
        <w:rPr>
          <w:rFonts w:ascii="Times New Roman" w:hAnsi="Times New Roman"/>
          <w:sz w:val="24"/>
        </w:rPr>
      </w:pPr>
      <w:r>
        <w:rPr>
          <w:rFonts w:ascii="Times New Roman" w:hAnsi="Times New Roman"/>
          <w:sz w:val="24"/>
        </w:rPr>
        <w:t>La normativa emergenziale ha senza dubbio avuto un pregio. Quello di consentire, nel periodo tra l’8 marzo</w:t>
      </w:r>
      <w:r w:rsidR="004345DC">
        <w:rPr>
          <w:rFonts w:ascii="Times New Roman" w:hAnsi="Times New Roman"/>
          <w:sz w:val="24"/>
        </w:rPr>
        <w:t xml:space="preserve"> 2020 </w:t>
      </w:r>
      <w:r>
        <w:rPr>
          <w:rFonts w:ascii="Times New Roman" w:hAnsi="Times New Roman"/>
          <w:sz w:val="24"/>
        </w:rPr>
        <w:t>e il 15 aprile 2020, l’esercizio della tutela cautelare</w:t>
      </w:r>
      <w:r w:rsidR="005067FA">
        <w:rPr>
          <w:rStyle w:val="Rimandonotaapidipagina"/>
          <w:rFonts w:ascii="Times New Roman" w:hAnsi="Times New Roman"/>
          <w:sz w:val="24"/>
        </w:rPr>
        <w:footnoteReference w:id="11"/>
      </w:r>
      <w:r>
        <w:rPr>
          <w:rFonts w:ascii="Times New Roman" w:hAnsi="Times New Roman"/>
          <w:sz w:val="24"/>
        </w:rPr>
        <w:t xml:space="preserve">. Il che è stato possibile convertendo </w:t>
      </w:r>
      <w:r w:rsidR="007F0D96">
        <w:rPr>
          <w:rFonts w:ascii="Times New Roman" w:hAnsi="Times New Roman"/>
          <w:sz w:val="24"/>
        </w:rPr>
        <w:t>l’ordinario</w:t>
      </w:r>
      <w:r>
        <w:rPr>
          <w:rFonts w:ascii="Times New Roman" w:hAnsi="Times New Roman"/>
          <w:sz w:val="24"/>
        </w:rPr>
        <w:t xml:space="preserve"> rito </w:t>
      </w:r>
      <w:r w:rsidR="007F0D96">
        <w:rPr>
          <w:rFonts w:ascii="Times New Roman" w:hAnsi="Times New Roman"/>
          <w:sz w:val="24"/>
        </w:rPr>
        <w:t>collegiale</w:t>
      </w:r>
      <w:r>
        <w:rPr>
          <w:rFonts w:ascii="Times New Roman" w:hAnsi="Times New Roman"/>
          <w:sz w:val="24"/>
        </w:rPr>
        <w:t xml:space="preserve"> </w:t>
      </w:r>
      <w:r w:rsidR="007F0D96">
        <w:rPr>
          <w:rFonts w:ascii="Times New Roman" w:hAnsi="Times New Roman"/>
          <w:sz w:val="24"/>
        </w:rPr>
        <w:t xml:space="preserve">previsto dall’art. 55 del c.p.a. </w:t>
      </w:r>
      <w:r>
        <w:rPr>
          <w:rFonts w:ascii="Times New Roman" w:hAnsi="Times New Roman"/>
          <w:sz w:val="24"/>
        </w:rPr>
        <w:t xml:space="preserve">in quello </w:t>
      </w:r>
      <w:r w:rsidR="007F0D96">
        <w:rPr>
          <w:rFonts w:ascii="Times New Roman" w:hAnsi="Times New Roman"/>
          <w:sz w:val="24"/>
        </w:rPr>
        <w:t xml:space="preserve">monocratico di cui </w:t>
      </w:r>
      <w:r>
        <w:rPr>
          <w:rFonts w:ascii="Times New Roman" w:hAnsi="Times New Roman"/>
          <w:sz w:val="24"/>
        </w:rPr>
        <w:t>all’art. 56 del c.p.a.</w:t>
      </w:r>
      <w:r>
        <w:rPr>
          <w:rStyle w:val="Rimandonotaapidipagina"/>
          <w:rFonts w:ascii="Times New Roman" w:hAnsi="Times New Roman"/>
          <w:sz w:val="24"/>
        </w:rPr>
        <w:footnoteReference w:id="12"/>
      </w:r>
      <w:r w:rsidR="00BE5BE0">
        <w:rPr>
          <w:rFonts w:ascii="Times New Roman" w:hAnsi="Times New Roman"/>
          <w:sz w:val="24"/>
        </w:rPr>
        <w:t xml:space="preserve">, da sottoporre comunque </w:t>
      </w:r>
      <w:r w:rsidR="004E38B1">
        <w:rPr>
          <w:rFonts w:ascii="Times New Roman" w:hAnsi="Times New Roman"/>
          <w:sz w:val="24"/>
        </w:rPr>
        <w:t xml:space="preserve">a </w:t>
      </w:r>
      <w:r w:rsidR="00BE5BE0">
        <w:rPr>
          <w:rFonts w:ascii="Times New Roman" w:hAnsi="Times New Roman"/>
          <w:sz w:val="24"/>
        </w:rPr>
        <w:t>verifica successiva da parte del Collegio.</w:t>
      </w:r>
    </w:p>
    <w:p w:rsidR="00D4575C" w:rsidRDefault="008E25F5" w:rsidP="005C4FB0">
      <w:pPr>
        <w:spacing w:line="360" w:lineRule="auto"/>
        <w:ind w:firstLine="709"/>
        <w:jc w:val="both"/>
        <w:rPr>
          <w:rFonts w:ascii="Times New Roman" w:hAnsi="Times New Roman"/>
          <w:sz w:val="24"/>
        </w:rPr>
      </w:pPr>
      <w:r>
        <w:rPr>
          <w:rFonts w:ascii="Times New Roman" w:hAnsi="Times New Roman"/>
          <w:sz w:val="24"/>
        </w:rPr>
        <w:t>Q</w:t>
      </w:r>
      <w:r w:rsidR="009B5461">
        <w:rPr>
          <w:rFonts w:ascii="Times New Roman" w:hAnsi="Times New Roman"/>
          <w:sz w:val="24"/>
        </w:rPr>
        <w:t xml:space="preserve">uello che traspare è </w:t>
      </w:r>
      <w:r w:rsidR="00F04D85">
        <w:rPr>
          <w:rFonts w:ascii="Times New Roman" w:hAnsi="Times New Roman"/>
          <w:sz w:val="24"/>
        </w:rPr>
        <w:t>una</w:t>
      </w:r>
      <w:r w:rsidR="009B5461">
        <w:rPr>
          <w:rFonts w:ascii="Times New Roman" w:hAnsi="Times New Roman"/>
          <w:sz w:val="24"/>
        </w:rPr>
        <w:t xml:space="preserve"> smania di efficienza </w:t>
      </w:r>
      <w:r w:rsidR="00AB0760">
        <w:rPr>
          <w:rFonts w:ascii="Times New Roman" w:hAnsi="Times New Roman"/>
          <w:sz w:val="24"/>
        </w:rPr>
        <w:t xml:space="preserve">e di produttività </w:t>
      </w:r>
      <w:r w:rsidR="009B5461">
        <w:rPr>
          <w:rFonts w:ascii="Times New Roman" w:hAnsi="Times New Roman"/>
          <w:sz w:val="24"/>
        </w:rPr>
        <w:t>del processo amministrativo che si intravede nelle norme emergenziali</w:t>
      </w:r>
      <w:r>
        <w:rPr>
          <w:rFonts w:ascii="Times New Roman" w:hAnsi="Times New Roman"/>
          <w:sz w:val="24"/>
        </w:rPr>
        <w:t xml:space="preserve">. Mentre un più </w:t>
      </w:r>
      <w:r w:rsidR="009B5461">
        <w:rPr>
          <w:rFonts w:ascii="Times New Roman" w:hAnsi="Times New Roman"/>
          <w:sz w:val="24"/>
        </w:rPr>
        <w:t xml:space="preserve">meditato periodo suddiviso in due fasi, una prima </w:t>
      </w:r>
      <w:r>
        <w:rPr>
          <w:rFonts w:ascii="Times New Roman" w:hAnsi="Times New Roman"/>
          <w:sz w:val="24"/>
        </w:rPr>
        <w:t>consistente nella sospensione d</w:t>
      </w:r>
      <w:r w:rsidRPr="008E25F5">
        <w:rPr>
          <w:rFonts w:ascii="Times New Roman" w:hAnsi="Times New Roman"/>
          <w:sz w:val="24"/>
        </w:rPr>
        <w:t xml:space="preserve">i </w:t>
      </w:r>
      <w:r>
        <w:rPr>
          <w:rFonts w:ascii="Times New Roman" w:hAnsi="Times New Roman"/>
          <w:sz w:val="24"/>
        </w:rPr>
        <w:t xml:space="preserve">tutti i </w:t>
      </w:r>
      <w:r w:rsidRPr="008E25F5">
        <w:rPr>
          <w:rFonts w:ascii="Times New Roman" w:hAnsi="Times New Roman"/>
          <w:sz w:val="24"/>
        </w:rPr>
        <w:t xml:space="preserve">termini </w:t>
      </w:r>
      <w:r>
        <w:rPr>
          <w:rFonts w:ascii="Times New Roman" w:hAnsi="Times New Roman"/>
          <w:sz w:val="24"/>
        </w:rPr>
        <w:t xml:space="preserve">processuali, nel </w:t>
      </w:r>
      <w:r w:rsidR="00F04D85">
        <w:rPr>
          <w:rFonts w:ascii="Times New Roman" w:hAnsi="Times New Roman"/>
          <w:sz w:val="24"/>
        </w:rPr>
        <w:t xml:space="preserve">blocco delle </w:t>
      </w:r>
      <w:r w:rsidR="009B5461">
        <w:rPr>
          <w:rFonts w:ascii="Times New Roman" w:hAnsi="Times New Roman"/>
          <w:sz w:val="24"/>
        </w:rPr>
        <w:t>udienze e</w:t>
      </w:r>
      <w:r>
        <w:rPr>
          <w:rFonts w:ascii="Times New Roman" w:hAnsi="Times New Roman"/>
          <w:sz w:val="24"/>
        </w:rPr>
        <w:t xml:space="preserve"> nell’</w:t>
      </w:r>
      <w:r w:rsidR="009B5461">
        <w:rPr>
          <w:rFonts w:ascii="Times New Roman" w:hAnsi="Times New Roman"/>
          <w:sz w:val="24"/>
        </w:rPr>
        <w:t>esercizio del potere cautelare monocratico</w:t>
      </w:r>
      <w:r>
        <w:rPr>
          <w:rFonts w:ascii="Times New Roman" w:hAnsi="Times New Roman"/>
          <w:sz w:val="24"/>
        </w:rPr>
        <w:t>,</w:t>
      </w:r>
      <w:r w:rsidR="009B5461">
        <w:rPr>
          <w:rFonts w:ascii="Times New Roman" w:hAnsi="Times New Roman"/>
          <w:sz w:val="24"/>
        </w:rPr>
        <w:t xml:space="preserve"> e una seconda </w:t>
      </w:r>
      <w:r w:rsidR="004345DC">
        <w:rPr>
          <w:rFonts w:ascii="Times New Roman" w:hAnsi="Times New Roman"/>
          <w:sz w:val="24"/>
        </w:rPr>
        <w:t>basata su</w:t>
      </w:r>
      <w:r>
        <w:rPr>
          <w:rFonts w:ascii="Times New Roman" w:hAnsi="Times New Roman"/>
          <w:sz w:val="24"/>
        </w:rPr>
        <w:t xml:space="preserve"> </w:t>
      </w:r>
      <w:r w:rsidR="00D437C2">
        <w:rPr>
          <w:rFonts w:ascii="Times New Roman" w:hAnsi="Times New Roman"/>
          <w:sz w:val="24"/>
        </w:rPr>
        <w:t xml:space="preserve">di </w:t>
      </w:r>
      <w:r>
        <w:rPr>
          <w:rFonts w:ascii="Times New Roman" w:hAnsi="Times New Roman"/>
          <w:sz w:val="24"/>
        </w:rPr>
        <w:t xml:space="preserve">un’effettiva udienza </w:t>
      </w:r>
      <w:r w:rsidRPr="008E25F5">
        <w:rPr>
          <w:rFonts w:ascii="Times New Roman" w:hAnsi="Times New Roman"/>
          <w:i/>
          <w:sz w:val="24"/>
        </w:rPr>
        <w:t>on line</w:t>
      </w:r>
      <w:r w:rsidR="004345DC">
        <w:rPr>
          <w:rFonts w:ascii="Times New Roman" w:hAnsi="Times New Roman"/>
          <w:sz w:val="24"/>
        </w:rPr>
        <w:t xml:space="preserve"> </w:t>
      </w:r>
      <w:r w:rsidR="00D437C2">
        <w:rPr>
          <w:rFonts w:ascii="Times New Roman" w:hAnsi="Times New Roman"/>
          <w:sz w:val="24"/>
        </w:rPr>
        <w:t>(</w:t>
      </w:r>
      <w:r w:rsidR="004345DC">
        <w:rPr>
          <w:rFonts w:ascii="Times New Roman" w:hAnsi="Times New Roman"/>
          <w:sz w:val="24"/>
        </w:rPr>
        <w:t xml:space="preserve">con la possibile partecipazione degli avvocati) </w:t>
      </w:r>
      <w:r>
        <w:rPr>
          <w:rFonts w:ascii="Times New Roman" w:hAnsi="Times New Roman"/>
          <w:sz w:val="24"/>
        </w:rPr>
        <w:t>sulla falsariga delle altre giurisdizioni</w:t>
      </w:r>
      <w:r w:rsidR="00D4575C">
        <w:rPr>
          <w:rFonts w:ascii="Times New Roman" w:hAnsi="Times New Roman"/>
          <w:sz w:val="24"/>
        </w:rPr>
        <w:t xml:space="preserve"> e dei rispettivi tempi</w:t>
      </w:r>
      <w:r>
        <w:rPr>
          <w:rFonts w:ascii="Times New Roman" w:hAnsi="Times New Roman"/>
          <w:sz w:val="24"/>
        </w:rPr>
        <w:t>, avrebbe potuto consentire una migliore gestione dell’emergenza</w:t>
      </w:r>
      <w:r w:rsidR="00D437C2">
        <w:rPr>
          <w:rFonts w:ascii="Times New Roman" w:hAnsi="Times New Roman"/>
          <w:sz w:val="24"/>
        </w:rPr>
        <w:t xml:space="preserve"> processuale</w:t>
      </w:r>
      <w:r>
        <w:rPr>
          <w:rFonts w:ascii="Times New Roman" w:hAnsi="Times New Roman"/>
          <w:sz w:val="24"/>
        </w:rPr>
        <w:t xml:space="preserve">. E poi, nella ripartenza, </w:t>
      </w:r>
      <w:r w:rsidR="00D437C2">
        <w:rPr>
          <w:rFonts w:ascii="Times New Roman" w:hAnsi="Times New Roman"/>
          <w:sz w:val="24"/>
        </w:rPr>
        <w:t xml:space="preserve">riavviare i motori </w:t>
      </w:r>
      <w:r w:rsidR="00A130F8">
        <w:rPr>
          <w:rFonts w:ascii="Times New Roman" w:hAnsi="Times New Roman"/>
          <w:sz w:val="24"/>
        </w:rPr>
        <w:t>cercando di</w:t>
      </w:r>
      <w:r w:rsidR="00D437C2" w:rsidRPr="00D437C2">
        <w:rPr>
          <w:rFonts w:ascii="Times New Roman" w:hAnsi="Times New Roman"/>
          <w:sz w:val="24"/>
        </w:rPr>
        <w:t xml:space="preserve"> recuperare l’efficienza perduta</w:t>
      </w:r>
      <w:r w:rsidR="00F04D85">
        <w:rPr>
          <w:rFonts w:ascii="Times New Roman" w:hAnsi="Times New Roman"/>
          <w:sz w:val="24"/>
        </w:rPr>
        <w:t xml:space="preserve"> e il </w:t>
      </w:r>
      <w:r w:rsidR="00F04D85" w:rsidRPr="00F04D85">
        <w:rPr>
          <w:rFonts w:ascii="Times New Roman" w:hAnsi="Times New Roman"/>
          <w:i/>
          <w:sz w:val="24"/>
        </w:rPr>
        <w:t>gap</w:t>
      </w:r>
      <w:r w:rsidR="00F04D85">
        <w:rPr>
          <w:rFonts w:ascii="Times New Roman" w:hAnsi="Times New Roman"/>
          <w:sz w:val="24"/>
        </w:rPr>
        <w:t xml:space="preserve"> di produttività</w:t>
      </w:r>
      <w:r w:rsidR="00D437C2">
        <w:rPr>
          <w:rFonts w:ascii="Times New Roman" w:hAnsi="Times New Roman"/>
          <w:sz w:val="24"/>
        </w:rPr>
        <w:t>,</w:t>
      </w:r>
      <w:r w:rsidR="00D437C2" w:rsidRPr="00D437C2">
        <w:rPr>
          <w:rFonts w:ascii="Times New Roman" w:hAnsi="Times New Roman"/>
          <w:sz w:val="24"/>
        </w:rPr>
        <w:t xml:space="preserve"> </w:t>
      </w:r>
      <w:r>
        <w:rPr>
          <w:rFonts w:ascii="Times New Roman" w:hAnsi="Times New Roman"/>
          <w:sz w:val="24"/>
        </w:rPr>
        <w:t xml:space="preserve">anche </w:t>
      </w:r>
      <w:r w:rsidR="00D4575C">
        <w:rPr>
          <w:rFonts w:ascii="Times New Roman" w:hAnsi="Times New Roman"/>
          <w:sz w:val="24"/>
        </w:rPr>
        <w:t>con la sola adozione di</w:t>
      </w:r>
      <w:r>
        <w:rPr>
          <w:rFonts w:ascii="Times New Roman" w:hAnsi="Times New Roman"/>
          <w:sz w:val="24"/>
        </w:rPr>
        <w:t xml:space="preserve"> misure </w:t>
      </w:r>
      <w:r w:rsidR="00A130F8">
        <w:rPr>
          <w:rFonts w:ascii="Times New Roman" w:hAnsi="Times New Roman"/>
          <w:sz w:val="24"/>
        </w:rPr>
        <w:t>di tipo organizzativo</w:t>
      </w:r>
      <w:r>
        <w:rPr>
          <w:rFonts w:ascii="Times New Roman" w:hAnsi="Times New Roman"/>
          <w:sz w:val="24"/>
        </w:rPr>
        <w:t xml:space="preserve"> e a prescindere da ulteriori interventi normativi</w:t>
      </w:r>
      <w:r w:rsidR="00D4575C">
        <w:rPr>
          <w:rFonts w:ascii="Times New Roman" w:hAnsi="Times New Roman"/>
          <w:sz w:val="24"/>
        </w:rPr>
        <w:t>.</w:t>
      </w:r>
    </w:p>
    <w:p w:rsidR="004E38B1" w:rsidRDefault="004E38B1" w:rsidP="005C4FB0">
      <w:pPr>
        <w:spacing w:line="360" w:lineRule="auto"/>
        <w:ind w:firstLine="709"/>
        <w:jc w:val="both"/>
        <w:rPr>
          <w:rFonts w:ascii="Times New Roman" w:hAnsi="Times New Roman"/>
          <w:sz w:val="24"/>
        </w:rPr>
      </w:pPr>
    </w:p>
    <w:p w:rsidR="0081013A" w:rsidRPr="0081013A" w:rsidRDefault="00675871" w:rsidP="005C4FB0">
      <w:pPr>
        <w:spacing w:line="360" w:lineRule="auto"/>
        <w:ind w:firstLine="709"/>
        <w:jc w:val="both"/>
        <w:rPr>
          <w:rFonts w:ascii="Times New Roman" w:hAnsi="Times New Roman"/>
          <w:b/>
          <w:sz w:val="24"/>
        </w:rPr>
      </w:pPr>
      <w:r>
        <w:rPr>
          <w:rFonts w:ascii="Times New Roman" w:hAnsi="Times New Roman"/>
          <w:b/>
          <w:sz w:val="24"/>
        </w:rPr>
        <w:t>4</w:t>
      </w:r>
      <w:r w:rsidR="003C553D">
        <w:rPr>
          <w:rFonts w:ascii="Times New Roman" w:hAnsi="Times New Roman"/>
          <w:b/>
          <w:sz w:val="24"/>
        </w:rPr>
        <w:t>. Le ordinanze</w:t>
      </w:r>
      <w:r w:rsidR="0081013A" w:rsidRPr="0081013A">
        <w:rPr>
          <w:rFonts w:ascii="Times New Roman" w:hAnsi="Times New Roman"/>
          <w:b/>
          <w:sz w:val="24"/>
        </w:rPr>
        <w:t xml:space="preserve"> del Consiglio di Stato, sez. VI, 21 aprile 2020, n</w:t>
      </w:r>
      <w:r w:rsidR="003C553D">
        <w:rPr>
          <w:rFonts w:ascii="Times New Roman" w:hAnsi="Times New Roman"/>
          <w:b/>
          <w:sz w:val="24"/>
        </w:rPr>
        <w:t>n</w:t>
      </w:r>
      <w:r w:rsidR="0081013A" w:rsidRPr="0081013A">
        <w:rPr>
          <w:rFonts w:ascii="Times New Roman" w:hAnsi="Times New Roman"/>
          <w:b/>
          <w:sz w:val="24"/>
        </w:rPr>
        <w:t xml:space="preserve">. </w:t>
      </w:r>
      <w:r w:rsidR="003C553D">
        <w:rPr>
          <w:rFonts w:ascii="Times New Roman" w:hAnsi="Times New Roman"/>
          <w:b/>
          <w:sz w:val="24"/>
        </w:rPr>
        <w:t xml:space="preserve">2538 e </w:t>
      </w:r>
      <w:r w:rsidR="0081013A" w:rsidRPr="0081013A">
        <w:rPr>
          <w:rFonts w:ascii="Times New Roman" w:hAnsi="Times New Roman"/>
          <w:b/>
          <w:sz w:val="24"/>
        </w:rPr>
        <w:t>2539.</w:t>
      </w:r>
    </w:p>
    <w:p w:rsidR="00236FDB" w:rsidRDefault="00236FDB" w:rsidP="000C4FF1">
      <w:pPr>
        <w:spacing w:line="360" w:lineRule="auto"/>
        <w:ind w:firstLine="709"/>
        <w:jc w:val="both"/>
        <w:rPr>
          <w:rFonts w:ascii="Times New Roman" w:hAnsi="Times New Roman"/>
          <w:sz w:val="24"/>
        </w:rPr>
      </w:pPr>
      <w:r>
        <w:rPr>
          <w:rFonts w:ascii="Times New Roman" w:hAnsi="Times New Roman"/>
          <w:sz w:val="24"/>
        </w:rPr>
        <w:t>All’alba della fase 3</w:t>
      </w:r>
      <w:r w:rsidR="007C0854">
        <w:rPr>
          <w:rStyle w:val="Rimandonotaapidipagina"/>
          <w:rFonts w:ascii="Times New Roman" w:hAnsi="Times New Roman"/>
          <w:sz w:val="24"/>
        </w:rPr>
        <w:footnoteReference w:id="13"/>
      </w:r>
      <w:r>
        <w:rPr>
          <w:rFonts w:ascii="Times New Roman" w:hAnsi="Times New Roman"/>
          <w:sz w:val="24"/>
        </w:rPr>
        <w:t xml:space="preserve"> intervengono due rilevanti pronunce del Consiglio di Stato, a seguito di udienza svoltasi, </w:t>
      </w:r>
      <w:r w:rsidRPr="00236FDB">
        <w:rPr>
          <w:rFonts w:ascii="Times New Roman" w:hAnsi="Times New Roman"/>
          <w:sz w:val="24"/>
        </w:rPr>
        <w:t>ai sensi dell’art.</w:t>
      </w:r>
      <w:r>
        <w:rPr>
          <w:rFonts w:ascii="Times New Roman" w:hAnsi="Times New Roman"/>
          <w:sz w:val="24"/>
        </w:rPr>
        <w:t xml:space="preserve"> </w:t>
      </w:r>
      <w:r w:rsidRPr="00236FDB">
        <w:rPr>
          <w:rFonts w:ascii="Times New Roman" w:hAnsi="Times New Roman"/>
          <w:sz w:val="24"/>
        </w:rPr>
        <w:t>84</w:t>
      </w:r>
      <w:r>
        <w:rPr>
          <w:rFonts w:ascii="Times New Roman" w:hAnsi="Times New Roman"/>
          <w:sz w:val="24"/>
        </w:rPr>
        <w:t>,</w:t>
      </w:r>
      <w:r w:rsidRPr="00236FDB">
        <w:rPr>
          <w:rFonts w:ascii="Times New Roman" w:hAnsi="Times New Roman"/>
          <w:sz w:val="24"/>
        </w:rPr>
        <w:t xml:space="preserve"> comma 5, del </w:t>
      </w:r>
      <w:r>
        <w:rPr>
          <w:rFonts w:ascii="Times New Roman" w:hAnsi="Times New Roman"/>
          <w:sz w:val="24"/>
        </w:rPr>
        <w:t xml:space="preserve">d.l. n. </w:t>
      </w:r>
      <w:r w:rsidRPr="00236FDB">
        <w:rPr>
          <w:rFonts w:ascii="Times New Roman" w:hAnsi="Times New Roman"/>
          <w:sz w:val="24"/>
        </w:rPr>
        <w:t>18</w:t>
      </w:r>
      <w:r>
        <w:rPr>
          <w:rFonts w:ascii="Times New Roman" w:hAnsi="Times New Roman"/>
          <w:sz w:val="24"/>
        </w:rPr>
        <w:t>/</w:t>
      </w:r>
      <w:r w:rsidRPr="00236FDB">
        <w:rPr>
          <w:rFonts w:ascii="Times New Roman" w:hAnsi="Times New Roman"/>
          <w:sz w:val="24"/>
        </w:rPr>
        <w:t>2020, attraverso videoconferenza con l’utilizzo di piattaforma “Microsoft Teams”</w:t>
      </w:r>
      <w:r>
        <w:rPr>
          <w:rStyle w:val="Rimandonotaapidipagina"/>
          <w:rFonts w:ascii="Times New Roman" w:hAnsi="Times New Roman"/>
          <w:sz w:val="24"/>
        </w:rPr>
        <w:footnoteReference w:id="14"/>
      </w:r>
      <w:r>
        <w:rPr>
          <w:rFonts w:ascii="Times New Roman" w:hAnsi="Times New Roman"/>
          <w:sz w:val="24"/>
        </w:rPr>
        <w:t>.</w:t>
      </w:r>
    </w:p>
    <w:p w:rsidR="00141089" w:rsidRDefault="000E51B0" w:rsidP="009D2A7A">
      <w:pPr>
        <w:spacing w:line="360" w:lineRule="auto"/>
        <w:ind w:firstLine="709"/>
        <w:jc w:val="both"/>
        <w:rPr>
          <w:rFonts w:ascii="Times New Roman" w:hAnsi="Times New Roman"/>
          <w:sz w:val="24"/>
        </w:rPr>
      </w:pPr>
      <w:r>
        <w:rPr>
          <w:rFonts w:ascii="Times New Roman" w:hAnsi="Times New Roman"/>
          <w:sz w:val="24"/>
        </w:rPr>
        <w:t>Si tratta delle</w:t>
      </w:r>
      <w:r w:rsidR="009D2A7A">
        <w:rPr>
          <w:rFonts w:ascii="Times New Roman" w:hAnsi="Times New Roman"/>
          <w:sz w:val="24"/>
        </w:rPr>
        <w:t xml:space="preserve"> ordinanze </w:t>
      </w:r>
      <w:r w:rsidR="009D2A7A" w:rsidRPr="009D2A7A">
        <w:rPr>
          <w:rFonts w:ascii="Times New Roman" w:hAnsi="Times New Roman"/>
          <w:sz w:val="24"/>
        </w:rPr>
        <w:t>21 aprile 2020, nn. 2538 e 2539</w:t>
      </w:r>
      <w:r w:rsidR="00236FDB">
        <w:rPr>
          <w:rFonts w:ascii="Times New Roman" w:hAnsi="Times New Roman"/>
          <w:sz w:val="24"/>
        </w:rPr>
        <w:t>,</w:t>
      </w:r>
      <w:r w:rsidR="00141089">
        <w:rPr>
          <w:rFonts w:ascii="Times New Roman" w:hAnsi="Times New Roman"/>
          <w:sz w:val="24"/>
        </w:rPr>
        <w:t xml:space="preserve"> </w:t>
      </w:r>
      <w:r>
        <w:rPr>
          <w:rFonts w:ascii="Times New Roman" w:hAnsi="Times New Roman"/>
          <w:sz w:val="24"/>
        </w:rPr>
        <w:t>con cui l</w:t>
      </w:r>
      <w:r w:rsidR="00D437C2">
        <w:rPr>
          <w:rFonts w:ascii="Times New Roman" w:hAnsi="Times New Roman"/>
          <w:sz w:val="24"/>
        </w:rPr>
        <w:t>a sez. VI</w:t>
      </w:r>
      <w:r w:rsidRPr="000E51B0">
        <w:rPr>
          <w:rFonts w:ascii="Times New Roman" w:hAnsi="Times New Roman"/>
          <w:sz w:val="24"/>
        </w:rPr>
        <w:t xml:space="preserve"> </w:t>
      </w:r>
      <w:r w:rsidR="00141089">
        <w:rPr>
          <w:rFonts w:ascii="Times New Roman" w:hAnsi="Times New Roman"/>
          <w:sz w:val="24"/>
        </w:rPr>
        <w:t>premette che «</w:t>
      </w:r>
      <w:r w:rsidR="00141089" w:rsidRPr="00982BAF">
        <w:rPr>
          <w:rFonts w:ascii="Times New Roman" w:hAnsi="Times New Roman"/>
          <w:i/>
          <w:sz w:val="24"/>
        </w:rPr>
        <w:t>il processo amministrativo, a differenza del processo penale, non è improntato al principio di oralità delle dichiarazioni e del contraddittorio in senso “forte”…, ben potendo il confronto tra i litiganti e con il giudice avvenire in forma meramente cartolare e le parti decidere di neppure comparire in udienza</w:t>
      </w:r>
      <w:r w:rsidR="00B57B62">
        <w:rPr>
          <w:rFonts w:ascii="Times New Roman" w:hAnsi="Times New Roman"/>
          <w:sz w:val="24"/>
        </w:rPr>
        <w:t>»</w:t>
      </w:r>
      <w:r w:rsidR="00982BAF">
        <w:rPr>
          <w:rFonts w:ascii="Times New Roman" w:hAnsi="Times New Roman"/>
          <w:sz w:val="24"/>
        </w:rPr>
        <w:t>.</w:t>
      </w:r>
    </w:p>
    <w:p w:rsidR="009D2A7A" w:rsidRDefault="00982BAF" w:rsidP="009D2A7A">
      <w:pPr>
        <w:spacing w:line="360" w:lineRule="auto"/>
        <w:ind w:firstLine="709"/>
        <w:jc w:val="both"/>
        <w:rPr>
          <w:rFonts w:ascii="Times New Roman" w:hAnsi="Times New Roman"/>
          <w:sz w:val="24"/>
        </w:rPr>
      </w:pPr>
      <w:r>
        <w:rPr>
          <w:rFonts w:ascii="Times New Roman" w:hAnsi="Times New Roman"/>
          <w:sz w:val="24"/>
        </w:rPr>
        <w:t>Afferma, quindi,</w:t>
      </w:r>
      <w:r w:rsidR="00141089">
        <w:rPr>
          <w:rFonts w:ascii="Times New Roman" w:hAnsi="Times New Roman"/>
          <w:sz w:val="24"/>
        </w:rPr>
        <w:t xml:space="preserve"> che il citato </w:t>
      </w:r>
      <w:r w:rsidR="009D2A7A" w:rsidRPr="009D2A7A">
        <w:rPr>
          <w:rFonts w:ascii="Times New Roman" w:hAnsi="Times New Roman"/>
          <w:sz w:val="24"/>
        </w:rPr>
        <w:t xml:space="preserve">art. 84, comma 5, </w:t>
      </w:r>
      <w:r w:rsidR="009D2A7A">
        <w:rPr>
          <w:rFonts w:ascii="Times New Roman" w:hAnsi="Times New Roman"/>
          <w:sz w:val="24"/>
        </w:rPr>
        <w:t>deve essere</w:t>
      </w:r>
      <w:r w:rsidR="009D2A7A" w:rsidRPr="009D2A7A">
        <w:rPr>
          <w:rFonts w:ascii="Times New Roman" w:hAnsi="Times New Roman"/>
          <w:sz w:val="24"/>
        </w:rPr>
        <w:t xml:space="preserve"> interpretato nel senso che</w:t>
      </w:r>
      <w:r w:rsidR="00C51558">
        <w:rPr>
          <w:rFonts w:ascii="Times New Roman" w:hAnsi="Times New Roman"/>
          <w:sz w:val="24"/>
        </w:rPr>
        <w:t xml:space="preserve"> </w:t>
      </w:r>
      <w:r w:rsidR="009D2A7A" w:rsidRPr="009D2A7A">
        <w:rPr>
          <w:rFonts w:ascii="Times New Roman" w:hAnsi="Times New Roman"/>
          <w:sz w:val="24"/>
        </w:rPr>
        <w:t xml:space="preserve">ciascuna delle parti ha facoltà di chiedere </w:t>
      </w:r>
      <w:r>
        <w:rPr>
          <w:rFonts w:ascii="Times New Roman" w:hAnsi="Times New Roman"/>
          <w:sz w:val="24"/>
        </w:rPr>
        <w:t xml:space="preserve">e ottenere </w:t>
      </w:r>
      <w:r w:rsidR="00C51558">
        <w:rPr>
          <w:rFonts w:ascii="Times New Roman" w:hAnsi="Times New Roman"/>
          <w:sz w:val="24"/>
        </w:rPr>
        <w:t>“</w:t>
      </w:r>
      <w:r w:rsidR="009D2A7A" w:rsidRPr="00C51558">
        <w:rPr>
          <w:rFonts w:ascii="Times New Roman" w:hAnsi="Times New Roman"/>
          <w:i/>
          <w:sz w:val="24"/>
        </w:rPr>
        <w:t>il differimento dell’u</w:t>
      </w:r>
      <w:r w:rsidR="00C51558" w:rsidRPr="00C51558">
        <w:rPr>
          <w:rFonts w:ascii="Times New Roman" w:hAnsi="Times New Roman"/>
          <w:i/>
          <w:sz w:val="24"/>
        </w:rPr>
        <w:t>dienza a data successiva a</w:t>
      </w:r>
      <w:r w:rsidR="009D2A7A" w:rsidRPr="00C51558">
        <w:rPr>
          <w:rFonts w:ascii="Times New Roman" w:hAnsi="Times New Roman"/>
          <w:i/>
          <w:sz w:val="24"/>
        </w:rPr>
        <w:t>l termine della fase emergenziale allo scopo di potere discutere oralmente la controversia</w:t>
      </w:r>
      <w:r w:rsidR="00C51558">
        <w:rPr>
          <w:rFonts w:ascii="Times New Roman" w:hAnsi="Times New Roman"/>
          <w:sz w:val="24"/>
        </w:rPr>
        <w:t>”</w:t>
      </w:r>
      <w:r w:rsidR="009D2A7A">
        <w:rPr>
          <w:rFonts w:ascii="Times New Roman" w:hAnsi="Times New Roman"/>
          <w:sz w:val="24"/>
        </w:rPr>
        <w:t>. Ciò in presenza di due presupposti:</w:t>
      </w:r>
    </w:p>
    <w:p w:rsidR="009D2A7A" w:rsidRDefault="009D2A7A" w:rsidP="009D2A7A">
      <w:pPr>
        <w:spacing w:line="360" w:lineRule="auto"/>
        <w:ind w:firstLine="709"/>
        <w:jc w:val="both"/>
        <w:rPr>
          <w:rFonts w:ascii="Times New Roman" w:hAnsi="Times New Roman"/>
          <w:sz w:val="24"/>
        </w:rPr>
      </w:pPr>
      <w:r>
        <w:rPr>
          <w:rFonts w:ascii="Times New Roman" w:hAnsi="Times New Roman"/>
          <w:sz w:val="24"/>
        </w:rPr>
        <w:t xml:space="preserve">a) </w:t>
      </w:r>
      <w:r w:rsidR="00C51558">
        <w:rPr>
          <w:rFonts w:ascii="Times New Roman" w:hAnsi="Times New Roman"/>
          <w:sz w:val="24"/>
        </w:rPr>
        <w:t>“</w:t>
      </w:r>
      <w:r w:rsidRPr="00C51558">
        <w:rPr>
          <w:rFonts w:ascii="Times New Roman" w:hAnsi="Times New Roman"/>
          <w:i/>
          <w:sz w:val="24"/>
        </w:rPr>
        <w:t>il Collegio ritenga che dal differimento richiesto da una parte non sia compromesso il diritto della controparte ad una ragionevole durata del processo</w:t>
      </w:r>
      <w:r w:rsidR="00C51558">
        <w:rPr>
          <w:rFonts w:ascii="Times New Roman" w:hAnsi="Times New Roman"/>
          <w:sz w:val="24"/>
        </w:rPr>
        <w:t>”</w:t>
      </w:r>
      <w:r>
        <w:rPr>
          <w:rFonts w:ascii="Times New Roman" w:hAnsi="Times New Roman"/>
          <w:sz w:val="24"/>
        </w:rPr>
        <w:t>;</w:t>
      </w:r>
    </w:p>
    <w:p w:rsidR="009D2A7A" w:rsidRPr="009D2A7A" w:rsidRDefault="009D2A7A" w:rsidP="009D2A7A">
      <w:pPr>
        <w:spacing w:line="360" w:lineRule="auto"/>
        <w:ind w:firstLine="709"/>
        <w:jc w:val="both"/>
        <w:rPr>
          <w:rFonts w:ascii="Times New Roman" w:hAnsi="Times New Roman"/>
          <w:sz w:val="24"/>
        </w:rPr>
      </w:pPr>
      <w:r>
        <w:rPr>
          <w:rFonts w:ascii="Times New Roman" w:hAnsi="Times New Roman"/>
          <w:sz w:val="24"/>
        </w:rPr>
        <w:t>b)</w:t>
      </w:r>
      <w:r w:rsidRPr="009D2A7A">
        <w:rPr>
          <w:rFonts w:ascii="Times New Roman" w:hAnsi="Times New Roman"/>
          <w:sz w:val="24"/>
        </w:rPr>
        <w:t xml:space="preserve"> </w:t>
      </w:r>
      <w:r w:rsidR="00C51558" w:rsidRPr="00C51558">
        <w:rPr>
          <w:rFonts w:ascii="Times New Roman" w:hAnsi="Times New Roman"/>
          <w:sz w:val="24"/>
        </w:rPr>
        <w:t>«</w:t>
      </w:r>
      <w:r w:rsidRPr="00C51558">
        <w:rPr>
          <w:rFonts w:ascii="Times New Roman" w:hAnsi="Times New Roman"/>
          <w:i/>
          <w:sz w:val="24"/>
        </w:rPr>
        <w:t>la causa non sia di tale semplicità da non richiedere alcuna discussione potendosi pur sempre, nel rito cartolare, con la necessaria prudenza, far prevalere esigenze manifeste di economia processuale (e ciò in particolare nella fase cautelare, mentre la pretermissione della discussione nel giudizio di merito va valutata anche alla luce di potenziali effetti irreversibili sul diritto di difesa che andrebbero per quanto possibile evitati</w:t>
      </w:r>
      <w:r w:rsidR="00C51558">
        <w:rPr>
          <w:rFonts w:ascii="Times New Roman" w:hAnsi="Times New Roman"/>
          <w:i/>
          <w:sz w:val="24"/>
        </w:rPr>
        <w:t>,</w:t>
      </w:r>
      <w:r w:rsidRPr="00C51558">
        <w:rPr>
          <w:rFonts w:ascii="Times New Roman" w:hAnsi="Times New Roman"/>
          <w:i/>
          <w:sz w:val="24"/>
        </w:rPr>
        <w:t xml:space="preserve"> stante la necessaria temporaneità e proporzionalità delle misure processuali semplificate legate alla situazione pandemica “acuta”</w:t>
      </w:r>
      <w:r w:rsidR="00C51558" w:rsidRPr="00C51558">
        <w:rPr>
          <w:rFonts w:ascii="Times New Roman" w:hAnsi="Times New Roman"/>
          <w:i/>
          <w:sz w:val="24"/>
        </w:rPr>
        <w:t>)</w:t>
      </w:r>
      <w:r w:rsidR="00C51558" w:rsidRPr="00C51558">
        <w:rPr>
          <w:rFonts w:ascii="Times New Roman" w:hAnsi="Times New Roman"/>
          <w:sz w:val="24"/>
        </w:rPr>
        <w:t>»</w:t>
      </w:r>
      <w:r w:rsidR="00C51558">
        <w:rPr>
          <w:rFonts w:ascii="Times New Roman" w:hAnsi="Times New Roman"/>
          <w:sz w:val="24"/>
        </w:rPr>
        <w:t>.</w:t>
      </w:r>
    </w:p>
    <w:p w:rsidR="009D2A7A" w:rsidRPr="009D2A7A" w:rsidRDefault="000E51B0" w:rsidP="009D2A7A">
      <w:pPr>
        <w:spacing w:line="360" w:lineRule="auto"/>
        <w:ind w:firstLine="709"/>
        <w:jc w:val="both"/>
        <w:rPr>
          <w:rFonts w:ascii="Times New Roman" w:hAnsi="Times New Roman"/>
          <w:sz w:val="24"/>
        </w:rPr>
      </w:pPr>
      <w:r>
        <w:rPr>
          <w:rFonts w:ascii="Times New Roman" w:hAnsi="Times New Roman"/>
          <w:sz w:val="24"/>
        </w:rPr>
        <w:t xml:space="preserve">Di seguito </w:t>
      </w:r>
      <w:r w:rsidR="00590494">
        <w:rPr>
          <w:rFonts w:ascii="Times New Roman" w:hAnsi="Times New Roman"/>
          <w:sz w:val="24"/>
        </w:rPr>
        <w:t>i passaggi centrali delle</w:t>
      </w:r>
      <w:r w:rsidR="009D2A7A">
        <w:rPr>
          <w:rFonts w:ascii="Times New Roman" w:hAnsi="Times New Roman"/>
          <w:sz w:val="24"/>
        </w:rPr>
        <w:t xml:space="preserve"> </w:t>
      </w:r>
      <w:r w:rsidR="00590494">
        <w:rPr>
          <w:rFonts w:ascii="Times New Roman" w:hAnsi="Times New Roman"/>
          <w:sz w:val="24"/>
        </w:rPr>
        <w:t>ordinanze</w:t>
      </w:r>
      <w:r w:rsidR="00D437C2">
        <w:rPr>
          <w:rFonts w:ascii="Times New Roman" w:hAnsi="Times New Roman"/>
          <w:sz w:val="24"/>
        </w:rPr>
        <w:t xml:space="preserve">, riferiti al </w:t>
      </w:r>
      <w:r>
        <w:rPr>
          <w:rFonts w:ascii="Times New Roman" w:hAnsi="Times New Roman"/>
          <w:sz w:val="24"/>
        </w:rPr>
        <w:t>“</w:t>
      </w:r>
      <w:r w:rsidR="00E82B51">
        <w:rPr>
          <w:rFonts w:ascii="Times New Roman" w:hAnsi="Times New Roman"/>
          <w:sz w:val="24"/>
        </w:rPr>
        <w:t>processo cartolare coatto”</w:t>
      </w:r>
      <w:r w:rsidR="009D2A7A">
        <w:rPr>
          <w:rFonts w:ascii="Times New Roman" w:hAnsi="Times New Roman"/>
          <w:sz w:val="24"/>
        </w:rPr>
        <w:t>:</w:t>
      </w:r>
    </w:p>
    <w:p w:rsidR="009D2A7A" w:rsidRDefault="009D2A7A" w:rsidP="009D2A7A">
      <w:pPr>
        <w:spacing w:line="360" w:lineRule="auto"/>
        <w:ind w:firstLine="709"/>
        <w:jc w:val="both"/>
        <w:rPr>
          <w:rFonts w:ascii="Times New Roman" w:hAnsi="Times New Roman"/>
          <w:sz w:val="24"/>
        </w:rPr>
      </w:pPr>
      <w:r>
        <w:rPr>
          <w:rFonts w:ascii="Times New Roman" w:hAnsi="Times New Roman"/>
          <w:sz w:val="24"/>
        </w:rPr>
        <w:t xml:space="preserve">a) </w:t>
      </w:r>
      <w:r w:rsidR="00982BAF">
        <w:rPr>
          <w:rFonts w:ascii="Times New Roman" w:hAnsi="Times New Roman"/>
          <w:sz w:val="24"/>
        </w:rPr>
        <w:t>“</w:t>
      </w:r>
      <w:r w:rsidRPr="00982BAF">
        <w:rPr>
          <w:rFonts w:ascii="Times New Roman" w:hAnsi="Times New Roman"/>
          <w:i/>
          <w:sz w:val="24"/>
        </w:rPr>
        <w:t>non appare una soluzione ermeneutica compatibile con i canoni della interpretazione conforme a Costituzione, che il giudice ha sempre l’onere di esperire con riguardo alla disposizione di cui deve fare applicazione</w:t>
      </w:r>
      <w:r w:rsidR="00982BAF">
        <w:rPr>
          <w:rFonts w:ascii="Times New Roman" w:hAnsi="Times New Roman"/>
          <w:sz w:val="24"/>
        </w:rPr>
        <w:t>”</w:t>
      </w:r>
      <w:r>
        <w:rPr>
          <w:rFonts w:ascii="Times New Roman" w:hAnsi="Times New Roman"/>
          <w:sz w:val="24"/>
        </w:rPr>
        <w:t>;</w:t>
      </w:r>
    </w:p>
    <w:p w:rsidR="00E82B51" w:rsidRDefault="009D2A7A" w:rsidP="009D2A7A">
      <w:pPr>
        <w:spacing w:line="360" w:lineRule="auto"/>
        <w:ind w:firstLine="709"/>
        <w:jc w:val="both"/>
        <w:rPr>
          <w:rFonts w:ascii="Times New Roman" w:hAnsi="Times New Roman"/>
          <w:sz w:val="24"/>
        </w:rPr>
      </w:pPr>
      <w:r>
        <w:rPr>
          <w:rFonts w:ascii="Times New Roman" w:hAnsi="Times New Roman"/>
          <w:sz w:val="24"/>
        </w:rPr>
        <w:t>b) costituisce</w:t>
      </w:r>
      <w:r w:rsidR="00982BAF">
        <w:rPr>
          <w:rFonts w:ascii="Times New Roman" w:hAnsi="Times New Roman"/>
          <w:sz w:val="24"/>
        </w:rPr>
        <w:t xml:space="preserve"> </w:t>
      </w:r>
      <w:r w:rsidR="00982BAF" w:rsidRPr="00982BAF">
        <w:rPr>
          <w:rFonts w:ascii="Times New Roman" w:hAnsi="Times New Roman"/>
          <w:sz w:val="24"/>
        </w:rPr>
        <w:t>«</w:t>
      </w:r>
      <w:r w:rsidR="00982BAF" w:rsidRPr="00982BAF">
        <w:rPr>
          <w:rFonts w:ascii="Times New Roman" w:hAnsi="Times New Roman"/>
          <w:i/>
          <w:sz w:val="24"/>
        </w:rPr>
        <w:t xml:space="preserve">una </w:t>
      </w:r>
      <w:r w:rsidRPr="00982BAF">
        <w:rPr>
          <w:rFonts w:ascii="Times New Roman" w:hAnsi="Times New Roman"/>
          <w:i/>
          <w:sz w:val="24"/>
        </w:rPr>
        <w:t xml:space="preserve">deviazione irragionevole rispetto allo “statuto” di rango costituzionale che si esprime nei principi del </w:t>
      </w:r>
      <w:r w:rsidR="00982BAF" w:rsidRPr="00982BAF">
        <w:rPr>
          <w:rFonts w:ascii="Times New Roman" w:hAnsi="Times New Roman"/>
          <w:i/>
          <w:sz w:val="24"/>
        </w:rPr>
        <w:t>«</w:t>
      </w:r>
      <w:r w:rsidRPr="00982BAF">
        <w:rPr>
          <w:rFonts w:ascii="Times New Roman" w:hAnsi="Times New Roman"/>
          <w:i/>
          <w:sz w:val="24"/>
        </w:rPr>
        <w:t>giusto processo</w:t>
      </w:r>
      <w:r w:rsidR="00982BAF" w:rsidRPr="00982BAF">
        <w:rPr>
          <w:rFonts w:ascii="Times New Roman" w:hAnsi="Times New Roman"/>
          <w:i/>
          <w:sz w:val="24"/>
        </w:rPr>
        <w:t>»</w:t>
      </w:r>
      <w:r w:rsidR="004C47D9" w:rsidRPr="004C47D9">
        <w:rPr>
          <w:rFonts w:ascii="Times New Roman" w:hAnsi="Times New Roman"/>
          <w:sz w:val="24"/>
        </w:rPr>
        <w:t>»</w:t>
      </w:r>
      <w:r w:rsidR="004C47D9">
        <w:rPr>
          <w:rFonts w:ascii="Times New Roman" w:hAnsi="Times New Roman"/>
          <w:sz w:val="24"/>
        </w:rPr>
        <w:t xml:space="preserve"> </w:t>
      </w:r>
      <w:r>
        <w:rPr>
          <w:rFonts w:ascii="Times New Roman" w:hAnsi="Times New Roman"/>
          <w:sz w:val="24"/>
        </w:rPr>
        <w:t>ai sensi degli artt. 111</w:t>
      </w:r>
      <w:r w:rsidR="00E82B51">
        <w:rPr>
          <w:rFonts w:ascii="Times New Roman" w:hAnsi="Times New Roman"/>
          <w:sz w:val="24"/>
        </w:rPr>
        <w:t>, comma secondo, e 24</w:t>
      </w:r>
      <w:r>
        <w:rPr>
          <w:rFonts w:ascii="Times New Roman" w:hAnsi="Times New Roman"/>
          <w:sz w:val="24"/>
        </w:rPr>
        <w:t xml:space="preserve"> Cost.</w:t>
      </w:r>
      <w:r w:rsidR="00E82B51">
        <w:rPr>
          <w:rFonts w:ascii="Times New Roman" w:hAnsi="Times New Roman"/>
          <w:sz w:val="24"/>
        </w:rPr>
        <w:t>,</w:t>
      </w:r>
      <w:r>
        <w:rPr>
          <w:rFonts w:ascii="Times New Roman" w:hAnsi="Times New Roman"/>
          <w:sz w:val="24"/>
        </w:rPr>
        <w:t xml:space="preserve"> </w:t>
      </w:r>
      <w:r w:rsidR="00E82B51">
        <w:rPr>
          <w:rFonts w:ascii="Times New Roman" w:hAnsi="Times New Roman"/>
          <w:sz w:val="24"/>
        </w:rPr>
        <w:t xml:space="preserve">imponendo che le parti </w:t>
      </w:r>
      <w:r w:rsidR="00982BAF">
        <w:rPr>
          <w:rFonts w:ascii="Times New Roman" w:hAnsi="Times New Roman"/>
          <w:sz w:val="24"/>
        </w:rPr>
        <w:t>“</w:t>
      </w:r>
      <w:r w:rsidR="00E82B51" w:rsidRPr="00982BAF">
        <w:rPr>
          <w:rFonts w:ascii="Times New Roman" w:hAnsi="Times New Roman"/>
          <w:i/>
          <w:sz w:val="24"/>
        </w:rPr>
        <w:t>abbian</w:t>
      </w:r>
      <w:r w:rsidRPr="00982BAF">
        <w:rPr>
          <w:rFonts w:ascii="Times New Roman" w:hAnsi="Times New Roman"/>
          <w:i/>
          <w:sz w:val="24"/>
        </w:rPr>
        <w:t>o la possibilità co</w:t>
      </w:r>
      <w:r w:rsidR="00E82B51" w:rsidRPr="00982BAF">
        <w:rPr>
          <w:rFonts w:ascii="Times New Roman" w:hAnsi="Times New Roman"/>
          <w:i/>
          <w:sz w:val="24"/>
        </w:rPr>
        <w:t>ncreta di esporre puntualment</w:t>
      </w:r>
      <w:r w:rsidR="00982BAF" w:rsidRPr="00982BAF">
        <w:rPr>
          <w:rFonts w:ascii="Times New Roman" w:hAnsi="Times New Roman"/>
          <w:i/>
          <w:sz w:val="24"/>
        </w:rPr>
        <w:t>e (e, ove lo ritengano, anche oralmente)</w:t>
      </w:r>
      <w:r w:rsidR="00E82B51" w:rsidRPr="00982BAF">
        <w:rPr>
          <w:rFonts w:ascii="Times New Roman" w:hAnsi="Times New Roman"/>
          <w:i/>
          <w:sz w:val="24"/>
        </w:rPr>
        <w:t>,</w:t>
      </w:r>
      <w:r w:rsidRPr="00982BAF">
        <w:rPr>
          <w:rFonts w:ascii="Times New Roman" w:hAnsi="Times New Roman"/>
          <w:i/>
          <w:sz w:val="24"/>
        </w:rPr>
        <w:t xml:space="preserve"> le loro ragioni, rispondendo e contestando </w:t>
      </w:r>
      <w:r w:rsidR="00E82B51" w:rsidRPr="00982BAF">
        <w:rPr>
          <w:rFonts w:ascii="Times New Roman" w:hAnsi="Times New Roman"/>
          <w:i/>
          <w:sz w:val="24"/>
        </w:rPr>
        <w:t>quelle degli altri</w:t>
      </w:r>
      <w:r w:rsidR="00982BAF">
        <w:rPr>
          <w:rFonts w:ascii="Times New Roman" w:hAnsi="Times New Roman"/>
          <w:sz w:val="24"/>
        </w:rPr>
        <w:t>”</w:t>
      </w:r>
      <w:r w:rsidR="00E82B51">
        <w:rPr>
          <w:rFonts w:ascii="Times New Roman" w:hAnsi="Times New Roman"/>
          <w:sz w:val="24"/>
        </w:rPr>
        <w:t>;</w:t>
      </w:r>
    </w:p>
    <w:p w:rsidR="005C41F6" w:rsidRDefault="00E82B51" w:rsidP="009D2A7A">
      <w:pPr>
        <w:spacing w:line="360" w:lineRule="auto"/>
        <w:ind w:firstLine="709"/>
        <w:jc w:val="both"/>
        <w:rPr>
          <w:rFonts w:ascii="Times New Roman" w:hAnsi="Times New Roman"/>
          <w:sz w:val="24"/>
        </w:rPr>
      </w:pPr>
      <w:r>
        <w:rPr>
          <w:rFonts w:ascii="Times New Roman" w:hAnsi="Times New Roman"/>
          <w:sz w:val="24"/>
        </w:rPr>
        <w:t xml:space="preserve">c) contrasta con </w:t>
      </w:r>
      <w:r w:rsidRPr="00E82B51">
        <w:rPr>
          <w:rFonts w:ascii="Times New Roman" w:hAnsi="Times New Roman"/>
          <w:sz w:val="24"/>
        </w:rPr>
        <w:t>l’</w:t>
      </w:r>
      <w:r w:rsidR="005C41F6">
        <w:rPr>
          <w:rFonts w:ascii="Times New Roman" w:hAnsi="Times New Roman"/>
          <w:sz w:val="24"/>
        </w:rPr>
        <w:t>art. 6, paragrafo 1, della Convenzione</w:t>
      </w:r>
      <w:r w:rsidRPr="00E82B51">
        <w:rPr>
          <w:rFonts w:ascii="Times New Roman" w:hAnsi="Times New Roman"/>
          <w:sz w:val="24"/>
        </w:rPr>
        <w:t xml:space="preserve"> europea dei diritti dell’uomo </w:t>
      </w:r>
      <w:r>
        <w:rPr>
          <w:rFonts w:ascii="Times New Roman" w:hAnsi="Times New Roman"/>
          <w:sz w:val="24"/>
        </w:rPr>
        <w:t>(</w:t>
      </w:r>
      <w:r w:rsidRPr="00E82B51">
        <w:rPr>
          <w:rFonts w:ascii="Times New Roman" w:hAnsi="Times New Roman"/>
          <w:sz w:val="24"/>
        </w:rPr>
        <w:t>CEDU</w:t>
      </w:r>
      <w:r>
        <w:rPr>
          <w:rFonts w:ascii="Times New Roman" w:hAnsi="Times New Roman"/>
          <w:sz w:val="24"/>
        </w:rPr>
        <w:t>)</w:t>
      </w:r>
      <w:r w:rsidR="00590494">
        <w:rPr>
          <w:rStyle w:val="Rimandonotaapidipagina"/>
          <w:rFonts w:ascii="Times New Roman" w:hAnsi="Times New Roman"/>
          <w:sz w:val="24"/>
        </w:rPr>
        <w:footnoteReference w:id="15"/>
      </w:r>
      <w:r>
        <w:rPr>
          <w:rFonts w:ascii="Times New Roman" w:hAnsi="Times New Roman"/>
          <w:sz w:val="24"/>
        </w:rPr>
        <w:t>,</w:t>
      </w:r>
      <w:r w:rsidRPr="00E82B51">
        <w:t xml:space="preserve"> </w:t>
      </w:r>
      <w:r>
        <w:rPr>
          <w:rFonts w:ascii="Times New Roman" w:hAnsi="Times New Roman"/>
          <w:sz w:val="24"/>
        </w:rPr>
        <w:t>come interpretato</w:t>
      </w:r>
      <w:r w:rsidRPr="00E82B51">
        <w:rPr>
          <w:rFonts w:ascii="Times New Roman" w:hAnsi="Times New Roman"/>
          <w:sz w:val="24"/>
        </w:rPr>
        <w:t xml:space="preserve"> dalla Corte europea dei diritti</w:t>
      </w:r>
      <w:r w:rsidR="004C2B8A">
        <w:rPr>
          <w:rFonts w:ascii="Times New Roman" w:hAnsi="Times New Roman"/>
          <w:sz w:val="24"/>
        </w:rPr>
        <w:t>,</w:t>
      </w:r>
      <w:r>
        <w:rPr>
          <w:rFonts w:ascii="Times New Roman" w:hAnsi="Times New Roman"/>
          <w:sz w:val="24"/>
        </w:rPr>
        <w:t xml:space="preserve"> poiché</w:t>
      </w:r>
      <w:r w:rsidR="005C41F6">
        <w:rPr>
          <w:rFonts w:ascii="Times New Roman" w:hAnsi="Times New Roman"/>
          <w:sz w:val="24"/>
        </w:rPr>
        <w:t>:</w:t>
      </w:r>
    </w:p>
    <w:p w:rsidR="005C41F6" w:rsidRDefault="005C41F6" w:rsidP="009D2A7A">
      <w:pPr>
        <w:spacing w:line="360" w:lineRule="auto"/>
        <w:ind w:firstLine="709"/>
        <w:jc w:val="both"/>
        <w:rPr>
          <w:rFonts w:ascii="Times New Roman" w:hAnsi="Times New Roman"/>
          <w:sz w:val="24"/>
        </w:rPr>
      </w:pPr>
      <w:r>
        <w:rPr>
          <w:rFonts w:ascii="Times New Roman" w:hAnsi="Times New Roman"/>
          <w:sz w:val="24"/>
        </w:rPr>
        <w:t>c.a) “</w:t>
      </w:r>
      <w:r w:rsidR="009D2A7A" w:rsidRPr="005C41F6">
        <w:rPr>
          <w:rFonts w:ascii="Times New Roman" w:hAnsi="Times New Roman"/>
          <w:i/>
          <w:sz w:val="24"/>
        </w:rPr>
        <w:t>il divieto assoluto di contraddittorio orale potrebbe rilevarsi un ostacolo significativo per il ricorrente che voglia provocare la revisione</w:t>
      </w:r>
      <w:r w:rsidRPr="005C41F6">
        <w:rPr>
          <w:rFonts w:ascii="Times New Roman" w:hAnsi="Times New Roman"/>
          <w:i/>
          <w:sz w:val="24"/>
        </w:rPr>
        <w:t>…</w:t>
      </w:r>
      <w:r w:rsidR="009D2A7A" w:rsidRPr="005C41F6">
        <w:rPr>
          <w:rFonts w:ascii="Times New Roman" w:hAnsi="Times New Roman"/>
          <w:i/>
          <w:sz w:val="24"/>
        </w:rPr>
        <w:t>della decisione re</w:t>
      </w:r>
      <w:r w:rsidR="00E82B51" w:rsidRPr="005C41F6">
        <w:rPr>
          <w:rFonts w:ascii="Times New Roman" w:hAnsi="Times New Roman"/>
          <w:i/>
          <w:sz w:val="24"/>
        </w:rPr>
        <w:t>sa dall’autorità amministrativa</w:t>
      </w:r>
      <w:r>
        <w:rPr>
          <w:rFonts w:ascii="Times New Roman" w:hAnsi="Times New Roman"/>
          <w:sz w:val="24"/>
        </w:rPr>
        <w:t>”;</w:t>
      </w:r>
    </w:p>
    <w:p w:rsidR="004C2B8A" w:rsidRDefault="005C41F6" w:rsidP="009D2A7A">
      <w:pPr>
        <w:spacing w:line="360" w:lineRule="auto"/>
        <w:ind w:firstLine="709"/>
        <w:jc w:val="both"/>
        <w:rPr>
          <w:rFonts w:ascii="Times New Roman" w:hAnsi="Times New Roman"/>
          <w:sz w:val="24"/>
        </w:rPr>
      </w:pPr>
      <w:r>
        <w:rPr>
          <w:rFonts w:ascii="Times New Roman" w:hAnsi="Times New Roman"/>
          <w:sz w:val="24"/>
        </w:rPr>
        <w:t>c.b)</w:t>
      </w:r>
      <w:r w:rsidR="00E82B51">
        <w:rPr>
          <w:rFonts w:ascii="Times New Roman" w:hAnsi="Times New Roman"/>
          <w:sz w:val="24"/>
        </w:rPr>
        <w:t xml:space="preserve"> si scontra </w:t>
      </w:r>
      <w:r w:rsidR="009D2A7A" w:rsidRPr="009D2A7A">
        <w:rPr>
          <w:rFonts w:ascii="Times New Roman" w:hAnsi="Times New Roman"/>
          <w:sz w:val="24"/>
        </w:rPr>
        <w:t>con il principio della pubblicità dell’udienza</w:t>
      </w:r>
      <w:r w:rsidR="004C2B8A">
        <w:rPr>
          <w:rFonts w:ascii="Times New Roman" w:hAnsi="Times New Roman"/>
          <w:sz w:val="24"/>
        </w:rPr>
        <w:t xml:space="preserve">; il quale, anche se non ha valore assoluto, </w:t>
      </w:r>
      <w:r w:rsidR="009D2A7A" w:rsidRPr="009D2A7A">
        <w:rPr>
          <w:rFonts w:ascii="Times New Roman" w:hAnsi="Times New Roman"/>
          <w:sz w:val="24"/>
        </w:rPr>
        <w:t>secondo la Corte Costituzionale</w:t>
      </w:r>
      <w:r w:rsidR="00E94B80">
        <w:rPr>
          <w:rStyle w:val="Rimandonotaapidipagina"/>
          <w:rFonts w:ascii="Times New Roman" w:hAnsi="Times New Roman"/>
          <w:sz w:val="24"/>
        </w:rPr>
        <w:footnoteReference w:id="16"/>
      </w:r>
      <w:r w:rsidR="009D2A7A" w:rsidRPr="009D2A7A">
        <w:rPr>
          <w:rFonts w:ascii="Times New Roman" w:hAnsi="Times New Roman"/>
          <w:sz w:val="24"/>
        </w:rPr>
        <w:t xml:space="preserve"> </w:t>
      </w:r>
      <w:r w:rsidR="004C2B8A">
        <w:rPr>
          <w:rFonts w:ascii="Times New Roman" w:hAnsi="Times New Roman"/>
          <w:sz w:val="24"/>
        </w:rPr>
        <w:t xml:space="preserve">può </w:t>
      </w:r>
      <w:r>
        <w:rPr>
          <w:rFonts w:ascii="Times New Roman" w:hAnsi="Times New Roman"/>
          <w:sz w:val="24"/>
        </w:rPr>
        <w:t>“</w:t>
      </w:r>
      <w:r w:rsidR="009D2A7A" w:rsidRPr="005C41F6">
        <w:rPr>
          <w:rFonts w:ascii="Times New Roman" w:hAnsi="Times New Roman"/>
          <w:i/>
          <w:sz w:val="24"/>
        </w:rPr>
        <w:t>cedere in presenza di particolari ragioni giustificative, purché</w:t>
      </w:r>
      <w:r w:rsidRPr="005C41F6">
        <w:rPr>
          <w:rFonts w:ascii="Times New Roman" w:hAnsi="Times New Roman"/>
          <w:i/>
          <w:sz w:val="24"/>
        </w:rPr>
        <w:t>, tuttavia,</w:t>
      </w:r>
      <w:r w:rsidR="004C2B8A" w:rsidRPr="005C41F6">
        <w:rPr>
          <w:rFonts w:ascii="Times New Roman" w:hAnsi="Times New Roman"/>
          <w:i/>
          <w:sz w:val="24"/>
        </w:rPr>
        <w:t xml:space="preserve"> </w:t>
      </w:r>
      <w:r w:rsidR="009D2A7A" w:rsidRPr="005C41F6">
        <w:rPr>
          <w:rFonts w:ascii="Times New Roman" w:hAnsi="Times New Roman"/>
          <w:i/>
          <w:sz w:val="24"/>
        </w:rPr>
        <w:t>obiettive e razionali</w:t>
      </w:r>
      <w:r>
        <w:rPr>
          <w:rFonts w:ascii="Times New Roman" w:hAnsi="Times New Roman"/>
          <w:sz w:val="24"/>
        </w:rPr>
        <w:t>”</w:t>
      </w:r>
      <w:r w:rsidR="009D2A7A" w:rsidRPr="009D2A7A">
        <w:rPr>
          <w:rFonts w:ascii="Times New Roman" w:hAnsi="Times New Roman"/>
          <w:sz w:val="24"/>
        </w:rPr>
        <w:t xml:space="preserve"> </w:t>
      </w:r>
      <w:r w:rsidR="004C2B8A">
        <w:rPr>
          <w:rFonts w:ascii="Times New Roman" w:hAnsi="Times New Roman"/>
          <w:sz w:val="24"/>
        </w:rPr>
        <w:t xml:space="preserve">e, </w:t>
      </w:r>
      <w:r w:rsidR="004C2B8A" w:rsidRPr="004C2B8A">
        <w:rPr>
          <w:rFonts w:ascii="Times New Roman" w:hAnsi="Times New Roman"/>
          <w:sz w:val="24"/>
        </w:rPr>
        <w:t>secondo la Corte europea</w:t>
      </w:r>
      <w:r>
        <w:rPr>
          <w:rFonts w:ascii="Times New Roman" w:hAnsi="Times New Roman"/>
          <w:sz w:val="24"/>
        </w:rPr>
        <w:t xml:space="preserve"> dei diritti dell’uomo</w:t>
      </w:r>
      <w:r w:rsidR="001A5844">
        <w:rPr>
          <w:rFonts w:ascii="Times New Roman" w:hAnsi="Times New Roman"/>
          <w:sz w:val="24"/>
        </w:rPr>
        <w:t>,</w:t>
      </w:r>
      <w:r w:rsidR="004C2B8A" w:rsidRPr="004C2B8A">
        <w:rPr>
          <w:rFonts w:ascii="Times New Roman" w:hAnsi="Times New Roman"/>
          <w:sz w:val="24"/>
        </w:rPr>
        <w:t xml:space="preserve"> la mancata pubblicità </w:t>
      </w:r>
      <w:r>
        <w:rPr>
          <w:rFonts w:ascii="Times New Roman" w:hAnsi="Times New Roman"/>
          <w:sz w:val="24"/>
        </w:rPr>
        <w:t>dell’udienza può essere giustificata da “</w:t>
      </w:r>
      <w:r w:rsidRPr="005C41F6">
        <w:rPr>
          <w:rFonts w:ascii="Times New Roman" w:hAnsi="Times New Roman"/>
          <w:i/>
          <w:sz w:val="24"/>
        </w:rPr>
        <w:t>alcune situazioni eccezionali, attinenti alla natura delle questioni da trattare (quale, ad esempio, il carattere «altamente tecnico» del contenzioso</w:t>
      </w:r>
      <w:r>
        <w:rPr>
          <w:rFonts w:ascii="Times New Roman" w:hAnsi="Times New Roman"/>
          <w:sz w:val="24"/>
        </w:rPr>
        <w:t>)” e “</w:t>
      </w:r>
      <w:r w:rsidRPr="001A5844">
        <w:rPr>
          <w:rFonts w:ascii="Times New Roman" w:hAnsi="Times New Roman"/>
          <w:i/>
          <w:sz w:val="24"/>
        </w:rPr>
        <w:t xml:space="preserve">deve essere </w:t>
      </w:r>
      <w:r w:rsidR="001A5844" w:rsidRPr="001A5844">
        <w:rPr>
          <w:rFonts w:ascii="Times New Roman" w:hAnsi="Times New Roman"/>
          <w:i/>
          <w:sz w:val="24"/>
        </w:rPr>
        <w:t>«</w:t>
      </w:r>
      <w:r w:rsidR="004C2B8A" w:rsidRPr="001A5844">
        <w:rPr>
          <w:rFonts w:ascii="Times New Roman" w:hAnsi="Times New Roman"/>
          <w:i/>
          <w:sz w:val="24"/>
        </w:rPr>
        <w:t>strettamente imposta</w:t>
      </w:r>
      <w:r w:rsidRPr="001A5844">
        <w:rPr>
          <w:rFonts w:ascii="Times New Roman" w:hAnsi="Times New Roman"/>
          <w:i/>
          <w:sz w:val="24"/>
        </w:rPr>
        <w:t>»</w:t>
      </w:r>
      <w:r w:rsidR="004C2B8A" w:rsidRPr="001A5844">
        <w:rPr>
          <w:rFonts w:ascii="Times New Roman" w:hAnsi="Times New Roman"/>
          <w:i/>
          <w:sz w:val="24"/>
        </w:rPr>
        <w:t xml:space="preserve"> dalle circostanze della causa</w:t>
      </w:r>
      <w:r w:rsidR="004C2B8A" w:rsidRPr="004C2B8A">
        <w:rPr>
          <w:rFonts w:ascii="Times New Roman" w:hAnsi="Times New Roman"/>
          <w:sz w:val="24"/>
        </w:rPr>
        <w:t>”</w:t>
      </w:r>
      <w:r w:rsidR="00D437C2">
        <w:rPr>
          <w:rFonts w:ascii="Times New Roman" w:hAnsi="Times New Roman"/>
          <w:sz w:val="24"/>
        </w:rPr>
        <w:t>;</w:t>
      </w:r>
    </w:p>
    <w:p w:rsidR="00757AAC" w:rsidRDefault="00C728EA" w:rsidP="009D2A7A">
      <w:pPr>
        <w:spacing w:line="360" w:lineRule="auto"/>
        <w:ind w:firstLine="709"/>
        <w:jc w:val="both"/>
        <w:rPr>
          <w:rFonts w:ascii="Times New Roman" w:hAnsi="Times New Roman"/>
          <w:sz w:val="24"/>
        </w:rPr>
      </w:pPr>
      <w:r>
        <w:rPr>
          <w:rFonts w:ascii="Times New Roman" w:hAnsi="Times New Roman"/>
          <w:sz w:val="24"/>
        </w:rPr>
        <w:t xml:space="preserve">d) </w:t>
      </w:r>
      <w:r w:rsidR="009D2A7A" w:rsidRPr="009D2A7A">
        <w:rPr>
          <w:rFonts w:ascii="Times New Roman" w:hAnsi="Times New Roman"/>
          <w:sz w:val="24"/>
        </w:rPr>
        <w:t>fini</w:t>
      </w:r>
      <w:r>
        <w:rPr>
          <w:rFonts w:ascii="Times New Roman" w:hAnsi="Times New Roman"/>
          <w:sz w:val="24"/>
        </w:rPr>
        <w:t>sce</w:t>
      </w:r>
      <w:r w:rsidR="009D2A7A" w:rsidRPr="009D2A7A">
        <w:rPr>
          <w:rFonts w:ascii="Times New Roman" w:hAnsi="Times New Roman"/>
          <w:sz w:val="24"/>
        </w:rPr>
        <w:t xml:space="preserve"> </w:t>
      </w:r>
      <w:r w:rsidR="00757AAC">
        <w:rPr>
          <w:rFonts w:ascii="Times New Roman" w:hAnsi="Times New Roman"/>
          <w:sz w:val="24"/>
        </w:rPr>
        <w:t>«</w:t>
      </w:r>
      <w:r w:rsidR="00757AAC" w:rsidRPr="00757AAC">
        <w:rPr>
          <w:rFonts w:ascii="Times New Roman" w:hAnsi="Times New Roman"/>
          <w:i/>
          <w:sz w:val="24"/>
        </w:rPr>
        <w:t>per connotare il rito emergenziale in termini di giustizia “segreta”, refrattaria ad ogni forma di controllo pubblico</w:t>
      </w:r>
      <w:r w:rsidR="00757AAC">
        <w:rPr>
          <w:rFonts w:ascii="Times New Roman" w:hAnsi="Times New Roman"/>
          <w:sz w:val="24"/>
        </w:rPr>
        <w:t>».</w:t>
      </w:r>
    </w:p>
    <w:p w:rsidR="00757AAC" w:rsidRDefault="00757AAC" w:rsidP="009D2A7A">
      <w:pPr>
        <w:spacing w:line="360" w:lineRule="auto"/>
        <w:ind w:firstLine="709"/>
        <w:jc w:val="both"/>
        <w:rPr>
          <w:rFonts w:ascii="Times New Roman" w:hAnsi="Times New Roman"/>
          <w:sz w:val="24"/>
        </w:rPr>
      </w:pPr>
    </w:p>
    <w:p w:rsidR="00BC353C" w:rsidRPr="00590494" w:rsidRDefault="000E51B0" w:rsidP="005C4FB0">
      <w:pPr>
        <w:spacing w:line="360" w:lineRule="auto"/>
        <w:ind w:firstLine="709"/>
        <w:jc w:val="both"/>
        <w:rPr>
          <w:rFonts w:ascii="Times New Roman" w:hAnsi="Times New Roman"/>
          <w:b/>
          <w:sz w:val="24"/>
        </w:rPr>
      </w:pPr>
      <w:r>
        <w:rPr>
          <w:rFonts w:ascii="Times New Roman" w:hAnsi="Times New Roman"/>
          <w:b/>
          <w:sz w:val="24"/>
        </w:rPr>
        <w:t xml:space="preserve">5. </w:t>
      </w:r>
      <w:r w:rsidR="00590494" w:rsidRPr="00590494">
        <w:rPr>
          <w:rFonts w:ascii="Times New Roman" w:hAnsi="Times New Roman"/>
          <w:b/>
          <w:sz w:val="24"/>
        </w:rPr>
        <w:t>Conseguenze.</w:t>
      </w:r>
    </w:p>
    <w:p w:rsidR="00E94B80" w:rsidRDefault="00D437C2" w:rsidP="005C4FB0">
      <w:pPr>
        <w:spacing w:line="360" w:lineRule="auto"/>
        <w:ind w:firstLine="709"/>
        <w:jc w:val="both"/>
        <w:rPr>
          <w:rFonts w:ascii="Times New Roman" w:hAnsi="Times New Roman"/>
          <w:sz w:val="24"/>
        </w:rPr>
      </w:pPr>
      <w:r>
        <w:rPr>
          <w:rFonts w:ascii="Times New Roman" w:hAnsi="Times New Roman"/>
          <w:sz w:val="24"/>
        </w:rPr>
        <w:t xml:space="preserve">A seguito delle </w:t>
      </w:r>
      <w:r w:rsidR="00C77A73">
        <w:rPr>
          <w:rFonts w:ascii="Times New Roman" w:hAnsi="Times New Roman"/>
          <w:sz w:val="24"/>
        </w:rPr>
        <w:t xml:space="preserve">citate ordinanze </w:t>
      </w:r>
      <w:r w:rsidR="00E94B80">
        <w:rPr>
          <w:rFonts w:ascii="Times New Roman" w:hAnsi="Times New Roman"/>
          <w:sz w:val="24"/>
        </w:rPr>
        <w:t xml:space="preserve">del Consiglio di Stato le fondamenta della fase </w:t>
      </w:r>
      <w:r w:rsidR="00C77A73">
        <w:rPr>
          <w:rFonts w:ascii="Times New Roman" w:hAnsi="Times New Roman"/>
          <w:sz w:val="24"/>
        </w:rPr>
        <w:t>3 della normativa emergenziale n</w:t>
      </w:r>
      <w:r w:rsidR="00E94B80">
        <w:rPr>
          <w:rFonts w:ascii="Times New Roman" w:hAnsi="Times New Roman"/>
          <w:sz w:val="24"/>
        </w:rPr>
        <w:t>el processo amministrativo incomincia</w:t>
      </w:r>
      <w:r w:rsidR="00C77A73">
        <w:rPr>
          <w:rFonts w:ascii="Times New Roman" w:hAnsi="Times New Roman"/>
          <w:sz w:val="24"/>
        </w:rPr>
        <w:t>no</w:t>
      </w:r>
      <w:r w:rsidR="00E94B80">
        <w:rPr>
          <w:rFonts w:ascii="Times New Roman" w:hAnsi="Times New Roman"/>
          <w:sz w:val="24"/>
        </w:rPr>
        <w:t xml:space="preserve"> a traballare.</w:t>
      </w:r>
    </w:p>
    <w:p w:rsidR="00E94B80" w:rsidRDefault="00E94B80" w:rsidP="005C4FB0">
      <w:pPr>
        <w:spacing w:line="360" w:lineRule="auto"/>
        <w:ind w:firstLine="709"/>
        <w:jc w:val="both"/>
        <w:rPr>
          <w:rFonts w:ascii="Times New Roman" w:hAnsi="Times New Roman"/>
          <w:sz w:val="24"/>
        </w:rPr>
      </w:pPr>
      <w:r>
        <w:rPr>
          <w:rFonts w:ascii="Times New Roman" w:hAnsi="Times New Roman"/>
          <w:sz w:val="24"/>
        </w:rPr>
        <w:t>Cadono le certezze sulla conformità a Costituzione della normativa e se ne opera una parziale disapplicazione</w:t>
      </w:r>
      <w:r>
        <w:rPr>
          <w:rStyle w:val="Rimandonotaapidipagina"/>
          <w:rFonts w:ascii="Times New Roman" w:hAnsi="Times New Roman"/>
          <w:sz w:val="24"/>
        </w:rPr>
        <w:footnoteReference w:id="17"/>
      </w:r>
      <w:r>
        <w:rPr>
          <w:rFonts w:ascii="Times New Roman" w:hAnsi="Times New Roman"/>
          <w:sz w:val="24"/>
        </w:rPr>
        <w:t>.</w:t>
      </w:r>
    </w:p>
    <w:p w:rsidR="00590494" w:rsidRDefault="00C77A73" w:rsidP="005C4FB0">
      <w:pPr>
        <w:spacing w:line="360" w:lineRule="auto"/>
        <w:ind w:firstLine="709"/>
        <w:jc w:val="both"/>
        <w:rPr>
          <w:rFonts w:ascii="Times New Roman" w:hAnsi="Times New Roman"/>
          <w:sz w:val="24"/>
        </w:rPr>
      </w:pPr>
      <w:r>
        <w:rPr>
          <w:rFonts w:ascii="Times New Roman" w:hAnsi="Times New Roman"/>
          <w:sz w:val="24"/>
        </w:rPr>
        <w:t xml:space="preserve">Nella fase 3, non essendo consentita </w:t>
      </w:r>
      <w:r w:rsidR="0088719D">
        <w:rPr>
          <w:rFonts w:ascii="Times New Roman" w:hAnsi="Times New Roman"/>
          <w:sz w:val="24"/>
        </w:rPr>
        <w:t xml:space="preserve">dalla legge </w:t>
      </w:r>
      <w:r>
        <w:rPr>
          <w:rFonts w:ascii="Times New Roman" w:hAnsi="Times New Roman"/>
          <w:sz w:val="24"/>
        </w:rPr>
        <w:t xml:space="preserve">la discussione orale e quindi la partecipazione dei difensori all’udienza telematica, </w:t>
      </w:r>
      <w:r w:rsidR="008A09A9">
        <w:rPr>
          <w:rFonts w:ascii="Times New Roman" w:hAnsi="Times New Roman"/>
          <w:sz w:val="24"/>
        </w:rPr>
        <w:t>la</w:t>
      </w:r>
      <w:r>
        <w:rPr>
          <w:rFonts w:ascii="Times New Roman" w:hAnsi="Times New Roman"/>
          <w:sz w:val="24"/>
        </w:rPr>
        <w:t xml:space="preserve"> parte</w:t>
      </w:r>
      <w:r w:rsidR="008A09A9" w:rsidRPr="008A09A9">
        <w:t xml:space="preserve"> </w:t>
      </w:r>
      <w:r w:rsidR="008A09A9">
        <w:rPr>
          <w:rFonts w:ascii="Times New Roman" w:hAnsi="Times New Roman"/>
          <w:sz w:val="24"/>
        </w:rPr>
        <w:t>che intende</w:t>
      </w:r>
      <w:r w:rsidR="008A09A9" w:rsidRPr="008A09A9">
        <w:rPr>
          <w:rFonts w:ascii="Times New Roman" w:hAnsi="Times New Roman"/>
          <w:sz w:val="24"/>
        </w:rPr>
        <w:t xml:space="preserve"> discutere la causa</w:t>
      </w:r>
      <w:r>
        <w:rPr>
          <w:rFonts w:ascii="Times New Roman" w:hAnsi="Times New Roman"/>
          <w:sz w:val="24"/>
        </w:rPr>
        <w:t xml:space="preserve"> può chiedere il rinvio a dopo il 30 giugno 2020. Il tutto viene rimesso alla valutazione del Collegio, che però deve disporre il rinvio nel caso in cui la causa non sia così semplice da rendere superflua la discussione e sempre che </w:t>
      </w:r>
      <w:r w:rsidR="00D437C2">
        <w:rPr>
          <w:rFonts w:ascii="Times New Roman" w:hAnsi="Times New Roman"/>
          <w:sz w:val="24"/>
        </w:rPr>
        <w:t>possa essere</w:t>
      </w:r>
      <w:r>
        <w:rPr>
          <w:rFonts w:ascii="Times New Roman" w:hAnsi="Times New Roman"/>
          <w:sz w:val="24"/>
        </w:rPr>
        <w:t xml:space="preserve"> garantita la ragionevole durata del processo (ossia rinvio a breve).</w:t>
      </w:r>
    </w:p>
    <w:p w:rsidR="00BC353C" w:rsidRDefault="00BC353C" w:rsidP="005C4FB0">
      <w:pPr>
        <w:spacing w:line="360" w:lineRule="auto"/>
        <w:ind w:firstLine="709"/>
        <w:jc w:val="both"/>
        <w:rPr>
          <w:rFonts w:ascii="Times New Roman" w:hAnsi="Times New Roman"/>
          <w:sz w:val="24"/>
        </w:rPr>
      </w:pPr>
      <w:r>
        <w:rPr>
          <w:rFonts w:ascii="Times New Roman" w:hAnsi="Times New Roman"/>
          <w:sz w:val="24"/>
        </w:rPr>
        <w:t xml:space="preserve">Si è detto e scritto molto al riguardo. La normativa </w:t>
      </w:r>
      <w:r w:rsidRPr="00BC353C">
        <w:rPr>
          <w:rFonts w:ascii="Times New Roman" w:hAnsi="Times New Roman"/>
          <w:sz w:val="24"/>
        </w:rPr>
        <w:t>dettata dall’emergenza epidemiologica da COVID-19</w:t>
      </w:r>
      <w:r>
        <w:rPr>
          <w:rFonts w:ascii="Times New Roman" w:hAnsi="Times New Roman"/>
          <w:sz w:val="24"/>
        </w:rPr>
        <w:t xml:space="preserve"> intende salvaguardare la salute</w:t>
      </w:r>
      <w:r w:rsidR="008A09A9">
        <w:rPr>
          <w:rFonts w:ascii="Times New Roman" w:hAnsi="Times New Roman"/>
          <w:sz w:val="24"/>
        </w:rPr>
        <w:t>,</w:t>
      </w:r>
      <w:r>
        <w:rPr>
          <w:rFonts w:ascii="Times New Roman" w:hAnsi="Times New Roman"/>
          <w:sz w:val="24"/>
        </w:rPr>
        <w:t xml:space="preserve"> “</w:t>
      </w:r>
      <w:r w:rsidRPr="00BC353C">
        <w:rPr>
          <w:rFonts w:ascii="Times New Roman" w:hAnsi="Times New Roman"/>
          <w:i/>
          <w:sz w:val="24"/>
        </w:rPr>
        <w:t>fondamentale diritto dell’individuo e interesse della collettività</w:t>
      </w:r>
      <w:r>
        <w:rPr>
          <w:rFonts w:ascii="Times New Roman" w:hAnsi="Times New Roman"/>
          <w:sz w:val="24"/>
        </w:rPr>
        <w:t>” (art. 32 Cost.). Ne consegue la limitazione di altri diritti costituzionalmente protetti: tra cui, in particolare, le libertà individuali (artt. 13, 16</w:t>
      </w:r>
      <w:r w:rsidR="00E25EED">
        <w:rPr>
          <w:rFonts w:ascii="Times New Roman" w:hAnsi="Times New Roman"/>
          <w:sz w:val="24"/>
        </w:rPr>
        <w:t>,</w:t>
      </w:r>
      <w:r>
        <w:rPr>
          <w:rFonts w:ascii="Times New Roman" w:hAnsi="Times New Roman"/>
          <w:sz w:val="24"/>
        </w:rPr>
        <w:t xml:space="preserve"> 17</w:t>
      </w:r>
      <w:r w:rsidR="00E25EED">
        <w:rPr>
          <w:rFonts w:ascii="Times New Roman" w:hAnsi="Times New Roman"/>
          <w:sz w:val="24"/>
        </w:rPr>
        <w:t>, 18</w:t>
      </w:r>
      <w:r>
        <w:rPr>
          <w:rFonts w:ascii="Times New Roman" w:hAnsi="Times New Roman"/>
          <w:sz w:val="24"/>
        </w:rPr>
        <w:t xml:space="preserve"> </w:t>
      </w:r>
      <w:r w:rsidR="00E25EED">
        <w:rPr>
          <w:rFonts w:ascii="Times New Roman" w:hAnsi="Times New Roman"/>
          <w:sz w:val="24"/>
        </w:rPr>
        <w:t xml:space="preserve">e 19 </w:t>
      </w:r>
      <w:r>
        <w:rPr>
          <w:rFonts w:ascii="Times New Roman" w:hAnsi="Times New Roman"/>
          <w:sz w:val="24"/>
        </w:rPr>
        <w:t>Cost.) e i di</w:t>
      </w:r>
      <w:r w:rsidR="008A09A9">
        <w:rPr>
          <w:rFonts w:ascii="Times New Roman" w:hAnsi="Times New Roman"/>
          <w:sz w:val="24"/>
        </w:rPr>
        <w:t>ritti economici (art. 41 Cost.), che soccombono di fronte alla tutela del diritto alla vita.</w:t>
      </w:r>
    </w:p>
    <w:p w:rsidR="008A09A9" w:rsidRDefault="008A09A9" w:rsidP="005C4FB0">
      <w:pPr>
        <w:spacing w:line="360" w:lineRule="auto"/>
        <w:ind w:firstLine="709"/>
        <w:jc w:val="both"/>
        <w:rPr>
          <w:rFonts w:ascii="Times New Roman" w:hAnsi="Times New Roman"/>
          <w:sz w:val="24"/>
        </w:rPr>
      </w:pPr>
      <w:r w:rsidRPr="008A09A9">
        <w:rPr>
          <w:rFonts w:ascii="Times New Roman" w:hAnsi="Times New Roman"/>
          <w:sz w:val="24"/>
        </w:rPr>
        <w:t>Nel contemperamento degli interessi in conflitto, la normativa emergenziale pone il diritto alla salute al primo posto</w:t>
      </w:r>
      <w:r w:rsidR="0088719D">
        <w:rPr>
          <w:rFonts w:ascii="Times New Roman" w:hAnsi="Times New Roman"/>
          <w:sz w:val="24"/>
        </w:rPr>
        <w:t>,</w:t>
      </w:r>
      <w:r w:rsidRPr="008A09A9">
        <w:rPr>
          <w:rFonts w:ascii="Times New Roman" w:hAnsi="Times New Roman"/>
          <w:sz w:val="24"/>
        </w:rPr>
        <w:t xml:space="preserve"> al di sopra degli altri diritti fondamentali. </w:t>
      </w:r>
      <w:r>
        <w:rPr>
          <w:rFonts w:ascii="Times New Roman" w:hAnsi="Times New Roman"/>
          <w:sz w:val="24"/>
        </w:rPr>
        <w:t xml:space="preserve">È la </w:t>
      </w:r>
      <w:r w:rsidRPr="008A09A9">
        <w:rPr>
          <w:rFonts w:ascii="Times New Roman" w:hAnsi="Times New Roman"/>
          <w:i/>
          <w:sz w:val="24"/>
        </w:rPr>
        <w:t>vulgata</w:t>
      </w:r>
      <w:r>
        <w:rPr>
          <w:rFonts w:ascii="Times New Roman" w:hAnsi="Times New Roman"/>
          <w:sz w:val="24"/>
        </w:rPr>
        <w:t xml:space="preserve"> “la salute prima di tutto”.</w:t>
      </w:r>
    </w:p>
    <w:p w:rsidR="00D5019A" w:rsidRDefault="00D437C2" w:rsidP="00222503">
      <w:pPr>
        <w:spacing w:line="360" w:lineRule="auto"/>
        <w:ind w:firstLine="709"/>
        <w:jc w:val="both"/>
        <w:rPr>
          <w:rFonts w:ascii="Times New Roman" w:hAnsi="Times New Roman"/>
          <w:sz w:val="24"/>
        </w:rPr>
      </w:pPr>
      <w:r>
        <w:rPr>
          <w:rFonts w:ascii="Times New Roman" w:hAnsi="Times New Roman"/>
          <w:sz w:val="24"/>
        </w:rPr>
        <w:t>N</w:t>
      </w:r>
      <w:r w:rsidR="00222503">
        <w:rPr>
          <w:rFonts w:ascii="Times New Roman" w:hAnsi="Times New Roman"/>
          <w:sz w:val="24"/>
        </w:rPr>
        <w:t>el</w:t>
      </w:r>
      <w:r w:rsidR="00222503" w:rsidRPr="00222503">
        <w:rPr>
          <w:rFonts w:ascii="Times New Roman" w:hAnsi="Times New Roman"/>
          <w:sz w:val="24"/>
        </w:rPr>
        <w:t xml:space="preserve"> processo </w:t>
      </w:r>
      <w:r w:rsidR="00A130F8">
        <w:rPr>
          <w:rFonts w:ascii="Times New Roman" w:hAnsi="Times New Roman"/>
          <w:sz w:val="24"/>
        </w:rPr>
        <w:t>la</w:t>
      </w:r>
      <w:r w:rsidR="00222503">
        <w:rPr>
          <w:rFonts w:ascii="Times New Roman" w:hAnsi="Times New Roman"/>
          <w:sz w:val="24"/>
        </w:rPr>
        <w:t xml:space="preserve"> tutela del</w:t>
      </w:r>
      <w:r w:rsidR="00222503" w:rsidRPr="00222503">
        <w:rPr>
          <w:rFonts w:ascii="Times New Roman" w:hAnsi="Times New Roman"/>
          <w:sz w:val="24"/>
        </w:rPr>
        <w:t>la salute pubblica deve essere contemperata con il rispetto di altri principi costituzional</w:t>
      </w:r>
      <w:r w:rsidR="00222503">
        <w:rPr>
          <w:rFonts w:ascii="Times New Roman" w:hAnsi="Times New Roman"/>
          <w:sz w:val="24"/>
        </w:rPr>
        <w:t>i</w:t>
      </w:r>
      <w:r w:rsidR="00222503" w:rsidRPr="00222503">
        <w:rPr>
          <w:rFonts w:ascii="Times New Roman" w:hAnsi="Times New Roman"/>
          <w:sz w:val="24"/>
        </w:rPr>
        <w:t xml:space="preserve">, tra cui il diritto di difesa, il </w:t>
      </w:r>
      <w:r w:rsidR="00222503">
        <w:rPr>
          <w:rFonts w:ascii="Times New Roman" w:hAnsi="Times New Roman"/>
          <w:sz w:val="24"/>
        </w:rPr>
        <w:t xml:space="preserve">principio di effettività della tutela, il </w:t>
      </w:r>
      <w:r w:rsidR="00222503" w:rsidRPr="00222503">
        <w:rPr>
          <w:rFonts w:ascii="Times New Roman" w:hAnsi="Times New Roman"/>
          <w:sz w:val="24"/>
        </w:rPr>
        <w:t>diritto ad un giusto processo</w:t>
      </w:r>
      <w:r w:rsidR="00222503">
        <w:rPr>
          <w:rFonts w:ascii="Times New Roman" w:hAnsi="Times New Roman"/>
          <w:sz w:val="24"/>
        </w:rPr>
        <w:t xml:space="preserve"> </w:t>
      </w:r>
      <w:r w:rsidR="00222503" w:rsidRPr="00222503">
        <w:rPr>
          <w:rFonts w:ascii="Times New Roman" w:hAnsi="Times New Roman"/>
          <w:sz w:val="24"/>
        </w:rPr>
        <w:t xml:space="preserve">(artt. 24, </w:t>
      </w:r>
      <w:r w:rsidR="0088719D">
        <w:rPr>
          <w:rFonts w:ascii="Times New Roman" w:hAnsi="Times New Roman"/>
          <w:sz w:val="24"/>
        </w:rPr>
        <w:t xml:space="preserve">103, </w:t>
      </w:r>
      <w:r w:rsidR="00222503" w:rsidRPr="00222503">
        <w:rPr>
          <w:rFonts w:ascii="Times New Roman" w:hAnsi="Times New Roman"/>
          <w:sz w:val="24"/>
        </w:rPr>
        <w:t>11</w:t>
      </w:r>
      <w:r w:rsidR="00222503">
        <w:rPr>
          <w:rFonts w:ascii="Times New Roman" w:hAnsi="Times New Roman"/>
          <w:sz w:val="24"/>
        </w:rPr>
        <w:t>1</w:t>
      </w:r>
      <w:r w:rsidR="00222503" w:rsidRPr="00222503">
        <w:rPr>
          <w:rFonts w:ascii="Times New Roman" w:hAnsi="Times New Roman"/>
          <w:sz w:val="24"/>
        </w:rPr>
        <w:t xml:space="preserve"> e 113 Cost.).</w:t>
      </w:r>
      <w:r w:rsidR="00DF7D32" w:rsidRPr="00DF7D32">
        <w:t xml:space="preserve"> </w:t>
      </w:r>
      <w:r w:rsidR="00DF7D32" w:rsidRPr="00DF7D32">
        <w:rPr>
          <w:rFonts w:ascii="Times New Roman" w:hAnsi="Times New Roman"/>
          <w:sz w:val="24"/>
        </w:rPr>
        <w:t>A loro volta i principi di effettività e del giusto processo, in attuazione della Costituzione e del diritto europeo, costituiscono principi generali della giurisdizione amministrativa (artt. 1 e 2 del c.p.a</w:t>
      </w:r>
      <w:r w:rsidR="00FB308A">
        <w:rPr>
          <w:rFonts w:ascii="Times New Roman" w:hAnsi="Times New Roman"/>
          <w:sz w:val="24"/>
        </w:rPr>
        <w:t>.</w:t>
      </w:r>
      <w:r w:rsidR="00DF7D32" w:rsidRPr="00DF7D32">
        <w:rPr>
          <w:rFonts w:ascii="Times New Roman" w:hAnsi="Times New Roman"/>
          <w:sz w:val="24"/>
        </w:rPr>
        <w:t>).</w:t>
      </w:r>
      <w:r w:rsidR="00222503">
        <w:rPr>
          <w:rFonts w:ascii="Times New Roman" w:hAnsi="Times New Roman"/>
          <w:sz w:val="24"/>
        </w:rPr>
        <w:t xml:space="preserve"> </w:t>
      </w:r>
      <w:r w:rsidR="00506DC5">
        <w:rPr>
          <w:rFonts w:ascii="Times New Roman" w:hAnsi="Times New Roman"/>
          <w:sz w:val="24"/>
        </w:rPr>
        <w:t>Poi, i</w:t>
      </w:r>
      <w:r w:rsidR="00222503">
        <w:rPr>
          <w:rFonts w:ascii="Times New Roman" w:hAnsi="Times New Roman"/>
          <w:sz w:val="24"/>
        </w:rPr>
        <w:t xml:space="preserve">l diritto ad un’udienza pubblica trova copertura nel principio del giusto processo dichiarato dagli artt. 6 della CEDU e 47 </w:t>
      </w:r>
      <w:r w:rsidR="00222503" w:rsidRPr="00222503">
        <w:rPr>
          <w:rFonts w:ascii="Times New Roman" w:hAnsi="Times New Roman"/>
          <w:sz w:val="24"/>
        </w:rPr>
        <w:t>della Carta dei diritti fondamentali dell’Unione europea</w:t>
      </w:r>
      <w:r w:rsidR="00222503">
        <w:rPr>
          <w:rFonts w:ascii="Times New Roman" w:hAnsi="Times New Roman"/>
          <w:sz w:val="24"/>
        </w:rPr>
        <w:t xml:space="preserve"> (</w:t>
      </w:r>
      <w:r w:rsidR="00222503" w:rsidRPr="00222503">
        <w:rPr>
          <w:rFonts w:ascii="Times New Roman" w:hAnsi="Times New Roman"/>
          <w:sz w:val="24"/>
        </w:rPr>
        <w:t>Carta di Nizza</w:t>
      </w:r>
      <w:r w:rsidR="00222503">
        <w:rPr>
          <w:rFonts w:ascii="Times New Roman" w:hAnsi="Times New Roman"/>
          <w:sz w:val="24"/>
        </w:rPr>
        <w:t>)</w:t>
      </w:r>
      <w:r w:rsidR="00222503">
        <w:rPr>
          <w:rStyle w:val="Rimandonotaapidipagina"/>
          <w:rFonts w:ascii="Times New Roman" w:hAnsi="Times New Roman"/>
          <w:sz w:val="24"/>
        </w:rPr>
        <w:footnoteReference w:id="18"/>
      </w:r>
      <w:r w:rsidR="00DF7D32">
        <w:rPr>
          <w:rFonts w:ascii="Times New Roman" w:hAnsi="Times New Roman"/>
          <w:sz w:val="24"/>
        </w:rPr>
        <w:t>.</w:t>
      </w:r>
    </w:p>
    <w:p w:rsidR="00DF7D32" w:rsidRDefault="00D5019A" w:rsidP="005C4FB0">
      <w:pPr>
        <w:spacing w:line="360" w:lineRule="auto"/>
        <w:ind w:firstLine="709"/>
        <w:jc w:val="both"/>
        <w:rPr>
          <w:rFonts w:ascii="Times New Roman" w:hAnsi="Times New Roman"/>
          <w:sz w:val="24"/>
        </w:rPr>
      </w:pPr>
      <w:r>
        <w:rPr>
          <w:rFonts w:ascii="Times New Roman" w:hAnsi="Times New Roman"/>
          <w:sz w:val="24"/>
        </w:rPr>
        <w:t>Per i</w:t>
      </w:r>
      <w:r w:rsidR="008A09A9" w:rsidRPr="008A09A9">
        <w:rPr>
          <w:rFonts w:ascii="Times New Roman" w:hAnsi="Times New Roman"/>
          <w:sz w:val="24"/>
        </w:rPr>
        <w:t>l Consiglio di Stato</w:t>
      </w:r>
      <w:r w:rsidR="00DF7D32">
        <w:rPr>
          <w:rFonts w:ascii="Times New Roman" w:hAnsi="Times New Roman"/>
          <w:sz w:val="24"/>
        </w:rPr>
        <w:t xml:space="preserve"> </w:t>
      </w:r>
      <w:r>
        <w:rPr>
          <w:rFonts w:ascii="Times New Roman" w:hAnsi="Times New Roman"/>
          <w:sz w:val="24"/>
        </w:rPr>
        <w:t xml:space="preserve">il diritto alla salute tutelato dalla normativa emergenziale non è in grado di </w:t>
      </w:r>
      <w:r w:rsidR="00A130F8">
        <w:rPr>
          <w:rFonts w:ascii="Times New Roman" w:hAnsi="Times New Roman"/>
          <w:sz w:val="24"/>
        </w:rPr>
        <w:t>prevalere sul</w:t>
      </w:r>
      <w:r w:rsidR="008A09A9" w:rsidRPr="008A09A9">
        <w:rPr>
          <w:rFonts w:ascii="Times New Roman" w:hAnsi="Times New Roman"/>
          <w:sz w:val="24"/>
        </w:rPr>
        <w:t xml:space="preserve"> diritto al giusto processo</w:t>
      </w:r>
      <w:r w:rsidR="00A130F8">
        <w:rPr>
          <w:rFonts w:ascii="Times New Roman" w:hAnsi="Times New Roman"/>
          <w:sz w:val="24"/>
        </w:rPr>
        <w:t>, sul diritto di difesa e su</w:t>
      </w:r>
      <w:r>
        <w:rPr>
          <w:rFonts w:ascii="Times New Roman" w:hAnsi="Times New Roman"/>
          <w:sz w:val="24"/>
        </w:rPr>
        <w:t xml:space="preserve">i principi relativi. </w:t>
      </w:r>
      <w:r w:rsidR="00DF7D32">
        <w:rPr>
          <w:rFonts w:ascii="Times New Roman" w:hAnsi="Times New Roman"/>
          <w:sz w:val="24"/>
        </w:rPr>
        <w:t>L</w:t>
      </w:r>
      <w:r>
        <w:rPr>
          <w:rFonts w:ascii="Times New Roman" w:hAnsi="Times New Roman"/>
          <w:sz w:val="24"/>
        </w:rPr>
        <w:t>a garanzia del contraddittorio scritto non basta</w:t>
      </w:r>
      <w:r w:rsidR="00DF7D32">
        <w:rPr>
          <w:rFonts w:ascii="Times New Roman" w:hAnsi="Times New Roman"/>
          <w:sz w:val="24"/>
        </w:rPr>
        <w:t xml:space="preserve"> poiché d</w:t>
      </w:r>
      <w:r>
        <w:rPr>
          <w:rFonts w:ascii="Times New Roman" w:hAnsi="Times New Roman"/>
          <w:sz w:val="24"/>
        </w:rPr>
        <w:t xml:space="preserve">eve essere </w:t>
      </w:r>
      <w:r w:rsidR="00B03923">
        <w:rPr>
          <w:rFonts w:ascii="Times New Roman" w:hAnsi="Times New Roman"/>
          <w:sz w:val="24"/>
        </w:rPr>
        <w:t>assicurata</w:t>
      </w:r>
      <w:r>
        <w:rPr>
          <w:rFonts w:ascii="Times New Roman" w:hAnsi="Times New Roman"/>
          <w:sz w:val="24"/>
        </w:rPr>
        <w:t xml:space="preserve"> la discussione orale, </w:t>
      </w:r>
      <w:r w:rsidR="00DF7D32">
        <w:rPr>
          <w:rFonts w:ascii="Times New Roman" w:hAnsi="Times New Roman"/>
          <w:sz w:val="24"/>
        </w:rPr>
        <w:t>ossia la possibilità dell’avvocato di dialogare con il giudice, nell’immediatezza della decisione</w:t>
      </w:r>
      <w:r w:rsidR="00B03923">
        <w:rPr>
          <w:rFonts w:ascii="Times New Roman" w:hAnsi="Times New Roman"/>
          <w:sz w:val="24"/>
        </w:rPr>
        <w:t xml:space="preserve">. Anche per potere contrastare fino all’ultimo quanto </w:t>
      </w:r>
      <w:r w:rsidR="00506DC5">
        <w:rPr>
          <w:rFonts w:ascii="Times New Roman" w:hAnsi="Times New Roman"/>
          <w:sz w:val="24"/>
        </w:rPr>
        <w:t>contenuto</w:t>
      </w:r>
      <w:r w:rsidR="00B03923">
        <w:rPr>
          <w:rFonts w:ascii="Times New Roman" w:hAnsi="Times New Roman"/>
          <w:sz w:val="24"/>
        </w:rPr>
        <w:t xml:space="preserve"> negli scritti</w:t>
      </w:r>
      <w:r w:rsidR="00506DC5">
        <w:rPr>
          <w:rFonts w:ascii="Times New Roman" w:hAnsi="Times New Roman"/>
          <w:sz w:val="24"/>
        </w:rPr>
        <w:t>, i</w:t>
      </w:r>
      <w:r w:rsidR="00B03923">
        <w:rPr>
          <w:rFonts w:ascii="Times New Roman" w:hAnsi="Times New Roman"/>
          <w:sz w:val="24"/>
        </w:rPr>
        <w:t>l che non è sostituito dalla “</w:t>
      </w:r>
      <w:r w:rsidR="00B03923" w:rsidRPr="00B03923">
        <w:rPr>
          <w:rFonts w:ascii="Times New Roman" w:hAnsi="Times New Roman"/>
          <w:i/>
          <w:sz w:val="24"/>
        </w:rPr>
        <w:t>facoltà di presentare brevi note sino a due giorni liberi prima della data fissata per la trattazione</w:t>
      </w:r>
      <w:r w:rsidR="00B03923">
        <w:rPr>
          <w:rFonts w:ascii="Times New Roman" w:hAnsi="Times New Roman"/>
          <w:sz w:val="24"/>
        </w:rPr>
        <w:t>” (art. 84, comma 5, secondo periodo, del d.l. n. 18/2020</w:t>
      </w:r>
      <w:r w:rsidR="0088719D">
        <w:rPr>
          <w:rFonts w:ascii="Times New Roman" w:hAnsi="Times New Roman"/>
          <w:sz w:val="24"/>
        </w:rPr>
        <w:t>)</w:t>
      </w:r>
      <w:r w:rsidR="00B03923">
        <w:rPr>
          <w:rFonts w:ascii="Times New Roman" w:hAnsi="Times New Roman"/>
          <w:sz w:val="24"/>
        </w:rPr>
        <w:t>. Sopr</w:t>
      </w:r>
      <w:r w:rsidR="000C4FF1">
        <w:rPr>
          <w:rFonts w:ascii="Times New Roman" w:hAnsi="Times New Roman"/>
          <w:sz w:val="24"/>
        </w:rPr>
        <w:t xml:space="preserve">attutto nel giudizio cautelare - </w:t>
      </w:r>
      <w:r w:rsidR="00506DC5">
        <w:rPr>
          <w:rFonts w:ascii="Times New Roman" w:hAnsi="Times New Roman"/>
          <w:sz w:val="24"/>
        </w:rPr>
        <w:t>ne</w:t>
      </w:r>
      <w:r w:rsidR="00B03923">
        <w:rPr>
          <w:rFonts w:ascii="Times New Roman" w:hAnsi="Times New Roman"/>
          <w:sz w:val="24"/>
        </w:rPr>
        <w:t>l quale si applica la diversa disposizione di cui all’art. 55, comma 5, secondo periodo, del c.p.a.</w:t>
      </w:r>
      <w:r w:rsidR="00B03923">
        <w:rPr>
          <w:rStyle w:val="Rimandonotaapidipagina"/>
          <w:rFonts w:ascii="Times New Roman" w:hAnsi="Times New Roman"/>
          <w:sz w:val="24"/>
        </w:rPr>
        <w:footnoteReference w:id="19"/>
      </w:r>
      <w:r w:rsidR="000C4FF1">
        <w:rPr>
          <w:rFonts w:ascii="Times New Roman" w:hAnsi="Times New Roman"/>
          <w:sz w:val="24"/>
        </w:rPr>
        <w:t xml:space="preserve"> - </w:t>
      </w:r>
      <w:r w:rsidR="00A130F8">
        <w:rPr>
          <w:rFonts w:ascii="Times New Roman" w:hAnsi="Times New Roman"/>
          <w:sz w:val="24"/>
        </w:rPr>
        <w:t xml:space="preserve">laddove l’immediatezza della procedura rende oltremodo utile il colloquio con il Collegio. </w:t>
      </w:r>
      <w:r w:rsidR="0088719D">
        <w:rPr>
          <w:rFonts w:ascii="Times New Roman" w:hAnsi="Times New Roman"/>
          <w:sz w:val="24"/>
        </w:rPr>
        <w:t>Ciò in quanto esigenze di chiarimenti e di illustrazioni da fornire al Collegio possono scaturire da un momento successivo alla scadenza del termine per il deposito delle “</w:t>
      </w:r>
      <w:r w:rsidR="0088719D" w:rsidRPr="0088719D">
        <w:rPr>
          <w:rFonts w:ascii="Times New Roman" w:hAnsi="Times New Roman"/>
          <w:i/>
          <w:sz w:val="24"/>
        </w:rPr>
        <w:t>brevi note</w:t>
      </w:r>
      <w:r w:rsidR="00506DC5">
        <w:rPr>
          <w:rFonts w:ascii="Times New Roman" w:hAnsi="Times New Roman"/>
          <w:sz w:val="24"/>
        </w:rPr>
        <w:t>” o comunque trovare occasione proprio nelle “</w:t>
      </w:r>
      <w:r w:rsidR="00506DC5" w:rsidRPr="00506DC5">
        <w:rPr>
          <w:rFonts w:ascii="Times New Roman" w:hAnsi="Times New Roman"/>
          <w:i/>
          <w:sz w:val="24"/>
        </w:rPr>
        <w:t>brevi note</w:t>
      </w:r>
      <w:r w:rsidR="00506DC5">
        <w:rPr>
          <w:rFonts w:ascii="Times New Roman" w:hAnsi="Times New Roman"/>
          <w:sz w:val="24"/>
        </w:rPr>
        <w:t>” depositate da controparte.</w:t>
      </w:r>
    </w:p>
    <w:p w:rsidR="00845CA7" w:rsidRDefault="00B03923" w:rsidP="005C4FB0">
      <w:pPr>
        <w:spacing w:line="360" w:lineRule="auto"/>
        <w:ind w:firstLine="709"/>
        <w:jc w:val="both"/>
        <w:rPr>
          <w:rFonts w:ascii="Times New Roman" w:hAnsi="Times New Roman"/>
          <w:sz w:val="24"/>
        </w:rPr>
      </w:pPr>
      <w:r>
        <w:rPr>
          <w:rFonts w:ascii="Times New Roman" w:hAnsi="Times New Roman"/>
          <w:sz w:val="24"/>
        </w:rPr>
        <w:t xml:space="preserve">La posizione del Consiglio di Stato </w:t>
      </w:r>
      <w:r w:rsidR="00506DC5">
        <w:rPr>
          <w:rFonts w:ascii="Times New Roman" w:hAnsi="Times New Roman"/>
          <w:sz w:val="24"/>
        </w:rPr>
        <w:t>è da</w:t>
      </w:r>
      <w:r>
        <w:rPr>
          <w:rFonts w:ascii="Times New Roman" w:hAnsi="Times New Roman"/>
          <w:sz w:val="24"/>
        </w:rPr>
        <w:t xml:space="preserve"> apprezza</w:t>
      </w:r>
      <w:r w:rsidR="00506DC5">
        <w:rPr>
          <w:rFonts w:ascii="Times New Roman" w:hAnsi="Times New Roman"/>
          <w:sz w:val="24"/>
        </w:rPr>
        <w:t>re</w:t>
      </w:r>
      <w:r>
        <w:rPr>
          <w:rFonts w:ascii="Times New Roman" w:hAnsi="Times New Roman"/>
          <w:sz w:val="24"/>
        </w:rPr>
        <w:t xml:space="preserve"> per </w:t>
      </w:r>
      <w:r w:rsidR="000C4FF1">
        <w:rPr>
          <w:rFonts w:ascii="Times New Roman" w:hAnsi="Times New Roman"/>
          <w:sz w:val="24"/>
        </w:rPr>
        <w:t>l’importanza</w:t>
      </w:r>
      <w:r w:rsidRPr="00B03923">
        <w:rPr>
          <w:rFonts w:ascii="Times New Roman" w:hAnsi="Times New Roman"/>
          <w:sz w:val="24"/>
        </w:rPr>
        <w:t xml:space="preserve"> </w:t>
      </w:r>
      <w:r w:rsidR="000C4FF1">
        <w:rPr>
          <w:rFonts w:ascii="Times New Roman" w:hAnsi="Times New Roman"/>
          <w:sz w:val="24"/>
        </w:rPr>
        <w:t>attribuita</w:t>
      </w:r>
      <w:r w:rsidR="00845CA7">
        <w:rPr>
          <w:rFonts w:ascii="Times New Roman" w:hAnsi="Times New Roman"/>
          <w:sz w:val="24"/>
        </w:rPr>
        <w:t xml:space="preserve"> a</w:t>
      </w:r>
      <w:r w:rsidRPr="00B03923">
        <w:rPr>
          <w:rFonts w:ascii="Times New Roman" w:hAnsi="Times New Roman"/>
          <w:sz w:val="24"/>
        </w:rPr>
        <w:t>lla discussione orale</w:t>
      </w:r>
      <w:r w:rsidR="00845CA7">
        <w:rPr>
          <w:rFonts w:ascii="Times New Roman" w:hAnsi="Times New Roman"/>
          <w:sz w:val="24"/>
        </w:rPr>
        <w:t>,</w:t>
      </w:r>
      <w:r w:rsidRPr="00B03923">
        <w:rPr>
          <w:rFonts w:ascii="Times New Roman" w:hAnsi="Times New Roman"/>
          <w:sz w:val="24"/>
        </w:rPr>
        <w:t xml:space="preserve"> conseguenza </w:t>
      </w:r>
      <w:r w:rsidR="00845CA7">
        <w:rPr>
          <w:rFonts w:ascii="Times New Roman" w:hAnsi="Times New Roman"/>
          <w:sz w:val="24"/>
        </w:rPr>
        <w:t xml:space="preserve">non solo </w:t>
      </w:r>
      <w:r w:rsidR="0088719D">
        <w:rPr>
          <w:rFonts w:ascii="Times New Roman" w:hAnsi="Times New Roman"/>
          <w:sz w:val="24"/>
        </w:rPr>
        <w:t xml:space="preserve">dell’oggettiva </w:t>
      </w:r>
      <w:r w:rsidRPr="00B03923">
        <w:rPr>
          <w:rFonts w:ascii="Times New Roman" w:hAnsi="Times New Roman"/>
          <w:sz w:val="24"/>
        </w:rPr>
        <w:t>rilevanza del contradditto</w:t>
      </w:r>
      <w:r w:rsidR="00845CA7">
        <w:rPr>
          <w:rFonts w:ascii="Times New Roman" w:hAnsi="Times New Roman"/>
          <w:sz w:val="24"/>
        </w:rPr>
        <w:t xml:space="preserve">rio nel processo amministrativo ma </w:t>
      </w:r>
      <w:r w:rsidR="00D5019A">
        <w:rPr>
          <w:rFonts w:ascii="Times New Roman" w:hAnsi="Times New Roman"/>
          <w:sz w:val="24"/>
        </w:rPr>
        <w:t>soprattutto</w:t>
      </w:r>
      <w:r w:rsidR="00845CA7">
        <w:rPr>
          <w:rFonts w:ascii="Times New Roman" w:hAnsi="Times New Roman"/>
          <w:sz w:val="24"/>
        </w:rPr>
        <w:t xml:space="preserve"> d</w:t>
      </w:r>
      <w:r w:rsidR="00D5019A">
        <w:rPr>
          <w:rFonts w:ascii="Times New Roman" w:hAnsi="Times New Roman"/>
          <w:sz w:val="24"/>
        </w:rPr>
        <w:t xml:space="preserve">el ruolo </w:t>
      </w:r>
      <w:r w:rsidR="00506DC5">
        <w:rPr>
          <w:rFonts w:ascii="Times New Roman" w:hAnsi="Times New Roman"/>
          <w:sz w:val="24"/>
        </w:rPr>
        <w:t>centrale</w:t>
      </w:r>
      <w:r w:rsidR="00D5019A">
        <w:rPr>
          <w:rFonts w:ascii="Times New Roman" w:hAnsi="Times New Roman"/>
          <w:sz w:val="24"/>
        </w:rPr>
        <w:t xml:space="preserve"> demandato</w:t>
      </w:r>
      <w:r w:rsidR="00845CA7">
        <w:rPr>
          <w:rFonts w:ascii="Times New Roman" w:hAnsi="Times New Roman"/>
          <w:sz w:val="24"/>
        </w:rPr>
        <w:t xml:space="preserve"> all’</w:t>
      </w:r>
      <w:r w:rsidR="00D5019A">
        <w:rPr>
          <w:rFonts w:ascii="Times New Roman" w:hAnsi="Times New Roman"/>
          <w:sz w:val="24"/>
        </w:rPr>
        <w:t>udienza</w:t>
      </w:r>
      <w:r w:rsidR="0088719D">
        <w:rPr>
          <w:rFonts w:ascii="Times New Roman" w:hAnsi="Times New Roman"/>
          <w:sz w:val="24"/>
        </w:rPr>
        <w:t>,</w:t>
      </w:r>
      <w:r w:rsidR="00D5019A">
        <w:rPr>
          <w:rFonts w:ascii="Times New Roman" w:hAnsi="Times New Roman"/>
          <w:sz w:val="24"/>
        </w:rPr>
        <w:t xml:space="preserve"> che costituisce il momento finale</w:t>
      </w:r>
      <w:r w:rsidR="00A130F8">
        <w:rPr>
          <w:rFonts w:ascii="Times New Roman" w:hAnsi="Times New Roman"/>
          <w:sz w:val="24"/>
        </w:rPr>
        <w:t>, non replicabile,</w:t>
      </w:r>
      <w:r w:rsidR="00D5019A">
        <w:rPr>
          <w:rFonts w:ascii="Times New Roman" w:hAnsi="Times New Roman"/>
          <w:sz w:val="24"/>
        </w:rPr>
        <w:t xml:space="preserve"> </w:t>
      </w:r>
      <w:r w:rsidR="00DF7D32">
        <w:rPr>
          <w:rFonts w:ascii="Times New Roman" w:hAnsi="Times New Roman"/>
          <w:sz w:val="24"/>
        </w:rPr>
        <w:t>della causa</w:t>
      </w:r>
      <w:r w:rsidR="00845CA7">
        <w:rPr>
          <w:rFonts w:ascii="Times New Roman" w:hAnsi="Times New Roman"/>
          <w:sz w:val="24"/>
        </w:rPr>
        <w:t xml:space="preserve"> nella relazione giudici/avvocati e precede </w:t>
      </w:r>
      <w:r w:rsidR="0088719D">
        <w:rPr>
          <w:rFonts w:ascii="Times New Roman" w:hAnsi="Times New Roman"/>
          <w:sz w:val="24"/>
        </w:rPr>
        <w:t xml:space="preserve">solo </w:t>
      </w:r>
      <w:r w:rsidR="00845CA7">
        <w:rPr>
          <w:rFonts w:ascii="Times New Roman" w:hAnsi="Times New Roman"/>
          <w:sz w:val="24"/>
        </w:rPr>
        <w:t xml:space="preserve">quello </w:t>
      </w:r>
      <w:r w:rsidR="00D5019A">
        <w:rPr>
          <w:rFonts w:ascii="Times New Roman" w:hAnsi="Times New Roman"/>
          <w:sz w:val="24"/>
        </w:rPr>
        <w:t>della decisione e della sua manifestazione</w:t>
      </w:r>
      <w:r w:rsidR="00845CA7">
        <w:rPr>
          <w:rFonts w:ascii="Times New Roman" w:hAnsi="Times New Roman"/>
          <w:sz w:val="24"/>
        </w:rPr>
        <w:t xml:space="preserve"> esterna </w:t>
      </w:r>
      <w:r w:rsidR="0088719D">
        <w:rPr>
          <w:rFonts w:ascii="Times New Roman" w:hAnsi="Times New Roman"/>
          <w:sz w:val="24"/>
        </w:rPr>
        <w:t>(</w:t>
      </w:r>
      <w:r w:rsidR="00845CA7">
        <w:rPr>
          <w:rFonts w:ascii="Times New Roman" w:hAnsi="Times New Roman"/>
          <w:sz w:val="24"/>
        </w:rPr>
        <w:t>con la pubblicazione della sentenza o dell’ordinanza</w:t>
      </w:r>
      <w:r w:rsidR="0088719D">
        <w:rPr>
          <w:rFonts w:ascii="Times New Roman" w:hAnsi="Times New Roman"/>
          <w:sz w:val="24"/>
        </w:rPr>
        <w:t>)</w:t>
      </w:r>
      <w:r w:rsidR="00D5019A">
        <w:rPr>
          <w:rFonts w:ascii="Times New Roman" w:hAnsi="Times New Roman"/>
          <w:sz w:val="24"/>
        </w:rPr>
        <w:t>.</w:t>
      </w:r>
    </w:p>
    <w:p w:rsidR="00BC353C" w:rsidRDefault="00845CA7" w:rsidP="005C4FB0">
      <w:pPr>
        <w:spacing w:line="360" w:lineRule="auto"/>
        <w:ind w:firstLine="709"/>
        <w:jc w:val="both"/>
        <w:rPr>
          <w:rFonts w:ascii="Times New Roman" w:hAnsi="Times New Roman"/>
          <w:sz w:val="24"/>
        </w:rPr>
      </w:pPr>
      <w:r>
        <w:rPr>
          <w:rFonts w:ascii="Times New Roman" w:hAnsi="Times New Roman"/>
          <w:sz w:val="24"/>
        </w:rPr>
        <w:t>Ora si sa che la pubblicità dell</w:t>
      </w:r>
      <w:r w:rsidR="00DF7D32">
        <w:rPr>
          <w:rFonts w:ascii="Times New Roman" w:hAnsi="Times New Roman"/>
          <w:sz w:val="24"/>
        </w:rPr>
        <w:t>’udienza non è essenziale, potendo</w:t>
      </w:r>
      <w:r>
        <w:rPr>
          <w:rFonts w:ascii="Times New Roman" w:hAnsi="Times New Roman"/>
          <w:sz w:val="24"/>
        </w:rPr>
        <w:t xml:space="preserve"> la stessa</w:t>
      </w:r>
      <w:r w:rsidR="00DF7D32">
        <w:rPr>
          <w:rFonts w:ascii="Times New Roman" w:hAnsi="Times New Roman"/>
          <w:sz w:val="24"/>
        </w:rPr>
        <w:t xml:space="preserve"> avvenire anche a porte chiuse (art. 87, comma 1, del c.p.a.)</w:t>
      </w:r>
      <w:r>
        <w:rPr>
          <w:rFonts w:ascii="Times New Roman" w:hAnsi="Times New Roman"/>
          <w:sz w:val="24"/>
        </w:rPr>
        <w:t xml:space="preserve">. </w:t>
      </w:r>
      <w:r w:rsidR="00A130F8">
        <w:rPr>
          <w:rFonts w:ascii="Times New Roman" w:hAnsi="Times New Roman"/>
          <w:sz w:val="24"/>
        </w:rPr>
        <w:t>Tuttavia</w:t>
      </w:r>
      <w:r>
        <w:rPr>
          <w:rFonts w:ascii="Times New Roman" w:hAnsi="Times New Roman"/>
          <w:sz w:val="24"/>
        </w:rPr>
        <w:t xml:space="preserve"> </w:t>
      </w:r>
      <w:r w:rsidR="00DF7D32">
        <w:rPr>
          <w:rFonts w:ascii="Times New Roman" w:hAnsi="Times New Roman"/>
          <w:sz w:val="24"/>
        </w:rPr>
        <w:t>la normativa emergenziale</w:t>
      </w:r>
      <w:r w:rsidR="00506DC5">
        <w:rPr>
          <w:rFonts w:ascii="Times New Roman" w:hAnsi="Times New Roman"/>
          <w:sz w:val="24"/>
        </w:rPr>
        <w:t>,</w:t>
      </w:r>
      <w:r w:rsidR="00506DC5" w:rsidRPr="00506DC5">
        <w:t xml:space="preserve"> </w:t>
      </w:r>
      <w:r w:rsidR="00506DC5" w:rsidRPr="00506DC5">
        <w:rPr>
          <w:rFonts w:ascii="Times New Roman" w:hAnsi="Times New Roman"/>
          <w:sz w:val="24"/>
        </w:rPr>
        <w:t>non consente</w:t>
      </w:r>
      <w:r w:rsidR="00506DC5">
        <w:rPr>
          <w:rFonts w:ascii="Times New Roman" w:hAnsi="Times New Roman"/>
          <w:sz w:val="24"/>
        </w:rPr>
        <w:t>ndo</w:t>
      </w:r>
      <w:r w:rsidR="00506DC5" w:rsidRPr="00506DC5">
        <w:rPr>
          <w:rFonts w:ascii="Times New Roman" w:hAnsi="Times New Roman"/>
          <w:sz w:val="24"/>
        </w:rPr>
        <w:t xml:space="preserve"> la discussione orale</w:t>
      </w:r>
      <w:r w:rsidR="00506DC5">
        <w:rPr>
          <w:rFonts w:ascii="Times New Roman" w:hAnsi="Times New Roman"/>
          <w:sz w:val="24"/>
        </w:rPr>
        <w:t>,</w:t>
      </w:r>
      <w:r>
        <w:rPr>
          <w:rFonts w:ascii="Times New Roman" w:hAnsi="Times New Roman"/>
          <w:sz w:val="24"/>
        </w:rPr>
        <w:t xml:space="preserve"> </w:t>
      </w:r>
      <w:r w:rsidR="0088719D">
        <w:rPr>
          <w:rFonts w:ascii="Times New Roman" w:hAnsi="Times New Roman"/>
          <w:sz w:val="24"/>
        </w:rPr>
        <w:t>è anda</w:t>
      </w:r>
      <w:r w:rsidR="00506DC5">
        <w:rPr>
          <w:rFonts w:ascii="Times New Roman" w:hAnsi="Times New Roman"/>
          <w:sz w:val="24"/>
        </w:rPr>
        <w:t>ta</w:t>
      </w:r>
      <w:r w:rsidR="00A130F8">
        <w:rPr>
          <w:rFonts w:ascii="Times New Roman" w:hAnsi="Times New Roman"/>
          <w:sz w:val="24"/>
        </w:rPr>
        <w:t xml:space="preserve"> oltre l’udienza a porte chiuse. Si è prevista una non udienza, ossia una camera di consiglio, anche da remoto, che nella sostanza è l’incontro dei giudici per decidere, sulla base degli</w:t>
      </w:r>
      <w:r w:rsidR="00F04D85">
        <w:rPr>
          <w:rFonts w:ascii="Times New Roman" w:hAnsi="Times New Roman"/>
          <w:sz w:val="24"/>
        </w:rPr>
        <w:t xml:space="preserve"> scritti, i ricorsi portati al </w:t>
      </w:r>
      <w:r w:rsidR="000C4FF1">
        <w:rPr>
          <w:rFonts w:ascii="Times New Roman" w:hAnsi="Times New Roman"/>
          <w:sz w:val="24"/>
        </w:rPr>
        <w:t>loro</w:t>
      </w:r>
      <w:r w:rsidR="00A130F8">
        <w:rPr>
          <w:rFonts w:ascii="Times New Roman" w:hAnsi="Times New Roman"/>
          <w:sz w:val="24"/>
        </w:rPr>
        <w:t xml:space="preserve"> esame</w:t>
      </w:r>
      <w:r w:rsidR="00DF7D32">
        <w:rPr>
          <w:rFonts w:ascii="Times New Roman" w:hAnsi="Times New Roman"/>
          <w:sz w:val="24"/>
        </w:rPr>
        <w:t>.</w:t>
      </w:r>
    </w:p>
    <w:p w:rsidR="00845CA7" w:rsidRDefault="00845CA7" w:rsidP="00845CA7">
      <w:pPr>
        <w:spacing w:line="360" w:lineRule="auto"/>
        <w:ind w:firstLine="709"/>
        <w:jc w:val="both"/>
        <w:rPr>
          <w:rFonts w:ascii="Times New Roman" w:hAnsi="Times New Roman"/>
          <w:sz w:val="24"/>
        </w:rPr>
      </w:pPr>
      <w:r>
        <w:rPr>
          <w:rFonts w:ascii="Times New Roman" w:hAnsi="Times New Roman"/>
          <w:sz w:val="24"/>
        </w:rPr>
        <w:t>La conseguenza qual è?</w:t>
      </w:r>
    </w:p>
    <w:p w:rsidR="005B351F" w:rsidRDefault="00845CA7" w:rsidP="00845CA7">
      <w:pPr>
        <w:spacing w:line="360" w:lineRule="auto"/>
        <w:ind w:firstLine="709"/>
        <w:jc w:val="both"/>
        <w:rPr>
          <w:rFonts w:ascii="Times New Roman" w:hAnsi="Times New Roman"/>
          <w:sz w:val="24"/>
        </w:rPr>
      </w:pPr>
      <w:r>
        <w:rPr>
          <w:rFonts w:ascii="Times New Roman" w:hAnsi="Times New Roman"/>
          <w:sz w:val="24"/>
        </w:rPr>
        <w:t>L’</w:t>
      </w:r>
      <w:r w:rsidRPr="00845CA7">
        <w:rPr>
          <w:rFonts w:ascii="Times New Roman" w:hAnsi="Times New Roman"/>
          <w:sz w:val="24"/>
        </w:rPr>
        <w:t xml:space="preserve">esigenza che la giustizia deve andare comunque avanti </w:t>
      </w:r>
      <w:r w:rsidR="0088719D">
        <w:rPr>
          <w:rFonts w:ascii="Times New Roman" w:hAnsi="Times New Roman"/>
          <w:sz w:val="24"/>
        </w:rPr>
        <w:t xml:space="preserve">nella pandemia </w:t>
      </w:r>
      <w:r>
        <w:rPr>
          <w:rFonts w:ascii="Times New Roman" w:hAnsi="Times New Roman"/>
          <w:sz w:val="24"/>
        </w:rPr>
        <w:t>n</w:t>
      </w:r>
      <w:r w:rsidRPr="00845CA7">
        <w:rPr>
          <w:rFonts w:ascii="Times New Roman" w:hAnsi="Times New Roman"/>
          <w:sz w:val="24"/>
        </w:rPr>
        <w:t xml:space="preserve">on </w:t>
      </w:r>
      <w:r>
        <w:rPr>
          <w:rFonts w:ascii="Times New Roman" w:hAnsi="Times New Roman"/>
          <w:sz w:val="24"/>
        </w:rPr>
        <w:t>può</w:t>
      </w:r>
      <w:r w:rsidRPr="00845CA7">
        <w:rPr>
          <w:rFonts w:ascii="Times New Roman" w:hAnsi="Times New Roman"/>
          <w:sz w:val="24"/>
        </w:rPr>
        <w:t xml:space="preserve"> sacrificare la partecipazione degli avvocati all’udienza con la discussione</w:t>
      </w:r>
      <w:r w:rsidR="0088719D">
        <w:rPr>
          <w:rFonts w:ascii="Times New Roman" w:hAnsi="Times New Roman"/>
          <w:sz w:val="24"/>
        </w:rPr>
        <w:t xml:space="preserve"> orale</w:t>
      </w:r>
      <w:r w:rsidR="00FB308A">
        <w:rPr>
          <w:rStyle w:val="Rimandonotaapidipagina"/>
          <w:rFonts w:ascii="Times New Roman" w:hAnsi="Times New Roman"/>
          <w:sz w:val="24"/>
        </w:rPr>
        <w:footnoteReference w:id="20"/>
      </w:r>
      <w:r>
        <w:rPr>
          <w:rFonts w:ascii="Times New Roman" w:hAnsi="Times New Roman"/>
          <w:sz w:val="24"/>
        </w:rPr>
        <w:t>.</w:t>
      </w:r>
      <w:r w:rsidRPr="00845CA7">
        <w:rPr>
          <w:rFonts w:ascii="Times New Roman" w:hAnsi="Times New Roman"/>
          <w:sz w:val="24"/>
        </w:rPr>
        <w:t xml:space="preserve"> </w:t>
      </w:r>
      <w:r w:rsidR="00FB308A">
        <w:rPr>
          <w:rFonts w:ascii="Times New Roman" w:hAnsi="Times New Roman"/>
          <w:sz w:val="24"/>
        </w:rPr>
        <w:t xml:space="preserve">Il che consegue a un altro concetto, che </w:t>
      </w:r>
      <w:r w:rsidR="005B351F">
        <w:rPr>
          <w:rFonts w:ascii="Times New Roman" w:hAnsi="Times New Roman"/>
          <w:sz w:val="24"/>
        </w:rPr>
        <w:t>alcune volte</w:t>
      </w:r>
      <w:r w:rsidR="00FB308A">
        <w:rPr>
          <w:rFonts w:ascii="Times New Roman" w:hAnsi="Times New Roman"/>
          <w:sz w:val="24"/>
        </w:rPr>
        <w:t xml:space="preserve"> si perde di vista: </w:t>
      </w:r>
      <w:r w:rsidRPr="00845CA7">
        <w:rPr>
          <w:rFonts w:ascii="Times New Roman" w:hAnsi="Times New Roman"/>
          <w:sz w:val="24"/>
        </w:rPr>
        <w:t xml:space="preserve">il processo </w:t>
      </w:r>
      <w:r w:rsidR="00FB308A">
        <w:rPr>
          <w:rFonts w:ascii="Times New Roman" w:hAnsi="Times New Roman"/>
          <w:sz w:val="24"/>
        </w:rPr>
        <w:t xml:space="preserve">non </w:t>
      </w:r>
      <w:r w:rsidRPr="00845CA7">
        <w:rPr>
          <w:rFonts w:ascii="Times New Roman" w:hAnsi="Times New Roman"/>
          <w:sz w:val="24"/>
        </w:rPr>
        <w:t xml:space="preserve">appartiene </w:t>
      </w:r>
      <w:r w:rsidR="00FB308A">
        <w:rPr>
          <w:rFonts w:ascii="Times New Roman" w:hAnsi="Times New Roman"/>
          <w:sz w:val="24"/>
        </w:rPr>
        <w:t>unicamente al giudice ma anche alle parti</w:t>
      </w:r>
      <w:r w:rsidR="0088719D">
        <w:rPr>
          <w:rFonts w:ascii="Times New Roman" w:hAnsi="Times New Roman"/>
          <w:sz w:val="24"/>
        </w:rPr>
        <w:t>, e il giudice esiste proprio perché le parti si rivolgono a lui per ottenere giustizia in una controversia che non ha potuto trovare soluzione</w:t>
      </w:r>
      <w:r w:rsidR="005B351F" w:rsidRPr="005B351F">
        <w:t xml:space="preserve"> </w:t>
      </w:r>
      <w:r w:rsidR="00A130F8">
        <w:rPr>
          <w:rFonts w:ascii="Times New Roman" w:hAnsi="Times New Roman"/>
          <w:sz w:val="24"/>
        </w:rPr>
        <w:t>in altro modo</w:t>
      </w:r>
      <w:r w:rsidR="0088719D">
        <w:rPr>
          <w:rFonts w:ascii="Times New Roman" w:hAnsi="Times New Roman"/>
          <w:sz w:val="24"/>
        </w:rPr>
        <w:t>.</w:t>
      </w:r>
    </w:p>
    <w:p w:rsidR="008D4229" w:rsidRDefault="00964143" w:rsidP="005C4FB0">
      <w:pPr>
        <w:spacing w:line="360" w:lineRule="auto"/>
        <w:ind w:firstLine="709"/>
        <w:jc w:val="both"/>
        <w:rPr>
          <w:rFonts w:ascii="Times New Roman" w:hAnsi="Times New Roman"/>
          <w:sz w:val="24"/>
        </w:rPr>
      </w:pPr>
      <w:r>
        <w:rPr>
          <w:rFonts w:ascii="Times New Roman" w:hAnsi="Times New Roman"/>
          <w:sz w:val="24"/>
        </w:rPr>
        <w:t xml:space="preserve">Sulla stessa strada </w:t>
      </w:r>
      <w:r w:rsidR="005B351F">
        <w:rPr>
          <w:rFonts w:ascii="Times New Roman" w:hAnsi="Times New Roman"/>
          <w:sz w:val="24"/>
        </w:rPr>
        <w:t xml:space="preserve">del Consiglio di Stato </w:t>
      </w:r>
      <w:r>
        <w:rPr>
          <w:rFonts w:ascii="Times New Roman" w:hAnsi="Times New Roman"/>
          <w:sz w:val="24"/>
        </w:rPr>
        <w:t xml:space="preserve">si pone anche il </w:t>
      </w:r>
      <w:r w:rsidR="006A5B54" w:rsidRPr="006A5B54">
        <w:rPr>
          <w:rFonts w:ascii="Times New Roman" w:hAnsi="Times New Roman"/>
          <w:sz w:val="24"/>
        </w:rPr>
        <w:t>Tribunale amministrativo regionale</w:t>
      </w:r>
      <w:r w:rsidR="006A5B54">
        <w:rPr>
          <w:rFonts w:ascii="Times New Roman" w:hAnsi="Times New Roman"/>
          <w:sz w:val="24"/>
        </w:rPr>
        <w:t xml:space="preserve"> (</w:t>
      </w:r>
      <w:r>
        <w:rPr>
          <w:rFonts w:ascii="Times New Roman" w:hAnsi="Times New Roman"/>
          <w:sz w:val="24"/>
        </w:rPr>
        <w:t>T.A.R.</w:t>
      </w:r>
      <w:r w:rsidR="006A5B54">
        <w:rPr>
          <w:rFonts w:ascii="Times New Roman" w:hAnsi="Times New Roman"/>
          <w:sz w:val="24"/>
        </w:rPr>
        <w:t>)</w:t>
      </w:r>
      <w:r>
        <w:rPr>
          <w:rFonts w:ascii="Times New Roman" w:hAnsi="Times New Roman"/>
          <w:sz w:val="24"/>
        </w:rPr>
        <w:t xml:space="preserve"> </w:t>
      </w:r>
      <w:r w:rsidR="006A5B54">
        <w:rPr>
          <w:rFonts w:ascii="Times New Roman" w:hAnsi="Times New Roman"/>
          <w:sz w:val="24"/>
        </w:rPr>
        <w:t xml:space="preserve">delle </w:t>
      </w:r>
      <w:r>
        <w:rPr>
          <w:rFonts w:ascii="Times New Roman" w:hAnsi="Times New Roman"/>
          <w:sz w:val="24"/>
        </w:rPr>
        <w:t>Marche, con l’ordinanza della sez. prima, 16 aprile 2020, n. 136, secondo cui</w:t>
      </w:r>
      <w:r w:rsidR="006A5B54">
        <w:rPr>
          <w:rFonts w:ascii="Times New Roman" w:hAnsi="Times New Roman"/>
          <w:sz w:val="24"/>
        </w:rPr>
        <w:t>,</w:t>
      </w:r>
      <w:r>
        <w:rPr>
          <w:rFonts w:ascii="Times New Roman" w:hAnsi="Times New Roman"/>
          <w:sz w:val="24"/>
        </w:rPr>
        <w:t xml:space="preserve"> s</w:t>
      </w:r>
      <w:r w:rsidRPr="00964143">
        <w:rPr>
          <w:rFonts w:ascii="Times New Roman" w:hAnsi="Times New Roman"/>
          <w:sz w:val="24"/>
        </w:rPr>
        <w:t xml:space="preserve">ebbene l’art. 84, comma 5, </w:t>
      </w:r>
      <w:r>
        <w:rPr>
          <w:rFonts w:ascii="Times New Roman" w:hAnsi="Times New Roman"/>
          <w:sz w:val="24"/>
        </w:rPr>
        <w:t>del d.l. n. 18/</w:t>
      </w:r>
      <w:r w:rsidR="006A5B54">
        <w:rPr>
          <w:rFonts w:ascii="Times New Roman" w:hAnsi="Times New Roman"/>
          <w:sz w:val="24"/>
        </w:rPr>
        <w:t>2020 prevede</w:t>
      </w:r>
      <w:r w:rsidRPr="00964143">
        <w:rPr>
          <w:rFonts w:ascii="Times New Roman" w:hAnsi="Times New Roman"/>
          <w:sz w:val="24"/>
        </w:rPr>
        <w:t xml:space="preserve"> che nel periodo </w:t>
      </w:r>
      <w:r w:rsidR="00F04D85">
        <w:rPr>
          <w:rFonts w:ascii="Times New Roman" w:hAnsi="Times New Roman"/>
          <w:sz w:val="24"/>
        </w:rPr>
        <w:t>dal 16</w:t>
      </w:r>
      <w:r>
        <w:rPr>
          <w:rFonts w:ascii="Times New Roman" w:hAnsi="Times New Roman"/>
          <w:sz w:val="24"/>
        </w:rPr>
        <w:t xml:space="preserve"> aprile </w:t>
      </w:r>
      <w:r w:rsidR="005B351F">
        <w:rPr>
          <w:rFonts w:ascii="Times New Roman" w:hAnsi="Times New Roman"/>
          <w:sz w:val="24"/>
        </w:rPr>
        <w:t xml:space="preserve">2020 </w:t>
      </w:r>
      <w:r>
        <w:rPr>
          <w:rFonts w:ascii="Times New Roman" w:hAnsi="Times New Roman"/>
          <w:sz w:val="24"/>
        </w:rPr>
        <w:t xml:space="preserve">al </w:t>
      </w:r>
      <w:r w:rsidRPr="00964143">
        <w:rPr>
          <w:rFonts w:ascii="Times New Roman" w:hAnsi="Times New Roman"/>
          <w:sz w:val="24"/>
        </w:rPr>
        <w:t>30 giugno 2020 le cause fissate in camera di consiglio per la trattazio</w:t>
      </w:r>
      <w:r w:rsidR="00ED5D62">
        <w:rPr>
          <w:rFonts w:ascii="Times New Roman" w:hAnsi="Times New Roman"/>
          <w:sz w:val="24"/>
        </w:rPr>
        <w:t>ne della domanda cautelare posso</w:t>
      </w:r>
      <w:r w:rsidRPr="00964143">
        <w:rPr>
          <w:rFonts w:ascii="Times New Roman" w:hAnsi="Times New Roman"/>
          <w:sz w:val="24"/>
        </w:rPr>
        <w:t>no</w:t>
      </w:r>
      <w:r w:rsidR="005B351F">
        <w:rPr>
          <w:rFonts w:ascii="Times New Roman" w:hAnsi="Times New Roman"/>
          <w:sz w:val="24"/>
        </w:rPr>
        <w:t xml:space="preserve"> essere decise con sentenza </w:t>
      </w:r>
      <w:r w:rsidR="00ED5D62">
        <w:rPr>
          <w:rFonts w:ascii="Times New Roman" w:hAnsi="Times New Roman"/>
          <w:sz w:val="24"/>
        </w:rPr>
        <w:t>in forma semplificata (</w:t>
      </w:r>
      <w:r w:rsidR="005B351F">
        <w:rPr>
          <w:rFonts w:ascii="Times New Roman" w:hAnsi="Times New Roman"/>
          <w:sz w:val="24"/>
        </w:rPr>
        <w:t>così detta</w:t>
      </w:r>
      <w:r w:rsidRPr="00964143">
        <w:rPr>
          <w:rFonts w:ascii="Times New Roman" w:hAnsi="Times New Roman"/>
          <w:sz w:val="24"/>
        </w:rPr>
        <w:t xml:space="preserve"> breve</w:t>
      </w:r>
      <w:r w:rsidR="00ED5D62">
        <w:rPr>
          <w:rFonts w:ascii="Times New Roman" w:hAnsi="Times New Roman"/>
          <w:sz w:val="24"/>
        </w:rPr>
        <w:t>)</w:t>
      </w:r>
      <w:r w:rsidRPr="00964143">
        <w:rPr>
          <w:rFonts w:ascii="Times New Roman" w:hAnsi="Times New Roman"/>
          <w:sz w:val="24"/>
        </w:rPr>
        <w:t xml:space="preserve"> </w:t>
      </w:r>
      <w:r>
        <w:rPr>
          <w:rFonts w:ascii="Times New Roman" w:hAnsi="Times New Roman"/>
          <w:sz w:val="24"/>
        </w:rPr>
        <w:t xml:space="preserve">ai sensi dell’art. 60 </w:t>
      </w:r>
      <w:r w:rsidR="005B351F">
        <w:rPr>
          <w:rFonts w:ascii="Times New Roman" w:hAnsi="Times New Roman"/>
          <w:sz w:val="24"/>
        </w:rPr>
        <w:t xml:space="preserve">del </w:t>
      </w:r>
      <w:r>
        <w:rPr>
          <w:rFonts w:ascii="Times New Roman" w:hAnsi="Times New Roman"/>
          <w:sz w:val="24"/>
        </w:rPr>
        <w:t>c.p.a. “</w:t>
      </w:r>
      <w:r w:rsidRPr="00964143">
        <w:rPr>
          <w:rFonts w:ascii="Times New Roman" w:hAnsi="Times New Roman"/>
          <w:i/>
          <w:sz w:val="24"/>
        </w:rPr>
        <w:t>omesso ogni avviso</w:t>
      </w:r>
      <w:r w:rsidRPr="00964143">
        <w:rPr>
          <w:rFonts w:ascii="Times New Roman" w:hAnsi="Times New Roman"/>
          <w:sz w:val="24"/>
        </w:rPr>
        <w:t xml:space="preserve">”, la norma va applicata evitando un’ulteriore compromissione del diritto di difesa delle parti e quindi con possibilità di dare l’avviso di cui all’art. 60 </w:t>
      </w:r>
      <w:r w:rsidR="005B351F">
        <w:rPr>
          <w:rFonts w:ascii="Times New Roman" w:hAnsi="Times New Roman"/>
          <w:sz w:val="24"/>
        </w:rPr>
        <w:t xml:space="preserve">del </w:t>
      </w:r>
      <w:r w:rsidRPr="00964143">
        <w:rPr>
          <w:rFonts w:ascii="Times New Roman" w:hAnsi="Times New Roman"/>
          <w:sz w:val="24"/>
        </w:rPr>
        <w:t xml:space="preserve">c.p.a. con un’ordinanza riconducibile al </w:t>
      </w:r>
      <w:r w:rsidRPr="006A5B54">
        <w:rPr>
          <w:rFonts w:ascii="Times New Roman" w:hAnsi="Times New Roman"/>
          <w:i/>
          <w:sz w:val="24"/>
        </w:rPr>
        <w:t>genus</w:t>
      </w:r>
      <w:r w:rsidRPr="00964143">
        <w:rPr>
          <w:rFonts w:ascii="Times New Roman" w:hAnsi="Times New Roman"/>
          <w:sz w:val="24"/>
        </w:rPr>
        <w:t xml:space="preserve"> di quella dell’art. 73, comma 3, </w:t>
      </w:r>
      <w:r w:rsidR="005B351F">
        <w:rPr>
          <w:rFonts w:ascii="Times New Roman" w:hAnsi="Times New Roman"/>
          <w:sz w:val="24"/>
        </w:rPr>
        <w:t xml:space="preserve">del </w:t>
      </w:r>
      <w:r w:rsidRPr="00964143">
        <w:rPr>
          <w:rFonts w:ascii="Times New Roman" w:hAnsi="Times New Roman"/>
          <w:sz w:val="24"/>
        </w:rPr>
        <w:t>c.p.a.</w:t>
      </w:r>
      <w:r w:rsidR="006A5B54">
        <w:rPr>
          <w:rFonts w:ascii="Times New Roman" w:hAnsi="Times New Roman"/>
          <w:sz w:val="24"/>
        </w:rPr>
        <w:t xml:space="preserve"> Il T.A.R. ha così dato </w:t>
      </w:r>
      <w:r w:rsidR="006A5B54" w:rsidRPr="006A5B54">
        <w:rPr>
          <w:rFonts w:ascii="Times New Roman" w:hAnsi="Times New Roman"/>
          <w:sz w:val="24"/>
        </w:rPr>
        <w:t>avviso alle parti della decisione del Collegio di definire il giudizio nella fase cautelare</w:t>
      </w:r>
      <w:r w:rsidR="006A5B54">
        <w:rPr>
          <w:rFonts w:ascii="Times New Roman" w:hAnsi="Times New Roman"/>
          <w:sz w:val="24"/>
        </w:rPr>
        <w:t xml:space="preserve"> </w:t>
      </w:r>
      <w:r w:rsidR="006A5B54" w:rsidRPr="000C4FF1">
        <w:rPr>
          <w:rFonts w:ascii="Times New Roman" w:hAnsi="Times New Roman"/>
          <w:sz w:val="24"/>
          <w:szCs w:val="24"/>
        </w:rPr>
        <w:t>e ha fissato una nuova camera di consiglio</w:t>
      </w:r>
      <w:r w:rsidR="008D4229" w:rsidRPr="000C4FF1">
        <w:rPr>
          <w:rFonts w:ascii="Times New Roman" w:hAnsi="Times New Roman"/>
          <w:sz w:val="24"/>
          <w:szCs w:val="24"/>
        </w:rPr>
        <w:t>.</w:t>
      </w:r>
    </w:p>
    <w:p w:rsidR="0066085A" w:rsidRDefault="008D4229" w:rsidP="005C4FB0">
      <w:pPr>
        <w:spacing w:line="360" w:lineRule="auto"/>
        <w:ind w:firstLine="709"/>
        <w:jc w:val="both"/>
        <w:rPr>
          <w:rFonts w:ascii="Times New Roman" w:hAnsi="Times New Roman"/>
          <w:sz w:val="24"/>
        </w:rPr>
      </w:pPr>
      <w:r w:rsidRPr="008D4229">
        <w:rPr>
          <w:rFonts w:ascii="Times New Roman" w:hAnsi="Times New Roman"/>
          <w:sz w:val="24"/>
        </w:rPr>
        <w:t>In tal modo il giudice ha disapplicato un’altra previsione della legislazione dell’emergenza</w:t>
      </w:r>
      <w:r w:rsidR="000E0CDF">
        <w:rPr>
          <w:rStyle w:val="Rimandonotaapidipagina"/>
          <w:rFonts w:ascii="Times New Roman" w:hAnsi="Times New Roman"/>
          <w:sz w:val="24"/>
        </w:rPr>
        <w:footnoteReference w:id="21"/>
      </w:r>
      <w:r w:rsidR="006A5B54" w:rsidRPr="006A5B54">
        <w:rPr>
          <w:rFonts w:ascii="Times New Roman" w:hAnsi="Times New Roman"/>
          <w:sz w:val="24"/>
        </w:rPr>
        <w:t>.</w:t>
      </w:r>
    </w:p>
    <w:p w:rsidR="006A5B54" w:rsidRDefault="006A5B54" w:rsidP="005C4FB0">
      <w:pPr>
        <w:spacing w:line="360" w:lineRule="auto"/>
        <w:ind w:firstLine="709"/>
        <w:jc w:val="both"/>
        <w:rPr>
          <w:rFonts w:ascii="Times New Roman" w:hAnsi="Times New Roman"/>
          <w:sz w:val="24"/>
        </w:rPr>
      </w:pPr>
      <w:r>
        <w:rPr>
          <w:rFonts w:ascii="Times New Roman" w:hAnsi="Times New Roman"/>
          <w:sz w:val="24"/>
        </w:rPr>
        <w:t>.</w:t>
      </w:r>
    </w:p>
    <w:p w:rsidR="00964143" w:rsidRDefault="00964143" w:rsidP="005C4FB0">
      <w:pPr>
        <w:spacing w:line="360" w:lineRule="auto"/>
        <w:ind w:firstLine="709"/>
        <w:jc w:val="both"/>
        <w:rPr>
          <w:rFonts w:ascii="Times New Roman" w:hAnsi="Times New Roman"/>
          <w:sz w:val="24"/>
        </w:rPr>
      </w:pPr>
    </w:p>
    <w:p w:rsidR="00F92E14" w:rsidRPr="00F92E14" w:rsidRDefault="00F13E7B" w:rsidP="005C4FB0">
      <w:pPr>
        <w:spacing w:line="360" w:lineRule="auto"/>
        <w:ind w:firstLine="709"/>
        <w:jc w:val="both"/>
        <w:rPr>
          <w:rFonts w:ascii="Times New Roman" w:hAnsi="Times New Roman"/>
          <w:b/>
          <w:sz w:val="24"/>
        </w:rPr>
      </w:pPr>
      <w:r>
        <w:rPr>
          <w:rFonts w:ascii="Times New Roman" w:hAnsi="Times New Roman"/>
          <w:b/>
          <w:sz w:val="24"/>
        </w:rPr>
        <w:t xml:space="preserve">6. </w:t>
      </w:r>
      <w:r w:rsidR="005D3329">
        <w:rPr>
          <w:rFonts w:ascii="Times New Roman" w:hAnsi="Times New Roman"/>
          <w:b/>
          <w:sz w:val="24"/>
        </w:rPr>
        <w:t>S</w:t>
      </w:r>
      <w:r w:rsidR="00F92E14" w:rsidRPr="00F92E14">
        <w:rPr>
          <w:rFonts w:ascii="Times New Roman" w:hAnsi="Times New Roman"/>
          <w:b/>
          <w:sz w:val="24"/>
        </w:rPr>
        <w:t>oluzioni alternative.</w:t>
      </w:r>
    </w:p>
    <w:p w:rsidR="00F13E7B" w:rsidRDefault="00F13E7B" w:rsidP="005C4FB0">
      <w:pPr>
        <w:spacing w:line="360" w:lineRule="auto"/>
        <w:ind w:firstLine="709"/>
        <w:jc w:val="both"/>
        <w:rPr>
          <w:rFonts w:ascii="Times New Roman" w:hAnsi="Times New Roman"/>
          <w:sz w:val="24"/>
        </w:rPr>
      </w:pPr>
      <w:r>
        <w:rPr>
          <w:rFonts w:ascii="Times New Roman" w:hAnsi="Times New Roman"/>
          <w:sz w:val="24"/>
        </w:rPr>
        <w:t>Ai sensi dell’art. 84, comma 6, del d.l. n. 18/2020, “</w:t>
      </w:r>
      <w:r w:rsidRPr="00F13E7B">
        <w:rPr>
          <w:rFonts w:ascii="Times New Roman" w:hAnsi="Times New Roman"/>
          <w:i/>
          <w:sz w:val="24"/>
        </w:rPr>
        <w:t>Il giudice delibera in camera di consiglio, se necessario avvalendosi di collegamenti da remoto</w:t>
      </w:r>
      <w:r>
        <w:rPr>
          <w:rFonts w:ascii="Times New Roman" w:hAnsi="Times New Roman"/>
          <w:sz w:val="24"/>
        </w:rPr>
        <w:t>”.</w:t>
      </w:r>
    </w:p>
    <w:p w:rsidR="00DA16A9" w:rsidRDefault="00DA16A9" w:rsidP="005C4FB0">
      <w:pPr>
        <w:spacing w:line="360" w:lineRule="auto"/>
        <w:ind w:firstLine="709"/>
        <w:jc w:val="both"/>
        <w:rPr>
          <w:rFonts w:ascii="Times New Roman" w:hAnsi="Times New Roman"/>
          <w:sz w:val="24"/>
        </w:rPr>
      </w:pPr>
      <w:r w:rsidRPr="00DA16A9">
        <w:rPr>
          <w:rFonts w:ascii="Times New Roman" w:hAnsi="Times New Roman"/>
          <w:sz w:val="24"/>
        </w:rPr>
        <w:t>Dovendosi salvaguardare il principio dell’oralità</w:t>
      </w:r>
      <w:r>
        <w:rPr>
          <w:rFonts w:ascii="Times New Roman" w:hAnsi="Times New Roman"/>
          <w:sz w:val="24"/>
        </w:rPr>
        <w:t>,</w:t>
      </w:r>
      <w:r w:rsidRPr="00DA16A9">
        <w:rPr>
          <w:rFonts w:ascii="Times New Roman" w:hAnsi="Times New Roman"/>
          <w:sz w:val="24"/>
        </w:rPr>
        <w:t xml:space="preserve"> si possono quindi trattare i ricorsi, in udienza pubblica o in ca</w:t>
      </w:r>
      <w:r>
        <w:rPr>
          <w:rFonts w:ascii="Times New Roman" w:hAnsi="Times New Roman"/>
          <w:sz w:val="24"/>
        </w:rPr>
        <w:t xml:space="preserve">mera di consiglio, sempre che le parti </w:t>
      </w:r>
      <w:r w:rsidRPr="00DA16A9">
        <w:rPr>
          <w:rFonts w:ascii="Times New Roman" w:hAnsi="Times New Roman"/>
          <w:sz w:val="24"/>
        </w:rPr>
        <w:t>abbia</w:t>
      </w:r>
      <w:r>
        <w:rPr>
          <w:rFonts w:ascii="Times New Roman" w:hAnsi="Times New Roman"/>
          <w:sz w:val="24"/>
        </w:rPr>
        <w:t>no</w:t>
      </w:r>
      <w:r w:rsidRPr="00DA16A9">
        <w:rPr>
          <w:rFonts w:ascii="Times New Roman" w:hAnsi="Times New Roman"/>
          <w:sz w:val="24"/>
        </w:rPr>
        <w:t xml:space="preserve"> rinunciato alla discussione</w:t>
      </w:r>
      <w:r>
        <w:rPr>
          <w:rFonts w:ascii="Times New Roman" w:hAnsi="Times New Roman"/>
          <w:sz w:val="24"/>
        </w:rPr>
        <w:t xml:space="preserve">, anche implicitamente (per </w:t>
      </w:r>
      <w:r w:rsidRPr="00197A60">
        <w:rPr>
          <w:rFonts w:ascii="Times New Roman" w:hAnsi="Times New Roman"/>
          <w:i/>
          <w:sz w:val="24"/>
        </w:rPr>
        <w:t>silentium</w:t>
      </w:r>
      <w:r>
        <w:rPr>
          <w:rFonts w:ascii="Times New Roman" w:hAnsi="Times New Roman"/>
          <w:sz w:val="24"/>
        </w:rPr>
        <w:t>)</w:t>
      </w:r>
      <w:r w:rsidR="005B351F">
        <w:rPr>
          <w:rFonts w:ascii="Times New Roman" w:hAnsi="Times New Roman"/>
          <w:sz w:val="24"/>
        </w:rPr>
        <w:t>,</w:t>
      </w:r>
      <w:r>
        <w:rPr>
          <w:rFonts w:ascii="Times New Roman" w:hAnsi="Times New Roman"/>
          <w:sz w:val="24"/>
        </w:rPr>
        <w:t xml:space="preserve"> oppure la discussione</w:t>
      </w:r>
      <w:r w:rsidR="00197A60">
        <w:rPr>
          <w:rFonts w:ascii="Times New Roman" w:hAnsi="Times New Roman"/>
          <w:sz w:val="24"/>
        </w:rPr>
        <w:t xml:space="preserve"> sia stata chiesta senza adeguata motivazione e in ogni caso in cui il C</w:t>
      </w:r>
      <w:r w:rsidRPr="00DA16A9">
        <w:rPr>
          <w:rFonts w:ascii="Times New Roman" w:hAnsi="Times New Roman"/>
          <w:sz w:val="24"/>
        </w:rPr>
        <w:t>ollegio</w:t>
      </w:r>
      <w:r w:rsidR="00197A60">
        <w:rPr>
          <w:rFonts w:ascii="Times New Roman" w:hAnsi="Times New Roman"/>
          <w:sz w:val="24"/>
        </w:rPr>
        <w:t>, malgrado apposita istanza,</w:t>
      </w:r>
      <w:r w:rsidRPr="00DA16A9">
        <w:rPr>
          <w:rFonts w:ascii="Times New Roman" w:hAnsi="Times New Roman"/>
          <w:sz w:val="24"/>
        </w:rPr>
        <w:t xml:space="preserve"> ritenga </w:t>
      </w:r>
      <w:r w:rsidR="00197A60">
        <w:rPr>
          <w:rFonts w:ascii="Times New Roman" w:hAnsi="Times New Roman"/>
          <w:sz w:val="24"/>
        </w:rPr>
        <w:t>che non v</w:t>
      </w:r>
      <w:r w:rsidR="001E39A4">
        <w:rPr>
          <w:rFonts w:ascii="Times New Roman" w:hAnsi="Times New Roman"/>
          <w:sz w:val="24"/>
        </w:rPr>
        <w:t xml:space="preserve">i </w:t>
      </w:r>
      <w:r w:rsidRPr="00DA16A9">
        <w:rPr>
          <w:rFonts w:ascii="Times New Roman" w:hAnsi="Times New Roman"/>
          <w:sz w:val="24"/>
        </w:rPr>
        <w:t>sia bisogno</w:t>
      </w:r>
      <w:r w:rsidR="00197A60">
        <w:rPr>
          <w:rFonts w:ascii="Times New Roman" w:hAnsi="Times New Roman"/>
          <w:sz w:val="24"/>
        </w:rPr>
        <w:t xml:space="preserve"> </w:t>
      </w:r>
      <w:r w:rsidR="001E39A4">
        <w:rPr>
          <w:rFonts w:ascii="Times New Roman" w:hAnsi="Times New Roman"/>
          <w:sz w:val="24"/>
        </w:rPr>
        <w:t xml:space="preserve">della discussione </w:t>
      </w:r>
      <w:r w:rsidR="00197A60">
        <w:rPr>
          <w:rFonts w:ascii="Times New Roman" w:hAnsi="Times New Roman"/>
          <w:sz w:val="24"/>
        </w:rPr>
        <w:t>oppure che non possa essere assicurata la ragionevole durata del processo</w:t>
      </w:r>
      <w:r w:rsidRPr="00DA16A9">
        <w:rPr>
          <w:rFonts w:ascii="Times New Roman" w:hAnsi="Times New Roman"/>
          <w:sz w:val="24"/>
        </w:rPr>
        <w:t xml:space="preserve">. Solo a queste condizioni è possibile mandare in decisione ricorsi in udienze fissate nel periodo dal 16 aprile </w:t>
      </w:r>
      <w:r w:rsidR="005B351F">
        <w:rPr>
          <w:rFonts w:ascii="Times New Roman" w:hAnsi="Times New Roman"/>
          <w:sz w:val="24"/>
        </w:rPr>
        <w:t xml:space="preserve">2020 </w:t>
      </w:r>
      <w:r w:rsidRPr="00DA16A9">
        <w:rPr>
          <w:rFonts w:ascii="Times New Roman" w:hAnsi="Times New Roman"/>
          <w:sz w:val="24"/>
        </w:rPr>
        <w:t>al 30 giugno 2020</w:t>
      </w:r>
      <w:r w:rsidR="00197A60">
        <w:rPr>
          <w:rFonts w:ascii="Times New Roman" w:hAnsi="Times New Roman"/>
          <w:sz w:val="24"/>
        </w:rPr>
        <w:t>, altrimenti si dovrà rinviare a dopo il 30 giugno</w:t>
      </w:r>
      <w:r w:rsidR="005B351F">
        <w:rPr>
          <w:rFonts w:ascii="Times New Roman" w:hAnsi="Times New Roman"/>
          <w:sz w:val="24"/>
        </w:rPr>
        <w:t xml:space="preserve"> 2020</w:t>
      </w:r>
      <w:r w:rsidRPr="00DA16A9">
        <w:rPr>
          <w:rFonts w:ascii="Times New Roman" w:hAnsi="Times New Roman"/>
          <w:sz w:val="24"/>
        </w:rPr>
        <w:t>.</w:t>
      </w:r>
    </w:p>
    <w:p w:rsidR="00197A60" w:rsidRDefault="00197A60" w:rsidP="005C4FB0">
      <w:pPr>
        <w:spacing w:line="360" w:lineRule="auto"/>
        <w:ind w:firstLine="709"/>
        <w:jc w:val="both"/>
        <w:rPr>
          <w:rFonts w:ascii="Times New Roman" w:hAnsi="Times New Roman"/>
          <w:sz w:val="24"/>
        </w:rPr>
      </w:pPr>
      <w:r>
        <w:rPr>
          <w:rFonts w:ascii="Times New Roman" w:hAnsi="Times New Roman"/>
          <w:sz w:val="24"/>
        </w:rPr>
        <w:t>E naturalmente le conseguenti valutazioni del giudice di primo grado potranno essere soggette al controllo giurisdizionale da parte del giudice d’appello</w:t>
      </w:r>
      <w:r w:rsidR="005B351F">
        <w:rPr>
          <w:rFonts w:ascii="Times New Roman" w:hAnsi="Times New Roman"/>
          <w:sz w:val="24"/>
        </w:rPr>
        <w:t xml:space="preserve"> a seguito di impugnazione della relativa decisione</w:t>
      </w:r>
      <w:r>
        <w:rPr>
          <w:rFonts w:ascii="Times New Roman" w:hAnsi="Times New Roman"/>
          <w:sz w:val="24"/>
        </w:rPr>
        <w:t>.</w:t>
      </w:r>
    </w:p>
    <w:p w:rsidR="00892527" w:rsidRDefault="00892527" w:rsidP="005C4FB0">
      <w:pPr>
        <w:spacing w:line="360" w:lineRule="auto"/>
        <w:ind w:firstLine="709"/>
        <w:jc w:val="both"/>
        <w:rPr>
          <w:rFonts w:ascii="Times New Roman" w:hAnsi="Times New Roman"/>
          <w:sz w:val="24"/>
        </w:rPr>
      </w:pPr>
      <w:r>
        <w:rPr>
          <w:rFonts w:ascii="Times New Roman" w:hAnsi="Times New Roman"/>
          <w:sz w:val="24"/>
        </w:rPr>
        <w:t>Si ritorna</w:t>
      </w:r>
      <w:r w:rsidR="00ED5D62">
        <w:rPr>
          <w:rFonts w:ascii="Times New Roman" w:hAnsi="Times New Roman"/>
          <w:sz w:val="24"/>
        </w:rPr>
        <w:t xml:space="preserve"> in parte</w:t>
      </w:r>
      <w:r>
        <w:rPr>
          <w:rFonts w:ascii="Times New Roman" w:hAnsi="Times New Roman"/>
          <w:sz w:val="24"/>
        </w:rPr>
        <w:t xml:space="preserve">, in via giurisprudenziale, a quella che era la soluzione prospettata dall’art. 3, commi 4 e 5, del d.l. </w:t>
      </w:r>
      <w:r w:rsidR="00F04D85">
        <w:rPr>
          <w:rFonts w:ascii="Times New Roman" w:hAnsi="Times New Roman"/>
          <w:sz w:val="24"/>
        </w:rPr>
        <w:t xml:space="preserve">n. </w:t>
      </w:r>
      <w:r>
        <w:rPr>
          <w:rFonts w:ascii="Times New Roman" w:hAnsi="Times New Roman"/>
          <w:sz w:val="24"/>
        </w:rPr>
        <w:t>11/2020</w:t>
      </w:r>
      <w:r>
        <w:rPr>
          <w:rStyle w:val="Rimandonotaapidipagina"/>
          <w:rFonts w:ascii="Times New Roman" w:hAnsi="Times New Roman"/>
          <w:sz w:val="24"/>
        </w:rPr>
        <w:footnoteReference w:id="22"/>
      </w:r>
      <w:r>
        <w:rPr>
          <w:rFonts w:ascii="Times New Roman" w:hAnsi="Times New Roman"/>
          <w:sz w:val="24"/>
        </w:rPr>
        <w:t>, e troppo presto abbandonata.</w:t>
      </w:r>
    </w:p>
    <w:p w:rsidR="00892527" w:rsidRDefault="00892527" w:rsidP="00892527">
      <w:pPr>
        <w:spacing w:line="360" w:lineRule="auto"/>
        <w:ind w:firstLine="709"/>
        <w:jc w:val="both"/>
        <w:rPr>
          <w:rFonts w:ascii="Times New Roman" w:hAnsi="Times New Roman"/>
          <w:sz w:val="24"/>
        </w:rPr>
      </w:pPr>
      <w:r>
        <w:rPr>
          <w:rFonts w:ascii="Times New Roman" w:hAnsi="Times New Roman"/>
          <w:sz w:val="24"/>
        </w:rPr>
        <w:t xml:space="preserve">Ossia passaggio in decisione delle </w:t>
      </w:r>
      <w:r w:rsidRPr="00892527">
        <w:rPr>
          <w:rFonts w:ascii="Times New Roman" w:hAnsi="Times New Roman"/>
          <w:sz w:val="24"/>
        </w:rPr>
        <w:t>controversie fissate per la trattazione, sia in udienza camerale sia in udienza pubblica, sulla base degli atti, salvo che almeno una delle parti abbia chiesto la discussione in udienza camerale o in udienz</w:t>
      </w:r>
      <w:r w:rsidR="00DA16A9">
        <w:rPr>
          <w:rFonts w:ascii="Times New Roman" w:hAnsi="Times New Roman"/>
          <w:sz w:val="24"/>
        </w:rPr>
        <w:t xml:space="preserve">a pubblica con apposita </w:t>
      </w:r>
      <w:r w:rsidR="001E39A4">
        <w:rPr>
          <w:rFonts w:ascii="Times New Roman" w:hAnsi="Times New Roman"/>
          <w:sz w:val="24"/>
        </w:rPr>
        <w:t xml:space="preserve">tempestiva </w:t>
      </w:r>
      <w:r w:rsidR="00DA16A9">
        <w:rPr>
          <w:rFonts w:ascii="Times New Roman" w:hAnsi="Times New Roman"/>
          <w:sz w:val="24"/>
        </w:rPr>
        <w:t>istanza.</w:t>
      </w:r>
    </w:p>
    <w:p w:rsidR="00DA16A9" w:rsidRDefault="005B351F" w:rsidP="00892527">
      <w:pPr>
        <w:spacing w:line="360" w:lineRule="auto"/>
        <w:ind w:firstLine="709"/>
        <w:jc w:val="both"/>
        <w:rPr>
          <w:rFonts w:ascii="Times New Roman" w:hAnsi="Times New Roman"/>
          <w:sz w:val="24"/>
        </w:rPr>
      </w:pPr>
      <w:r>
        <w:rPr>
          <w:rFonts w:ascii="Times New Roman" w:hAnsi="Times New Roman"/>
          <w:sz w:val="24"/>
        </w:rPr>
        <w:t>L</w:t>
      </w:r>
      <w:r w:rsidR="00D77AF3">
        <w:rPr>
          <w:rFonts w:ascii="Times New Roman" w:hAnsi="Times New Roman"/>
          <w:sz w:val="24"/>
        </w:rPr>
        <w:t xml:space="preserve">’art. 3, comma 5, del d.l. n. 11/2020 consentiva in questo caso </w:t>
      </w:r>
      <w:r w:rsidR="00892527" w:rsidRPr="00892527">
        <w:rPr>
          <w:rFonts w:ascii="Times New Roman" w:hAnsi="Times New Roman"/>
          <w:sz w:val="24"/>
        </w:rPr>
        <w:t>lo svolgimento delle udienze pubbliche e camerali</w:t>
      </w:r>
      <w:r w:rsidR="001E39A4">
        <w:rPr>
          <w:rFonts w:ascii="Times New Roman" w:hAnsi="Times New Roman"/>
          <w:sz w:val="24"/>
        </w:rPr>
        <w:t>,</w:t>
      </w:r>
      <w:r w:rsidR="00892527" w:rsidRPr="00892527">
        <w:rPr>
          <w:rFonts w:ascii="Times New Roman" w:hAnsi="Times New Roman"/>
          <w:sz w:val="24"/>
        </w:rPr>
        <w:t xml:space="preserve"> che non richiedono la presenza di soggetti diversi dai difensori delle parti</w:t>
      </w:r>
      <w:r w:rsidR="001E39A4">
        <w:rPr>
          <w:rFonts w:ascii="Times New Roman" w:hAnsi="Times New Roman"/>
          <w:sz w:val="24"/>
        </w:rPr>
        <w:t>,</w:t>
      </w:r>
      <w:r w:rsidR="00892527" w:rsidRPr="00892527">
        <w:rPr>
          <w:rFonts w:ascii="Times New Roman" w:hAnsi="Times New Roman"/>
          <w:sz w:val="24"/>
        </w:rPr>
        <w:t xml:space="preserve"> mediante collegamenti da remoto con modalità idonee a salvaguardare il contraddittorio e l'effettiva partecipazione dei difensori alla trattazione dell'udienza</w:t>
      </w:r>
      <w:r w:rsidR="00C92A4C">
        <w:rPr>
          <w:rFonts w:ascii="Times New Roman" w:hAnsi="Times New Roman"/>
          <w:sz w:val="24"/>
        </w:rPr>
        <w:t>.</w:t>
      </w:r>
    </w:p>
    <w:p w:rsidR="00892527" w:rsidRDefault="00DA16A9" w:rsidP="00892527">
      <w:pPr>
        <w:spacing w:line="360" w:lineRule="auto"/>
        <w:ind w:firstLine="709"/>
        <w:jc w:val="both"/>
        <w:rPr>
          <w:rFonts w:ascii="Times New Roman" w:hAnsi="Times New Roman"/>
          <w:sz w:val="24"/>
        </w:rPr>
      </w:pPr>
      <w:r>
        <w:rPr>
          <w:rFonts w:ascii="Times New Roman" w:hAnsi="Times New Roman"/>
          <w:sz w:val="24"/>
        </w:rPr>
        <w:t>Ora tutto questo è possibile?</w:t>
      </w:r>
    </w:p>
    <w:p w:rsidR="004E38B1" w:rsidRDefault="004E38B1" w:rsidP="005C4FB0">
      <w:pPr>
        <w:spacing w:line="360" w:lineRule="auto"/>
        <w:ind w:firstLine="709"/>
        <w:jc w:val="both"/>
        <w:rPr>
          <w:rFonts w:ascii="Times New Roman" w:hAnsi="Times New Roman"/>
          <w:sz w:val="24"/>
        </w:rPr>
      </w:pPr>
      <w:r w:rsidRPr="004E38B1">
        <w:rPr>
          <w:rFonts w:ascii="Times New Roman" w:hAnsi="Times New Roman"/>
          <w:sz w:val="24"/>
        </w:rPr>
        <w:t xml:space="preserve">Si </w:t>
      </w:r>
      <w:r w:rsidR="00DA16A9">
        <w:rPr>
          <w:rFonts w:ascii="Times New Roman" w:hAnsi="Times New Roman"/>
          <w:sz w:val="24"/>
        </w:rPr>
        <w:t>osserva</w:t>
      </w:r>
      <w:r w:rsidR="005B351F">
        <w:rPr>
          <w:rFonts w:ascii="Times New Roman" w:hAnsi="Times New Roman"/>
          <w:sz w:val="24"/>
        </w:rPr>
        <w:t>, a motivo della risposta negativa,</w:t>
      </w:r>
      <w:r w:rsidRPr="004E38B1">
        <w:rPr>
          <w:rFonts w:ascii="Times New Roman" w:hAnsi="Times New Roman"/>
          <w:sz w:val="24"/>
        </w:rPr>
        <w:t xml:space="preserve"> che per consentire la partecipazione degli avvocati alle udienze in collegamento da remoto ci sarebbe voluta una modifica del D.P.C.M. 16 febbraio 2016, n. 40 che, in </w:t>
      </w:r>
      <w:r w:rsidR="00DA16A9">
        <w:rPr>
          <w:rFonts w:ascii="Times New Roman" w:hAnsi="Times New Roman"/>
          <w:sz w:val="24"/>
        </w:rPr>
        <w:t>applicazione</w:t>
      </w:r>
      <w:r w:rsidRPr="004E38B1">
        <w:rPr>
          <w:rFonts w:ascii="Times New Roman" w:hAnsi="Times New Roman"/>
          <w:sz w:val="24"/>
        </w:rPr>
        <w:t xml:space="preserve"> dell’art. 13 delle norme di attuazione di cui all’allegato 2 al c.p.a., costituisce il regolamento recante le regole tecnico operative per l’attuazione del processo amministrativo telematico.</w:t>
      </w:r>
    </w:p>
    <w:p w:rsidR="00C92A4C" w:rsidRDefault="00C92A4C" w:rsidP="005C4FB0">
      <w:pPr>
        <w:spacing w:line="360" w:lineRule="auto"/>
        <w:ind w:firstLine="709"/>
        <w:jc w:val="both"/>
        <w:rPr>
          <w:rFonts w:ascii="Times New Roman" w:hAnsi="Times New Roman"/>
          <w:sz w:val="24"/>
        </w:rPr>
      </w:pPr>
      <w:r>
        <w:rPr>
          <w:rFonts w:ascii="Times New Roman" w:hAnsi="Times New Roman"/>
          <w:sz w:val="24"/>
        </w:rPr>
        <w:t xml:space="preserve">Ma il </w:t>
      </w:r>
      <w:r w:rsidR="00F04D85">
        <w:rPr>
          <w:rFonts w:ascii="Times New Roman" w:hAnsi="Times New Roman"/>
          <w:sz w:val="24"/>
        </w:rPr>
        <w:t>citato</w:t>
      </w:r>
      <w:r>
        <w:rPr>
          <w:rFonts w:ascii="Times New Roman" w:hAnsi="Times New Roman"/>
          <w:sz w:val="24"/>
        </w:rPr>
        <w:t xml:space="preserve"> D</w:t>
      </w:r>
      <w:r w:rsidR="005B351F">
        <w:rPr>
          <w:rFonts w:ascii="Times New Roman" w:hAnsi="Times New Roman"/>
          <w:sz w:val="24"/>
        </w:rPr>
        <w:t>.</w:t>
      </w:r>
      <w:r>
        <w:rPr>
          <w:rFonts w:ascii="Times New Roman" w:hAnsi="Times New Roman"/>
          <w:sz w:val="24"/>
        </w:rPr>
        <w:t>P</w:t>
      </w:r>
      <w:r w:rsidR="005B351F">
        <w:rPr>
          <w:rFonts w:ascii="Times New Roman" w:hAnsi="Times New Roman"/>
          <w:sz w:val="24"/>
        </w:rPr>
        <w:t>.</w:t>
      </w:r>
      <w:r>
        <w:rPr>
          <w:rFonts w:ascii="Times New Roman" w:hAnsi="Times New Roman"/>
          <w:sz w:val="24"/>
        </w:rPr>
        <w:t>C</w:t>
      </w:r>
      <w:r w:rsidR="005B351F">
        <w:rPr>
          <w:rFonts w:ascii="Times New Roman" w:hAnsi="Times New Roman"/>
          <w:sz w:val="24"/>
        </w:rPr>
        <w:t>.</w:t>
      </w:r>
      <w:r>
        <w:rPr>
          <w:rFonts w:ascii="Times New Roman" w:hAnsi="Times New Roman"/>
          <w:sz w:val="24"/>
        </w:rPr>
        <w:t>M</w:t>
      </w:r>
      <w:r w:rsidR="005B351F">
        <w:rPr>
          <w:rFonts w:ascii="Times New Roman" w:hAnsi="Times New Roman"/>
          <w:sz w:val="24"/>
        </w:rPr>
        <w:t>.</w:t>
      </w:r>
      <w:r>
        <w:rPr>
          <w:rFonts w:ascii="Times New Roman" w:hAnsi="Times New Roman"/>
          <w:sz w:val="24"/>
        </w:rPr>
        <w:t xml:space="preserve"> non disciplina l’udienza da remoto</w:t>
      </w:r>
      <w:r w:rsidR="000C4FF1">
        <w:rPr>
          <w:rFonts w:ascii="Times New Roman" w:hAnsi="Times New Roman"/>
          <w:sz w:val="24"/>
        </w:rPr>
        <w:t>,</w:t>
      </w:r>
      <w:r>
        <w:rPr>
          <w:rFonts w:ascii="Times New Roman" w:hAnsi="Times New Roman"/>
          <w:sz w:val="24"/>
        </w:rPr>
        <w:t xml:space="preserve"> che invece l’art. 84, comma 6, del d.l. n. 18/2020 ha espressamente consentito senza </w:t>
      </w:r>
      <w:r w:rsidR="005B351F">
        <w:rPr>
          <w:rFonts w:ascii="Times New Roman" w:hAnsi="Times New Roman"/>
          <w:sz w:val="24"/>
        </w:rPr>
        <w:t xml:space="preserve">prevedere </w:t>
      </w:r>
      <w:r>
        <w:rPr>
          <w:rFonts w:ascii="Times New Roman" w:hAnsi="Times New Roman"/>
          <w:sz w:val="24"/>
        </w:rPr>
        <w:t>alcuna disciplina</w:t>
      </w:r>
      <w:r w:rsidR="001E39A4">
        <w:rPr>
          <w:rFonts w:ascii="Times New Roman" w:hAnsi="Times New Roman"/>
          <w:sz w:val="24"/>
        </w:rPr>
        <w:t xml:space="preserve"> specifica</w:t>
      </w:r>
      <w:r>
        <w:rPr>
          <w:rFonts w:ascii="Times New Roman" w:hAnsi="Times New Roman"/>
          <w:sz w:val="24"/>
        </w:rPr>
        <w:t>. E allora una domanda viene spontanea. Se le udienze nella fase 3 si stanno svolgendo mediante collegamenti da remoto senza alcuna disciplina da parte del D.P.C.M. n. 40/2016, non sarebbe possibile anche la partecipazione degli avvocati che presentano apposita istanza di discussione?</w:t>
      </w:r>
    </w:p>
    <w:p w:rsidR="00DA16A9" w:rsidRDefault="00C92A4C" w:rsidP="004E38B1">
      <w:pPr>
        <w:spacing w:line="360" w:lineRule="auto"/>
        <w:ind w:firstLine="709"/>
        <w:jc w:val="both"/>
        <w:rPr>
          <w:rFonts w:ascii="Times New Roman" w:hAnsi="Times New Roman"/>
          <w:sz w:val="24"/>
        </w:rPr>
      </w:pPr>
      <w:r>
        <w:rPr>
          <w:rFonts w:ascii="Times New Roman" w:hAnsi="Times New Roman"/>
          <w:sz w:val="24"/>
        </w:rPr>
        <w:t xml:space="preserve">Evidentemente </w:t>
      </w:r>
      <w:r w:rsidR="00DA16A9" w:rsidRPr="00DA16A9">
        <w:rPr>
          <w:rFonts w:ascii="Times New Roman" w:hAnsi="Times New Roman"/>
          <w:sz w:val="24"/>
        </w:rPr>
        <w:t xml:space="preserve">non si è </w:t>
      </w:r>
      <w:r>
        <w:rPr>
          <w:rFonts w:ascii="Times New Roman" w:hAnsi="Times New Roman"/>
          <w:sz w:val="24"/>
        </w:rPr>
        <w:t xml:space="preserve">pensato </w:t>
      </w:r>
      <w:r w:rsidR="00DA16A9" w:rsidRPr="00DA16A9">
        <w:rPr>
          <w:rFonts w:ascii="Times New Roman" w:hAnsi="Times New Roman"/>
          <w:sz w:val="24"/>
        </w:rPr>
        <w:t>a disciplinare</w:t>
      </w:r>
      <w:r>
        <w:rPr>
          <w:rFonts w:ascii="Times New Roman" w:hAnsi="Times New Roman"/>
          <w:sz w:val="24"/>
        </w:rPr>
        <w:t xml:space="preserve"> in tempo</w:t>
      </w:r>
      <w:r w:rsidR="00DA16A9" w:rsidRPr="00DA16A9">
        <w:rPr>
          <w:rFonts w:ascii="Times New Roman" w:hAnsi="Times New Roman"/>
          <w:sz w:val="24"/>
        </w:rPr>
        <w:t xml:space="preserve"> le udienze da remoto mediante strumenti informatici o telematici e anche previo protocolli con gli ordini professionali.</w:t>
      </w:r>
    </w:p>
    <w:p w:rsidR="004E38B1" w:rsidRPr="004E38B1" w:rsidRDefault="005B351F" w:rsidP="004E38B1">
      <w:pPr>
        <w:spacing w:line="360" w:lineRule="auto"/>
        <w:ind w:firstLine="709"/>
        <w:jc w:val="both"/>
        <w:rPr>
          <w:rFonts w:ascii="Times New Roman" w:hAnsi="Times New Roman"/>
          <w:sz w:val="24"/>
        </w:rPr>
      </w:pPr>
      <w:r>
        <w:rPr>
          <w:rFonts w:ascii="Times New Roman" w:hAnsi="Times New Roman"/>
          <w:sz w:val="24"/>
        </w:rPr>
        <w:t>Allora, f</w:t>
      </w:r>
      <w:r w:rsidR="00404173">
        <w:rPr>
          <w:rFonts w:ascii="Times New Roman" w:hAnsi="Times New Roman"/>
          <w:sz w:val="24"/>
        </w:rPr>
        <w:t>orse</w:t>
      </w:r>
      <w:r>
        <w:rPr>
          <w:rFonts w:ascii="Times New Roman" w:hAnsi="Times New Roman"/>
          <w:sz w:val="24"/>
        </w:rPr>
        <w:t>,</w:t>
      </w:r>
      <w:r w:rsidR="004E38B1" w:rsidRPr="004E38B1">
        <w:rPr>
          <w:rFonts w:ascii="Times New Roman" w:hAnsi="Times New Roman"/>
          <w:sz w:val="24"/>
        </w:rPr>
        <w:t xml:space="preserve"> </w:t>
      </w:r>
      <w:r w:rsidR="00404173">
        <w:rPr>
          <w:rFonts w:ascii="Times New Roman" w:hAnsi="Times New Roman"/>
          <w:sz w:val="24"/>
        </w:rPr>
        <w:t xml:space="preserve">la </w:t>
      </w:r>
      <w:r w:rsidR="004E38B1" w:rsidRPr="004E38B1">
        <w:rPr>
          <w:rFonts w:ascii="Times New Roman" w:hAnsi="Times New Roman"/>
          <w:sz w:val="24"/>
        </w:rPr>
        <w:t xml:space="preserve">soluzione migliore </w:t>
      </w:r>
      <w:r w:rsidR="00404173">
        <w:rPr>
          <w:rFonts w:ascii="Times New Roman" w:hAnsi="Times New Roman"/>
          <w:sz w:val="24"/>
        </w:rPr>
        <w:t xml:space="preserve">da parte della normativa emergenziale </w:t>
      </w:r>
      <w:r w:rsidR="004E38B1" w:rsidRPr="004E38B1">
        <w:rPr>
          <w:rFonts w:ascii="Times New Roman" w:hAnsi="Times New Roman"/>
          <w:sz w:val="24"/>
        </w:rPr>
        <w:t>sarebbe stata quella</w:t>
      </w:r>
      <w:r w:rsidR="00404173">
        <w:rPr>
          <w:rFonts w:ascii="Times New Roman" w:hAnsi="Times New Roman"/>
          <w:sz w:val="24"/>
        </w:rPr>
        <w:t xml:space="preserve"> di prevedere due soli regimi per due sole fasi</w:t>
      </w:r>
      <w:r w:rsidR="001E39A4">
        <w:rPr>
          <w:rFonts w:ascii="Times New Roman" w:hAnsi="Times New Roman"/>
          <w:sz w:val="24"/>
        </w:rPr>
        <w:t>:</w:t>
      </w:r>
    </w:p>
    <w:p w:rsidR="004E38B1" w:rsidRPr="004E38B1" w:rsidRDefault="00404173" w:rsidP="004E38B1">
      <w:pPr>
        <w:spacing w:line="360" w:lineRule="auto"/>
        <w:ind w:firstLine="709"/>
        <w:jc w:val="both"/>
        <w:rPr>
          <w:rFonts w:ascii="Times New Roman" w:hAnsi="Times New Roman"/>
          <w:sz w:val="24"/>
        </w:rPr>
      </w:pPr>
      <w:r>
        <w:rPr>
          <w:rFonts w:ascii="Times New Roman" w:hAnsi="Times New Roman"/>
          <w:sz w:val="24"/>
        </w:rPr>
        <w:t xml:space="preserve">- </w:t>
      </w:r>
      <w:r w:rsidR="004E38B1">
        <w:rPr>
          <w:rFonts w:ascii="Times New Roman" w:hAnsi="Times New Roman"/>
          <w:sz w:val="24"/>
        </w:rPr>
        <w:t>F</w:t>
      </w:r>
      <w:r w:rsidR="004E38B1" w:rsidRPr="004E38B1">
        <w:rPr>
          <w:rFonts w:ascii="Times New Roman" w:hAnsi="Times New Roman"/>
          <w:sz w:val="24"/>
        </w:rPr>
        <w:t xml:space="preserve">ase </w:t>
      </w:r>
      <w:r w:rsidR="004E38B1">
        <w:rPr>
          <w:rFonts w:ascii="Times New Roman" w:hAnsi="Times New Roman"/>
          <w:sz w:val="24"/>
        </w:rPr>
        <w:t>1</w:t>
      </w:r>
      <w:r w:rsidR="004E38B1" w:rsidRPr="004E38B1">
        <w:rPr>
          <w:rFonts w:ascii="Times New Roman" w:hAnsi="Times New Roman"/>
          <w:sz w:val="24"/>
        </w:rPr>
        <w:t xml:space="preserve">: </w:t>
      </w:r>
      <w:r w:rsidR="004E38B1">
        <w:rPr>
          <w:rFonts w:ascii="Times New Roman" w:hAnsi="Times New Roman"/>
          <w:sz w:val="24"/>
        </w:rPr>
        <w:t xml:space="preserve">blocco delle udienze e </w:t>
      </w:r>
      <w:r w:rsidR="004E38B1" w:rsidRPr="004E38B1">
        <w:rPr>
          <w:rFonts w:ascii="Times New Roman" w:hAnsi="Times New Roman"/>
          <w:sz w:val="24"/>
        </w:rPr>
        <w:t>solo decreti cautelari mo</w:t>
      </w:r>
      <w:r>
        <w:rPr>
          <w:rFonts w:ascii="Times New Roman" w:hAnsi="Times New Roman"/>
          <w:sz w:val="24"/>
        </w:rPr>
        <w:t>nocratici fino a una certa data (</w:t>
      </w:r>
      <w:r w:rsidR="00ED5D62">
        <w:rPr>
          <w:rFonts w:ascii="Times New Roman" w:hAnsi="Times New Roman"/>
          <w:sz w:val="24"/>
        </w:rPr>
        <w:t>ma successiva al</w:t>
      </w:r>
      <w:r w:rsidR="009D42F6">
        <w:rPr>
          <w:rFonts w:ascii="Times New Roman" w:hAnsi="Times New Roman"/>
          <w:sz w:val="24"/>
        </w:rPr>
        <w:t xml:space="preserve"> 15</w:t>
      </w:r>
      <w:r>
        <w:rPr>
          <w:rFonts w:ascii="Times New Roman" w:hAnsi="Times New Roman"/>
          <w:sz w:val="24"/>
        </w:rPr>
        <w:t xml:space="preserve"> aprile 2020) per il periodo </w:t>
      </w:r>
      <w:r w:rsidR="00ED5D62">
        <w:rPr>
          <w:rFonts w:ascii="Times New Roman" w:hAnsi="Times New Roman"/>
          <w:sz w:val="24"/>
        </w:rPr>
        <w:t xml:space="preserve">di tempo </w:t>
      </w:r>
      <w:r>
        <w:rPr>
          <w:rFonts w:ascii="Times New Roman" w:hAnsi="Times New Roman"/>
          <w:sz w:val="24"/>
        </w:rPr>
        <w:t>necessario a disciplinare le udienze da remoto;</w:t>
      </w:r>
    </w:p>
    <w:p w:rsidR="004E38B1" w:rsidRDefault="00404173" w:rsidP="004E38B1">
      <w:pPr>
        <w:spacing w:line="360" w:lineRule="auto"/>
        <w:ind w:firstLine="709"/>
        <w:jc w:val="both"/>
        <w:rPr>
          <w:rFonts w:ascii="Times New Roman" w:hAnsi="Times New Roman"/>
          <w:sz w:val="24"/>
        </w:rPr>
      </w:pPr>
      <w:r>
        <w:rPr>
          <w:rFonts w:ascii="Times New Roman" w:hAnsi="Times New Roman"/>
          <w:sz w:val="24"/>
        </w:rPr>
        <w:t xml:space="preserve">- </w:t>
      </w:r>
      <w:r w:rsidR="004E38B1" w:rsidRPr="004E38B1">
        <w:rPr>
          <w:rFonts w:ascii="Times New Roman" w:hAnsi="Times New Roman"/>
          <w:sz w:val="24"/>
        </w:rPr>
        <w:t xml:space="preserve">Fase </w:t>
      </w:r>
      <w:r w:rsidR="004E38B1">
        <w:rPr>
          <w:rFonts w:ascii="Times New Roman" w:hAnsi="Times New Roman"/>
          <w:sz w:val="24"/>
        </w:rPr>
        <w:t xml:space="preserve">2: </w:t>
      </w:r>
      <w:r>
        <w:rPr>
          <w:rFonts w:ascii="Times New Roman" w:hAnsi="Times New Roman"/>
          <w:sz w:val="24"/>
        </w:rPr>
        <w:t>udienze da remoto con la possibile partecipazione degli avvocati sulla falsariga del modello delineato dal</w:t>
      </w:r>
      <w:r w:rsidR="004E38B1">
        <w:rPr>
          <w:rFonts w:ascii="Times New Roman" w:hAnsi="Times New Roman"/>
          <w:sz w:val="24"/>
        </w:rPr>
        <w:t>l’art.</w:t>
      </w:r>
      <w:r>
        <w:rPr>
          <w:rFonts w:ascii="Times New Roman" w:hAnsi="Times New Roman"/>
          <w:sz w:val="24"/>
        </w:rPr>
        <w:t xml:space="preserve"> </w:t>
      </w:r>
      <w:r w:rsidR="004E38B1">
        <w:rPr>
          <w:rFonts w:ascii="Times New Roman" w:hAnsi="Times New Roman"/>
          <w:sz w:val="24"/>
        </w:rPr>
        <w:t>3</w:t>
      </w:r>
      <w:r>
        <w:rPr>
          <w:rFonts w:ascii="Times New Roman" w:hAnsi="Times New Roman"/>
          <w:sz w:val="24"/>
        </w:rPr>
        <w:t>, commi 4 e</w:t>
      </w:r>
      <w:r w:rsidR="004E38B1" w:rsidRPr="004E38B1">
        <w:rPr>
          <w:rFonts w:ascii="Times New Roman" w:hAnsi="Times New Roman"/>
          <w:sz w:val="24"/>
        </w:rPr>
        <w:t xml:space="preserve"> </w:t>
      </w:r>
      <w:r w:rsidR="004E38B1">
        <w:rPr>
          <w:rFonts w:ascii="Times New Roman" w:hAnsi="Times New Roman"/>
          <w:sz w:val="24"/>
        </w:rPr>
        <w:t>5, del d.l. n. 11/2020</w:t>
      </w:r>
      <w:r>
        <w:rPr>
          <w:rFonts w:ascii="Times New Roman" w:hAnsi="Times New Roman"/>
          <w:sz w:val="24"/>
        </w:rPr>
        <w:t>.</w:t>
      </w:r>
    </w:p>
    <w:p w:rsidR="004E38B1" w:rsidRDefault="00EF1EF9" w:rsidP="004E38B1">
      <w:pPr>
        <w:spacing w:line="360" w:lineRule="auto"/>
        <w:ind w:firstLine="709"/>
        <w:jc w:val="both"/>
        <w:rPr>
          <w:rFonts w:ascii="Times New Roman" w:hAnsi="Times New Roman"/>
          <w:sz w:val="24"/>
        </w:rPr>
      </w:pPr>
      <w:r>
        <w:rPr>
          <w:rFonts w:ascii="Times New Roman" w:hAnsi="Times New Roman"/>
          <w:sz w:val="24"/>
        </w:rPr>
        <w:t xml:space="preserve">La legge di conversione del d.l. n. 18/2020 è stata approvata in via definitiva dalla Camera dei deputati il 24 aprile 2020 </w:t>
      </w:r>
      <w:r w:rsidR="00D0627C">
        <w:rPr>
          <w:rFonts w:ascii="Times New Roman" w:hAnsi="Times New Roman"/>
          <w:sz w:val="24"/>
        </w:rPr>
        <w:t xml:space="preserve">(senza correzioni rispetto al testo approvato dal Senato) </w:t>
      </w:r>
      <w:r>
        <w:rPr>
          <w:rFonts w:ascii="Times New Roman" w:hAnsi="Times New Roman"/>
          <w:sz w:val="24"/>
        </w:rPr>
        <w:t>e sul</w:t>
      </w:r>
      <w:r w:rsidR="00D0627C">
        <w:rPr>
          <w:rFonts w:ascii="Times New Roman" w:hAnsi="Times New Roman"/>
          <w:sz w:val="24"/>
        </w:rPr>
        <w:t xml:space="preserve"> contenuto originario del</w:t>
      </w:r>
      <w:r>
        <w:rPr>
          <w:rFonts w:ascii="Times New Roman" w:hAnsi="Times New Roman"/>
          <w:sz w:val="24"/>
        </w:rPr>
        <w:t>l’art. 84 non vi sono modifiche sostanziali.</w:t>
      </w:r>
      <w:r w:rsidR="00BA419F">
        <w:rPr>
          <w:rFonts w:ascii="Times New Roman" w:hAnsi="Times New Roman"/>
          <w:sz w:val="24"/>
        </w:rPr>
        <w:t xml:space="preserve"> In mancanza </w:t>
      </w:r>
      <w:r w:rsidR="002703AF">
        <w:rPr>
          <w:rFonts w:ascii="Times New Roman" w:hAnsi="Times New Roman"/>
          <w:sz w:val="24"/>
        </w:rPr>
        <w:t>di</w:t>
      </w:r>
      <w:r w:rsidR="00EC04F8" w:rsidRPr="00EC04F8">
        <w:rPr>
          <w:rFonts w:ascii="Times New Roman" w:hAnsi="Times New Roman"/>
          <w:sz w:val="24"/>
        </w:rPr>
        <w:t xml:space="preserve"> </w:t>
      </w:r>
      <w:r w:rsidR="00BA419F">
        <w:rPr>
          <w:rFonts w:ascii="Times New Roman" w:hAnsi="Times New Roman"/>
          <w:sz w:val="24"/>
        </w:rPr>
        <w:t xml:space="preserve">ulteriori </w:t>
      </w:r>
      <w:r w:rsidR="002703AF">
        <w:rPr>
          <w:rFonts w:ascii="Times New Roman" w:hAnsi="Times New Roman"/>
          <w:sz w:val="24"/>
        </w:rPr>
        <w:t>rimedi normativi</w:t>
      </w:r>
      <w:r w:rsidR="00A40E52">
        <w:rPr>
          <w:rFonts w:ascii="Times New Roman" w:hAnsi="Times New Roman"/>
          <w:sz w:val="24"/>
        </w:rPr>
        <w:t xml:space="preserve"> al</w:t>
      </w:r>
      <w:r w:rsidR="002703AF">
        <w:rPr>
          <w:rFonts w:ascii="Times New Roman" w:hAnsi="Times New Roman"/>
          <w:sz w:val="24"/>
        </w:rPr>
        <w:t xml:space="preserve">le </w:t>
      </w:r>
      <w:r w:rsidR="00BA419F">
        <w:rPr>
          <w:rFonts w:ascii="Times New Roman" w:hAnsi="Times New Roman"/>
          <w:sz w:val="24"/>
        </w:rPr>
        <w:t>criticità</w:t>
      </w:r>
      <w:r w:rsidR="002703AF">
        <w:rPr>
          <w:rFonts w:ascii="Times New Roman" w:hAnsi="Times New Roman"/>
          <w:sz w:val="24"/>
        </w:rPr>
        <w:t xml:space="preserve"> nel frattempo createsi, </w:t>
      </w:r>
      <w:r w:rsidR="00BA419F">
        <w:rPr>
          <w:rFonts w:ascii="Times New Roman" w:hAnsi="Times New Roman"/>
          <w:sz w:val="24"/>
        </w:rPr>
        <w:t>potrebbe pur sempre procedersi</w:t>
      </w:r>
      <w:r w:rsidR="002703AF">
        <w:rPr>
          <w:rFonts w:ascii="Times New Roman" w:hAnsi="Times New Roman"/>
          <w:sz w:val="24"/>
        </w:rPr>
        <w:t>, da parte del Collegio,</w:t>
      </w:r>
      <w:r w:rsidR="00EC04F8">
        <w:rPr>
          <w:rFonts w:ascii="Times New Roman" w:hAnsi="Times New Roman"/>
          <w:sz w:val="24"/>
        </w:rPr>
        <w:t xml:space="preserve"> </w:t>
      </w:r>
      <w:r w:rsidR="00BA419F" w:rsidRPr="00BA419F">
        <w:rPr>
          <w:rFonts w:ascii="Times New Roman" w:hAnsi="Times New Roman"/>
          <w:sz w:val="24"/>
        </w:rPr>
        <w:t xml:space="preserve">ad una preliminare interlocuzione con gli avvocati </w:t>
      </w:r>
      <w:r w:rsidR="00EC04F8">
        <w:rPr>
          <w:rFonts w:ascii="Times New Roman" w:hAnsi="Times New Roman"/>
          <w:sz w:val="24"/>
        </w:rPr>
        <w:t>da rem</w:t>
      </w:r>
      <w:r w:rsidR="00B57459">
        <w:rPr>
          <w:rFonts w:ascii="Times New Roman" w:hAnsi="Times New Roman"/>
          <w:sz w:val="24"/>
        </w:rPr>
        <w:t xml:space="preserve">oto </w:t>
      </w:r>
      <w:r w:rsidR="00B57459" w:rsidRPr="00B57459">
        <w:rPr>
          <w:rFonts w:ascii="Times New Roman" w:hAnsi="Times New Roman"/>
          <w:sz w:val="24"/>
        </w:rPr>
        <w:t>mediante videoconferenza o audioconferenza (</w:t>
      </w:r>
      <w:r w:rsidR="00B57459" w:rsidRPr="00B57459">
        <w:rPr>
          <w:rFonts w:ascii="Times New Roman" w:hAnsi="Times New Roman"/>
          <w:i/>
          <w:sz w:val="24"/>
        </w:rPr>
        <w:t>conference call</w:t>
      </w:r>
      <w:r w:rsidR="00BA419F">
        <w:rPr>
          <w:rFonts w:ascii="Times New Roman" w:hAnsi="Times New Roman"/>
          <w:sz w:val="24"/>
        </w:rPr>
        <w:t>)</w:t>
      </w:r>
      <w:r w:rsidR="00EC04F8">
        <w:rPr>
          <w:rFonts w:ascii="Times New Roman" w:hAnsi="Times New Roman"/>
          <w:sz w:val="24"/>
        </w:rPr>
        <w:t>.</w:t>
      </w:r>
    </w:p>
    <w:p w:rsidR="00404173" w:rsidRDefault="00404173" w:rsidP="004E38B1">
      <w:pPr>
        <w:spacing w:line="360" w:lineRule="auto"/>
        <w:ind w:firstLine="709"/>
        <w:jc w:val="both"/>
        <w:rPr>
          <w:rFonts w:ascii="Times New Roman" w:hAnsi="Times New Roman"/>
          <w:sz w:val="24"/>
        </w:rPr>
      </w:pPr>
    </w:p>
    <w:p w:rsidR="00E77A98" w:rsidRDefault="001E39A4" w:rsidP="005C4FB0">
      <w:pPr>
        <w:spacing w:line="360" w:lineRule="auto"/>
        <w:ind w:firstLine="709"/>
        <w:jc w:val="both"/>
        <w:rPr>
          <w:rFonts w:ascii="Times New Roman" w:hAnsi="Times New Roman"/>
          <w:b/>
          <w:sz w:val="24"/>
        </w:rPr>
      </w:pPr>
      <w:r>
        <w:rPr>
          <w:rFonts w:ascii="Times New Roman" w:hAnsi="Times New Roman"/>
          <w:b/>
          <w:sz w:val="24"/>
        </w:rPr>
        <w:t xml:space="preserve">7. </w:t>
      </w:r>
      <w:r w:rsidR="00E77A98" w:rsidRPr="00E77A98">
        <w:rPr>
          <w:rFonts w:ascii="Times New Roman" w:hAnsi="Times New Roman"/>
          <w:b/>
          <w:sz w:val="24"/>
        </w:rPr>
        <w:t>Considerazioni in prospettiva.</w:t>
      </w:r>
    </w:p>
    <w:p w:rsidR="005A39A8" w:rsidRDefault="005A39A8" w:rsidP="005C4FB0">
      <w:pPr>
        <w:spacing w:line="360" w:lineRule="auto"/>
        <w:ind w:firstLine="709"/>
        <w:jc w:val="both"/>
        <w:rPr>
          <w:rFonts w:ascii="Times New Roman" w:hAnsi="Times New Roman"/>
          <w:sz w:val="24"/>
        </w:rPr>
      </w:pPr>
      <w:r w:rsidRPr="005A39A8">
        <w:rPr>
          <w:rFonts w:ascii="Times New Roman" w:hAnsi="Times New Roman"/>
          <w:sz w:val="24"/>
        </w:rPr>
        <w:t>La legislazione dell’emergenza</w:t>
      </w:r>
      <w:r w:rsidR="00A856F5">
        <w:rPr>
          <w:rFonts w:ascii="Times New Roman" w:hAnsi="Times New Roman"/>
          <w:sz w:val="24"/>
        </w:rPr>
        <w:t xml:space="preserve"> è</w:t>
      </w:r>
      <w:r w:rsidRPr="005A39A8">
        <w:rPr>
          <w:rFonts w:ascii="Times New Roman" w:hAnsi="Times New Roman"/>
          <w:sz w:val="24"/>
        </w:rPr>
        <w:t xml:space="preserve"> per sua stessa natura</w:t>
      </w:r>
      <w:r>
        <w:rPr>
          <w:rFonts w:ascii="Times New Roman" w:hAnsi="Times New Roman"/>
          <w:sz w:val="24"/>
        </w:rPr>
        <w:t xml:space="preserve"> eccezionale e provvisoria</w:t>
      </w:r>
      <w:r w:rsidR="00A856F5">
        <w:rPr>
          <w:rFonts w:ascii="Times New Roman" w:hAnsi="Times New Roman"/>
          <w:sz w:val="24"/>
        </w:rPr>
        <w:t>. Essa</w:t>
      </w:r>
      <w:r>
        <w:rPr>
          <w:rFonts w:ascii="Times New Roman" w:hAnsi="Times New Roman"/>
          <w:sz w:val="24"/>
        </w:rPr>
        <w:t xml:space="preserve"> non si deve trasformare</w:t>
      </w:r>
      <w:r w:rsidR="00A856F5">
        <w:rPr>
          <w:rFonts w:ascii="Times New Roman" w:hAnsi="Times New Roman"/>
          <w:sz w:val="24"/>
        </w:rPr>
        <w:t xml:space="preserve"> n</w:t>
      </w:r>
      <w:r>
        <w:rPr>
          <w:rFonts w:ascii="Times New Roman" w:hAnsi="Times New Roman"/>
          <w:sz w:val="24"/>
        </w:rPr>
        <w:t>ell’ordinario e nel definitivo.</w:t>
      </w:r>
    </w:p>
    <w:p w:rsidR="00E77A98" w:rsidRPr="005A39A8" w:rsidRDefault="00A856F5" w:rsidP="005C4FB0">
      <w:pPr>
        <w:spacing w:line="360" w:lineRule="auto"/>
        <w:ind w:firstLine="709"/>
        <w:jc w:val="both"/>
        <w:rPr>
          <w:rFonts w:ascii="Times New Roman" w:hAnsi="Times New Roman"/>
          <w:sz w:val="24"/>
        </w:rPr>
      </w:pPr>
      <w:r>
        <w:rPr>
          <w:rFonts w:ascii="Times New Roman" w:hAnsi="Times New Roman"/>
          <w:sz w:val="24"/>
        </w:rPr>
        <w:t>È e</w:t>
      </w:r>
      <w:r w:rsidR="005A39A8">
        <w:rPr>
          <w:rFonts w:ascii="Times New Roman" w:hAnsi="Times New Roman"/>
          <w:sz w:val="24"/>
        </w:rPr>
        <w:t xml:space="preserve">vidente però che può contribuire a migliorare </w:t>
      </w:r>
      <w:r w:rsidR="00B57459">
        <w:rPr>
          <w:rFonts w:ascii="Times New Roman" w:hAnsi="Times New Roman"/>
          <w:sz w:val="24"/>
        </w:rPr>
        <w:t>l’</w:t>
      </w:r>
      <w:r w:rsidR="00A23FAC">
        <w:rPr>
          <w:rFonts w:ascii="Times New Roman" w:hAnsi="Times New Roman"/>
          <w:sz w:val="24"/>
        </w:rPr>
        <w:t>ordinario</w:t>
      </w:r>
      <w:r>
        <w:rPr>
          <w:rFonts w:ascii="Times New Roman" w:hAnsi="Times New Roman"/>
          <w:sz w:val="24"/>
        </w:rPr>
        <w:t xml:space="preserve">. </w:t>
      </w:r>
      <w:r w:rsidR="00A23FAC">
        <w:rPr>
          <w:rFonts w:ascii="Times New Roman" w:hAnsi="Times New Roman"/>
          <w:sz w:val="24"/>
        </w:rPr>
        <w:t>Q</w:t>
      </w:r>
      <w:r>
        <w:rPr>
          <w:rFonts w:ascii="Times New Roman" w:hAnsi="Times New Roman"/>
          <w:sz w:val="24"/>
        </w:rPr>
        <w:t>uesta esperienza non prevista</w:t>
      </w:r>
      <w:r w:rsidR="00A23FAC">
        <w:rPr>
          <w:rFonts w:ascii="Times New Roman" w:hAnsi="Times New Roman"/>
          <w:sz w:val="24"/>
        </w:rPr>
        <w:t xml:space="preserve"> e</w:t>
      </w:r>
      <w:r>
        <w:rPr>
          <w:rFonts w:ascii="Times New Roman" w:hAnsi="Times New Roman"/>
          <w:sz w:val="24"/>
        </w:rPr>
        <w:t xml:space="preserve"> inimmaginabile bisogna viverla</w:t>
      </w:r>
      <w:r w:rsidR="00A23FAC">
        <w:rPr>
          <w:rFonts w:ascii="Times New Roman" w:hAnsi="Times New Roman"/>
          <w:sz w:val="24"/>
        </w:rPr>
        <w:t xml:space="preserve"> </w:t>
      </w:r>
      <w:r w:rsidR="00B57459">
        <w:rPr>
          <w:rFonts w:ascii="Times New Roman" w:hAnsi="Times New Roman"/>
          <w:sz w:val="24"/>
        </w:rPr>
        <w:t xml:space="preserve">anche </w:t>
      </w:r>
      <w:r w:rsidR="00A23FAC">
        <w:rPr>
          <w:rFonts w:ascii="Times New Roman" w:hAnsi="Times New Roman"/>
          <w:sz w:val="24"/>
        </w:rPr>
        <w:t>c</w:t>
      </w:r>
      <w:r>
        <w:rPr>
          <w:rFonts w:ascii="Times New Roman" w:hAnsi="Times New Roman"/>
          <w:sz w:val="24"/>
        </w:rPr>
        <w:t>ome un’occasione di riflessione per cercare di mi</w:t>
      </w:r>
      <w:r w:rsidR="00A40E52">
        <w:rPr>
          <w:rFonts w:ascii="Times New Roman" w:hAnsi="Times New Roman"/>
          <w:sz w:val="24"/>
        </w:rPr>
        <w:t>gliorare il sistema e ripartire</w:t>
      </w:r>
      <w:r w:rsidR="009D42F6">
        <w:rPr>
          <w:rFonts w:ascii="Times New Roman" w:hAnsi="Times New Roman"/>
          <w:sz w:val="24"/>
        </w:rPr>
        <w:t xml:space="preserve"> quanto prima e meglio di prima.</w:t>
      </w:r>
      <w:r w:rsidR="00B57459">
        <w:rPr>
          <w:rFonts w:ascii="Times New Roman" w:hAnsi="Times New Roman"/>
          <w:sz w:val="24"/>
        </w:rPr>
        <w:t xml:space="preserve"> </w:t>
      </w:r>
      <w:r>
        <w:rPr>
          <w:rFonts w:ascii="Times New Roman" w:hAnsi="Times New Roman"/>
          <w:sz w:val="24"/>
        </w:rPr>
        <w:t>Quando l’emergenza sarà finita dovremo far tesoro di quanto accaduto e trarne le dovute conseguenze.</w:t>
      </w:r>
    </w:p>
    <w:p w:rsidR="00A856F5" w:rsidRDefault="00A856F5" w:rsidP="005C4FB0">
      <w:pPr>
        <w:spacing w:line="360" w:lineRule="auto"/>
        <w:ind w:firstLine="709"/>
        <w:jc w:val="both"/>
        <w:rPr>
          <w:rFonts w:ascii="Times New Roman" w:hAnsi="Times New Roman"/>
          <w:sz w:val="24"/>
        </w:rPr>
      </w:pPr>
      <w:r>
        <w:rPr>
          <w:rFonts w:ascii="Times New Roman" w:hAnsi="Times New Roman"/>
          <w:sz w:val="24"/>
        </w:rPr>
        <w:t xml:space="preserve">Niente sarà </w:t>
      </w:r>
      <w:r w:rsidR="00A23FAC">
        <w:rPr>
          <w:rFonts w:ascii="Times New Roman" w:hAnsi="Times New Roman"/>
          <w:sz w:val="24"/>
        </w:rPr>
        <w:t xml:space="preserve">più </w:t>
      </w:r>
      <w:r>
        <w:rPr>
          <w:rFonts w:ascii="Times New Roman" w:hAnsi="Times New Roman"/>
          <w:sz w:val="24"/>
        </w:rPr>
        <w:t>come prima?</w:t>
      </w:r>
    </w:p>
    <w:p w:rsidR="00A856F5" w:rsidRDefault="00A856F5" w:rsidP="005C4FB0">
      <w:pPr>
        <w:spacing w:line="360" w:lineRule="auto"/>
        <w:ind w:firstLine="709"/>
        <w:jc w:val="both"/>
        <w:rPr>
          <w:rFonts w:ascii="Times New Roman" w:hAnsi="Times New Roman"/>
          <w:sz w:val="24"/>
        </w:rPr>
      </w:pPr>
      <w:r>
        <w:rPr>
          <w:rFonts w:ascii="Times New Roman" w:hAnsi="Times New Roman"/>
          <w:sz w:val="24"/>
        </w:rPr>
        <w:t xml:space="preserve">Non è semplice dirlo. Non lo sanno nemmeno </w:t>
      </w:r>
      <w:r w:rsidR="009423B8">
        <w:rPr>
          <w:rFonts w:ascii="Times New Roman" w:hAnsi="Times New Roman"/>
          <w:sz w:val="24"/>
        </w:rPr>
        <w:t>gli scienziati</w:t>
      </w:r>
      <w:r>
        <w:rPr>
          <w:rFonts w:ascii="Times New Roman" w:hAnsi="Times New Roman"/>
          <w:sz w:val="24"/>
        </w:rPr>
        <w:t xml:space="preserve"> che nel periodo di pandemia hanno detto tutto </w:t>
      </w:r>
      <w:r w:rsidR="00A23FAC">
        <w:rPr>
          <w:rFonts w:ascii="Times New Roman" w:hAnsi="Times New Roman"/>
          <w:sz w:val="24"/>
        </w:rPr>
        <w:t xml:space="preserve">e </w:t>
      </w:r>
      <w:r>
        <w:rPr>
          <w:rFonts w:ascii="Times New Roman" w:hAnsi="Times New Roman"/>
          <w:sz w:val="24"/>
        </w:rPr>
        <w:t>il contrario di tutto.</w:t>
      </w:r>
    </w:p>
    <w:p w:rsidR="00A856F5" w:rsidRDefault="00A856F5" w:rsidP="005C4FB0">
      <w:pPr>
        <w:spacing w:line="360" w:lineRule="auto"/>
        <w:ind w:firstLine="709"/>
        <w:jc w:val="both"/>
        <w:rPr>
          <w:rFonts w:ascii="Times New Roman" w:hAnsi="Times New Roman"/>
          <w:sz w:val="24"/>
        </w:rPr>
      </w:pPr>
      <w:r>
        <w:rPr>
          <w:rFonts w:ascii="Times New Roman" w:hAnsi="Times New Roman"/>
          <w:sz w:val="24"/>
        </w:rPr>
        <w:t xml:space="preserve">Per il processo amministrativo è già iniziata la fase 3 che, al momento, si conclude il 30 giugno 2020. </w:t>
      </w:r>
      <w:r w:rsidR="00B57459">
        <w:rPr>
          <w:rFonts w:ascii="Times New Roman" w:hAnsi="Times New Roman"/>
          <w:sz w:val="24"/>
        </w:rPr>
        <w:t xml:space="preserve">È </w:t>
      </w:r>
      <w:r>
        <w:rPr>
          <w:rFonts w:ascii="Times New Roman" w:hAnsi="Times New Roman"/>
          <w:sz w:val="24"/>
        </w:rPr>
        <w:t xml:space="preserve">abbastanza prevedibile che dopo non ci sarà un ritorno completo alla </w:t>
      </w:r>
      <w:r w:rsidR="009D42F6">
        <w:rPr>
          <w:rFonts w:ascii="Times New Roman" w:hAnsi="Times New Roman"/>
          <w:sz w:val="24"/>
        </w:rPr>
        <w:t xml:space="preserve">normalità, ossia alla </w:t>
      </w:r>
      <w:r>
        <w:rPr>
          <w:rFonts w:ascii="Times New Roman" w:hAnsi="Times New Roman"/>
          <w:sz w:val="24"/>
        </w:rPr>
        <w:t>situazione ante 8 marzo 2020</w:t>
      </w:r>
      <w:r w:rsidR="00E963DF">
        <w:rPr>
          <w:rFonts w:ascii="Times New Roman" w:hAnsi="Times New Roman"/>
          <w:sz w:val="24"/>
        </w:rPr>
        <w:t xml:space="preserve"> (la fase 0)</w:t>
      </w:r>
      <w:r>
        <w:rPr>
          <w:rFonts w:ascii="Times New Roman" w:hAnsi="Times New Roman"/>
          <w:sz w:val="24"/>
        </w:rPr>
        <w:t>. Ci sarà certamente una fase 4</w:t>
      </w:r>
      <w:r w:rsidR="009D42F6">
        <w:rPr>
          <w:rFonts w:ascii="Times New Roman" w:hAnsi="Times New Roman"/>
          <w:sz w:val="24"/>
        </w:rPr>
        <w:t xml:space="preserve"> - e si spera che sia l’ultima - </w:t>
      </w:r>
      <w:r>
        <w:rPr>
          <w:rFonts w:ascii="Times New Roman" w:hAnsi="Times New Roman"/>
          <w:sz w:val="24"/>
        </w:rPr>
        <w:t xml:space="preserve">in cui l’attività si rimetterà in moto con </w:t>
      </w:r>
      <w:r w:rsidR="00B57459">
        <w:rPr>
          <w:rFonts w:ascii="Times New Roman" w:hAnsi="Times New Roman"/>
          <w:sz w:val="24"/>
        </w:rPr>
        <w:t xml:space="preserve">precauzioni e </w:t>
      </w:r>
      <w:r>
        <w:rPr>
          <w:rFonts w:ascii="Times New Roman" w:hAnsi="Times New Roman"/>
          <w:sz w:val="24"/>
        </w:rPr>
        <w:t>regole ulteriori.</w:t>
      </w:r>
    </w:p>
    <w:p w:rsidR="009423B8" w:rsidRDefault="00B57459" w:rsidP="005C4FB0">
      <w:pPr>
        <w:spacing w:line="360" w:lineRule="auto"/>
        <w:ind w:firstLine="709"/>
        <w:jc w:val="both"/>
        <w:rPr>
          <w:rFonts w:ascii="Times New Roman" w:hAnsi="Times New Roman"/>
          <w:sz w:val="24"/>
        </w:rPr>
      </w:pPr>
      <w:r>
        <w:rPr>
          <w:rFonts w:ascii="Times New Roman" w:hAnsi="Times New Roman"/>
          <w:sz w:val="24"/>
        </w:rPr>
        <w:t>Intanto l</w:t>
      </w:r>
      <w:r w:rsidR="009423B8">
        <w:rPr>
          <w:rFonts w:ascii="Times New Roman" w:hAnsi="Times New Roman"/>
          <w:sz w:val="24"/>
        </w:rPr>
        <w:t xml:space="preserve">’emergenza ha messo in evidenza il male endemico della cattiva legislazione; tante regole, </w:t>
      </w:r>
      <w:r w:rsidR="009D42F6">
        <w:rPr>
          <w:rFonts w:ascii="Times New Roman" w:hAnsi="Times New Roman"/>
          <w:sz w:val="24"/>
        </w:rPr>
        <w:t xml:space="preserve">capziose, </w:t>
      </w:r>
      <w:r w:rsidR="009423B8">
        <w:rPr>
          <w:rFonts w:ascii="Times New Roman" w:hAnsi="Times New Roman"/>
          <w:sz w:val="24"/>
        </w:rPr>
        <w:t>complicate, poco chiare, contraddittorie. Il caos normativo si è manife</w:t>
      </w:r>
      <w:r>
        <w:rPr>
          <w:rFonts w:ascii="Times New Roman" w:hAnsi="Times New Roman"/>
          <w:sz w:val="24"/>
        </w:rPr>
        <w:t xml:space="preserve">stato in tutta la sua evidenza </w:t>
      </w:r>
      <w:r w:rsidR="009423B8">
        <w:rPr>
          <w:rFonts w:ascii="Times New Roman" w:hAnsi="Times New Roman"/>
          <w:sz w:val="24"/>
        </w:rPr>
        <w:t xml:space="preserve">e la disciplina del processo amministrativo non </w:t>
      </w:r>
      <w:r>
        <w:rPr>
          <w:rFonts w:ascii="Times New Roman" w:hAnsi="Times New Roman"/>
          <w:sz w:val="24"/>
        </w:rPr>
        <w:t xml:space="preserve">ne </w:t>
      </w:r>
      <w:r w:rsidR="009423B8">
        <w:rPr>
          <w:rFonts w:ascii="Times New Roman" w:hAnsi="Times New Roman"/>
          <w:sz w:val="24"/>
        </w:rPr>
        <w:t xml:space="preserve">è </w:t>
      </w:r>
      <w:r>
        <w:rPr>
          <w:rFonts w:ascii="Times New Roman" w:hAnsi="Times New Roman"/>
          <w:sz w:val="24"/>
        </w:rPr>
        <w:t>stata</w:t>
      </w:r>
      <w:r w:rsidR="009423B8">
        <w:rPr>
          <w:rFonts w:ascii="Times New Roman" w:hAnsi="Times New Roman"/>
          <w:sz w:val="24"/>
        </w:rPr>
        <w:t xml:space="preserve"> esente.</w:t>
      </w:r>
      <w:r w:rsidR="00B26393">
        <w:rPr>
          <w:rFonts w:ascii="Times New Roman" w:hAnsi="Times New Roman"/>
          <w:sz w:val="24"/>
        </w:rPr>
        <w:t xml:space="preserve"> </w:t>
      </w:r>
      <w:r w:rsidR="00B13D8E">
        <w:rPr>
          <w:rFonts w:ascii="Times New Roman" w:hAnsi="Times New Roman"/>
          <w:sz w:val="24"/>
        </w:rPr>
        <w:t>Mentre invece ci sarebbe stato bisogno, come sempre, di poche regole, chiare, certe e univoche.</w:t>
      </w:r>
    </w:p>
    <w:p w:rsidR="009423B8" w:rsidRDefault="009423B8" w:rsidP="005C4FB0">
      <w:pPr>
        <w:spacing w:line="360" w:lineRule="auto"/>
        <w:ind w:firstLine="709"/>
        <w:jc w:val="both"/>
        <w:rPr>
          <w:rFonts w:ascii="Times New Roman" w:hAnsi="Times New Roman"/>
          <w:sz w:val="24"/>
        </w:rPr>
      </w:pPr>
      <w:r>
        <w:rPr>
          <w:rFonts w:ascii="Times New Roman" w:hAnsi="Times New Roman"/>
          <w:sz w:val="24"/>
        </w:rPr>
        <w:t xml:space="preserve">La semplificazione </w:t>
      </w:r>
      <w:r w:rsidR="00B13D8E">
        <w:rPr>
          <w:rFonts w:ascii="Times New Roman" w:hAnsi="Times New Roman"/>
          <w:sz w:val="24"/>
        </w:rPr>
        <w:t xml:space="preserve">normativa </w:t>
      </w:r>
      <w:r>
        <w:rPr>
          <w:rFonts w:ascii="Times New Roman" w:hAnsi="Times New Roman"/>
          <w:sz w:val="24"/>
        </w:rPr>
        <w:t xml:space="preserve">è </w:t>
      </w:r>
      <w:r w:rsidR="00A23FAC">
        <w:rPr>
          <w:rFonts w:ascii="Times New Roman" w:hAnsi="Times New Roman"/>
          <w:sz w:val="24"/>
        </w:rPr>
        <w:t xml:space="preserve">ormai </w:t>
      </w:r>
      <w:r w:rsidR="00B13D8E">
        <w:rPr>
          <w:rFonts w:ascii="Times New Roman" w:hAnsi="Times New Roman"/>
          <w:sz w:val="24"/>
        </w:rPr>
        <w:t>una chimera</w:t>
      </w:r>
      <w:r>
        <w:rPr>
          <w:rFonts w:ascii="Times New Roman" w:hAnsi="Times New Roman"/>
          <w:sz w:val="24"/>
        </w:rPr>
        <w:t xml:space="preserve">. </w:t>
      </w:r>
      <w:r w:rsidR="00A23FAC">
        <w:rPr>
          <w:rFonts w:ascii="Times New Roman" w:hAnsi="Times New Roman"/>
          <w:sz w:val="24"/>
        </w:rPr>
        <w:t xml:space="preserve">Eppure </w:t>
      </w:r>
      <w:r w:rsidR="00B13D8E">
        <w:rPr>
          <w:rFonts w:ascii="Times New Roman" w:hAnsi="Times New Roman"/>
          <w:sz w:val="24"/>
        </w:rPr>
        <w:t>viene tanto invocata</w:t>
      </w:r>
      <w:r w:rsidR="00B26393">
        <w:rPr>
          <w:rFonts w:ascii="Times New Roman" w:hAnsi="Times New Roman"/>
          <w:sz w:val="24"/>
        </w:rPr>
        <w:t>, quasi come se fosse diventata la panacea di tutti i mali per potere</w:t>
      </w:r>
      <w:r w:rsidR="00A23FAC">
        <w:rPr>
          <w:rFonts w:ascii="Times New Roman" w:hAnsi="Times New Roman"/>
          <w:sz w:val="24"/>
        </w:rPr>
        <w:t xml:space="preserve"> ripartire</w:t>
      </w:r>
      <w:r w:rsidR="00B26393">
        <w:rPr>
          <w:rFonts w:ascii="Times New Roman" w:hAnsi="Times New Roman"/>
          <w:sz w:val="24"/>
        </w:rPr>
        <w:t xml:space="preserve"> al meglio</w:t>
      </w:r>
      <w:r w:rsidR="00A23FAC">
        <w:rPr>
          <w:rFonts w:ascii="Times New Roman" w:hAnsi="Times New Roman"/>
          <w:sz w:val="24"/>
        </w:rPr>
        <w:t xml:space="preserve">. </w:t>
      </w:r>
      <w:r>
        <w:rPr>
          <w:rFonts w:ascii="Times New Roman" w:hAnsi="Times New Roman"/>
          <w:sz w:val="24"/>
        </w:rPr>
        <w:t xml:space="preserve">Ma se non si riesce a semplificare in via ordinaria è </w:t>
      </w:r>
      <w:r w:rsidR="00C509B0">
        <w:rPr>
          <w:rFonts w:ascii="Times New Roman" w:hAnsi="Times New Roman"/>
          <w:sz w:val="24"/>
        </w:rPr>
        <w:t xml:space="preserve">difficile </w:t>
      </w:r>
      <w:r>
        <w:rPr>
          <w:rFonts w:ascii="Times New Roman" w:hAnsi="Times New Roman"/>
          <w:sz w:val="24"/>
        </w:rPr>
        <w:t>pensa</w:t>
      </w:r>
      <w:r w:rsidR="00C509B0">
        <w:rPr>
          <w:rFonts w:ascii="Times New Roman" w:hAnsi="Times New Roman"/>
          <w:sz w:val="24"/>
        </w:rPr>
        <w:t>re</w:t>
      </w:r>
      <w:r>
        <w:rPr>
          <w:rFonts w:ascii="Times New Roman" w:hAnsi="Times New Roman"/>
          <w:sz w:val="24"/>
        </w:rPr>
        <w:t xml:space="preserve"> che ci si riesca nell’emergenza.</w:t>
      </w:r>
    </w:p>
    <w:p w:rsidR="009423B8" w:rsidRDefault="00B13D8E" w:rsidP="005C4FB0">
      <w:pPr>
        <w:spacing w:line="360" w:lineRule="auto"/>
        <w:ind w:firstLine="709"/>
        <w:jc w:val="both"/>
        <w:rPr>
          <w:rFonts w:ascii="Times New Roman" w:hAnsi="Times New Roman"/>
          <w:sz w:val="24"/>
        </w:rPr>
      </w:pPr>
      <w:r>
        <w:rPr>
          <w:rFonts w:ascii="Times New Roman" w:hAnsi="Times New Roman"/>
          <w:sz w:val="24"/>
        </w:rPr>
        <w:t>Quelle</w:t>
      </w:r>
      <w:r w:rsidR="009423B8">
        <w:rPr>
          <w:rFonts w:ascii="Times New Roman" w:hAnsi="Times New Roman"/>
          <w:sz w:val="24"/>
        </w:rPr>
        <w:t xml:space="preserve"> che non </w:t>
      </w:r>
      <w:r w:rsidR="00B26393">
        <w:rPr>
          <w:rFonts w:ascii="Times New Roman" w:hAnsi="Times New Roman"/>
          <w:sz w:val="24"/>
        </w:rPr>
        <w:t>sembra</w:t>
      </w:r>
      <w:r>
        <w:rPr>
          <w:rFonts w:ascii="Times New Roman" w:hAnsi="Times New Roman"/>
          <w:sz w:val="24"/>
        </w:rPr>
        <w:t xml:space="preserve">no ragionevoli </w:t>
      </w:r>
      <w:r w:rsidR="00B26393">
        <w:rPr>
          <w:rFonts w:ascii="Times New Roman" w:hAnsi="Times New Roman"/>
          <w:sz w:val="24"/>
        </w:rPr>
        <w:t xml:space="preserve">sono le marcate differenze che la legislazione dell’emergenza ha portato nel processo amministrativo rispetto alle altre giurisdizioni. E comunque non </w:t>
      </w:r>
      <w:r w:rsidR="00A40E52">
        <w:rPr>
          <w:rFonts w:ascii="Times New Roman" w:hAnsi="Times New Roman"/>
          <w:sz w:val="24"/>
        </w:rPr>
        <w:t xml:space="preserve">può accettarsi </w:t>
      </w:r>
      <w:r w:rsidR="00BA7750">
        <w:rPr>
          <w:rFonts w:ascii="Times New Roman" w:hAnsi="Times New Roman"/>
          <w:sz w:val="24"/>
        </w:rPr>
        <w:t>la compromissione del diritto di difesa delle parti</w:t>
      </w:r>
      <w:r w:rsidR="00A40E52">
        <w:rPr>
          <w:rFonts w:ascii="Times New Roman" w:hAnsi="Times New Roman"/>
          <w:sz w:val="24"/>
        </w:rPr>
        <w:t>,</w:t>
      </w:r>
      <w:r w:rsidR="009423B8">
        <w:rPr>
          <w:rFonts w:ascii="Times New Roman" w:hAnsi="Times New Roman"/>
          <w:sz w:val="24"/>
        </w:rPr>
        <w:t xml:space="preserve"> </w:t>
      </w:r>
      <w:r w:rsidR="00A40E52">
        <w:rPr>
          <w:rFonts w:ascii="Times New Roman" w:hAnsi="Times New Roman"/>
          <w:sz w:val="24"/>
        </w:rPr>
        <w:t xml:space="preserve">che sembra andare </w:t>
      </w:r>
      <w:r w:rsidR="00BA7750">
        <w:rPr>
          <w:rFonts w:ascii="Times New Roman" w:hAnsi="Times New Roman"/>
          <w:sz w:val="24"/>
        </w:rPr>
        <w:t xml:space="preserve">nella direzione di un </w:t>
      </w:r>
      <w:r w:rsidR="009423B8">
        <w:rPr>
          <w:rFonts w:ascii="Times New Roman" w:hAnsi="Times New Roman"/>
          <w:sz w:val="24"/>
        </w:rPr>
        <w:t>modello processuale</w:t>
      </w:r>
      <w:r w:rsidR="00BA7750" w:rsidRPr="00BA7750">
        <w:t xml:space="preserve"> </w:t>
      </w:r>
      <w:r w:rsidR="00BA7750">
        <w:rPr>
          <w:rFonts w:ascii="Times New Roman" w:hAnsi="Times New Roman"/>
          <w:sz w:val="24"/>
        </w:rPr>
        <w:t>autoritario</w:t>
      </w:r>
      <w:r w:rsidR="009423B8">
        <w:rPr>
          <w:rFonts w:ascii="Times New Roman" w:hAnsi="Times New Roman"/>
          <w:sz w:val="24"/>
        </w:rPr>
        <w:t xml:space="preserve">, distante non solo </w:t>
      </w:r>
      <w:r>
        <w:rPr>
          <w:rFonts w:ascii="Times New Roman" w:hAnsi="Times New Roman"/>
          <w:sz w:val="24"/>
        </w:rPr>
        <w:t>da</w:t>
      </w:r>
      <w:r w:rsidR="009423B8">
        <w:rPr>
          <w:rFonts w:ascii="Times New Roman" w:hAnsi="Times New Roman"/>
          <w:sz w:val="24"/>
        </w:rPr>
        <w:t>i valori costituzionali ma soprattutto da</w:t>
      </w:r>
      <w:r w:rsidR="00A23FAC">
        <w:rPr>
          <w:rFonts w:ascii="Times New Roman" w:hAnsi="Times New Roman"/>
          <w:sz w:val="24"/>
        </w:rPr>
        <w:t>i</w:t>
      </w:r>
      <w:r w:rsidR="009423B8">
        <w:rPr>
          <w:rFonts w:ascii="Times New Roman" w:hAnsi="Times New Roman"/>
          <w:sz w:val="24"/>
        </w:rPr>
        <w:t xml:space="preserve"> valori propri della cultura </w:t>
      </w:r>
      <w:r w:rsidR="00A23FAC">
        <w:rPr>
          <w:rFonts w:ascii="Times New Roman" w:hAnsi="Times New Roman"/>
          <w:sz w:val="24"/>
        </w:rPr>
        <w:t>del processo e della giustizia amministrativa in particolare.</w:t>
      </w:r>
      <w:r w:rsidR="00964143">
        <w:rPr>
          <w:rFonts w:ascii="Times New Roman" w:hAnsi="Times New Roman"/>
          <w:sz w:val="24"/>
        </w:rPr>
        <w:t xml:space="preserve"> Valori dei quali continua a farsi portatore il Consiglio di Stato nei suoi quasi duecento anni di storia</w:t>
      </w:r>
      <w:r w:rsidR="00964143">
        <w:rPr>
          <w:rStyle w:val="Rimandonotaapidipagina"/>
          <w:rFonts w:ascii="Times New Roman" w:hAnsi="Times New Roman"/>
          <w:sz w:val="24"/>
        </w:rPr>
        <w:footnoteReference w:id="23"/>
      </w:r>
      <w:r w:rsidR="00964143">
        <w:rPr>
          <w:rFonts w:ascii="Times New Roman" w:hAnsi="Times New Roman"/>
          <w:sz w:val="24"/>
        </w:rPr>
        <w:t>.</w:t>
      </w:r>
    </w:p>
    <w:p w:rsidR="00A856F5" w:rsidRPr="005A39A8" w:rsidRDefault="00A856F5" w:rsidP="005C4FB0">
      <w:pPr>
        <w:spacing w:line="360" w:lineRule="auto"/>
        <w:ind w:firstLine="709"/>
        <w:jc w:val="both"/>
        <w:rPr>
          <w:rFonts w:ascii="Times New Roman" w:hAnsi="Times New Roman"/>
          <w:sz w:val="24"/>
        </w:rPr>
      </w:pPr>
    </w:p>
    <w:p w:rsidR="00F92E14" w:rsidRDefault="00E77A98" w:rsidP="005C4FB0">
      <w:pPr>
        <w:spacing w:line="360" w:lineRule="auto"/>
        <w:ind w:firstLine="709"/>
        <w:jc w:val="both"/>
        <w:rPr>
          <w:rFonts w:ascii="Times New Roman" w:hAnsi="Times New Roman"/>
          <w:sz w:val="24"/>
        </w:rPr>
      </w:pPr>
      <w:r>
        <w:rPr>
          <w:rFonts w:ascii="Times New Roman" w:hAnsi="Times New Roman"/>
          <w:b/>
          <w:sz w:val="24"/>
        </w:rPr>
        <w:t xml:space="preserve">8. </w:t>
      </w:r>
      <w:r w:rsidR="00E963DF">
        <w:rPr>
          <w:rFonts w:ascii="Times New Roman" w:hAnsi="Times New Roman"/>
          <w:b/>
          <w:sz w:val="24"/>
        </w:rPr>
        <w:t>“</w:t>
      </w:r>
      <w:r w:rsidR="00204FC9" w:rsidRPr="00204FC9">
        <w:rPr>
          <w:rFonts w:ascii="Times New Roman" w:hAnsi="Times New Roman"/>
          <w:b/>
          <w:sz w:val="24"/>
        </w:rPr>
        <w:t>Le</w:t>
      </w:r>
      <w:r w:rsidR="00E963DF">
        <w:rPr>
          <w:rFonts w:ascii="Times New Roman" w:hAnsi="Times New Roman"/>
          <w:b/>
          <w:sz w:val="24"/>
        </w:rPr>
        <w:t xml:space="preserve"> </w:t>
      </w:r>
      <w:r w:rsidR="00204FC9" w:rsidRPr="00204FC9">
        <w:rPr>
          <w:rFonts w:ascii="Times New Roman" w:hAnsi="Times New Roman"/>
          <w:b/>
          <w:sz w:val="24"/>
        </w:rPr>
        <w:t>affinità elettive”.</w:t>
      </w:r>
    </w:p>
    <w:p w:rsidR="00F92E14" w:rsidRDefault="002F6B6B" w:rsidP="005C4FB0">
      <w:pPr>
        <w:spacing w:line="360" w:lineRule="auto"/>
        <w:ind w:firstLine="709"/>
        <w:jc w:val="both"/>
        <w:rPr>
          <w:rFonts w:ascii="Times New Roman" w:hAnsi="Times New Roman"/>
          <w:sz w:val="24"/>
        </w:rPr>
      </w:pPr>
      <w:r>
        <w:rPr>
          <w:rFonts w:ascii="Times New Roman" w:hAnsi="Times New Roman"/>
          <w:sz w:val="24"/>
        </w:rPr>
        <w:t>La legge vede e costruisce in un dato modo il processo amministrativo dell’emergenza</w:t>
      </w:r>
      <w:r w:rsidR="00260B6C">
        <w:rPr>
          <w:rFonts w:ascii="Times New Roman" w:hAnsi="Times New Roman"/>
          <w:sz w:val="24"/>
        </w:rPr>
        <w:t xml:space="preserve"> e il rapporto tra i giudici e il foro</w:t>
      </w:r>
      <w:r>
        <w:rPr>
          <w:rFonts w:ascii="Times New Roman" w:hAnsi="Times New Roman"/>
          <w:sz w:val="24"/>
        </w:rPr>
        <w:t>.</w:t>
      </w:r>
    </w:p>
    <w:p w:rsidR="002F6B6B" w:rsidRDefault="00260B6C" w:rsidP="005C4FB0">
      <w:pPr>
        <w:spacing w:line="360" w:lineRule="auto"/>
        <w:ind w:firstLine="709"/>
        <w:jc w:val="both"/>
        <w:rPr>
          <w:rFonts w:ascii="Times New Roman" w:hAnsi="Times New Roman"/>
          <w:sz w:val="24"/>
        </w:rPr>
      </w:pPr>
      <w:r>
        <w:rPr>
          <w:rFonts w:ascii="Times New Roman" w:hAnsi="Times New Roman"/>
          <w:sz w:val="24"/>
        </w:rPr>
        <w:t>I giudici, nell’applicare la legge, vedono</w:t>
      </w:r>
      <w:r w:rsidR="002F6B6B">
        <w:rPr>
          <w:rFonts w:ascii="Times New Roman" w:hAnsi="Times New Roman"/>
          <w:sz w:val="24"/>
        </w:rPr>
        <w:t xml:space="preserve"> il processo in </w:t>
      </w:r>
      <w:r w:rsidR="005C199F">
        <w:rPr>
          <w:rFonts w:ascii="Times New Roman" w:hAnsi="Times New Roman"/>
          <w:sz w:val="24"/>
        </w:rPr>
        <w:t xml:space="preserve">altro </w:t>
      </w:r>
      <w:r w:rsidR="002F6B6B">
        <w:rPr>
          <w:rFonts w:ascii="Times New Roman" w:hAnsi="Times New Roman"/>
          <w:sz w:val="24"/>
        </w:rPr>
        <w:t xml:space="preserve">modo </w:t>
      </w:r>
      <w:r>
        <w:rPr>
          <w:rFonts w:ascii="Times New Roman" w:hAnsi="Times New Roman"/>
          <w:sz w:val="24"/>
        </w:rPr>
        <w:t>e danno</w:t>
      </w:r>
      <w:r w:rsidR="002F6B6B">
        <w:rPr>
          <w:rFonts w:ascii="Times New Roman" w:hAnsi="Times New Roman"/>
          <w:sz w:val="24"/>
        </w:rPr>
        <w:t xml:space="preserve"> piena </w:t>
      </w:r>
      <w:r>
        <w:rPr>
          <w:rFonts w:ascii="Times New Roman" w:hAnsi="Times New Roman"/>
          <w:sz w:val="24"/>
        </w:rPr>
        <w:t>attuazione</w:t>
      </w:r>
      <w:r w:rsidR="002F6B6B">
        <w:rPr>
          <w:rFonts w:ascii="Times New Roman" w:hAnsi="Times New Roman"/>
          <w:sz w:val="24"/>
        </w:rPr>
        <w:t xml:space="preserve"> a quelli che ne sono i principi generali: effettività e giusto processo.</w:t>
      </w:r>
      <w:r w:rsidR="008D08C9">
        <w:rPr>
          <w:rFonts w:ascii="Times New Roman" w:hAnsi="Times New Roman"/>
          <w:sz w:val="24"/>
        </w:rPr>
        <w:t xml:space="preserve"> </w:t>
      </w:r>
      <w:r w:rsidR="00E906F8">
        <w:rPr>
          <w:rFonts w:ascii="Times New Roman" w:hAnsi="Times New Roman"/>
          <w:sz w:val="24"/>
        </w:rPr>
        <w:t>Tutto questo</w:t>
      </w:r>
      <w:r>
        <w:rPr>
          <w:rFonts w:ascii="Times New Roman" w:hAnsi="Times New Roman"/>
          <w:sz w:val="24"/>
        </w:rPr>
        <w:t xml:space="preserve"> </w:t>
      </w:r>
      <w:r w:rsidR="002F6B6B">
        <w:rPr>
          <w:rFonts w:ascii="Times New Roman" w:hAnsi="Times New Roman"/>
          <w:sz w:val="24"/>
        </w:rPr>
        <w:t xml:space="preserve">in </w:t>
      </w:r>
      <w:r w:rsidR="002F6B6B" w:rsidRPr="002F6B6B">
        <w:rPr>
          <w:rFonts w:ascii="Times New Roman" w:hAnsi="Times New Roman"/>
          <w:sz w:val="24"/>
        </w:rPr>
        <w:t>affinità con il foro</w:t>
      </w:r>
      <w:r w:rsidR="002F6B6B">
        <w:rPr>
          <w:rFonts w:ascii="Times New Roman" w:hAnsi="Times New Roman"/>
          <w:sz w:val="24"/>
        </w:rPr>
        <w:t xml:space="preserve"> e le esigenze </w:t>
      </w:r>
      <w:r w:rsidRPr="00260B6C">
        <w:rPr>
          <w:rFonts w:ascii="Times New Roman" w:hAnsi="Times New Roman"/>
          <w:sz w:val="24"/>
        </w:rPr>
        <w:t xml:space="preserve">conseguenti </w:t>
      </w:r>
      <w:r>
        <w:rPr>
          <w:rFonts w:ascii="Times New Roman" w:hAnsi="Times New Roman"/>
          <w:sz w:val="24"/>
        </w:rPr>
        <w:t>a</w:t>
      </w:r>
      <w:r w:rsidR="002F6B6B">
        <w:rPr>
          <w:rFonts w:ascii="Times New Roman" w:hAnsi="Times New Roman"/>
          <w:sz w:val="24"/>
        </w:rPr>
        <w:t>l</w:t>
      </w:r>
      <w:r w:rsidR="00E906F8">
        <w:rPr>
          <w:rFonts w:ascii="Times New Roman" w:hAnsi="Times New Roman"/>
          <w:sz w:val="24"/>
        </w:rPr>
        <w:t xml:space="preserve"> contraddittorio e al corretto </w:t>
      </w:r>
      <w:r w:rsidR="002F6B6B">
        <w:rPr>
          <w:rFonts w:ascii="Times New Roman" w:hAnsi="Times New Roman"/>
          <w:sz w:val="24"/>
        </w:rPr>
        <w:t>es</w:t>
      </w:r>
      <w:r>
        <w:rPr>
          <w:rFonts w:ascii="Times New Roman" w:hAnsi="Times New Roman"/>
          <w:sz w:val="24"/>
        </w:rPr>
        <w:t>ercizio</w:t>
      </w:r>
      <w:r w:rsidR="002F6B6B">
        <w:rPr>
          <w:rFonts w:ascii="Times New Roman" w:hAnsi="Times New Roman"/>
          <w:sz w:val="24"/>
        </w:rPr>
        <w:t xml:space="preserve"> del diritto di difesa.</w:t>
      </w:r>
    </w:p>
    <w:p w:rsidR="002F6B6B" w:rsidRDefault="005C199F" w:rsidP="005C4FB0">
      <w:pPr>
        <w:spacing w:line="360" w:lineRule="auto"/>
        <w:ind w:firstLine="709"/>
        <w:jc w:val="both"/>
        <w:rPr>
          <w:rFonts w:ascii="Times New Roman" w:hAnsi="Times New Roman"/>
          <w:sz w:val="24"/>
        </w:rPr>
      </w:pPr>
      <w:r>
        <w:rPr>
          <w:rFonts w:ascii="Times New Roman" w:hAnsi="Times New Roman"/>
          <w:sz w:val="24"/>
        </w:rPr>
        <w:t xml:space="preserve">Si parte da sensibilità diverse per arrivare ad </w:t>
      </w:r>
      <w:r w:rsidR="002F6B6B">
        <w:rPr>
          <w:rFonts w:ascii="Times New Roman" w:hAnsi="Times New Roman"/>
          <w:sz w:val="24"/>
        </w:rPr>
        <w:t xml:space="preserve">affinità elettive. Legge/processo, </w:t>
      </w:r>
      <w:r w:rsidR="00260B6C">
        <w:rPr>
          <w:rFonts w:ascii="Times New Roman" w:hAnsi="Times New Roman"/>
          <w:sz w:val="24"/>
        </w:rPr>
        <w:t>legge/foro, giudici</w:t>
      </w:r>
      <w:r w:rsidR="002F6B6B">
        <w:rPr>
          <w:rFonts w:ascii="Times New Roman" w:hAnsi="Times New Roman"/>
          <w:sz w:val="24"/>
        </w:rPr>
        <w:t>/process</w:t>
      </w:r>
      <w:r w:rsidR="00260B6C">
        <w:rPr>
          <w:rFonts w:ascii="Times New Roman" w:hAnsi="Times New Roman"/>
          <w:sz w:val="24"/>
        </w:rPr>
        <w:t>o, giudici</w:t>
      </w:r>
      <w:r w:rsidR="00F0620A">
        <w:rPr>
          <w:rFonts w:ascii="Times New Roman" w:hAnsi="Times New Roman"/>
          <w:sz w:val="24"/>
        </w:rPr>
        <w:t>/foro: “</w:t>
      </w:r>
      <w:r w:rsidR="002F6B6B" w:rsidRPr="002F6B6B">
        <w:rPr>
          <w:rFonts w:ascii="Times New Roman" w:hAnsi="Times New Roman"/>
          <w:i/>
          <w:sz w:val="24"/>
        </w:rPr>
        <w:t>quattro sostanze, finora unite a due a due, appena messe a contatto, sciolgono il precedente legame per instaurarne</w:t>
      </w:r>
      <w:r w:rsidR="00B13D8E">
        <w:rPr>
          <w:rFonts w:ascii="Times New Roman" w:hAnsi="Times New Roman"/>
          <w:i/>
          <w:sz w:val="24"/>
        </w:rPr>
        <w:t xml:space="preserve"> uno nuovo”</w:t>
      </w:r>
      <w:r w:rsidR="00B13D8E">
        <w:rPr>
          <w:rStyle w:val="Rimandonotaapidipagina"/>
          <w:rFonts w:ascii="Times New Roman" w:hAnsi="Times New Roman"/>
          <w:i/>
          <w:sz w:val="24"/>
        </w:rPr>
        <w:footnoteReference w:id="24"/>
      </w:r>
      <w:r w:rsidR="00C509B0">
        <w:rPr>
          <w:rFonts w:ascii="Times New Roman" w:hAnsi="Times New Roman"/>
          <w:sz w:val="24"/>
        </w:rPr>
        <w:t>.</w:t>
      </w:r>
    </w:p>
    <w:p w:rsidR="00627413" w:rsidRDefault="00627413" w:rsidP="005C4FB0">
      <w:pPr>
        <w:spacing w:line="360" w:lineRule="auto"/>
        <w:ind w:firstLine="709"/>
        <w:jc w:val="both"/>
        <w:rPr>
          <w:rFonts w:ascii="Times New Roman" w:hAnsi="Times New Roman"/>
          <w:sz w:val="24"/>
        </w:rPr>
      </w:pPr>
    </w:p>
    <w:p w:rsidR="00627413" w:rsidRDefault="00627413" w:rsidP="00627413">
      <w:pPr>
        <w:spacing w:line="360" w:lineRule="auto"/>
        <w:ind w:firstLine="709"/>
        <w:jc w:val="right"/>
        <w:rPr>
          <w:rFonts w:ascii="Times New Roman" w:hAnsi="Times New Roman"/>
          <w:b/>
          <w:sz w:val="24"/>
        </w:rPr>
      </w:pPr>
      <w:r>
        <w:rPr>
          <w:rFonts w:ascii="Times New Roman" w:hAnsi="Times New Roman"/>
          <w:b/>
          <w:sz w:val="24"/>
        </w:rPr>
        <w:t>Carmine Volpe</w:t>
      </w:r>
      <w:r>
        <w:rPr>
          <w:rStyle w:val="Rimandonotaapidipagina"/>
          <w:rFonts w:ascii="Times New Roman" w:hAnsi="Times New Roman"/>
          <w:b/>
          <w:sz w:val="24"/>
        </w:rPr>
        <w:t xml:space="preserve"> </w:t>
      </w:r>
    </w:p>
    <w:p w:rsidR="00627413" w:rsidRDefault="00627413" w:rsidP="00627413">
      <w:pPr>
        <w:spacing w:line="360" w:lineRule="auto"/>
        <w:ind w:firstLine="709"/>
        <w:jc w:val="right"/>
        <w:rPr>
          <w:rFonts w:ascii="Times New Roman" w:hAnsi="Times New Roman"/>
        </w:rPr>
      </w:pPr>
      <w:r>
        <w:rPr>
          <w:rFonts w:ascii="Times New Roman" w:hAnsi="Times New Roman"/>
        </w:rPr>
        <w:t>Presidente della</w:t>
      </w:r>
      <w:r w:rsidRPr="00D76CB6">
        <w:rPr>
          <w:rFonts w:ascii="Times New Roman" w:hAnsi="Times New Roman"/>
        </w:rPr>
        <w:t xml:space="preserve"> sezione </w:t>
      </w:r>
      <w:r>
        <w:rPr>
          <w:rFonts w:ascii="Times New Roman" w:hAnsi="Times New Roman"/>
        </w:rPr>
        <w:t xml:space="preserve">consultiva per gli atti normativi </w:t>
      </w:r>
      <w:r w:rsidRPr="00D76CB6">
        <w:rPr>
          <w:rFonts w:ascii="Times New Roman" w:hAnsi="Times New Roman"/>
        </w:rPr>
        <w:t>del Consiglio di</w:t>
      </w:r>
      <w:r>
        <w:rPr>
          <w:rFonts w:ascii="Times New Roman" w:hAnsi="Times New Roman"/>
        </w:rPr>
        <w:t xml:space="preserve"> Stato</w:t>
      </w:r>
    </w:p>
    <w:p w:rsidR="00627413" w:rsidRDefault="00627413" w:rsidP="00627413">
      <w:pPr>
        <w:spacing w:line="360" w:lineRule="auto"/>
        <w:ind w:firstLine="709"/>
        <w:jc w:val="right"/>
        <w:rPr>
          <w:rFonts w:ascii="Times New Roman" w:hAnsi="Times New Roman"/>
        </w:rPr>
      </w:pPr>
    </w:p>
    <w:p w:rsidR="00627413" w:rsidRPr="00C509B0" w:rsidRDefault="00627413" w:rsidP="00627413">
      <w:pPr>
        <w:spacing w:line="360" w:lineRule="auto"/>
        <w:ind w:firstLine="709"/>
        <w:jc w:val="right"/>
        <w:rPr>
          <w:rFonts w:ascii="Times New Roman" w:hAnsi="Times New Roman"/>
          <w:sz w:val="24"/>
        </w:rPr>
      </w:pPr>
      <w:r>
        <w:rPr>
          <w:rFonts w:ascii="Times New Roman" w:hAnsi="Times New Roman"/>
        </w:rPr>
        <w:t>Pubblicato il 27 aprile 2020</w:t>
      </w:r>
    </w:p>
    <w:sectPr w:rsidR="00627413" w:rsidRPr="00C509B0" w:rsidSect="00DB5CA1">
      <w:headerReference w:type="default" r:id="rId8"/>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01A" w:rsidRDefault="00FC401A" w:rsidP="00DB5CA1">
      <w:pPr>
        <w:spacing w:after="0" w:line="240" w:lineRule="auto"/>
      </w:pPr>
      <w:r>
        <w:separator/>
      </w:r>
    </w:p>
  </w:endnote>
  <w:endnote w:type="continuationSeparator" w:id="0">
    <w:p w:rsidR="00FC401A" w:rsidRDefault="00FC401A" w:rsidP="00DB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01A" w:rsidRDefault="00FC401A" w:rsidP="00DB5CA1">
      <w:pPr>
        <w:spacing w:after="0" w:line="240" w:lineRule="auto"/>
      </w:pPr>
      <w:r>
        <w:separator/>
      </w:r>
    </w:p>
  </w:footnote>
  <w:footnote w:type="continuationSeparator" w:id="0">
    <w:p w:rsidR="00FC401A" w:rsidRDefault="00FC401A" w:rsidP="00DB5CA1">
      <w:pPr>
        <w:spacing w:after="0" w:line="240" w:lineRule="auto"/>
      </w:pPr>
      <w:r>
        <w:continuationSeparator/>
      </w:r>
    </w:p>
  </w:footnote>
  <w:footnote w:id="1">
    <w:p w:rsidR="00DA16A9" w:rsidRPr="00A25C12" w:rsidRDefault="00DA16A9">
      <w:pPr>
        <w:pStyle w:val="Testonotaapidipagina"/>
        <w:rPr>
          <w:rFonts w:ascii="Times New Roman" w:hAnsi="Times New Roman"/>
        </w:rPr>
      </w:pPr>
      <w:r w:rsidRPr="00A25C12">
        <w:rPr>
          <w:rStyle w:val="Rimandonotaapidipagina"/>
          <w:rFonts w:ascii="Times New Roman" w:hAnsi="Times New Roman"/>
        </w:rPr>
        <w:footnoteRef/>
      </w:r>
      <w:r w:rsidRPr="00A25C12">
        <w:rPr>
          <w:rFonts w:ascii="Times New Roman" w:hAnsi="Times New Roman"/>
        </w:rPr>
        <w:t xml:space="preserve"> Parte prima, capitolo IV, verso la fine.</w:t>
      </w:r>
    </w:p>
  </w:footnote>
  <w:footnote w:id="2">
    <w:p w:rsidR="00DA16A9" w:rsidRPr="00762B14" w:rsidRDefault="00DA16A9">
      <w:pPr>
        <w:pStyle w:val="Testonotaapidipagina"/>
        <w:rPr>
          <w:rFonts w:ascii="Times New Roman" w:hAnsi="Times New Roman"/>
        </w:rPr>
      </w:pPr>
      <w:r w:rsidRPr="00762B14">
        <w:rPr>
          <w:rStyle w:val="Rimandonotaapidipagina"/>
          <w:rFonts w:ascii="Times New Roman" w:hAnsi="Times New Roman"/>
        </w:rPr>
        <w:footnoteRef/>
      </w:r>
      <w:r w:rsidRPr="00762B14">
        <w:rPr>
          <w:rFonts w:ascii="Times New Roman" w:hAnsi="Times New Roman"/>
        </w:rPr>
        <w:t xml:space="preserve"> La camera di consiglio si era svolta il 16 aprile 2020.</w:t>
      </w:r>
    </w:p>
  </w:footnote>
  <w:footnote w:id="3">
    <w:p w:rsidR="00AB0760" w:rsidRPr="00AB0760" w:rsidRDefault="00AB0760" w:rsidP="00AB0760">
      <w:pPr>
        <w:pStyle w:val="Testonotaapidipagina"/>
        <w:jc w:val="both"/>
        <w:rPr>
          <w:rFonts w:ascii="Times New Roman" w:hAnsi="Times New Roman"/>
        </w:rPr>
      </w:pPr>
      <w:r w:rsidRPr="00AB0760">
        <w:rPr>
          <w:rStyle w:val="Rimandonotaapidipagina"/>
          <w:rFonts w:ascii="Times New Roman" w:hAnsi="Times New Roman"/>
        </w:rPr>
        <w:footnoteRef/>
      </w:r>
      <w:r w:rsidRPr="00AB0760">
        <w:rPr>
          <w:rFonts w:ascii="Times New Roman" w:hAnsi="Times New Roman"/>
        </w:rPr>
        <w:t xml:space="preserve"> Da ultimo le F.A.Q. Si veda “</w:t>
      </w:r>
      <w:r w:rsidRPr="00AB0760">
        <w:rPr>
          <w:rFonts w:ascii="Times New Roman" w:hAnsi="Times New Roman"/>
          <w:i/>
        </w:rPr>
        <w:t>Decreto#IoRestoaCasa, domande frequenti sulle misure adottate dal Governo</w:t>
      </w:r>
      <w:r w:rsidRPr="00AB0760">
        <w:rPr>
          <w:rFonts w:ascii="Times New Roman" w:hAnsi="Times New Roman"/>
        </w:rPr>
        <w:t>”</w:t>
      </w:r>
      <w:r w:rsidR="009B7074">
        <w:rPr>
          <w:rFonts w:ascii="Times New Roman" w:hAnsi="Times New Roman"/>
        </w:rPr>
        <w:t xml:space="preserve">, </w:t>
      </w:r>
      <w:r w:rsidRPr="00AB0760">
        <w:rPr>
          <w:rFonts w:ascii="Times New Roman" w:hAnsi="Times New Roman"/>
        </w:rPr>
        <w:t>sul sito internet della Presidenza del Consiglio dei Ministri</w:t>
      </w:r>
      <w:r w:rsidR="009B7074">
        <w:rPr>
          <w:rFonts w:ascii="Times New Roman" w:hAnsi="Times New Roman"/>
        </w:rPr>
        <w:t xml:space="preserve"> dal 25 aprile 2020.</w:t>
      </w:r>
    </w:p>
  </w:footnote>
  <w:footnote w:id="4">
    <w:p w:rsidR="00A01136" w:rsidRDefault="00A01136" w:rsidP="0051721C">
      <w:pPr>
        <w:pStyle w:val="Testonotaapidipagina"/>
        <w:jc w:val="both"/>
      </w:pPr>
      <w:r w:rsidRPr="0051721C">
        <w:rPr>
          <w:rStyle w:val="Rimandonotaapidipagina"/>
          <w:rFonts w:ascii="Times New Roman" w:hAnsi="Times New Roman"/>
        </w:rPr>
        <w:footnoteRef/>
      </w:r>
      <w:r w:rsidRPr="0051721C">
        <w:rPr>
          <w:rFonts w:ascii="Times New Roman" w:hAnsi="Times New Roman"/>
        </w:rPr>
        <w:t xml:space="preserve"> Emblematico è il conflitto verificatosi tra il sindaco di Messina e il ministro dell’interno, che ha dato luogo all’esercizio del potere ministeriale di annullamento straordinario a tutela dell’unità dell'ordinamento, ai sensi degli artt. 138 del d.lgs. 18 agosto 2000, n. 267 e</w:t>
      </w:r>
      <w:r w:rsidR="0051721C">
        <w:rPr>
          <w:rFonts w:ascii="Times New Roman" w:hAnsi="Times New Roman"/>
        </w:rPr>
        <w:t xml:space="preserve"> 2, comma 3, lett. p), </w:t>
      </w:r>
      <w:r w:rsidRPr="0051721C">
        <w:rPr>
          <w:rFonts w:ascii="Times New Roman" w:hAnsi="Times New Roman"/>
        </w:rPr>
        <w:t xml:space="preserve">della l. 23 agosto 1988, n. 400. Si </w:t>
      </w:r>
      <w:r w:rsidR="0045250D">
        <w:rPr>
          <w:rFonts w:ascii="Times New Roman" w:hAnsi="Times New Roman"/>
        </w:rPr>
        <w:t>veda, in particolare, i</w:t>
      </w:r>
      <w:r w:rsidRPr="0051721C">
        <w:rPr>
          <w:rFonts w:ascii="Times New Roman" w:hAnsi="Times New Roman"/>
        </w:rPr>
        <w:t xml:space="preserve">l parere </w:t>
      </w:r>
      <w:r w:rsidR="0051721C" w:rsidRPr="0051721C">
        <w:rPr>
          <w:rFonts w:ascii="Times New Roman" w:hAnsi="Times New Roman"/>
        </w:rPr>
        <w:t>n. 735 in data 7 aprile 2020 reso dal</w:t>
      </w:r>
      <w:r w:rsidRPr="0051721C">
        <w:rPr>
          <w:rFonts w:ascii="Times New Roman" w:hAnsi="Times New Roman"/>
        </w:rPr>
        <w:t xml:space="preserve"> Consiglio di </w:t>
      </w:r>
      <w:r w:rsidR="0051721C" w:rsidRPr="0051721C">
        <w:rPr>
          <w:rFonts w:ascii="Times New Roman" w:hAnsi="Times New Roman"/>
        </w:rPr>
        <w:t>Stato,</w:t>
      </w:r>
      <w:r w:rsidR="0051721C">
        <w:rPr>
          <w:rFonts w:ascii="Times New Roman" w:hAnsi="Times New Roman"/>
        </w:rPr>
        <w:t xml:space="preserve"> sez. I,</w:t>
      </w:r>
      <w:r w:rsidR="0051721C" w:rsidRPr="0051721C">
        <w:rPr>
          <w:rFonts w:ascii="Times New Roman" w:hAnsi="Times New Roman"/>
        </w:rPr>
        <w:t xml:space="preserve"> in </w:t>
      </w:r>
      <w:r w:rsidR="0051721C" w:rsidRPr="0051721C">
        <w:rPr>
          <w:rFonts w:ascii="Times New Roman" w:hAnsi="Times New Roman"/>
          <w:i/>
        </w:rPr>
        <w:t>www.giustizia-amministrativa.it</w:t>
      </w:r>
      <w:r w:rsidR="0051721C" w:rsidRPr="0051721C">
        <w:rPr>
          <w:rFonts w:ascii="Times New Roman" w:hAnsi="Times New Roman"/>
        </w:rPr>
        <w:t>.</w:t>
      </w:r>
    </w:p>
  </w:footnote>
  <w:footnote w:id="5">
    <w:p w:rsidR="00DA16A9" w:rsidRDefault="00DA16A9" w:rsidP="000D7D2A">
      <w:pPr>
        <w:pStyle w:val="Testonotaapidipagina"/>
        <w:jc w:val="both"/>
        <w:rPr>
          <w:rFonts w:ascii="Times New Roman" w:hAnsi="Times New Roman"/>
        </w:rPr>
      </w:pPr>
      <w:r w:rsidRPr="000D7D2A">
        <w:rPr>
          <w:rStyle w:val="Rimandonotaapidipagina"/>
          <w:rFonts w:ascii="Times New Roman" w:hAnsi="Times New Roman"/>
        </w:rPr>
        <w:footnoteRef/>
      </w:r>
      <w:r w:rsidRPr="000D7D2A">
        <w:rPr>
          <w:rFonts w:ascii="Times New Roman" w:hAnsi="Times New Roman"/>
        </w:rPr>
        <w:t xml:space="preserve"> Sulla normativa dell’emergenza in tema di processo amministrativo i contributi sono già numerosi. Se ne citano alcuni, senza pretesa di completezza</w:t>
      </w:r>
      <w:r>
        <w:rPr>
          <w:rFonts w:ascii="Times New Roman" w:hAnsi="Times New Roman"/>
        </w:rPr>
        <w:t xml:space="preserve">: </w:t>
      </w:r>
      <w:r w:rsidRPr="00070920">
        <w:rPr>
          <w:rFonts w:ascii="Times New Roman" w:hAnsi="Times New Roman"/>
          <w:b/>
        </w:rPr>
        <w:t>C. CATALDI</w:t>
      </w:r>
      <w:r>
        <w:rPr>
          <w:rFonts w:ascii="Times New Roman" w:hAnsi="Times New Roman"/>
        </w:rPr>
        <w:t xml:space="preserve">, </w:t>
      </w:r>
      <w:r w:rsidRPr="003603C2">
        <w:rPr>
          <w:rFonts w:ascii="Times New Roman" w:hAnsi="Times New Roman"/>
          <w:i/>
        </w:rPr>
        <w:t>La giustizia amministrativa ai tempi del Covid-19</w:t>
      </w:r>
      <w:r>
        <w:rPr>
          <w:rFonts w:ascii="Times New Roman" w:hAnsi="Times New Roman"/>
        </w:rPr>
        <w:t xml:space="preserve">, </w:t>
      </w:r>
      <w:r w:rsidRPr="00070920">
        <w:rPr>
          <w:rFonts w:ascii="Times New Roman" w:hAnsi="Times New Roman"/>
        </w:rPr>
        <w:t xml:space="preserve">in </w:t>
      </w:r>
      <w:r w:rsidRPr="00070920">
        <w:rPr>
          <w:rFonts w:ascii="Times New Roman" w:hAnsi="Times New Roman"/>
          <w:i/>
        </w:rPr>
        <w:t>Giustamm.it</w:t>
      </w:r>
      <w:r w:rsidRPr="00070920">
        <w:rPr>
          <w:rFonts w:ascii="Times New Roman" w:hAnsi="Times New Roman"/>
        </w:rPr>
        <w:t xml:space="preserve">, n. </w:t>
      </w:r>
      <w:r>
        <w:rPr>
          <w:rFonts w:ascii="Times New Roman" w:hAnsi="Times New Roman"/>
        </w:rPr>
        <w:t>3</w:t>
      </w:r>
      <w:r w:rsidRPr="00070920">
        <w:rPr>
          <w:rFonts w:ascii="Times New Roman" w:hAnsi="Times New Roman"/>
        </w:rPr>
        <w:t>-2020;</w:t>
      </w:r>
      <w:r>
        <w:rPr>
          <w:rFonts w:ascii="Times New Roman" w:hAnsi="Times New Roman"/>
        </w:rPr>
        <w:t xml:space="preserve"> </w:t>
      </w:r>
      <w:r w:rsidRPr="00070920">
        <w:rPr>
          <w:rFonts w:ascii="Times New Roman" w:hAnsi="Times New Roman"/>
          <w:b/>
        </w:rPr>
        <w:t>T. COCCHI</w:t>
      </w:r>
      <w:r w:rsidRPr="00641889">
        <w:rPr>
          <w:rFonts w:ascii="Times New Roman" w:hAnsi="Times New Roman"/>
          <w:b/>
        </w:rPr>
        <w:t xml:space="preserve">, </w:t>
      </w:r>
      <w:r>
        <w:rPr>
          <w:rFonts w:ascii="Times New Roman" w:hAnsi="Times New Roman"/>
          <w:b/>
        </w:rPr>
        <w:t xml:space="preserve">B. </w:t>
      </w:r>
      <w:r w:rsidRPr="00641889">
        <w:rPr>
          <w:rFonts w:ascii="Times New Roman" w:hAnsi="Times New Roman"/>
          <w:b/>
        </w:rPr>
        <w:t>GARGARI</w:t>
      </w:r>
      <w:r>
        <w:rPr>
          <w:rFonts w:ascii="Times New Roman" w:hAnsi="Times New Roman"/>
          <w:b/>
        </w:rPr>
        <w:t xml:space="preserve">, V. </w:t>
      </w:r>
      <w:r w:rsidRPr="00641889">
        <w:rPr>
          <w:rFonts w:ascii="Times New Roman" w:hAnsi="Times New Roman"/>
          <w:b/>
        </w:rPr>
        <w:t>SORDI</w:t>
      </w:r>
      <w:r>
        <w:rPr>
          <w:rFonts w:ascii="Times New Roman" w:hAnsi="Times New Roman"/>
        </w:rPr>
        <w:t xml:space="preserve">, </w:t>
      </w:r>
      <w:r w:rsidRPr="00641889">
        <w:rPr>
          <w:rFonts w:ascii="Times New Roman" w:hAnsi="Times New Roman"/>
          <w:i/>
        </w:rPr>
        <w:t>La tutela cautelare di secondo grado ai tempi del COVID-19. Primissime applicazioni del Consiglio di Stato</w:t>
      </w:r>
      <w:r>
        <w:rPr>
          <w:rFonts w:ascii="Times New Roman" w:hAnsi="Times New Roman"/>
        </w:rPr>
        <w:t xml:space="preserve">, in </w:t>
      </w:r>
      <w:r w:rsidRPr="00641889">
        <w:rPr>
          <w:rFonts w:ascii="Times New Roman" w:hAnsi="Times New Roman"/>
          <w:i/>
        </w:rPr>
        <w:t>Giustamm.it</w:t>
      </w:r>
      <w:r>
        <w:rPr>
          <w:rFonts w:ascii="Times New Roman" w:hAnsi="Times New Roman"/>
        </w:rPr>
        <w:t xml:space="preserve">, n. 4-2020; </w:t>
      </w:r>
      <w:r w:rsidRPr="00C95C20">
        <w:rPr>
          <w:rFonts w:ascii="Times New Roman" w:hAnsi="Times New Roman"/>
          <w:b/>
        </w:rPr>
        <w:t>D. D’ANGIOLILLO</w:t>
      </w:r>
      <w:r>
        <w:rPr>
          <w:rFonts w:ascii="Times New Roman" w:hAnsi="Times New Roman"/>
        </w:rPr>
        <w:t xml:space="preserve">, </w:t>
      </w:r>
      <w:r w:rsidRPr="00C95C20">
        <w:rPr>
          <w:rFonts w:ascii="Times New Roman" w:hAnsi="Times New Roman"/>
          <w:i/>
        </w:rPr>
        <w:t>Prime osservazioni sulle misure derogatorie definite dall’art. 84 del D.L. 17 marzo 2020 n. 18 (c.d. “Cura Italia”), in tema di processo amministrativo “condizionato” dall’emergenza “Covid-19”</w:t>
      </w:r>
      <w:r>
        <w:rPr>
          <w:rFonts w:ascii="Times New Roman" w:hAnsi="Times New Roman"/>
        </w:rPr>
        <w:t xml:space="preserve">, </w:t>
      </w:r>
      <w:r w:rsidRPr="00C95C20">
        <w:rPr>
          <w:rFonts w:ascii="Times New Roman" w:hAnsi="Times New Roman"/>
        </w:rPr>
        <w:t xml:space="preserve">in </w:t>
      </w:r>
      <w:r w:rsidRPr="00C95C20">
        <w:rPr>
          <w:rFonts w:ascii="Times New Roman" w:hAnsi="Times New Roman"/>
          <w:i/>
        </w:rPr>
        <w:t>LexItalia.it</w:t>
      </w:r>
      <w:r>
        <w:rPr>
          <w:rFonts w:ascii="Times New Roman" w:hAnsi="Times New Roman"/>
        </w:rPr>
        <w:t>, n. 3</w:t>
      </w:r>
      <w:r w:rsidRPr="00C95C20">
        <w:rPr>
          <w:rFonts w:ascii="Times New Roman" w:hAnsi="Times New Roman"/>
        </w:rPr>
        <w:t>/2020;</w:t>
      </w:r>
      <w:r w:rsidRPr="000D7D2A">
        <w:rPr>
          <w:rFonts w:ascii="Times New Roman" w:hAnsi="Times New Roman"/>
        </w:rPr>
        <w:t xml:space="preserve"> </w:t>
      </w:r>
      <w:r w:rsidRPr="0033477B">
        <w:rPr>
          <w:rFonts w:ascii="Times New Roman" w:hAnsi="Times New Roman"/>
          <w:b/>
        </w:rPr>
        <w:t>R. DE NICTOLIS</w:t>
      </w:r>
      <w:r w:rsidRPr="0033477B">
        <w:rPr>
          <w:rFonts w:ascii="Times New Roman" w:hAnsi="Times New Roman"/>
        </w:rPr>
        <w:t xml:space="preserve">, </w:t>
      </w:r>
      <w:r w:rsidRPr="0033477B">
        <w:rPr>
          <w:rFonts w:ascii="Times New Roman" w:hAnsi="Times New Roman"/>
          <w:i/>
        </w:rPr>
        <w:t>Il processo amministrativo ai tempi della pandemia</w:t>
      </w:r>
      <w:r w:rsidRPr="0033477B">
        <w:rPr>
          <w:rFonts w:ascii="Times New Roman" w:hAnsi="Times New Roman"/>
        </w:rPr>
        <w:t xml:space="preserve">, in </w:t>
      </w:r>
      <w:r w:rsidRPr="0033477B">
        <w:rPr>
          <w:rFonts w:ascii="Times New Roman" w:hAnsi="Times New Roman"/>
          <w:i/>
        </w:rPr>
        <w:t>www.giustizia-amministrativa.it</w:t>
      </w:r>
      <w:r>
        <w:rPr>
          <w:rFonts w:ascii="Times New Roman" w:hAnsi="Times New Roman"/>
        </w:rPr>
        <w:t xml:space="preserve">; </w:t>
      </w:r>
      <w:r w:rsidRPr="000D7D2A">
        <w:rPr>
          <w:rFonts w:ascii="Times New Roman" w:hAnsi="Times New Roman"/>
          <w:b/>
        </w:rPr>
        <w:t>S. FIDANZIA</w:t>
      </w:r>
      <w:r w:rsidRPr="000D7D2A">
        <w:rPr>
          <w:rFonts w:ascii="Times New Roman" w:hAnsi="Times New Roman"/>
        </w:rPr>
        <w:t xml:space="preserve">, </w:t>
      </w:r>
      <w:r w:rsidRPr="00C160E7">
        <w:rPr>
          <w:rFonts w:ascii="Times New Roman" w:hAnsi="Times New Roman"/>
          <w:i/>
        </w:rPr>
        <w:t>Le decisioni del giudice amministrativo in tema di emergenza epidemiologica da Covid-19: profili processuali e interessi costituzionalmente coinvolti</w:t>
      </w:r>
      <w:r w:rsidRPr="000D7D2A">
        <w:rPr>
          <w:rFonts w:ascii="Times New Roman" w:hAnsi="Times New Roman"/>
        </w:rPr>
        <w:t xml:space="preserve">, in </w:t>
      </w:r>
      <w:r w:rsidRPr="00C160E7">
        <w:rPr>
          <w:rFonts w:ascii="Times New Roman" w:hAnsi="Times New Roman"/>
          <w:i/>
        </w:rPr>
        <w:t>LexItalia.it</w:t>
      </w:r>
      <w:r w:rsidRPr="000D7D2A">
        <w:rPr>
          <w:rFonts w:ascii="Times New Roman" w:hAnsi="Times New Roman"/>
        </w:rPr>
        <w:t>, n. 4</w:t>
      </w:r>
      <w:r>
        <w:rPr>
          <w:rFonts w:ascii="Times New Roman" w:hAnsi="Times New Roman"/>
        </w:rPr>
        <w:t xml:space="preserve">/2020; </w:t>
      </w:r>
      <w:r w:rsidRPr="00070920">
        <w:rPr>
          <w:rFonts w:ascii="Times New Roman" w:hAnsi="Times New Roman"/>
          <w:b/>
        </w:rPr>
        <w:t>F. FRANCARIO</w:t>
      </w:r>
      <w:r>
        <w:rPr>
          <w:rFonts w:ascii="Times New Roman" w:hAnsi="Times New Roman"/>
        </w:rPr>
        <w:t xml:space="preserve">, </w:t>
      </w:r>
      <w:r w:rsidRPr="00070920">
        <w:rPr>
          <w:rFonts w:ascii="Times New Roman" w:hAnsi="Times New Roman"/>
          <w:i/>
        </w:rPr>
        <w:t>Le nuove disposizioni straordinarie per il processo amministrativo</w:t>
      </w:r>
      <w:r>
        <w:rPr>
          <w:rFonts w:ascii="Times New Roman" w:hAnsi="Times New Roman"/>
        </w:rPr>
        <w:t xml:space="preserve">, </w:t>
      </w:r>
      <w:r w:rsidRPr="00070920">
        <w:rPr>
          <w:rFonts w:ascii="Times New Roman" w:hAnsi="Times New Roman"/>
          <w:i/>
        </w:rPr>
        <w:t>in Giustizia insieme</w:t>
      </w:r>
      <w:r>
        <w:rPr>
          <w:rFonts w:ascii="Times New Roman" w:hAnsi="Times New Roman"/>
        </w:rPr>
        <w:t xml:space="preserve">, marzo 2020; </w:t>
      </w:r>
      <w:r w:rsidRPr="00424D3D">
        <w:rPr>
          <w:rFonts w:ascii="Times New Roman" w:hAnsi="Times New Roman"/>
          <w:b/>
        </w:rPr>
        <w:t>N. PAOLANTONIO</w:t>
      </w:r>
      <w:r>
        <w:rPr>
          <w:rFonts w:ascii="Times New Roman" w:hAnsi="Times New Roman"/>
        </w:rPr>
        <w:t xml:space="preserve">, </w:t>
      </w:r>
      <w:r w:rsidRPr="00424D3D">
        <w:rPr>
          <w:rFonts w:ascii="Times New Roman" w:hAnsi="Times New Roman"/>
          <w:i/>
        </w:rPr>
        <w:t>Il processo amministrativo dell’emergenza: sempre più “speciale”</w:t>
      </w:r>
      <w:r>
        <w:rPr>
          <w:rFonts w:ascii="Times New Roman" w:hAnsi="Times New Roman"/>
        </w:rPr>
        <w:t xml:space="preserve">, in </w:t>
      </w:r>
      <w:r w:rsidRPr="00424D3D">
        <w:rPr>
          <w:rFonts w:ascii="Times New Roman" w:hAnsi="Times New Roman"/>
          <w:i/>
        </w:rPr>
        <w:t>Giustamm.it</w:t>
      </w:r>
      <w:r w:rsidRPr="00424D3D">
        <w:rPr>
          <w:rFonts w:ascii="Times New Roman" w:hAnsi="Times New Roman"/>
        </w:rPr>
        <w:t>, n. 4-2020</w:t>
      </w:r>
      <w:r>
        <w:rPr>
          <w:rFonts w:ascii="Times New Roman" w:hAnsi="Times New Roman"/>
        </w:rPr>
        <w:t xml:space="preserve">; </w:t>
      </w:r>
      <w:r w:rsidRPr="000038CD">
        <w:rPr>
          <w:rFonts w:ascii="Times New Roman" w:hAnsi="Times New Roman"/>
          <w:b/>
        </w:rPr>
        <w:t>C. SALTELL</w:t>
      </w:r>
      <w:r w:rsidRPr="000038CD">
        <w:rPr>
          <w:rFonts w:ascii="Times New Roman" w:hAnsi="Times New Roman"/>
        </w:rPr>
        <w:t xml:space="preserve">I, </w:t>
      </w:r>
      <w:r w:rsidRPr="000038CD">
        <w:rPr>
          <w:rFonts w:ascii="Times New Roman" w:hAnsi="Times New Roman"/>
          <w:i/>
        </w:rPr>
        <w:t>Note sulla tutela cautelare dell’art. 84 del d.l. 27 marzo 2020, n. 18</w:t>
      </w:r>
      <w:r w:rsidRPr="000038CD">
        <w:rPr>
          <w:rFonts w:ascii="Times New Roman" w:hAnsi="Times New Roman"/>
        </w:rPr>
        <w:t xml:space="preserve">, in </w:t>
      </w:r>
      <w:r w:rsidRPr="00424D3D">
        <w:rPr>
          <w:rFonts w:ascii="Times New Roman" w:hAnsi="Times New Roman"/>
          <w:i/>
        </w:rPr>
        <w:t>www.giustizia-amministrativa.it</w:t>
      </w:r>
      <w:r w:rsidRPr="000038CD">
        <w:rPr>
          <w:rFonts w:ascii="Times New Roman" w:hAnsi="Times New Roman"/>
        </w:rPr>
        <w:t>;</w:t>
      </w:r>
      <w:r>
        <w:rPr>
          <w:rFonts w:ascii="Times New Roman" w:hAnsi="Times New Roman"/>
        </w:rPr>
        <w:t xml:space="preserve"> </w:t>
      </w:r>
      <w:r w:rsidRPr="00424D3D">
        <w:rPr>
          <w:rFonts w:ascii="Times New Roman" w:hAnsi="Times New Roman"/>
          <w:b/>
        </w:rPr>
        <w:t>M. A. SANDULLI</w:t>
      </w:r>
      <w:r>
        <w:rPr>
          <w:rFonts w:ascii="Times New Roman" w:hAnsi="Times New Roman"/>
        </w:rPr>
        <w:t xml:space="preserve">, </w:t>
      </w:r>
      <w:r w:rsidRPr="00424D3D">
        <w:rPr>
          <w:rFonts w:ascii="Times New Roman" w:hAnsi="Times New Roman"/>
          <w:i/>
        </w:rPr>
        <w:t>Riflessioni “costruttive” a margine dell’art. 36, co. 3, d.l. n. 23 del 2020. Proposte per una possibile soluzione per contemperare il diritto al “pieno” contraddittorio difensivo con le esigenze organizzative nei giudizi amministrativi</w:t>
      </w:r>
      <w:r>
        <w:rPr>
          <w:rFonts w:ascii="Times New Roman" w:hAnsi="Times New Roman"/>
        </w:rPr>
        <w:t xml:space="preserve">, </w:t>
      </w:r>
      <w:r w:rsidRPr="00641889">
        <w:rPr>
          <w:rFonts w:ascii="Times New Roman" w:hAnsi="Times New Roman"/>
        </w:rPr>
        <w:t xml:space="preserve">in </w:t>
      </w:r>
      <w:r w:rsidRPr="0033477B">
        <w:rPr>
          <w:rFonts w:ascii="Times New Roman" w:hAnsi="Times New Roman"/>
          <w:i/>
        </w:rPr>
        <w:t>www.giustizia-amministrativa.it</w:t>
      </w:r>
      <w:r>
        <w:rPr>
          <w:rFonts w:ascii="Times New Roman" w:hAnsi="Times New Roman"/>
        </w:rPr>
        <w:t xml:space="preserve"> e </w:t>
      </w:r>
      <w:r w:rsidRPr="0033477B">
        <w:rPr>
          <w:rFonts w:ascii="Times New Roman" w:hAnsi="Times New Roman"/>
          <w:i/>
        </w:rPr>
        <w:t>Brevissime considerazioni sulla sospensione dei termini relativi ai procedimenti sui ricorsi amministrativi (tra gli artt. 84 e 103 del d.l. n. 18 del 2020)</w:t>
      </w:r>
      <w:r>
        <w:rPr>
          <w:rFonts w:ascii="Times New Roman" w:hAnsi="Times New Roman"/>
        </w:rPr>
        <w:t xml:space="preserve">, in </w:t>
      </w:r>
      <w:r w:rsidRPr="0033477B">
        <w:rPr>
          <w:rFonts w:ascii="Times New Roman" w:hAnsi="Times New Roman"/>
          <w:i/>
        </w:rPr>
        <w:t>Federalismi.it</w:t>
      </w:r>
      <w:r>
        <w:rPr>
          <w:rFonts w:ascii="Times New Roman" w:hAnsi="Times New Roman"/>
        </w:rPr>
        <w:t xml:space="preserve">; </w:t>
      </w:r>
      <w:r w:rsidRPr="003603C2">
        <w:rPr>
          <w:rFonts w:ascii="Times New Roman" w:hAnsi="Times New Roman"/>
          <w:b/>
        </w:rPr>
        <w:t>S. TARULLO</w:t>
      </w:r>
      <w:r>
        <w:rPr>
          <w:rFonts w:ascii="Times New Roman" w:hAnsi="Times New Roman"/>
        </w:rPr>
        <w:t xml:space="preserve">, </w:t>
      </w:r>
      <w:r w:rsidRPr="003603C2">
        <w:rPr>
          <w:rFonts w:ascii="Times New Roman" w:hAnsi="Times New Roman"/>
          <w:i/>
        </w:rPr>
        <w:t>L’udienza telematica nel processo amministrativo: perché non si debba rimpiangere un’occasione perduta</w:t>
      </w:r>
      <w:r>
        <w:rPr>
          <w:rFonts w:ascii="Times New Roman" w:hAnsi="Times New Roman"/>
        </w:rPr>
        <w:t>,</w:t>
      </w:r>
      <w:r w:rsidRPr="003603C2">
        <w:rPr>
          <w:rFonts w:ascii="Times New Roman" w:hAnsi="Times New Roman"/>
          <w:sz w:val="22"/>
          <w:szCs w:val="22"/>
        </w:rPr>
        <w:t xml:space="preserve"> </w:t>
      </w:r>
      <w:r w:rsidRPr="003603C2">
        <w:rPr>
          <w:rFonts w:ascii="Times New Roman" w:hAnsi="Times New Roman"/>
        </w:rPr>
        <w:t xml:space="preserve">in </w:t>
      </w:r>
      <w:r w:rsidRPr="0033477B">
        <w:rPr>
          <w:rFonts w:ascii="Times New Roman" w:hAnsi="Times New Roman"/>
          <w:i/>
        </w:rPr>
        <w:t>www.giustizia-amministrativa.it</w:t>
      </w:r>
      <w:r w:rsidRPr="003603C2">
        <w:rPr>
          <w:rFonts w:ascii="Times New Roman" w:hAnsi="Times New Roman"/>
        </w:rPr>
        <w:t>;</w:t>
      </w:r>
      <w:r>
        <w:rPr>
          <w:rFonts w:ascii="Times New Roman" w:hAnsi="Times New Roman"/>
        </w:rPr>
        <w:t xml:space="preserve"> </w:t>
      </w:r>
      <w:r w:rsidRPr="0033477B">
        <w:rPr>
          <w:rFonts w:ascii="Times New Roman" w:hAnsi="Times New Roman"/>
          <w:b/>
        </w:rPr>
        <w:t>G. TULUMELLO</w:t>
      </w:r>
      <w:r>
        <w:rPr>
          <w:rFonts w:ascii="Times New Roman" w:hAnsi="Times New Roman"/>
        </w:rPr>
        <w:t xml:space="preserve">, </w:t>
      </w:r>
      <w:r w:rsidRPr="0033477B">
        <w:rPr>
          <w:rFonts w:ascii="Times New Roman" w:hAnsi="Times New Roman"/>
          <w:i/>
        </w:rPr>
        <w:t>Ex captivitate salus?</w:t>
      </w:r>
      <w:r>
        <w:rPr>
          <w:rFonts w:ascii="Times New Roman" w:hAnsi="Times New Roman"/>
        </w:rPr>
        <w:t xml:space="preserve">, </w:t>
      </w:r>
      <w:r w:rsidRPr="0033477B">
        <w:rPr>
          <w:rFonts w:ascii="Times New Roman" w:hAnsi="Times New Roman"/>
        </w:rPr>
        <w:t xml:space="preserve">in </w:t>
      </w:r>
      <w:r w:rsidRPr="0033477B">
        <w:rPr>
          <w:rFonts w:ascii="Times New Roman" w:hAnsi="Times New Roman"/>
          <w:i/>
        </w:rPr>
        <w:t>Giustamm.it</w:t>
      </w:r>
      <w:r w:rsidRPr="0033477B">
        <w:rPr>
          <w:rFonts w:ascii="Times New Roman" w:hAnsi="Times New Roman"/>
        </w:rPr>
        <w:t xml:space="preserve">, n. 4-2020; </w:t>
      </w:r>
      <w:r w:rsidRPr="003603C2">
        <w:rPr>
          <w:rFonts w:ascii="Times New Roman" w:hAnsi="Times New Roman"/>
        </w:rPr>
        <w:t xml:space="preserve"> </w:t>
      </w:r>
      <w:r w:rsidRPr="0066085A">
        <w:rPr>
          <w:rFonts w:ascii="Times New Roman" w:hAnsi="Times New Roman"/>
          <w:b/>
        </w:rPr>
        <w:t>G. VERCILLO</w:t>
      </w:r>
      <w:r>
        <w:rPr>
          <w:rFonts w:ascii="Times New Roman" w:hAnsi="Times New Roman"/>
        </w:rPr>
        <w:t xml:space="preserve">, </w:t>
      </w:r>
      <w:r w:rsidRPr="0066085A">
        <w:rPr>
          <w:rFonts w:ascii="Times New Roman" w:hAnsi="Times New Roman"/>
          <w:i/>
        </w:rPr>
        <w:t>Giusto processo amministrativo e rito emergenziale istituito dall’art. 84 del D.L. n. 18/2020</w:t>
      </w:r>
      <w:r>
        <w:rPr>
          <w:rFonts w:ascii="Times New Roman" w:hAnsi="Times New Roman"/>
        </w:rPr>
        <w:t xml:space="preserve">, in </w:t>
      </w:r>
      <w:r w:rsidRPr="0066085A">
        <w:rPr>
          <w:rFonts w:ascii="Times New Roman" w:hAnsi="Times New Roman"/>
          <w:i/>
        </w:rPr>
        <w:t>Giustamm.it</w:t>
      </w:r>
      <w:r>
        <w:rPr>
          <w:rFonts w:ascii="Times New Roman" w:hAnsi="Times New Roman"/>
        </w:rPr>
        <w:t xml:space="preserve">, n. 4-2020; </w:t>
      </w:r>
      <w:r w:rsidRPr="00A33A86">
        <w:rPr>
          <w:rFonts w:ascii="Times New Roman" w:hAnsi="Times New Roman"/>
          <w:b/>
        </w:rPr>
        <w:t>F. VOLPE</w:t>
      </w:r>
      <w:r>
        <w:rPr>
          <w:rFonts w:ascii="Times New Roman" w:hAnsi="Times New Roman"/>
        </w:rPr>
        <w:t xml:space="preserve">, </w:t>
      </w:r>
      <w:r w:rsidRPr="00A33A86">
        <w:rPr>
          <w:rFonts w:ascii="Times New Roman" w:hAnsi="Times New Roman"/>
          <w:i/>
        </w:rPr>
        <w:t>Riflessioni dopo una prima lettura dell’art. 84, D.L. 17 marzo 2020, n. 18 in materia di processo amministrativo</w:t>
      </w:r>
      <w:r>
        <w:rPr>
          <w:rFonts w:ascii="Times New Roman" w:hAnsi="Times New Roman"/>
        </w:rPr>
        <w:t xml:space="preserve"> e </w:t>
      </w:r>
      <w:r w:rsidRPr="00304E0A">
        <w:rPr>
          <w:rFonts w:ascii="Times New Roman" w:hAnsi="Times New Roman"/>
          <w:i/>
        </w:rPr>
        <w:t>Commento all’art. 3, D.L. 8 marzo 2020, n. 11</w:t>
      </w:r>
      <w:r>
        <w:rPr>
          <w:rFonts w:ascii="Times New Roman" w:hAnsi="Times New Roman"/>
        </w:rPr>
        <w:t xml:space="preserve">, entrambi </w:t>
      </w:r>
      <w:r w:rsidRPr="00A33A86">
        <w:rPr>
          <w:rFonts w:ascii="Times New Roman" w:hAnsi="Times New Roman"/>
        </w:rPr>
        <w:t xml:space="preserve">in </w:t>
      </w:r>
      <w:r w:rsidRPr="00A33A86">
        <w:rPr>
          <w:rFonts w:ascii="Times New Roman" w:hAnsi="Times New Roman"/>
          <w:i/>
        </w:rPr>
        <w:t>LexItalia.it</w:t>
      </w:r>
      <w:r>
        <w:rPr>
          <w:rFonts w:ascii="Times New Roman" w:hAnsi="Times New Roman"/>
        </w:rPr>
        <w:t>, n. 3/2020.</w:t>
      </w:r>
    </w:p>
    <w:p w:rsidR="00DA16A9" w:rsidRDefault="00DA16A9" w:rsidP="000D7D2A">
      <w:pPr>
        <w:pStyle w:val="Testonotaapidipagina"/>
        <w:jc w:val="both"/>
        <w:rPr>
          <w:rFonts w:ascii="Times New Roman" w:hAnsi="Times New Roman"/>
        </w:rPr>
      </w:pPr>
      <w:r>
        <w:rPr>
          <w:rFonts w:ascii="Times New Roman" w:hAnsi="Times New Roman"/>
        </w:rPr>
        <w:t>Si vedano anche i vari contributi contenuti nell’</w:t>
      </w:r>
      <w:r w:rsidRPr="00162FC5">
        <w:rPr>
          <w:rFonts w:ascii="Times New Roman" w:hAnsi="Times New Roman"/>
          <w:i/>
        </w:rPr>
        <w:t>Osservatorio Emergenza Covid-19</w:t>
      </w:r>
      <w:r>
        <w:rPr>
          <w:rFonts w:ascii="Times New Roman" w:hAnsi="Times New Roman"/>
        </w:rPr>
        <w:t xml:space="preserve">, in </w:t>
      </w:r>
      <w:r w:rsidRPr="00162FC5">
        <w:rPr>
          <w:rFonts w:ascii="Times New Roman" w:hAnsi="Times New Roman"/>
          <w:i/>
        </w:rPr>
        <w:t>Federalismi.it</w:t>
      </w:r>
      <w:r>
        <w:rPr>
          <w:rFonts w:ascii="Times New Roman" w:hAnsi="Times New Roman"/>
        </w:rPr>
        <w:t>.</w:t>
      </w:r>
    </w:p>
    <w:p w:rsidR="00DA16A9" w:rsidRDefault="00DA16A9">
      <w:pPr>
        <w:pStyle w:val="Testonotaapidipagina"/>
      </w:pPr>
    </w:p>
  </w:footnote>
  <w:footnote w:id="6">
    <w:p w:rsidR="007D39FF" w:rsidRPr="007D39FF" w:rsidRDefault="007D39FF">
      <w:pPr>
        <w:pStyle w:val="Testonotaapidipagina"/>
        <w:rPr>
          <w:rFonts w:ascii="Times New Roman" w:hAnsi="Times New Roman"/>
        </w:rPr>
      </w:pPr>
      <w:r w:rsidRPr="007D39FF">
        <w:rPr>
          <w:rStyle w:val="Rimandonotaapidipagina"/>
          <w:rFonts w:ascii="Times New Roman" w:hAnsi="Times New Roman"/>
        </w:rPr>
        <w:footnoteRef/>
      </w:r>
      <w:r w:rsidRPr="007D39FF">
        <w:rPr>
          <w:rFonts w:ascii="Times New Roman" w:hAnsi="Times New Roman"/>
        </w:rPr>
        <w:t xml:space="preserve"> Art. 84, comma 5, del d.l. n. 18/2020.</w:t>
      </w:r>
    </w:p>
  </w:footnote>
  <w:footnote w:id="7">
    <w:p w:rsidR="007D39FF" w:rsidRPr="007D39FF" w:rsidRDefault="007D39FF">
      <w:pPr>
        <w:pStyle w:val="Testonotaapidipagina"/>
        <w:rPr>
          <w:rFonts w:ascii="Times New Roman" w:hAnsi="Times New Roman"/>
        </w:rPr>
      </w:pPr>
      <w:r w:rsidRPr="007D39FF">
        <w:rPr>
          <w:rStyle w:val="Rimandonotaapidipagina"/>
          <w:rFonts w:ascii="Times New Roman" w:hAnsi="Times New Roman"/>
        </w:rPr>
        <w:footnoteRef/>
      </w:r>
      <w:r w:rsidRPr="007D39FF">
        <w:rPr>
          <w:rFonts w:ascii="Times New Roman" w:hAnsi="Times New Roman"/>
        </w:rPr>
        <w:t xml:space="preserve"> Art. 84, comma 6, del d.l. n. 18/2020.</w:t>
      </w:r>
    </w:p>
  </w:footnote>
  <w:footnote w:id="8">
    <w:p w:rsidR="00DA16A9" w:rsidRPr="00993D2A" w:rsidRDefault="00DA16A9" w:rsidP="00993D2A">
      <w:pPr>
        <w:pStyle w:val="Testonotaapidipagina"/>
        <w:jc w:val="both"/>
        <w:rPr>
          <w:rFonts w:ascii="Times New Roman" w:hAnsi="Times New Roman"/>
        </w:rPr>
      </w:pPr>
      <w:r w:rsidRPr="00993D2A">
        <w:rPr>
          <w:rStyle w:val="Rimandonotaapidipagina"/>
          <w:rFonts w:ascii="Times New Roman" w:hAnsi="Times New Roman"/>
        </w:rPr>
        <w:footnoteRef/>
      </w:r>
      <w:r w:rsidRPr="00993D2A">
        <w:rPr>
          <w:rFonts w:ascii="Times New Roman" w:hAnsi="Times New Roman"/>
        </w:rPr>
        <w:t xml:space="preserve"> </w:t>
      </w:r>
      <w:r w:rsidR="00E728ED">
        <w:rPr>
          <w:rFonts w:ascii="Times New Roman" w:hAnsi="Times New Roman"/>
        </w:rPr>
        <w:t xml:space="preserve">Le nuove norme hanno avuto bisogno di </w:t>
      </w:r>
      <w:r w:rsidRPr="00993D2A">
        <w:rPr>
          <w:rFonts w:ascii="Times New Roman" w:hAnsi="Times New Roman"/>
        </w:rPr>
        <w:t xml:space="preserve">indicazioni fornite dal Presidente del Consiglio di Stato </w:t>
      </w:r>
      <w:r w:rsidR="00E728ED">
        <w:rPr>
          <w:rFonts w:ascii="Times New Roman" w:hAnsi="Times New Roman"/>
        </w:rPr>
        <w:t xml:space="preserve">in tre diversi momenti: </w:t>
      </w:r>
      <w:r w:rsidRPr="00993D2A">
        <w:rPr>
          <w:rFonts w:ascii="Times New Roman" w:hAnsi="Times New Roman"/>
        </w:rPr>
        <w:t xml:space="preserve">con il decreto 10 marzo 2020, n. 71 e </w:t>
      </w:r>
      <w:r w:rsidR="00E728ED">
        <w:rPr>
          <w:rFonts w:ascii="Times New Roman" w:hAnsi="Times New Roman"/>
        </w:rPr>
        <w:t xml:space="preserve">con </w:t>
      </w:r>
      <w:r w:rsidRPr="00993D2A">
        <w:rPr>
          <w:rFonts w:ascii="Times New Roman" w:hAnsi="Times New Roman"/>
        </w:rPr>
        <w:t xml:space="preserve">le note </w:t>
      </w:r>
      <w:r>
        <w:rPr>
          <w:rFonts w:ascii="Times New Roman" w:hAnsi="Times New Roman"/>
        </w:rPr>
        <w:t>19</w:t>
      </w:r>
      <w:r w:rsidRPr="00993D2A">
        <w:rPr>
          <w:rFonts w:ascii="Times New Roman" w:hAnsi="Times New Roman"/>
        </w:rPr>
        <w:t xml:space="preserve"> marz</w:t>
      </w:r>
      <w:r>
        <w:rPr>
          <w:rFonts w:ascii="Times New Roman" w:hAnsi="Times New Roman"/>
        </w:rPr>
        <w:t>o 2020, n. 1454</w:t>
      </w:r>
      <w:r w:rsidRPr="00993D2A">
        <w:rPr>
          <w:rFonts w:ascii="Times New Roman" w:hAnsi="Times New Roman"/>
        </w:rPr>
        <w:t xml:space="preserve"> e 20 aprile</w:t>
      </w:r>
      <w:r>
        <w:rPr>
          <w:rFonts w:ascii="Times New Roman" w:hAnsi="Times New Roman"/>
        </w:rPr>
        <w:t xml:space="preserve"> 2020,</w:t>
      </w:r>
      <w:r w:rsidRPr="00993D2A">
        <w:rPr>
          <w:rFonts w:ascii="Times New Roman" w:hAnsi="Times New Roman"/>
        </w:rPr>
        <w:t xml:space="preserve"> n. 7400, </w:t>
      </w:r>
      <w:r w:rsidR="00F04D85" w:rsidRPr="00F04D85">
        <w:rPr>
          <w:rFonts w:ascii="Times New Roman" w:hAnsi="Times New Roman"/>
        </w:rPr>
        <w:t xml:space="preserve">in </w:t>
      </w:r>
      <w:r w:rsidR="00F04D85" w:rsidRPr="00F04D85">
        <w:rPr>
          <w:rFonts w:ascii="Times New Roman" w:hAnsi="Times New Roman"/>
          <w:i/>
        </w:rPr>
        <w:t>www.giustizia-amministrativa.it</w:t>
      </w:r>
      <w:r w:rsidR="00F04D85">
        <w:rPr>
          <w:rFonts w:ascii="Times New Roman" w:hAnsi="Times New Roman"/>
        </w:rPr>
        <w:t xml:space="preserve">, </w:t>
      </w:r>
      <w:r w:rsidR="00E728ED">
        <w:rPr>
          <w:rFonts w:ascii="Times New Roman" w:hAnsi="Times New Roman"/>
        </w:rPr>
        <w:t>con riguardo</w:t>
      </w:r>
      <w:r w:rsidRPr="00993D2A">
        <w:rPr>
          <w:rFonts w:ascii="Times New Roman" w:hAnsi="Times New Roman"/>
        </w:rPr>
        <w:t xml:space="preserve">, rispettivamente, agli artt. 3 del d.l. </w:t>
      </w:r>
      <w:r>
        <w:rPr>
          <w:rFonts w:ascii="Times New Roman" w:hAnsi="Times New Roman"/>
        </w:rPr>
        <w:t xml:space="preserve">8 marzo 2020, </w:t>
      </w:r>
      <w:r w:rsidRPr="00993D2A">
        <w:rPr>
          <w:rFonts w:ascii="Times New Roman" w:hAnsi="Times New Roman"/>
        </w:rPr>
        <w:t>n. 11, 84 del d.l. n. 18/2020 e 36</w:t>
      </w:r>
      <w:r w:rsidR="00F04D85">
        <w:rPr>
          <w:rFonts w:ascii="Times New Roman" w:hAnsi="Times New Roman"/>
        </w:rPr>
        <w:t xml:space="preserve"> del d.l. n. 23/2020</w:t>
      </w:r>
      <w:r>
        <w:rPr>
          <w:rFonts w:ascii="Times New Roman" w:hAnsi="Times New Roman"/>
        </w:rPr>
        <w:t>.</w:t>
      </w:r>
    </w:p>
  </w:footnote>
  <w:footnote w:id="9">
    <w:p w:rsidR="00DA16A9" w:rsidRPr="00A03CB4" w:rsidRDefault="00DA16A9" w:rsidP="00660D01">
      <w:pPr>
        <w:pStyle w:val="Testonotaapidipagina"/>
        <w:jc w:val="both"/>
        <w:rPr>
          <w:rFonts w:ascii="Times New Roman" w:hAnsi="Times New Roman"/>
        </w:rPr>
      </w:pPr>
      <w:r w:rsidRPr="00A03CB4">
        <w:rPr>
          <w:rStyle w:val="Rimandonotaapidipagina"/>
          <w:rFonts w:ascii="Times New Roman" w:hAnsi="Times New Roman"/>
        </w:rPr>
        <w:footnoteRef/>
      </w:r>
      <w:r w:rsidRPr="00A03CB4">
        <w:rPr>
          <w:rFonts w:ascii="Times New Roman" w:hAnsi="Times New Roman"/>
        </w:rPr>
        <w:t xml:space="preserve"> </w:t>
      </w:r>
      <w:r w:rsidR="007861A6">
        <w:rPr>
          <w:rFonts w:ascii="Times New Roman" w:hAnsi="Times New Roman"/>
        </w:rPr>
        <w:t>P</w:t>
      </w:r>
      <w:r w:rsidR="007861A6" w:rsidRPr="007861A6">
        <w:rPr>
          <w:rFonts w:ascii="Times New Roman" w:hAnsi="Times New Roman"/>
        </w:rPr>
        <w:t>er la durata, al momento, di quasi due mesi</w:t>
      </w:r>
      <w:r w:rsidR="007861A6">
        <w:rPr>
          <w:rFonts w:ascii="Times New Roman" w:hAnsi="Times New Roman"/>
        </w:rPr>
        <w:t>, d</w:t>
      </w:r>
      <w:r>
        <w:rPr>
          <w:rFonts w:ascii="Times New Roman" w:hAnsi="Times New Roman"/>
        </w:rPr>
        <w:t xml:space="preserve">al 12 marzo </w:t>
      </w:r>
      <w:r w:rsidR="00660D01">
        <w:rPr>
          <w:rFonts w:ascii="Times New Roman" w:hAnsi="Times New Roman"/>
        </w:rPr>
        <w:t xml:space="preserve">2020 </w:t>
      </w:r>
      <w:r>
        <w:rPr>
          <w:rFonts w:ascii="Times New Roman" w:hAnsi="Times New Roman"/>
        </w:rPr>
        <w:t xml:space="preserve">al </w:t>
      </w:r>
      <w:r w:rsidRPr="00BD3405">
        <w:rPr>
          <w:rFonts w:ascii="Times New Roman" w:hAnsi="Times New Roman"/>
        </w:rPr>
        <w:t>3 maggio 2020</w:t>
      </w:r>
      <w:r>
        <w:rPr>
          <w:rFonts w:ascii="Times New Roman" w:hAnsi="Times New Roman"/>
        </w:rPr>
        <w:t>, c</w:t>
      </w:r>
      <w:r w:rsidRPr="00A03CB4">
        <w:rPr>
          <w:rFonts w:ascii="Times New Roman" w:hAnsi="Times New Roman"/>
        </w:rPr>
        <w:t>ome disposto dal</w:t>
      </w:r>
      <w:r w:rsidR="000C4FF1">
        <w:rPr>
          <w:rFonts w:ascii="Times New Roman" w:hAnsi="Times New Roman"/>
        </w:rPr>
        <w:t xml:space="preserve"> </w:t>
      </w:r>
      <w:r w:rsidRPr="00A03CB4">
        <w:rPr>
          <w:rFonts w:ascii="Times New Roman" w:hAnsi="Times New Roman"/>
        </w:rPr>
        <w:t>D.P.C.M. in data 10 aprile 2020.</w:t>
      </w:r>
    </w:p>
  </w:footnote>
  <w:footnote w:id="10">
    <w:p w:rsidR="00DA16A9" w:rsidRPr="007F4F11" w:rsidRDefault="00DA16A9">
      <w:pPr>
        <w:pStyle w:val="Testonotaapidipagina"/>
        <w:rPr>
          <w:rFonts w:ascii="Times New Roman" w:hAnsi="Times New Roman"/>
        </w:rPr>
      </w:pPr>
      <w:r w:rsidRPr="00F04D85">
        <w:rPr>
          <w:rStyle w:val="Rimandonotaapidipagina"/>
          <w:rFonts w:ascii="Times New Roman" w:hAnsi="Times New Roman"/>
        </w:rPr>
        <w:footnoteRef/>
      </w:r>
      <w:r w:rsidRPr="00F04D85">
        <w:rPr>
          <w:rFonts w:ascii="Times New Roman" w:hAnsi="Times New Roman"/>
        </w:rPr>
        <w:t xml:space="preserve"> </w:t>
      </w:r>
      <w:r w:rsidRPr="00F04D85">
        <w:rPr>
          <w:rFonts w:ascii="Times New Roman" w:hAnsi="Times New Roman"/>
          <w:b/>
        </w:rPr>
        <w:t>R. DE NICTOLIS</w:t>
      </w:r>
      <w:r w:rsidRPr="00F04D85">
        <w:rPr>
          <w:rFonts w:ascii="Times New Roman" w:hAnsi="Times New Roman"/>
        </w:rPr>
        <w:t>,</w:t>
      </w:r>
      <w:r w:rsidRPr="007F4F11">
        <w:rPr>
          <w:rFonts w:ascii="Times New Roman" w:hAnsi="Times New Roman"/>
        </w:rPr>
        <w:t xml:space="preserve"> </w:t>
      </w:r>
      <w:r w:rsidRPr="007F4F11">
        <w:rPr>
          <w:rFonts w:ascii="Times New Roman" w:hAnsi="Times New Roman"/>
          <w:i/>
        </w:rPr>
        <w:t>op. cit.</w:t>
      </w:r>
    </w:p>
  </w:footnote>
  <w:footnote w:id="11">
    <w:p w:rsidR="00DA16A9" w:rsidRPr="005067FA" w:rsidRDefault="00DA16A9" w:rsidP="004345DC">
      <w:pPr>
        <w:pStyle w:val="Testonotaapidipagina"/>
        <w:jc w:val="both"/>
        <w:rPr>
          <w:rFonts w:ascii="Times New Roman" w:hAnsi="Times New Roman"/>
        </w:rPr>
      </w:pPr>
      <w:r w:rsidRPr="005067FA">
        <w:rPr>
          <w:rStyle w:val="Rimandonotaapidipagina"/>
          <w:rFonts w:ascii="Times New Roman" w:hAnsi="Times New Roman"/>
        </w:rPr>
        <w:footnoteRef/>
      </w:r>
      <w:r w:rsidRPr="005067FA">
        <w:rPr>
          <w:rFonts w:ascii="Times New Roman" w:hAnsi="Times New Roman"/>
        </w:rPr>
        <w:t xml:space="preserve"> Al riguardo si rimanda a </w:t>
      </w:r>
      <w:r w:rsidRPr="005067FA">
        <w:rPr>
          <w:rFonts w:ascii="Times New Roman" w:hAnsi="Times New Roman"/>
          <w:b/>
        </w:rPr>
        <w:t>G. VELTRI</w:t>
      </w:r>
      <w:r w:rsidRPr="005067FA">
        <w:rPr>
          <w:rFonts w:ascii="Times New Roman" w:hAnsi="Times New Roman"/>
          <w:i/>
        </w:rPr>
        <w:t>, Giustizia amministrativa:</w:t>
      </w:r>
      <w:r w:rsidR="004345DC">
        <w:rPr>
          <w:rFonts w:ascii="Times New Roman" w:hAnsi="Times New Roman"/>
          <w:i/>
        </w:rPr>
        <w:t xml:space="preserve"> a pi</w:t>
      </w:r>
      <w:r w:rsidRPr="005067FA">
        <w:rPr>
          <w:rFonts w:ascii="Times New Roman" w:hAnsi="Times New Roman"/>
          <w:i/>
        </w:rPr>
        <w:t>eno regime la tutela monocratica “emergenziale”. Questioni cautelari connesse al Covid decise in poche ore</w:t>
      </w:r>
      <w:r w:rsidRPr="005067FA">
        <w:rPr>
          <w:rFonts w:ascii="Times New Roman" w:hAnsi="Times New Roman"/>
        </w:rPr>
        <w:t xml:space="preserve">, in </w:t>
      </w:r>
      <w:r w:rsidRPr="005067FA">
        <w:rPr>
          <w:rFonts w:ascii="Times New Roman" w:hAnsi="Times New Roman"/>
          <w:i/>
        </w:rPr>
        <w:t>www.giustizia-amministrativa.it.</w:t>
      </w:r>
    </w:p>
  </w:footnote>
  <w:footnote w:id="12">
    <w:p w:rsidR="00DA16A9" w:rsidRPr="000038CD" w:rsidRDefault="00DA16A9">
      <w:pPr>
        <w:pStyle w:val="Testonotaapidipagina"/>
        <w:rPr>
          <w:rFonts w:ascii="Times New Roman" w:hAnsi="Times New Roman"/>
        </w:rPr>
      </w:pPr>
      <w:r w:rsidRPr="000038CD">
        <w:rPr>
          <w:rStyle w:val="Rimandonotaapidipagina"/>
          <w:rFonts w:ascii="Times New Roman" w:hAnsi="Times New Roman"/>
        </w:rPr>
        <w:footnoteRef/>
      </w:r>
      <w:r w:rsidRPr="000038CD">
        <w:rPr>
          <w:rFonts w:ascii="Times New Roman" w:hAnsi="Times New Roman"/>
        </w:rPr>
        <w:t xml:space="preserve"> Ai sensi dell’art. 84, comma 1, quarto, quinto e sesto periodo, del d.l. n. 18/2020.</w:t>
      </w:r>
    </w:p>
  </w:footnote>
  <w:footnote w:id="13">
    <w:p w:rsidR="007C0854" w:rsidRPr="007C0854" w:rsidRDefault="007C0854">
      <w:pPr>
        <w:pStyle w:val="Testonotaapidipagina"/>
        <w:rPr>
          <w:rFonts w:ascii="Times New Roman" w:hAnsi="Times New Roman"/>
        </w:rPr>
      </w:pPr>
      <w:r w:rsidRPr="007C0854">
        <w:rPr>
          <w:rStyle w:val="Rimandonotaapidipagina"/>
          <w:rFonts w:ascii="Times New Roman" w:hAnsi="Times New Roman"/>
        </w:rPr>
        <w:footnoteRef/>
      </w:r>
      <w:r w:rsidRPr="007C0854">
        <w:rPr>
          <w:rFonts w:ascii="Times New Roman" w:hAnsi="Times New Roman"/>
        </w:rPr>
        <w:t xml:space="preserve"> A livello nazionale la fase 2 inizierà il 4 maggio 2020</w:t>
      </w:r>
      <w:r w:rsidR="00C918A3">
        <w:rPr>
          <w:rFonts w:ascii="Times New Roman" w:hAnsi="Times New Roman"/>
        </w:rPr>
        <w:t>,</w:t>
      </w:r>
      <w:r w:rsidRPr="007C0854">
        <w:rPr>
          <w:rFonts w:ascii="Times New Roman" w:hAnsi="Times New Roman"/>
        </w:rPr>
        <w:t xml:space="preserve"> mentre nella giustizia amministrativa si è già nella fase 3 dal 16 aprile 2020.</w:t>
      </w:r>
    </w:p>
  </w:footnote>
  <w:footnote w:id="14">
    <w:p w:rsidR="00DA16A9" w:rsidRPr="00236FDB" w:rsidRDefault="00DA16A9" w:rsidP="00236FDB">
      <w:pPr>
        <w:pStyle w:val="Testonotaapidipagina"/>
        <w:jc w:val="both"/>
        <w:rPr>
          <w:rFonts w:ascii="Times New Roman" w:hAnsi="Times New Roman"/>
        </w:rPr>
      </w:pPr>
      <w:r w:rsidRPr="00236FDB">
        <w:rPr>
          <w:rStyle w:val="Rimandonotaapidipagina"/>
          <w:rFonts w:ascii="Times New Roman" w:hAnsi="Times New Roman"/>
        </w:rPr>
        <w:footnoteRef/>
      </w:r>
      <w:r w:rsidRPr="00236FDB">
        <w:rPr>
          <w:rFonts w:ascii="Times New Roman" w:hAnsi="Times New Roman"/>
        </w:rPr>
        <w:t xml:space="preserve"> </w:t>
      </w:r>
      <w:r>
        <w:rPr>
          <w:rFonts w:ascii="Times New Roman" w:hAnsi="Times New Roman"/>
        </w:rPr>
        <w:t>L’udienza si è tenuta</w:t>
      </w:r>
      <w:r w:rsidRPr="00236FDB">
        <w:rPr>
          <w:rFonts w:ascii="Times New Roman" w:hAnsi="Times New Roman"/>
        </w:rPr>
        <w:t xml:space="preserve"> nella camera di consiglio del 16 aprile 2020 nel rito di accesso ai documenti amministrativi</w:t>
      </w:r>
      <w:r>
        <w:rPr>
          <w:rFonts w:ascii="Times New Roman" w:hAnsi="Times New Roman"/>
        </w:rPr>
        <w:t>,</w:t>
      </w:r>
      <w:r w:rsidRPr="00236FDB">
        <w:rPr>
          <w:rFonts w:ascii="Times New Roman" w:hAnsi="Times New Roman"/>
        </w:rPr>
        <w:t xml:space="preserve"> </w:t>
      </w:r>
      <w:r>
        <w:rPr>
          <w:rFonts w:ascii="Times New Roman" w:hAnsi="Times New Roman"/>
        </w:rPr>
        <w:t xml:space="preserve">ex </w:t>
      </w:r>
      <w:r w:rsidRPr="00236FDB">
        <w:rPr>
          <w:rFonts w:ascii="Times New Roman" w:hAnsi="Times New Roman"/>
        </w:rPr>
        <w:t>art. 116 del c.p.a.</w:t>
      </w:r>
    </w:p>
  </w:footnote>
  <w:footnote w:id="15">
    <w:p w:rsidR="00DA16A9" w:rsidRPr="00590494" w:rsidRDefault="00DA16A9">
      <w:pPr>
        <w:pStyle w:val="Testonotaapidipagina"/>
        <w:rPr>
          <w:rFonts w:ascii="Times New Roman" w:hAnsi="Times New Roman"/>
        </w:rPr>
      </w:pPr>
      <w:r w:rsidRPr="00590494">
        <w:rPr>
          <w:rStyle w:val="Rimandonotaapidipagina"/>
          <w:rFonts w:ascii="Times New Roman" w:hAnsi="Times New Roman"/>
        </w:rPr>
        <w:footnoteRef/>
      </w:r>
      <w:r w:rsidRPr="00590494">
        <w:rPr>
          <w:rFonts w:ascii="Times New Roman" w:hAnsi="Times New Roman"/>
        </w:rPr>
        <w:t xml:space="preserve"> </w:t>
      </w:r>
      <w:r>
        <w:rPr>
          <w:rFonts w:ascii="Times New Roman" w:hAnsi="Times New Roman"/>
        </w:rPr>
        <w:t>Si riporta il testo dell</w:t>
      </w:r>
      <w:r w:rsidRPr="00590494">
        <w:rPr>
          <w:rFonts w:ascii="Times New Roman" w:hAnsi="Times New Roman"/>
        </w:rPr>
        <w:t>’art. 6, paragrafo 1, della CEDU:</w:t>
      </w:r>
    </w:p>
    <w:p w:rsidR="00DA16A9" w:rsidRPr="00590494" w:rsidRDefault="00DA16A9" w:rsidP="00590494">
      <w:pPr>
        <w:pStyle w:val="Testonotaapidipagina"/>
        <w:jc w:val="both"/>
        <w:rPr>
          <w:rFonts w:ascii="Times New Roman" w:hAnsi="Times New Roman"/>
          <w:i/>
        </w:rPr>
      </w:pPr>
      <w:r>
        <w:rPr>
          <w:rFonts w:ascii="Times New Roman" w:hAnsi="Times New Roman"/>
        </w:rPr>
        <w:t>“</w:t>
      </w:r>
      <w:r w:rsidRPr="00590494">
        <w:rPr>
          <w:rFonts w:ascii="Times New Roman" w:hAnsi="Times New Roman"/>
          <w:i/>
        </w:rPr>
        <w:t>Diritto ad un processo equo.</w:t>
      </w:r>
    </w:p>
    <w:p w:rsidR="00DA16A9" w:rsidRPr="00590494" w:rsidRDefault="00DA16A9" w:rsidP="00590494">
      <w:pPr>
        <w:pStyle w:val="Testonotaapidipagina"/>
        <w:jc w:val="both"/>
        <w:rPr>
          <w:rFonts w:ascii="Times New Roman" w:hAnsi="Times New Roman"/>
        </w:rPr>
      </w:pPr>
      <w:r w:rsidRPr="00590494">
        <w:rPr>
          <w:rFonts w:ascii="Times New Roman" w:hAnsi="Times New Roman"/>
          <w:i/>
        </w:rPr>
        <w:t>1. Ogni persona ha diritto ad un'equa e pubblica udienza entro un termine ragionevole, davanti ad un tribunale indipendente e imparziale e costituito per legge, che decide sia in ordine alla controversia sui suoi diritti e obblighi di natura civile, sia sul fondamento di ogni accusa in materia penale derivata contro di lei. La sentenza deve essere resa pubblicamente, ma l'accesso alla sala d'udienza può essere vietato alla stampa e al pubblico durante tutto o una parte del processo nell'interesse della morale, dell'ordine pubblico o della sicurezza nazionale in una società democratica, quando lo esigono gli interessi dei minori o la tutela della vita privata delle parti in causa, nella misura ritenuta strettamente necessaria dal tribunale quando, in speciali circostanze, la pubblicità potrebbe pregiudicare gli interessi della giustizia</w:t>
      </w:r>
      <w:r w:rsidRPr="00590494">
        <w:rPr>
          <w:rFonts w:ascii="Times New Roman" w:hAnsi="Times New Roman"/>
        </w:rPr>
        <w:t>”.</w:t>
      </w:r>
    </w:p>
  </w:footnote>
  <w:footnote w:id="16">
    <w:p w:rsidR="00DA16A9" w:rsidRPr="00E94B80" w:rsidRDefault="00DA16A9" w:rsidP="00E94B80">
      <w:pPr>
        <w:pStyle w:val="Testonotaapidipagina"/>
        <w:jc w:val="both"/>
        <w:rPr>
          <w:rFonts w:ascii="Times New Roman" w:hAnsi="Times New Roman"/>
        </w:rPr>
      </w:pPr>
      <w:r w:rsidRPr="00E94B80">
        <w:rPr>
          <w:rStyle w:val="Rimandonotaapidipagina"/>
          <w:rFonts w:ascii="Times New Roman" w:hAnsi="Times New Roman"/>
        </w:rPr>
        <w:footnoteRef/>
      </w:r>
      <w:r w:rsidRPr="00E94B80">
        <w:rPr>
          <w:rFonts w:ascii="Times New Roman" w:hAnsi="Times New Roman"/>
        </w:rPr>
        <w:t xml:space="preserve"> In tal senso Corte Cost. 11 marzo 2011, n. 80</w:t>
      </w:r>
      <w:r>
        <w:rPr>
          <w:rFonts w:ascii="Times New Roman" w:hAnsi="Times New Roman"/>
        </w:rPr>
        <w:t>. N</w:t>
      </w:r>
      <w:r w:rsidRPr="00E94B80">
        <w:rPr>
          <w:rFonts w:ascii="Times New Roman" w:hAnsi="Times New Roman"/>
        </w:rPr>
        <w:t>ello stesso senso</w:t>
      </w:r>
      <w:r w:rsidR="000C4FF1">
        <w:rPr>
          <w:rFonts w:ascii="Times New Roman" w:hAnsi="Times New Roman"/>
        </w:rPr>
        <w:t xml:space="preserve"> </w:t>
      </w:r>
      <w:r>
        <w:rPr>
          <w:rFonts w:ascii="Times New Roman" w:hAnsi="Times New Roman"/>
        </w:rPr>
        <w:t xml:space="preserve">Corte Cost.: </w:t>
      </w:r>
      <w:r w:rsidRPr="00E94B80">
        <w:rPr>
          <w:rFonts w:ascii="Times New Roman" w:hAnsi="Times New Roman"/>
        </w:rPr>
        <w:t>15 giugno 2015, n. 109; 5 giugno 2015, n. 97; 27 luglio 1992, n. 373; 8 febbraio 1991, n. 69; 16 febbraio 1989, n. 50; 24 luglio 1986, n. 212; 2 febbraio 1971, n. 12.</w:t>
      </w:r>
    </w:p>
    <w:p w:rsidR="00DA16A9" w:rsidRDefault="00DA16A9" w:rsidP="000E51B0">
      <w:pPr>
        <w:pStyle w:val="Testonotaapidipagina"/>
        <w:jc w:val="both"/>
      </w:pPr>
      <w:r w:rsidRPr="00E94B80">
        <w:rPr>
          <w:rFonts w:ascii="Times New Roman" w:hAnsi="Times New Roman"/>
        </w:rPr>
        <w:t>Di interesse il seguente passo della citata sentenza n. 80/2011: “</w:t>
      </w:r>
      <w:r w:rsidRPr="00E94B80">
        <w:rPr>
          <w:rFonts w:ascii="Times New Roman" w:hAnsi="Times New Roman"/>
          <w:i/>
        </w:rPr>
        <w:t>Per consolidata giurisprudenza della Corte, infatti, pure in assenza di un esplicito richiamo in Costituzione, «la pubblicità del giudizio, specie di quello penale, costituisce principio connaturato ad un ordinamento democratico fondato sulla sovranità popolare, cui deve conformarsi l'amministrazione della giustizia, la quale - in forza dell'art. 101, primo comma, Cost. - trova in quella sovranità la sua legittimazione» (ex plurimis, sentenze n. 373 del 1992, n. 69 del 1991 e n. 50 del 1989). D'altra parte, pur dovendosi anche precisare che il principio in questione «non ha valore assoluto, potendo cedere in presenza di particolari ragioni giustificative», ciò tuttavia si giustifica solo quando le stesse risultino «obiettive e razionali» (sentenza n. 212 del 1986), e, nel caso del dibattimento penale, «collegate ad esigenze di tutela di beni a rilevanza costituzionale» (sentenza n. 12 del 1971)</w:t>
      </w:r>
      <w:r>
        <w:rPr>
          <w:rFonts w:ascii="Times New Roman" w:hAnsi="Times New Roman"/>
        </w:rPr>
        <w:t>”.</w:t>
      </w:r>
    </w:p>
  </w:footnote>
  <w:footnote w:id="17">
    <w:p w:rsidR="00DA16A9" w:rsidRDefault="00DA16A9" w:rsidP="00D437C2">
      <w:pPr>
        <w:pStyle w:val="Testonotaapidipagina"/>
        <w:jc w:val="both"/>
      </w:pPr>
      <w:r w:rsidRPr="00716055">
        <w:rPr>
          <w:rStyle w:val="Rimandonotaapidipagina"/>
          <w:rFonts w:ascii="Times New Roman" w:hAnsi="Times New Roman"/>
        </w:rPr>
        <w:footnoteRef/>
      </w:r>
      <w:r w:rsidRPr="00716055">
        <w:rPr>
          <w:rFonts w:ascii="Times New Roman" w:hAnsi="Times New Roman"/>
        </w:rPr>
        <w:t xml:space="preserve"> </w:t>
      </w:r>
      <w:r>
        <w:rPr>
          <w:rFonts w:ascii="Times New Roman" w:hAnsi="Times New Roman"/>
        </w:rPr>
        <w:t xml:space="preserve">Secondo </w:t>
      </w:r>
      <w:r w:rsidRPr="00716055">
        <w:rPr>
          <w:rFonts w:ascii="Times New Roman" w:hAnsi="Times New Roman"/>
          <w:b/>
        </w:rPr>
        <w:t>R. DE NICTOLIS</w:t>
      </w:r>
      <w:r w:rsidRPr="00716055">
        <w:rPr>
          <w:rFonts w:ascii="Times New Roman" w:hAnsi="Times New Roman"/>
        </w:rPr>
        <w:t xml:space="preserve">, </w:t>
      </w:r>
      <w:r w:rsidRPr="00716055">
        <w:rPr>
          <w:rFonts w:ascii="Times New Roman" w:hAnsi="Times New Roman"/>
          <w:i/>
        </w:rPr>
        <w:t>op. cit.</w:t>
      </w:r>
      <w:r>
        <w:rPr>
          <w:rFonts w:ascii="Times New Roman" w:hAnsi="Times New Roman"/>
        </w:rPr>
        <w:t xml:space="preserve"> (</w:t>
      </w:r>
      <w:r w:rsidR="00D437C2">
        <w:rPr>
          <w:rFonts w:ascii="Times New Roman" w:hAnsi="Times New Roman"/>
        </w:rPr>
        <w:t>in conclusione</w:t>
      </w:r>
      <w:r w:rsidRPr="00716055">
        <w:rPr>
          <w:rFonts w:ascii="Times New Roman" w:hAnsi="Times New Roman"/>
        </w:rPr>
        <w:t xml:space="preserve"> del</w:t>
      </w:r>
      <w:r w:rsidR="00A130F8">
        <w:rPr>
          <w:rFonts w:ascii="Times New Roman" w:hAnsi="Times New Roman"/>
        </w:rPr>
        <w:t>l’</w:t>
      </w:r>
      <w:r>
        <w:rPr>
          <w:rFonts w:ascii="Times New Roman" w:hAnsi="Times New Roman"/>
        </w:rPr>
        <w:t xml:space="preserve">articolo), </w:t>
      </w:r>
      <w:r w:rsidRPr="00845CA7">
        <w:rPr>
          <w:rFonts w:ascii="Times New Roman" w:hAnsi="Times New Roman"/>
        </w:rPr>
        <w:t>“</w:t>
      </w:r>
      <w:r w:rsidRPr="00845CA7">
        <w:rPr>
          <w:rFonts w:ascii="Times New Roman" w:hAnsi="Times New Roman"/>
          <w:i/>
        </w:rPr>
        <w:t>La disciplina del processo amministrativo ai tempi della pandemia…si sottrae…a immeritati dubbi di costituzionalità</w:t>
      </w:r>
      <w:r w:rsidRPr="00845CA7">
        <w:rPr>
          <w:rFonts w:ascii="Times New Roman" w:hAnsi="Times New Roman"/>
        </w:rPr>
        <w:t>”</w:t>
      </w:r>
      <w:r>
        <w:rPr>
          <w:rFonts w:ascii="Times New Roman" w:hAnsi="Times New Roman"/>
        </w:rPr>
        <w:t>.</w:t>
      </w:r>
    </w:p>
  </w:footnote>
  <w:footnote w:id="18">
    <w:p w:rsidR="00DA16A9" w:rsidRPr="00D5019A" w:rsidRDefault="00DA16A9" w:rsidP="00D5019A">
      <w:pPr>
        <w:pStyle w:val="Testonotaapidipagina"/>
        <w:jc w:val="both"/>
        <w:rPr>
          <w:rFonts w:ascii="Times New Roman" w:hAnsi="Times New Roman"/>
        </w:rPr>
      </w:pPr>
      <w:r w:rsidRPr="00D5019A">
        <w:rPr>
          <w:rStyle w:val="Rimandonotaapidipagina"/>
          <w:rFonts w:ascii="Times New Roman" w:hAnsi="Times New Roman"/>
        </w:rPr>
        <w:footnoteRef/>
      </w:r>
      <w:r w:rsidR="00506DC5">
        <w:rPr>
          <w:rFonts w:ascii="Times New Roman" w:hAnsi="Times New Roman"/>
        </w:rPr>
        <w:t xml:space="preserve"> Il testo dell’</w:t>
      </w:r>
      <w:r w:rsidRPr="00D5019A">
        <w:rPr>
          <w:rFonts w:ascii="Times New Roman" w:hAnsi="Times New Roman"/>
        </w:rPr>
        <w:t xml:space="preserve">art. 47 </w:t>
      </w:r>
      <w:r w:rsidR="00506DC5">
        <w:rPr>
          <w:rFonts w:ascii="Times New Roman" w:hAnsi="Times New Roman"/>
        </w:rPr>
        <w:t xml:space="preserve">della Carta di Nizza </w:t>
      </w:r>
      <w:r w:rsidRPr="00D5019A">
        <w:rPr>
          <w:rFonts w:ascii="Times New Roman" w:hAnsi="Times New Roman"/>
        </w:rPr>
        <w:t>è il seguente:</w:t>
      </w:r>
    </w:p>
    <w:p w:rsidR="00DA16A9" w:rsidRPr="00D5019A" w:rsidRDefault="00506DC5" w:rsidP="00D5019A">
      <w:pPr>
        <w:pStyle w:val="Testonotaapidipagina"/>
        <w:jc w:val="both"/>
        <w:rPr>
          <w:rFonts w:ascii="Times New Roman" w:hAnsi="Times New Roman"/>
          <w:bCs/>
          <w:i/>
        </w:rPr>
      </w:pPr>
      <w:r>
        <w:rPr>
          <w:rFonts w:ascii="Times New Roman" w:hAnsi="Times New Roman"/>
          <w:bCs/>
        </w:rPr>
        <w:t>“</w:t>
      </w:r>
      <w:r w:rsidR="00DA16A9" w:rsidRPr="00D5019A">
        <w:rPr>
          <w:rFonts w:ascii="Times New Roman" w:hAnsi="Times New Roman"/>
          <w:bCs/>
          <w:i/>
        </w:rPr>
        <w:t>Diritto a un ricorso effettivo e a un giudice imparziale</w:t>
      </w:r>
      <w:r>
        <w:rPr>
          <w:rFonts w:ascii="Times New Roman" w:hAnsi="Times New Roman"/>
          <w:bCs/>
          <w:i/>
        </w:rPr>
        <w:t>.</w:t>
      </w:r>
    </w:p>
    <w:p w:rsidR="00DA16A9" w:rsidRPr="00D5019A" w:rsidRDefault="00DA16A9" w:rsidP="00D5019A">
      <w:pPr>
        <w:pStyle w:val="Testonotaapidipagina"/>
        <w:jc w:val="both"/>
        <w:rPr>
          <w:rFonts w:ascii="Times New Roman" w:hAnsi="Times New Roman"/>
          <w:i/>
        </w:rPr>
      </w:pPr>
      <w:r w:rsidRPr="00D5019A">
        <w:rPr>
          <w:rFonts w:ascii="Times New Roman" w:hAnsi="Times New Roman"/>
          <w:i/>
        </w:rPr>
        <w:t>Ogni persona i cui diritti e le cui libertà garantiti dal diritto dell'Unione siano stati violati ha diritto a un ricorso effettivo dinanzi a un giudice, nel rispetto delle condizioni previste nel presente articolo.</w:t>
      </w:r>
    </w:p>
    <w:p w:rsidR="00DA16A9" w:rsidRPr="00506DC5" w:rsidRDefault="00DA16A9" w:rsidP="00D5019A">
      <w:pPr>
        <w:pStyle w:val="Testonotaapidipagina"/>
        <w:jc w:val="both"/>
        <w:rPr>
          <w:rFonts w:ascii="Times New Roman" w:hAnsi="Times New Roman"/>
        </w:rPr>
      </w:pPr>
      <w:r w:rsidRPr="00D5019A">
        <w:rPr>
          <w:rFonts w:ascii="Times New Roman" w:hAnsi="Times New Roman"/>
          <w:i/>
        </w:rPr>
        <w:t>Ogni persona ha diritto a che la sua causa sia esaminata equamente, pubblicamente ed entro un termine ragionevole da un giudice indipendente e imparziale, precostituito per legge. Ogni persona ha la facoltà di farsi consigl</w:t>
      </w:r>
      <w:r w:rsidR="00506DC5">
        <w:rPr>
          <w:rFonts w:ascii="Times New Roman" w:hAnsi="Times New Roman"/>
          <w:i/>
        </w:rPr>
        <w:t>iare, difendere e rappresentare</w:t>
      </w:r>
      <w:r w:rsidR="00506DC5">
        <w:rPr>
          <w:rFonts w:ascii="Times New Roman" w:hAnsi="Times New Roman"/>
        </w:rPr>
        <w:t>.</w:t>
      </w:r>
    </w:p>
    <w:p w:rsidR="00DA16A9" w:rsidRDefault="00DA16A9" w:rsidP="00B03923">
      <w:pPr>
        <w:pStyle w:val="Testonotaapidipagina"/>
        <w:jc w:val="both"/>
      </w:pPr>
      <w:r w:rsidRPr="00D5019A">
        <w:rPr>
          <w:rFonts w:ascii="Times New Roman" w:hAnsi="Times New Roman"/>
          <w:i/>
        </w:rPr>
        <w:t>A coloro che non dispongono di mezzi sufficienti è concesso il patrocinio a spese dello Stato, qualora ciò sia necessario per assicurare un accesso effettivo alla giustizia</w:t>
      </w:r>
      <w:r w:rsidR="00F04D85">
        <w:rPr>
          <w:rFonts w:ascii="Times New Roman" w:hAnsi="Times New Roman"/>
        </w:rPr>
        <w:t>”.</w:t>
      </w:r>
    </w:p>
  </w:footnote>
  <w:footnote w:id="19">
    <w:p w:rsidR="00DA16A9" w:rsidRDefault="00DA16A9">
      <w:pPr>
        <w:pStyle w:val="Testonotaapidipagina"/>
      </w:pPr>
      <w:r w:rsidRPr="00B03923">
        <w:rPr>
          <w:rStyle w:val="Rimandonotaapidipagina"/>
          <w:rFonts w:ascii="Times New Roman" w:hAnsi="Times New Roman"/>
        </w:rPr>
        <w:footnoteRef/>
      </w:r>
      <w:r w:rsidRPr="00B03923">
        <w:rPr>
          <w:rFonts w:ascii="Times New Roman" w:hAnsi="Times New Roman"/>
        </w:rPr>
        <w:t xml:space="preserve"> “</w:t>
      </w:r>
      <w:r w:rsidRPr="00B03923">
        <w:rPr>
          <w:rFonts w:ascii="Times New Roman" w:hAnsi="Times New Roman"/>
          <w:i/>
        </w:rPr>
        <w:t>Le parti possono depositare memorie e documenti fino a due giorni liberi prima della camera di consiglio</w:t>
      </w:r>
      <w:r w:rsidRPr="00B03923">
        <w:rPr>
          <w:rFonts w:ascii="Times New Roman" w:hAnsi="Times New Roman"/>
        </w:rPr>
        <w:t>”.</w:t>
      </w:r>
    </w:p>
  </w:footnote>
  <w:footnote w:id="20">
    <w:p w:rsidR="00DA16A9" w:rsidRDefault="00DA16A9" w:rsidP="00892527">
      <w:pPr>
        <w:pStyle w:val="Testonotaapidipagina"/>
        <w:jc w:val="both"/>
      </w:pPr>
      <w:r w:rsidRPr="00FB308A">
        <w:rPr>
          <w:rStyle w:val="Rimandonotaapidipagina"/>
          <w:rFonts w:ascii="Times New Roman" w:hAnsi="Times New Roman"/>
        </w:rPr>
        <w:footnoteRef/>
      </w:r>
      <w:r w:rsidRPr="00FB308A">
        <w:rPr>
          <w:rFonts w:ascii="Times New Roman" w:hAnsi="Times New Roman"/>
        </w:rPr>
        <w:t xml:space="preserve"> Secondo </w:t>
      </w:r>
      <w:r w:rsidRPr="00FB308A">
        <w:rPr>
          <w:rFonts w:ascii="Times New Roman" w:hAnsi="Times New Roman"/>
          <w:b/>
        </w:rPr>
        <w:t>S. TARULLO</w:t>
      </w:r>
      <w:r w:rsidRPr="00FB308A">
        <w:rPr>
          <w:rFonts w:ascii="Times New Roman" w:hAnsi="Times New Roman"/>
        </w:rPr>
        <w:t xml:space="preserve">, </w:t>
      </w:r>
      <w:r w:rsidRPr="00FB308A">
        <w:rPr>
          <w:rFonts w:ascii="Times New Roman" w:hAnsi="Times New Roman"/>
          <w:i/>
        </w:rPr>
        <w:t>op. cit.</w:t>
      </w:r>
      <w:r w:rsidRPr="00FB308A">
        <w:rPr>
          <w:rFonts w:ascii="Times New Roman" w:hAnsi="Times New Roman"/>
        </w:rPr>
        <w:t>, “..</w:t>
      </w:r>
      <w:r w:rsidRPr="00FB308A">
        <w:rPr>
          <w:rFonts w:ascii="Times New Roman" w:hAnsi="Times New Roman"/>
          <w:i/>
        </w:rPr>
        <w:t>l’estromissione acritica ed indiscriminata dell’avvocato da ogni forma di confronto verbale con i giudici è frutto di una valutazione governativa ben poco ponderata</w:t>
      </w:r>
      <w:r w:rsidRPr="00FB308A">
        <w:rPr>
          <w:rFonts w:ascii="Times New Roman" w:hAnsi="Times New Roman"/>
        </w:rPr>
        <w:t>”.</w:t>
      </w:r>
    </w:p>
  </w:footnote>
  <w:footnote w:id="21">
    <w:p w:rsidR="000E0CDF" w:rsidRPr="000E0CDF" w:rsidRDefault="000E0CDF" w:rsidP="000E0CDF">
      <w:pPr>
        <w:pStyle w:val="Testonotaapidipagina"/>
        <w:jc w:val="both"/>
        <w:rPr>
          <w:rFonts w:ascii="Times New Roman" w:hAnsi="Times New Roman"/>
        </w:rPr>
      </w:pPr>
      <w:r w:rsidRPr="000E0CDF">
        <w:rPr>
          <w:rStyle w:val="Rimandonotaapidipagina"/>
          <w:rFonts w:ascii="Times New Roman" w:hAnsi="Times New Roman"/>
        </w:rPr>
        <w:footnoteRef/>
      </w:r>
      <w:r w:rsidRPr="000E0CDF">
        <w:rPr>
          <w:rFonts w:ascii="Times New Roman" w:hAnsi="Times New Roman"/>
        </w:rPr>
        <w:t xml:space="preserve"> </w:t>
      </w:r>
      <w:r w:rsidR="008D4229">
        <w:rPr>
          <w:rFonts w:ascii="Times New Roman" w:hAnsi="Times New Roman"/>
        </w:rPr>
        <w:t>Così anche</w:t>
      </w:r>
      <w:r>
        <w:rPr>
          <w:rFonts w:ascii="Times New Roman" w:hAnsi="Times New Roman"/>
        </w:rPr>
        <w:t xml:space="preserve"> i</w:t>
      </w:r>
      <w:r w:rsidRPr="000E0CDF">
        <w:rPr>
          <w:rFonts w:ascii="Times New Roman" w:hAnsi="Times New Roman"/>
        </w:rPr>
        <w:t xml:space="preserve">l Consiglio di Stato, </w:t>
      </w:r>
      <w:r>
        <w:rPr>
          <w:rFonts w:ascii="Times New Roman" w:hAnsi="Times New Roman"/>
        </w:rPr>
        <w:t xml:space="preserve">sez. IV, </w:t>
      </w:r>
      <w:r w:rsidRPr="000E0CDF">
        <w:rPr>
          <w:rFonts w:ascii="Times New Roman" w:hAnsi="Times New Roman"/>
        </w:rPr>
        <w:t xml:space="preserve">con le ordinanze </w:t>
      </w:r>
      <w:r>
        <w:rPr>
          <w:rFonts w:ascii="Times New Roman" w:hAnsi="Times New Roman"/>
        </w:rPr>
        <w:t xml:space="preserve">22 aprile 2020, n. 2555 e 23 aprile 2020, n. 2574, </w:t>
      </w:r>
      <w:r w:rsidR="008D4229">
        <w:rPr>
          <w:rFonts w:ascii="Times New Roman" w:hAnsi="Times New Roman"/>
        </w:rPr>
        <w:t>ma senza rinviare</w:t>
      </w:r>
      <w:r w:rsidR="008D4229" w:rsidRPr="008D4229">
        <w:t xml:space="preserve"> </w:t>
      </w:r>
      <w:r w:rsidR="008D4229">
        <w:t xml:space="preserve">a </w:t>
      </w:r>
      <w:r w:rsidR="008D4229" w:rsidRPr="008D4229">
        <w:rPr>
          <w:rFonts w:ascii="Times New Roman" w:hAnsi="Times New Roman"/>
        </w:rPr>
        <w:t>un’altra camera di consiglio</w:t>
      </w:r>
      <w:r w:rsidR="008D4229">
        <w:rPr>
          <w:rFonts w:ascii="Times New Roman" w:hAnsi="Times New Roman"/>
        </w:rPr>
        <w:t>. R</w:t>
      </w:r>
      <w:r>
        <w:rPr>
          <w:rFonts w:ascii="Times New Roman" w:hAnsi="Times New Roman"/>
        </w:rPr>
        <w:t xml:space="preserve">itenuti sussistenti i presupposti per applicare l’art. 60 del c.p.a., </w:t>
      </w:r>
      <w:r w:rsidR="008D4229">
        <w:rPr>
          <w:rFonts w:ascii="Times New Roman" w:hAnsi="Times New Roman"/>
        </w:rPr>
        <w:t>si è</w:t>
      </w:r>
      <w:r w:rsidR="009A2214">
        <w:rPr>
          <w:rFonts w:ascii="Times New Roman" w:hAnsi="Times New Roman"/>
        </w:rPr>
        <w:t xml:space="preserve"> </w:t>
      </w:r>
      <w:r w:rsidRPr="000E0CDF">
        <w:rPr>
          <w:rFonts w:ascii="Times New Roman" w:hAnsi="Times New Roman"/>
        </w:rPr>
        <w:t>assegna</w:t>
      </w:r>
      <w:r w:rsidR="009A2214">
        <w:rPr>
          <w:rFonts w:ascii="Times New Roman" w:hAnsi="Times New Roman"/>
        </w:rPr>
        <w:t>to</w:t>
      </w:r>
      <w:r w:rsidRPr="000E0CDF">
        <w:rPr>
          <w:rFonts w:ascii="Times New Roman" w:hAnsi="Times New Roman"/>
        </w:rPr>
        <w:t xml:space="preserve"> alle parti </w:t>
      </w:r>
      <w:r w:rsidR="009A2214">
        <w:rPr>
          <w:rFonts w:ascii="Times New Roman" w:hAnsi="Times New Roman"/>
        </w:rPr>
        <w:t>un</w:t>
      </w:r>
      <w:r w:rsidRPr="000E0CDF">
        <w:rPr>
          <w:rFonts w:ascii="Times New Roman" w:hAnsi="Times New Roman"/>
        </w:rPr>
        <w:t xml:space="preserve"> termine per l’eventuale deposito di memorie</w:t>
      </w:r>
      <w:r w:rsidR="009A2214">
        <w:rPr>
          <w:rFonts w:ascii="Times New Roman" w:hAnsi="Times New Roman"/>
        </w:rPr>
        <w:t xml:space="preserve"> al fine di </w:t>
      </w:r>
      <w:r w:rsidRPr="000E0CDF">
        <w:rPr>
          <w:rFonts w:ascii="Times New Roman" w:hAnsi="Times New Roman"/>
        </w:rPr>
        <w:t>rappresenta</w:t>
      </w:r>
      <w:r w:rsidR="009A2214">
        <w:rPr>
          <w:rFonts w:ascii="Times New Roman" w:hAnsi="Times New Roman"/>
        </w:rPr>
        <w:t>re</w:t>
      </w:r>
      <w:r w:rsidRPr="000E0CDF">
        <w:rPr>
          <w:rFonts w:ascii="Times New Roman" w:hAnsi="Times New Roman"/>
        </w:rPr>
        <w:t xml:space="preserve"> eventuali fatti ostativi all’emanazi</w:t>
      </w:r>
      <w:r w:rsidR="009A2214">
        <w:rPr>
          <w:rFonts w:ascii="Times New Roman" w:hAnsi="Times New Roman"/>
        </w:rPr>
        <w:t xml:space="preserve">one di questo tipo di pronuncia, disponendo che, </w:t>
      </w:r>
      <w:r w:rsidRPr="000E0CDF">
        <w:rPr>
          <w:rFonts w:ascii="Times New Roman" w:hAnsi="Times New Roman"/>
        </w:rPr>
        <w:t>in difetto di opposizione o di inidoneità dei fatti eventualmente rappresentati</w:t>
      </w:r>
      <w:r w:rsidR="009A2214">
        <w:rPr>
          <w:rFonts w:ascii="Times New Roman" w:hAnsi="Times New Roman"/>
        </w:rPr>
        <w:t>, si</w:t>
      </w:r>
      <w:r w:rsidRPr="000E0CDF">
        <w:rPr>
          <w:rFonts w:ascii="Times New Roman" w:hAnsi="Times New Roman"/>
        </w:rPr>
        <w:t xml:space="preserve"> potrà definire la controversia ai sensi del</w:t>
      </w:r>
      <w:r w:rsidR="009A2214">
        <w:rPr>
          <w:rFonts w:ascii="Times New Roman" w:hAnsi="Times New Roman"/>
        </w:rPr>
        <w:t xml:space="preserve"> citato a</w:t>
      </w:r>
      <w:r w:rsidR="000C4FF1">
        <w:rPr>
          <w:rFonts w:ascii="Times New Roman" w:hAnsi="Times New Roman"/>
        </w:rPr>
        <w:t>rt. 60, riservando la decisione</w:t>
      </w:r>
      <w:r w:rsidR="009A2214">
        <w:rPr>
          <w:rFonts w:ascii="Times New Roman" w:hAnsi="Times New Roman"/>
        </w:rPr>
        <w:t xml:space="preserve"> </w:t>
      </w:r>
      <w:r w:rsidRPr="000E0CDF">
        <w:rPr>
          <w:rFonts w:ascii="Times New Roman" w:hAnsi="Times New Roman"/>
        </w:rPr>
        <w:t>sia cautelare</w:t>
      </w:r>
      <w:r w:rsidR="009A2214">
        <w:rPr>
          <w:rFonts w:ascii="Times New Roman" w:hAnsi="Times New Roman"/>
        </w:rPr>
        <w:t xml:space="preserve"> </w:t>
      </w:r>
      <w:r w:rsidRPr="000E0CDF">
        <w:rPr>
          <w:rFonts w:ascii="Times New Roman" w:hAnsi="Times New Roman"/>
        </w:rPr>
        <w:t xml:space="preserve">che </w:t>
      </w:r>
      <w:r w:rsidR="008D4229">
        <w:rPr>
          <w:rFonts w:ascii="Times New Roman" w:hAnsi="Times New Roman"/>
        </w:rPr>
        <w:t>di merito</w:t>
      </w:r>
      <w:r w:rsidR="009A2214">
        <w:rPr>
          <w:rFonts w:ascii="Times New Roman" w:hAnsi="Times New Roman"/>
        </w:rPr>
        <w:t>.</w:t>
      </w:r>
    </w:p>
  </w:footnote>
  <w:footnote w:id="22">
    <w:p w:rsidR="00DA16A9" w:rsidRDefault="00DA16A9" w:rsidP="00892527">
      <w:pPr>
        <w:pStyle w:val="Testonotaapidipagina"/>
        <w:jc w:val="both"/>
        <w:rPr>
          <w:rFonts w:ascii="Times New Roman" w:hAnsi="Times New Roman"/>
        </w:rPr>
      </w:pPr>
      <w:r w:rsidRPr="00892527">
        <w:rPr>
          <w:rStyle w:val="Rimandonotaapidipagina"/>
          <w:rFonts w:ascii="Times New Roman" w:hAnsi="Times New Roman"/>
        </w:rPr>
        <w:footnoteRef/>
      </w:r>
      <w:r w:rsidRPr="00892527">
        <w:rPr>
          <w:rFonts w:ascii="Times New Roman" w:hAnsi="Times New Roman"/>
        </w:rPr>
        <w:t xml:space="preserve"> Abrogato dall’art. 84, comma 11, del d.l. n. 18/2020.</w:t>
      </w:r>
      <w:r>
        <w:rPr>
          <w:rFonts w:ascii="Times New Roman" w:hAnsi="Times New Roman"/>
        </w:rPr>
        <w:t xml:space="preserve"> Il testo </w:t>
      </w:r>
      <w:r w:rsidR="00E77A98">
        <w:rPr>
          <w:rFonts w:ascii="Times New Roman" w:hAnsi="Times New Roman"/>
        </w:rPr>
        <w:t>dell’art</w:t>
      </w:r>
      <w:r>
        <w:rPr>
          <w:rFonts w:ascii="Times New Roman" w:hAnsi="Times New Roman"/>
        </w:rPr>
        <w:t>. 3, commi 4 e 5, del d.l. n. 11/2020 è il seguente:</w:t>
      </w:r>
    </w:p>
    <w:p w:rsidR="00DA16A9" w:rsidRPr="005B351F" w:rsidRDefault="00DA16A9" w:rsidP="00892527">
      <w:pPr>
        <w:pStyle w:val="Testonotaapidipagina"/>
        <w:jc w:val="both"/>
        <w:rPr>
          <w:rFonts w:ascii="Times New Roman" w:hAnsi="Times New Roman"/>
          <w:i/>
        </w:rPr>
      </w:pPr>
      <w:r>
        <w:rPr>
          <w:rFonts w:ascii="Times New Roman" w:hAnsi="Times New Roman"/>
        </w:rPr>
        <w:t>“</w:t>
      </w:r>
      <w:r w:rsidRPr="005B351F">
        <w:rPr>
          <w:rFonts w:ascii="Times New Roman" w:hAnsi="Times New Roman"/>
          <w:i/>
        </w:rPr>
        <w:t xml:space="preserve">4. Fino al 31 maggio 2020, in deroga alle previsioni del codice del processo amministrativo di cui al decreto legislativo 2 luglio 2010, n. 104, tutte le controversie fissate per la trattazione, sia in udienza camerale sia in udienza pubblica, passano in decisione sulla base degli atti, salvo che almeno una delle parti abbia chiesto la discussione in udienza camerale o in udienza pubblica con apposita istanza da notificare alle altre parti costituite e da depositare almeno due giorni liberi prima della data fissata per la trattazione; anche nei casi in cui non sia stata richiesta la discussione, i difensori sono comunque considerati presenti a tutti gli effetti. </w:t>
      </w:r>
    </w:p>
    <w:p w:rsidR="00DA16A9" w:rsidRPr="00892527" w:rsidRDefault="00DA16A9" w:rsidP="00892527">
      <w:pPr>
        <w:pStyle w:val="Testonotaapidipagina"/>
        <w:jc w:val="both"/>
        <w:rPr>
          <w:rFonts w:ascii="Times New Roman" w:hAnsi="Times New Roman"/>
        </w:rPr>
      </w:pPr>
      <w:r w:rsidRPr="00892527">
        <w:rPr>
          <w:rFonts w:ascii="Times New Roman" w:hAnsi="Times New Roman"/>
          <w:i/>
        </w:rPr>
        <w:t>5. Nel caso in cui sia stata chiesta la discussione ai sensi del comma 4, i presidenti di cui al comma 2, possono, in ragione motivata della situazione concreta di emergenza sanitaria e in deroga a quanto previsto dal codice del processo amministrativo di cui al decreto legislativo 2 luglio 2010, n. 104, consentire lo svolgimento delle udienze pubbliche e camerali che non richiedono la presenza di soggetti diversi dai difensori delle parti mediante collegamenti da remoto con modalità idonee a salvaguardare il contraddittorio e l'effettiva partecipazione dei difensori alla trattazione dell'udienza, assicurando in ogni caso la sicurezza e la funzionalità del sistema informatico della giustizia amministrativa e dei relativi apparati e comunque nei limiti delle risorse attualmente assegnate ai singoli uffici. In tal caso è assicurato congruo avviso dell'ora e delle modalità di collegamento. Si dà atto a verbale delle modalità con cui si accerta l'identità dei soggetti partecipanti e la libera volontà delle parti. Il luogo da cui si collegano magistrati, personale addetto e difensori delle parti è considerato aula di udienza a tutti gli effetti di legge. Di tutte le operazioni è redatto processo verbale</w:t>
      </w:r>
      <w:r>
        <w:rPr>
          <w:rFonts w:ascii="Times New Roman" w:hAnsi="Times New Roman"/>
        </w:rPr>
        <w:t>”.</w:t>
      </w:r>
    </w:p>
  </w:footnote>
  <w:footnote w:id="23">
    <w:p w:rsidR="00964143" w:rsidRPr="00964143" w:rsidRDefault="00964143" w:rsidP="00964143">
      <w:pPr>
        <w:pStyle w:val="Testonotaapidipagina"/>
        <w:jc w:val="both"/>
        <w:rPr>
          <w:rFonts w:ascii="Times New Roman" w:hAnsi="Times New Roman"/>
        </w:rPr>
      </w:pPr>
      <w:r w:rsidRPr="00964143">
        <w:rPr>
          <w:rStyle w:val="Rimandonotaapidipagina"/>
          <w:rFonts w:ascii="Times New Roman" w:hAnsi="Times New Roman"/>
        </w:rPr>
        <w:footnoteRef/>
      </w:r>
      <w:r w:rsidRPr="00964143">
        <w:rPr>
          <w:rFonts w:ascii="Times New Roman" w:hAnsi="Times New Roman"/>
        </w:rPr>
        <w:t xml:space="preserve"> Il bicentenario sarà nel 2031.</w:t>
      </w:r>
    </w:p>
    <w:p w:rsidR="00964143" w:rsidRDefault="00964143">
      <w:pPr>
        <w:pStyle w:val="Testonotaapidipagina"/>
      </w:pPr>
    </w:p>
  </w:footnote>
  <w:footnote w:id="24">
    <w:p w:rsidR="00B13D8E" w:rsidRPr="00B13D8E" w:rsidRDefault="00B13D8E">
      <w:pPr>
        <w:pStyle w:val="Testonotaapidipagina"/>
        <w:rPr>
          <w:rFonts w:ascii="Times New Roman" w:hAnsi="Times New Roman"/>
        </w:rPr>
      </w:pPr>
      <w:r w:rsidRPr="00B13D8E">
        <w:rPr>
          <w:rStyle w:val="Rimandonotaapidipagina"/>
          <w:rFonts w:ascii="Times New Roman" w:hAnsi="Times New Roman"/>
        </w:rPr>
        <w:footnoteRef/>
      </w:r>
      <w:r w:rsidRPr="00B13D8E">
        <w:rPr>
          <w:rFonts w:ascii="Times New Roman" w:hAnsi="Times New Roman"/>
        </w:rPr>
        <w:t xml:space="preserve"> Si veda il paragrafo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124708"/>
      <w:docPartObj>
        <w:docPartGallery w:val="Page Numbers (Top of Page)"/>
        <w:docPartUnique/>
      </w:docPartObj>
    </w:sdtPr>
    <w:sdtEndPr/>
    <w:sdtContent>
      <w:p w:rsidR="00DA16A9" w:rsidRDefault="00DA16A9">
        <w:pPr>
          <w:pStyle w:val="Intestazione"/>
          <w:jc w:val="center"/>
        </w:pPr>
        <w:r>
          <w:fldChar w:fldCharType="begin"/>
        </w:r>
        <w:r>
          <w:instrText>PAGE   \* MERGEFORMAT</w:instrText>
        </w:r>
        <w:r>
          <w:fldChar w:fldCharType="separate"/>
        </w:r>
        <w:r w:rsidR="00627413">
          <w:rPr>
            <w:noProof/>
          </w:rPr>
          <w:t>16</w:t>
        </w:r>
        <w:r>
          <w:fldChar w:fldCharType="end"/>
        </w:r>
      </w:p>
    </w:sdtContent>
  </w:sdt>
  <w:p w:rsidR="00DA16A9" w:rsidRDefault="00DA16A9">
    <w:pPr>
      <w:pStyle w:val="Intestazione"/>
    </w:pPr>
  </w:p>
  <w:p w:rsidR="00DA16A9" w:rsidRDefault="00DA16A9"/>
  <w:p w:rsidR="00DA16A9" w:rsidRDefault="00DA16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7D4"/>
    <w:multiLevelType w:val="multilevel"/>
    <w:tmpl w:val="C4E29FA6"/>
    <w:lvl w:ilvl="0">
      <w:start w:val="10"/>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4E7711"/>
    <w:multiLevelType w:val="multilevel"/>
    <w:tmpl w:val="1E7E506A"/>
    <w:lvl w:ilvl="0">
      <w:start w:val="1"/>
      <w:numFmt w:val="decimal"/>
      <w:lvlText w:val="%1."/>
      <w:lvlJc w:val="left"/>
      <w:pPr>
        <w:tabs>
          <w:tab w:val="left" w:pos="648"/>
        </w:tabs>
        <w:ind w:left="720"/>
      </w:pPr>
      <w:rPr>
        <w:rFonts w:ascii="Times New Roman" w:eastAsia="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95134F"/>
    <w:multiLevelType w:val="hybridMultilevel"/>
    <w:tmpl w:val="83A4C514"/>
    <w:lvl w:ilvl="0" w:tplc="E2429E8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48A06FA3"/>
    <w:multiLevelType w:val="hybridMultilevel"/>
    <w:tmpl w:val="BDBC4DAA"/>
    <w:lvl w:ilvl="0" w:tplc="832A51E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598C10D6"/>
    <w:multiLevelType w:val="multilevel"/>
    <w:tmpl w:val="2D80E472"/>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D7606C"/>
    <w:multiLevelType w:val="multilevel"/>
    <w:tmpl w:val="AB30FF34"/>
    <w:lvl w:ilvl="0">
      <w:start w:val="4"/>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D8406E"/>
    <w:multiLevelType w:val="hybridMultilevel"/>
    <w:tmpl w:val="2BFA9344"/>
    <w:lvl w:ilvl="0" w:tplc="8A9295B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4261AF"/>
    <w:multiLevelType w:val="multilevel"/>
    <w:tmpl w:val="649E7E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B6F4B57-6926-4F5D-ABA0-E508CE557CC6}"/>
    <w:docVar w:name="dgnword-eventsink" w:val="275745520"/>
  </w:docVars>
  <w:rsids>
    <w:rsidRoot w:val="00DB5CA1"/>
    <w:rsid w:val="00000DB3"/>
    <w:rsid w:val="000038CD"/>
    <w:rsid w:val="00004B7D"/>
    <w:rsid w:val="000053A7"/>
    <w:rsid w:val="00034A83"/>
    <w:rsid w:val="00034AF4"/>
    <w:rsid w:val="000458F2"/>
    <w:rsid w:val="00045B13"/>
    <w:rsid w:val="00046BD4"/>
    <w:rsid w:val="00057391"/>
    <w:rsid w:val="000579F7"/>
    <w:rsid w:val="0006252D"/>
    <w:rsid w:val="00070920"/>
    <w:rsid w:val="000737D8"/>
    <w:rsid w:val="000744D2"/>
    <w:rsid w:val="00084521"/>
    <w:rsid w:val="000906DC"/>
    <w:rsid w:val="00091089"/>
    <w:rsid w:val="00097AE3"/>
    <w:rsid w:val="000A0266"/>
    <w:rsid w:val="000A1B20"/>
    <w:rsid w:val="000A1DBF"/>
    <w:rsid w:val="000A438C"/>
    <w:rsid w:val="000B298A"/>
    <w:rsid w:val="000B467E"/>
    <w:rsid w:val="000B755A"/>
    <w:rsid w:val="000C26F0"/>
    <w:rsid w:val="000C41EC"/>
    <w:rsid w:val="000C4FF1"/>
    <w:rsid w:val="000D0ABB"/>
    <w:rsid w:val="000D26C4"/>
    <w:rsid w:val="000D673C"/>
    <w:rsid w:val="000D7D2A"/>
    <w:rsid w:val="000E0CDF"/>
    <w:rsid w:val="000E15B0"/>
    <w:rsid w:val="000E51B0"/>
    <w:rsid w:val="000E5794"/>
    <w:rsid w:val="000E5E3F"/>
    <w:rsid w:val="000F0BD7"/>
    <w:rsid w:val="000F43EB"/>
    <w:rsid w:val="00103396"/>
    <w:rsid w:val="00105C8A"/>
    <w:rsid w:val="00106346"/>
    <w:rsid w:val="001070CE"/>
    <w:rsid w:val="001079BC"/>
    <w:rsid w:val="00112E09"/>
    <w:rsid w:val="00126403"/>
    <w:rsid w:val="00130694"/>
    <w:rsid w:val="00135B84"/>
    <w:rsid w:val="001402A1"/>
    <w:rsid w:val="001403D0"/>
    <w:rsid w:val="00141089"/>
    <w:rsid w:val="001542B3"/>
    <w:rsid w:val="00162FC5"/>
    <w:rsid w:val="00163FB7"/>
    <w:rsid w:val="001645B9"/>
    <w:rsid w:val="00164E91"/>
    <w:rsid w:val="00165E0D"/>
    <w:rsid w:val="00174390"/>
    <w:rsid w:val="00174D09"/>
    <w:rsid w:val="00175EFA"/>
    <w:rsid w:val="00176BD5"/>
    <w:rsid w:val="00185943"/>
    <w:rsid w:val="00186E7C"/>
    <w:rsid w:val="001965E0"/>
    <w:rsid w:val="00197A60"/>
    <w:rsid w:val="001A0415"/>
    <w:rsid w:val="001A1562"/>
    <w:rsid w:val="001A2A24"/>
    <w:rsid w:val="001A4997"/>
    <w:rsid w:val="001A51B7"/>
    <w:rsid w:val="001A5844"/>
    <w:rsid w:val="001B3EE4"/>
    <w:rsid w:val="001B43BF"/>
    <w:rsid w:val="001C1E62"/>
    <w:rsid w:val="001C4B12"/>
    <w:rsid w:val="001D26D1"/>
    <w:rsid w:val="001D6E58"/>
    <w:rsid w:val="001E170A"/>
    <w:rsid w:val="001E2861"/>
    <w:rsid w:val="001E39A4"/>
    <w:rsid w:val="001F00D0"/>
    <w:rsid w:val="001F17D8"/>
    <w:rsid w:val="001F4FDA"/>
    <w:rsid w:val="001F56DC"/>
    <w:rsid w:val="001F5EA8"/>
    <w:rsid w:val="00201B77"/>
    <w:rsid w:val="00202D57"/>
    <w:rsid w:val="00204FC9"/>
    <w:rsid w:val="0021033F"/>
    <w:rsid w:val="00213B6D"/>
    <w:rsid w:val="002170FE"/>
    <w:rsid w:val="00222503"/>
    <w:rsid w:val="0022503D"/>
    <w:rsid w:val="002263AA"/>
    <w:rsid w:val="00230A94"/>
    <w:rsid w:val="00233260"/>
    <w:rsid w:val="00235272"/>
    <w:rsid w:val="00235B99"/>
    <w:rsid w:val="00236FDB"/>
    <w:rsid w:val="00242A17"/>
    <w:rsid w:val="00245DFD"/>
    <w:rsid w:val="00246FC4"/>
    <w:rsid w:val="002476E4"/>
    <w:rsid w:val="002503BF"/>
    <w:rsid w:val="00250E0C"/>
    <w:rsid w:val="00260B6C"/>
    <w:rsid w:val="00260BF1"/>
    <w:rsid w:val="00261F11"/>
    <w:rsid w:val="002703AF"/>
    <w:rsid w:val="00283164"/>
    <w:rsid w:val="00283535"/>
    <w:rsid w:val="00292A34"/>
    <w:rsid w:val="002935D8"/>
    <w:rsid w:val="00294195"/>
    <w:rsid w:val="002A280D"/>
    <w:rsid w:val="002A5E44"/>
    <w:rsid w:val="002A7A94"/>
    <w:rsid w:val="002B02BB"/>
    <w:rsid w:val="002B09FC"/>
    <w:rsid w:val="002B1914"/>
    <w:rsid w:val="002B5668"/>
    <w:rsid w:val="002B68CB"/>
    <w:rsid w:val="002B76ED"/>
    <w:rsid w:val="002C0C9D"/>
    <w:rsid w:val="002C1A09"/>
    <w:rsid w:val="002C3236"/>
    <w:rsid w:val="002C367C"/>
    <w:rsid w:val="002C3807"/>
    <w:rsid w:val="002D1351"/>
    <w:rsid w:val="002D143F"/>
    <w:rsid w:val="002D1C93"/>
    <w:rsid w:val="002D2E99"/>
    <w:rsid w:val="002D7F27"/>
    <w:rsid w:val="002E0801"/>
    <w:rsid w:val="002E12E7"/>
    <w:rsid w:val="002E56EE"/>
    <w:rsid w:val="002E6204"/>
    <w:rsid w:val="002E797C"/>
    <w:rsid w:val="002F1569"/>
    <w:rsid w:val="002F328A"/>
    <w:rsid w:val="002F6B6B"/>
    <w:rsid w:val="002F7C7D"/>
    <w:rsid w:val="00303155"/>
    <w:rsid w:val="00303CE9"/>
    <w:rsid w:val="00303EC7"/>
    <w:rsid w:val="00304E0A"/>
    <w:rsid w:val="00307765"/>
    <w:rsid w:val="0031437E"/>
    <w:rsid w:val="00315C66"/>
    <w:rsid w:val="00316CEF"/>
    <w:rsid w:val="0032506E"/>
    <w:rsid w:val="00325EAA"/>
    <w:rsid w:val="00326B28"/>
    <w:rsid w:val="00331E0F"/>
    <w:rsid w:val="0033477B"/>
    <w:rsid w:val="00335FCB"/>
    <w:rsid w:val="00340796"/>
    <w:rsid w:val="00343310"/>
    <w:rsid w:val="00344021"/>
    <w:rsid w:val="00351D32"/>
    <w:rsid w:val="00352F4F"/>
    <w:rsid w:val="00352FBD"/>
    <w:rsid w:val="00353E9C"/>
    <w:rsid w:val="00355C8E"/>
    <w:rsid w:val="003603C2"/>
    <w:rsid w:val="003606EC"/>
    <w:rsid w:val="00361285"/>
    <w:rsid w:val="00362167"/>
    <w:rsid w:val="003645C2"/>
    <w:rsid w:val="00364967"/>
    <w:rsid w:val="0036571B"/>
    <w:rsid w:val="00367F0F"/>
    <w:rsid w:val="0037068E"/>
    <w:rsid w:val="0037583D"/>
    <w:rsid w:val="0037793C"/>
    <w:rsid w:val="00377E9E"/>
    <w:rsid w:val="00383C00"/>
    <w:rsid w:val="003927B9"/>
    <w:rsid w:val="00396A48"/>
    <w:rsid w:val="00396D91"/>
    <w:rsid w:val="003A0E53"/>
    <w:rsid w:val="003A255F"/>
    <w:rsid w:val="003A47F0"/>
    <w:rsid w:val="003A6E68"/>
    <w:rsid w:val="003B6288"/>
    <w:rsid w:val="003C0F25"/>
    <w:rsid w:val="003C12DC"/>
    <w:rsid w:val="003C1F94"/>
    <w:rsid w:val="003C206A"/>
    <w:rsid w:val="003C4141"/>
    <w:rsid w:val="003C495E"/>
    <w:rsid w:val="003C553D"/>
    <w:rsid w:val="003C7296"/>
    <w:rsid w:val="003D1A9C"/>
    <w:rsid w:val="003D40D7"/>
    <w:rsid w:val="003D4B23"/>
    <w:rsid w:val="003E0B81"/>
    <w:rsid w:val="003E4BB2"/>
    <w:rsid w:val="003F4238"/>
    <w:rsid w:val="003F4E6E"/>
    <w:rsid w:val="0040053A"/>
    <w:rsid w:val="00404173"/>
    <w:rsid w:val="00407B1C"/>
    <w:rsid w:val="0041592A"/>
    <w:rsid w:val="00421D54"/>
    <w:rsid w:val="00423AA4"/>
    <w:rsid w:val="00424D3D"/>
    <w:rsid w:val="00427CC4"/>
    <w:rsid w:val="00431E54"/>
    <w:rsid w:val="00433556"/>
    <w:rsid w:val="004345DC"/>
    <w:rsid w:val="004375E4"/>
    <w:rsid w:val="00443D1F"/>
    <w:rsid w:val="00445BF9"/>
    <w:rsid w:val="00447837"/>
    <w:rsid w:val="00450303"/>
    <w:rsid w:val="0045250D"/>
    <w:rsid w:val="00453ED0"/>
    <w:rsid w:val="0045783F"/>
    <w:rsid w:val="00466AAB"/>
    <w:rsid w:val="004671BD"/>
    <w:rsid w:val="00467E13"/>
    <w:rsid w:val="00473AC4"/>
    <w:rsid w:val="00476F63"/>
    <w:rsid w:val="004818AC"/>
    <w:rsid w:val="00481987"/>
    <w:rsid w:val="00485F16"/>
    <w:rsid w:val="00491CA1"/>
    <w:rsid w:val="004927AC"/>
    <w:rsid w:val="00495727"/>
    <w:rsid w:val="00496CB2"/>
    <w:rsid w:val="004A1BCF"/>
    <w:rsid w:val="004A1DDB"/>
    <w:rsid w:val="004A517A"/>
    <w:rsid w:val="004B1CF9"/>
    <w:rsid w:val="004B22A1"/>
    <w:rsid w:val="004B28CF"/>
    <w:rsid w:val="004B46F6"/>
    <w:rsid w:val="004B7BAD"/>
    <w:rsid w:val="004C07D5"/>
    <w:rsid w:val="004C2B8A"/>
    <w:rsid w:val="004C47D9"/>
    <w:rsid w:val="004C78AA"/>
    <w:rsid w:val="004C7AC7"/>
    <w:rsid w:val="004D04BA"/>
    <w:rsid w:val="004D365E"/>
    <w:rsid w:val="004E38B1"/>
    <w:rsid w:val="004E4A1D"/>
    <w:rsid w:val="004E6EAB"/>
    <w:rsid w:val="004F0E21"/>
    <w:rsid w:val="004F371D"/>
    <w:rsid w:val="004F4669"/>
    <w:rsid w:val="004F5059"/>
    <w:rsid w:val="004F5F47"/>
    <w:rsid w:val="004F6835"/>
    <w:rsid w:val="004F6BD9"/>
    <w:rsid w:val="005016B6"/>
    <w:rsid w:val="005067FA"/>
    <w:rsid w:val="00506DC5"/>
    <w:rsid w:val="0051168E"/>
    <w:rsid w:val="00511EFB"/>
    <w:rsid w:val="00513DD6"/>
    <w:rsid w:val="0051721C"/>
    <w:rsid w:val="00523CD5"/>
    <w:rsid w:val="00532B50"/>
    <w:rsid w:val="0053346B"/>
    <w:rsid w:val="00536AF5"/>
    <w:rsid w:val="00542F3C"/>
    <w:rsid w:val="00543DD5"/>
    <w:rsid w:val="00544D24"/>
    <w:rsid w:val="00545555"/>
    <w:rsid w:val="00547809"/>
    <w:rsid w:val="005527ED"/>
    <w:rsid w:val="005529F9"/>
    <w:rsid w:val="00553870"/>
    <w:rsid w:val="00553C39"/>
    <w:rsid w:val="005554D6"/>
    <w:rsid w:val="005647C7"/>
    <w:rsid w:val="00564CB7"/>
    <w:rsid w:val="00565202"/>
    <w:rsid w:val="005701BB"/>
    <w:rsid w:val="0057447F"/>
    <w:rsid w:val="0057506F"/>
    <w:rsid w:val="0057775C"/>
    <w:rsid w:val="00577B8B"/>
    <w:rsid w:val="00577E02"/>
    <w:rsid w:val="00590494"/>
    <w:rsid w:val="00590941"/>
    <w:rsid w:val="00591104"/>
    <w:rsid w:val="005937FF"/>
    <w:rsid w:val="005945CD"/>
    <w:rsid w:val="00597464"/>
    <w:rsid w:val="005A272C"/>
    <w:rsid w:val="005A39A8"/>
    <w:rsid w:val="005A5C94"/>
    <w:rsid w:val="005A6266"/>
    <w:rsid w:val="005A7774"/>
    <w:rsid w:val="005B351F"/>
    <w:rsid w:val="005B604B"/>
    <w:rsid w:val="005C1556"/>
    <w:rsid w:val="005C17F5"/>
    <w:rsid w:val="005C199F"/>
    <w:rsid w:val="005C3748"/>
    <w:rsid w:val="005C41F6"/>
    <w:rsid w:val="005C4FB0"/>
    <w:rsid w:val="005D2229"/>
    <w:rsid w:val="005D26B3"/>
    <w:rsid w:val="005D3329"/>
    <w:rsid w:val="005D5550"/>
    <w:rsid w:val="005E1FB5"/>
    <w:rsid w:val="005E4264"/>
    <w:rsid w:val="005E4B4F"/>
    <w:rsid w:val="005E7A8F"/>
    <w:rsid w:val="005F2CDE"/>
    <w:rsid w:val="005F3970"/>
    <w:rsid w:val="005F7626"/>
    <w:rsid w:val="006023FF"/>
    <w:rsid w:val="00603C14"/>
    <w:rsid w:val="00604B7C"/>
    <w:rsid w:val="0061442D"/>
    <w:rsid w:val="00614BA2"/>
    <w:rsid w:val="00617E13"/>
    <w:rsid w:val="0062265B"/>
    <w:rsid w:val="00622FF1"/>
    <w:rsid w:val="00624203"/>
    <w:rsid w:val="00627413"/>
    <w:rsid w:val="006302BD"/>
    <w:rsid w:val="00637E37"/>
    <w:rsid w:val="006400B4"/>
    <w:rsid w:val="00640F34"/>
    <w:rsid w:val="0064134B"/>
    <w:rsid w:val="00641889"/>
    <w:rsid w:val="00642970"/>
    <w:rsid w:val="006457B8"/>
    <w:rsid w:val="006524D5"/>
    <w:rsid w:val="0066085A"/>
    <w:rsid w:val="00660D01"/>
    <w:rsid w:val="0066757B"/>
    <w:rsid w:val="00667DE9"/>
    <w:rsid w:val="006738AE"/>
    <w:rsid w:val="006747E1"/>
    <w:rsid w:val="00675871"/>
    <w:rsid w:val="00682DB8"/>
    <w:rsid w:val="0068695C"/>
    <w:rsid w:val="00687DA2"/>
    <w:rsid w:val="006909E4"/>
    <w:rsid w:val="00691491"/>
    <w:rsid w:val="00691D19"/>
    <w:rsid w:val="00697EB9"/>
    <w:rsid w:val="006A2D69"/>
    <w:rsid w:val="006A5B54"/>
    <w:rsid w:val="006B4FB1"/>
    <w:rsid w:val="006B704A"/>
    <w:rsid w:val="006C0577"/>
    <w:rsid w:val="006C7697"/>
    <w:rsid w:val="006D0C75"/>
    <w:rsid w:val="006D56B9"/>
    <w:rsid w:val="006D7579"/>
    <w:rsid w:val="006E4A5F"/>
    <w:rsid w:val="006E631D"/>
    <w:rsid w:val="006F3E88"/>
    <w:rsid w:val="006F7915"/>
    <w:rsid w:val="00710FC0"/>
    <w:rsid w:val="00715979"/>
    <w:rsid w:val="00716055"/>
    <w:rsid w:val="00720377"/>
    <w:rsid w:val="007209C6"/>
    <w:rsid w:val="007218AF"/>
    <w:rsid w:val="007231F6"/>
    <w:rsid w:val="00727BC3"/>
    <w:rsid w:val="00735AF7"/>
    <w:rsid w:val="007378A8"/>
    <w:rsid w:val="00741E67"/>
    <w:rsid w:val="00750CA2"/>
    <w:rsid w:val="00750CE5"/>
    <w:rsid w:val="00751532"/>
    <w:rsid w:val="00751974"/>
    <w:rsid w:val="00757AAC"/>
    <w:rsid w:val="00760BA4"/>
    <w:rsid w:val="00762B14"/>
    <w:rsid w:val="00764019"/>
    <w:rsid w:val="0076457B"/>
    <w:rsid w:val="00767E00"/>
    <w:rsid w:val="00771ED7"/>
    <w:rsid w:val="0077572A"/>
    <w:rsid w:val="00784EB9"/>
    <w:rsid w:val="00785251"/>
    <w:rsid w:val="0078551E"/>
    <w:rsid w:val="00785868"/>
    <w:rsid w:val="007861A6"/>
    <w:rsid w:val="00793E32"/>
    <w:rsid w:val="00796934"/>
    <w:rsid w:val="007A2CD9"/>
    <w:rsid w:val="007A3411"/>
    <w:rsid w:val="007A426C"/>
    <w:rsid w:val="007A6005"/>
    <w:rsid w:val="007B5CEB"/>
    <w:rsid w:val="007B774B"/>
    <w:rsid w:val="007C0854"/>
    <w:rsid w:val="007C34EC"/>
    <w:rsid w:val="007C3BD9"/>
    <w:rsid w:val="007C7164"/>
    <w:rsid w:val="007D39FF"/>
    <w:rsid w:val="007D5227"/>
    <w:rsid w:val="007D6A9F"/>
    <w:rsid w:val="007E2BBC"/>
    <w:rsid w:val="007E351C"/>
    <w:rsid w:val="007E53F5"/>
    <w:rsid w:val="007E5F05"/>
    <w:rsid w:val="007E69AD"/>
    <w:rsid w:val="007F0D96"/>
    <w:rsid w:val="007F2D32"/>
    <w:rsid w:val="007F3DD6"/>
    <w:rsid w:val="007F4F11"/>
    <w:rsid w:val="00803171"/>
    <w:rsid w:val="0081013A"/>
    <w:rsid w:val="00814912"/>
    <w:rsid w:val="008207B2"/>
    <w:rsid w:val="008255D0"/>
    <w:rsid w:val="00826EA9"/>
    <w:rsid w:val="00834281"/>
    <w:rsid w:val="00837DE1"/>
    <w:rsid w:val="00840535"/>
    <w:rsid w:val="00843F98"/>
    <w:rsid w:val="00844FC3"/>
    <w:rsid w:val="008451CF"/>
    <w:rsid w:val="00845CA7"/>
    <w:rsid w:val="008523EF"/>
    <w:rsid w:val="008539BB"/>
    <w:rsid w:val="008539D9"/>
    <w:rsid w:val="00860843"/>
    <w:rsid w:val="0086188E"/>
    <w:rsid w:val="00863160"/>
    <w:rsid w:val="0086556A"/>
    <w:rsid w:val="008723D6"/>
    <w:rsid w:val="008749FC"/>
    <w:rsid w:val="00877650"/>
    <w:rsid w:val="00880E20"/>
    <w:rsid w:val="0088719D"/>
    <w:rsid w:val="00892527"/>
    <w:rsid w:val="00892E5B"/>
    <w:rsid w:val="00895DF6"/>
    <w:rsid w:val="00897EDA"/>
    <w:rsid w:val="008A09A9"/>
    <w:rsid w:val="008A5B09"/>
    <w:rsid w:val="008B393E"/>
    <w:rsid w:val="008C02CC"/>
    <w:rsid w:val="008C2397"/>
    <w:rsid w:val="008C36C2"/>
    <w:rsid w:val="008D08C9"/>
    <w:rsid w:val="008D4229"/>
    <w:rsid w:val="008D4312"/>
    <w:rsid w:val="008D78F3"/>
    <w:rsid w:val="008E25F5"/>
    <w:rsid w:val="008E795E"/>
    <w:rsid w:val="008E7E46"/>
    <w:rsid w:val="008F0C65"/>
    <w:rsid w:val="008F4883"/>
    <w:rsid w:val="008F6918"/>
    <w:rsid w:val="008F70DA"/>
    <w:rsid w:val="00901528"/>
    <w:rsid w:val="00905677"/>
    <w:rsid w:val="0090644B"/>
    <w:rsid w:val="009079DF"/>
    <w:rsid w:val="00907A37"/>
    <w:rsid w:val="00910B0D"/>
    <w:rsid w:val="009169F3"/>
    <w:rsid w:val="0092345A"/>
    <w:rsid w:val="00926873"/>
    <w:rsid w:val="00933CC4"/>
    <w:rsid w:val="00934423"/>
    <w:rsid w:val="00934612"/>
    <w:rsid w:val="009412FC"/>
    <w:rsid w:val="009423B8"/>
    <w:rsid w:val="00942DAF"/>
    <w:rsid w:val="009523D9"/>
    <w:rsid w:val="009564D4"/>
    <w:rsid w:val="0096192F"/>
    <w:rsid w:val="009624A0"/>
    <w:rsid w:val="00964143"/>
    <w:rsid w:val="0097597F"/>
    <w:rsid w:val="009804EA"/>
    <w:rsid w:val="00982BAF"/>
    <w:rsid w:val="00983A16"/>
    <w:rsid w:val="00983A47"/>
    <w:rsid w:val="00990415"/>
    <w:rsid w:val="009933B8"/>
    <w:rsid w:val="00993D2A"/>
    <w:rsid w:val="009A01C3"/>
    <w:rsid w:val="009A2214"/>
    <w:rsid w:val="009A3B9F"/>
    <w:rsid w:val="009A6940"/>
    <w:rsid w:val="009B0AC9"/>
    <w:rsid w:val="009B2EC0"/>
    <w:rsid w:val="009B5461"/>
    <w:rsid w:val="009B5DE8"/>
    <w:rsid w:val="009B6022"/>
    <w:rsid w:val="009B7074"/>
    <w:rsid w:val="009B726B"/>
    <w:rsid w:val="009C1536"/>
    <w:rsid w:val="009C1A67"/>
    <w:rsid w:val="009C5E44"/>
    <w:rsid w:val="009D27A6"/>
    <w:rsid w:val="009D2A7A"/>
    <w:rsid w:val="009D41C0"/>
    <w:rsid w:val="009D42F6"/>
    <w:rsid w:val="009F10CC"/>
    <w:rsid w:val="009F2354"/>
    <w:rsid w:val="009F59F3"/>
    <w:rsid w:val="00A01136"/>
    <w:rsid w:val="00A01C33"/>
    <w:rsid w:val="00A02572"/>
    <w:rsid w:val="00A0340B"/>
    <w:rsid w:val="00A03CB4"/>
    <w:rsid w:val="00A076EC"/>
    <w:rsid w:val="00A130F8"/>
    <w:rsid w:val="00A2016D"/>
    <w:rsid w:val="00A23FAC"/>
    <w:rsid w:val="00A246DF"/>
    <w:rsid w:val="00A25232"/>
    <w:rsid w:val="00A25C12"/>
    <w:rsid w:val="00A3369D"/>
    <w:rsid w:val="00A33A86"/>
    <w:rsid w:val="00A35BED"/>
    <w:rsid w:val="00A40E52"/>
    <w:rsid w:val="00A436CA"/>
    <w:rsid w:val="00A46092"/>
    <w:rsid w:val="00A5708E"/>
    <w:rsid w:val="00A670D9"/>
    <w:rsid w:val="00A7112F"/>
    <w:rsid w:val="00A75181"/>
    <w:rsid w:val="00A758DF"/>
    <w:rsid w:val="00A7796A"/>
    <w:rsid w:val="00A856A0"/>
    <w:rsid w:val="00A856F5"/>
    <w:rsid w:val="00A90361"/>
    <w:rsid w:val="00A9239D"/>
    <w:rsid w:val="00A9354B"/>
    <w:rsid w:val="00A93851"/>
    <w:rsid w:val="00A93C99"/>
    <w:rsid w:val="00A93F8E"/>
    <w:rsid w:val="00A94641"/>
    <w:rsid w:val="00AA5170"/>
    <w:rsid w:val="00AA6B57"/>
    <w:rsid w:val="00AB0760"/>
    <w:rsid w:val="00AB1C09"/>
    <w:rsid w:val="00AB5FDF"/>
    <w:rsid w:val="00AB706D"/>
    <w:rsid w:val="00AC0F92"/>
    <w:rsid w:val="00AC100C"/>
    <w:rsid w:val="00AD0528"/>
    <w:rsid w:val="00AD0E9B"/>
    <w:rsid w:val="00AD15C1"/>
    <w:rsid w:val="00AD2D43"/>
    <w:rsid w:val="00AD4237"/>
    <w:rsid w:val="00AD5D14"/>
    <w:rsid w:val="00AE01F7"/>
    <w:rsid w:val="00AE1309"/>
    <w:rsid w:val="00AE6EAA"/>
    <w:rsid w:val="00AE7973"/>
    <w:rsid w:val="00AF0707"/>
    <w:rsid w:val="00AF1842"/>
    <w:rsid w:val="00AF45AF"/>
    <w:rsid w:val="00B03923"/>
    <w:rsid w:val="00B04170"/>
    <w:rsid w:val="00B04E67"/>
    <w:rsid w:val="00B06600"/>
    <w:rsid w:val="00B10503"/>
    <w:rsid w:val="00B13D8E"/>
    <w:rsid w:val="00B15FB3"/>
    <w:rsid w:val="00B2363B"/>
    <w:rsid w:val="00B2449D"/>
    <w:rsid w:val="00B26393"/>
    <w:rsid w:val="00B300C0"/>
    <w:rsid w:val="00B346CC"/>
    <w:rsid w:val="00B404F7"/>
    <w:rsid w:val="00B40E5C"/>
    <w:rsid w:val="00B434AB"/>
    <w:rsid w:val="00B43A91"/>
    <w:rsid w:val="00B43CE6"/>
    <w:rsid w:val="00B46984"/>
    <w:rsid w:val="00B47200"/>
    <w:rsid w:val="00B57459"/>
    <w:rsid w:val="00B57B62"/>
    <w:rsid w:val="00B63AB4"/>
    <w:rsid w:val="00B70321"/>
    <w:rsid w:val="00B73235"/>
    <w:rsid w:val="00B74E16"/>
    <w:rsid w:val="00B928CB"/>
    <w:rsid w:val="00B94957"/>
    <w:rsid w:val="00BA21CC"/>
    <w:rsid w:val="00BA419F"/>
    <w:rsid w:val="00BA7750"/>
    <w:rsid w:val="00BB77A2"/>
    <w:rsid w:val="00BC353C"/>
    <w:rsid w:val="00BD3405"/>
    <w:rsid w:val="00BD4F37"/>
    <w:rsid w:val="00BD731E"/>
    <w:rsid w:val="00BE2250"/>
    <w:rsid w:val="00BE2D9D"/>
    <w:rsid w:val="00BE3358"/>
    <w:rsid w:val="00BE5BE0"/>
    <w:rsid w:val="00BF0B28"/>
    <w:rsid w:val="00BF41D8"/>
    <w:rsid w:val="00C063DC"/>
    <w:rsid w:val="00C07FC4"/>
    <w:rsid w:val="00C1170D"/>
    <w:rsid w:val="00C124FD"/>
    <w:rsid w:val="00C13A5F"/>
    <w:rsid w:val="00C143B3"/>
    <w:rsid w:val="00C1472D"/>
    <w:rsid w:val="00C160E7"/>
    <w:rsid w:val="00C21477"/>
    <w:rsid w:val="00C21AE8"/>
    <w:rsid w:val="00C23B11"/>
    <w:rsid w:val="00C252E5"/>
    <w:rsid w:val="00C40016"/>
    <w:rsid w:val="00C4680F"/>
    <w:rsid w:val="00C509B0"/>
    <w:rsid w:val="00C51558"/>
    <w:rsid w:val="00C57EAE"/>
    <w:rsid w:val="00C609FE"/>
    <w:rsid w:val="00C64052"/>
    <w:rsid w:val="00C64D16"/>
    <w:rsid w:val="00C64DE6"/>
    <w:rsid w:val="00C65DB1"/>
    <w:rsid w:val="00C7064B"/>
    <w:rsid w:val="00C7119D"/>
    <w:rsid w:val="00C728EA"/>
    <w:rsid w:val="00C75244"/>
    <w:rsid w:val="00C760AF"/>
    <w:rsid w:val="00C77A73"/>
    <w:rsid w:val="00C811E0"/>
    <w:rsid w:val="00C8251C"/>
    <w:rsid w:val="00C918A3"/>
    <w:rsid w:val="00C9229C"/>
    <w:rsid w:val="00C92A4C"/>
    <w:rsid w:val="00C95C20"/>
    <w:rsid w:val="00CA1B82"/>
    <w:rsid w:val="00CA4173"/>
    <w:rsid w:val="00CA6CCF"/>
    <w:rsid w:val="00CB064E"/>
    <w:rsid w:val="00CD1909"/>
    <w:rsid w:val="00CD1B26"/>
    <w:rsid w:val="00CD37FE"/>
    <w:rsid w:val="00CD4E49"/>
    <w:rsid w:val="00CD6212"/>
    <w:rsid w:val="00CD79B3"/>
    <w:rsid w:val="00CE19A5"/>
    <w:rsid w:val="00CE74FD"/>
    <w:rsid w:val="00CF001B"/>
    <w:rsid w:val="00CF0FAD"/>
    <w:rsid w:val="00D028BB"/>
    <w:rsid w:val="00D0627C"/>
    <w:rsid w:val="00D07AF6"/>
    <w:rsid w:val="00D10987"/>
    <w:rsid w:val="00D13EC1"/>
    <w:rsid w:val="00D15A15"/>
    <w:rsid w:val="00D171D5"/>
    <w:rsid w:val="00D209C6"/>
    <w:rsid w:val="00D225FB"/>
    <w:rsid w:val="00D24C41"/>
    <w:rsid w:val="00D32A8C"/>
    <w:rsid w:val="00D35FB2"/>
    <w:rsid w:val="00D3660B"/>
    <w:rsid w:val="00D41242"/>
    <w:rsid w:val="00D437C2"/>
    <w:rsid w:val="00D44AF9"/>
    <w:rsid w:val="00D4575C"/>
    <w:rsid w:val="00D47ECE"/>
    <w:rsid w:val="00D5019A"/>
    <w:rsid w:val="00D5180D"/>
    <w:rsid w:val="00D51B28"/>
    <w:rsid w:val="00D521D0"/>
    <w:rsid w:val="00D54C5B"/>
    <w:rsid w:val="00D5735B"/>
    <w:rsid w:val="00D6091F"/>
    <w:rsid w:val="00D60935"/>
    <w:rsid w:val="00D61847"/>
    <w:rsid w:val="00D64689"/>
    <w:rsid w:val="00D71A2E"/>
    <w:rsid w:val="00D72CCA"/>
    <w:rsid w:val="00D75816"/>
    <w:rsid w:val="00D75EEA"/>
    <w:rsid w:val="00D76CB6"/>
    <w:rsid w:val="00D77AF3"/>
    <w:rsid w:val="00D805C3"/>
    <w:rsid w:val="00D812CB"/>
    <w:rsid w:val="00D823C1"/>
    <w:rsid w:val="00D82547"/>
    <w:rsid w:val="00D861CB"/>
    <w:rsid w:val="00D87023"/>
    <w:rsid w:val="00D876A5"/>
    <w:rsid w:val="00D92C6E"/>
    <w:rsid w:val="00D93881"/>
    <w:rsid w:val="00D94E0C"/>
    <w:rsid w:val="00DA0D00"/>
    <w:rsid w:val="00DA16A9"/>
    <w:rsid w:val="00DA30EE"/>
    <w:rsid w:val="00DA511F"/>
    <w:rsid w:val="00DA6370"/>
    <w:rsid w:val="00DA6A2A"/>
    <w:rsid w:val="00DA6CAC"/>
    <w:rsid w:val="00DA7784"/>
    <w:rsid w:val="00DB162E"/>
    <w:rsid w:val="00DB1EA7"/>
    <w:rsid w:val="00DB23BF"/>
    <w:rsid w:val="00DB2745"/>
    <w:rsid w:val="00DB5CA1"/>
    <w:rsid w:val="00DC0352"/>
    <w:rsid w:val="00DC4140"/>
    <w:rsid w:val="00DD36BB"/>
    <w:rsid w:val="00DD4D2E"/>
    <w:rsid w:val="00DE21E8"/>
    <w:rsid w:val="00DF3B24"/>
    <w:rsid w:val="00DF7D14"/>
    <w:rsid w:val="00DF7D32"/>
    <w:rsid w:val="00E0134C"/>
    <w:rsid w:val="00E024CA"/>
    <w:rsid w:val="00E029E8"/>
    <w:rsid w:val="00E047C6"/>
    <w:rsid w:val="00E06D34"/>
    <w:rsid w:val="00E119E7"/>
    <w:rsid w:val="00E13C02"/>
    <w:rsid w:val="00E15F03"/>
    <w:rsid w:val="00E211A5"/>
    <w:rsid w:val="00E23D7E"/>
    <w:rsid w:val="00E25EED"/>
    <w:rsid w:val="00E26124"/>
    <w:rsid w:val="00E301D2"/>
    <w:rsid w:val="00E306D8"/>
    <w:rsid w:val="00E32957"/>
    <w:rsid w:val="00E370E3"/>
    <w:rsid w:val="00E42AEA"/>
    <w:rsid w:val="00E42E8E"/>
    <w:rsid w:val="00E43414"/>
    <w:rsid w:val="00E61109"/>
    <w:rsid w:val="00E62609"/>
    <w:rsid w:val="00E6502F"/>
    <w:rsid w:val="00E66F42"/>
    <w:rsid w:val="00E70B20"/>
    <w:rsid w:val="00E72466"/>
    <w:rsid w:val="00E728ED"/>
    <w:rsid w:val="00E72EF1"/>
    <w:rsid w:val="00E73DAA"/>
    <w:rsid w:val="00E7413D"/>
    <w:rsid w:val="00E77A98"/>
    <w:rsid w:val="00E82B51"/>
    <w:rsid w:val="00E8328E"/>
    <w:rsid w:val="00E8452B"/>
    <w:rsid w:val="00E86E6E"/>
    <w:rsid w:val="00E901A8"/>
    <w:rsid w:val="00E906F8"/>
    <w:rsid w:val="00E919CB"/>
    <w:rsid w:val="00E93282"/>
    <w:rsid w:val="00E94B80"/>
    <w:rsid w:val="00E963DF"/>
    <w:rsid w:val="00EA0FB0"/>
    <w:rsid w:val="00EA4FE1"/>
    <w:rsid w:val="00EB0971"/>
    <w:rsid w:val="00EB36B8"/>
    <w:rsid w:val="00EB5EE6"/>
    <w:rsid w:val="00EB7856"/>
    <w:rsid w:val="00EC04F8"/>
    <w:rsid w:val="00EC1B09"/>
    <w:rsid w:val="00EC3FC0"/>
    <w:rsid w:val="00EC4DD4"/>
    <w:rsid w:val="00ED2E08"/>
    <w:rsid w:val="00ED5D62"/>
    <w:rsid w:val="00ED7609"/>
    <w:rsid w:val="00EE24EF"/>
    <w:rsid w:val="00EE34F5"/>
    <w:rsid w:val="00EF191B"/>
    <w:rsid w:val="00EF1EF9"/>
    <w:rsid w:val="00EF2592"/>
    <w:rsid w:val="00EF49D2"/>
    <w:rsid w:val="00EF54D4"/>
    <w:rsid w:val="00EF6FA1"/>
    <w:rsid w:val="00F04D85"/>
    <w:rsid w:val="00F0620A"/>
    <w:rsid w:val="00F115E6"/>
    <w:rsid w:val="00F1288B"/>
    <w:rsid w:val="00F13E7B"/>
    <w:rsid w:val="00F16354"/>
    <w:rsid w:val="00F16888"/>
    <w:rsid w:val="00F17AA8"/>
    <w:rsid w:val="00F218BB"/>
    <w:rsid w:val="00F21C11"/>
    <w:rsid w:val="00F234DC"/>
    <w:rsid w:val="00F25F4F"/>
    <w:rsid w:val="00F26FE7"/>
    <w:rsid w:val="00F272ED"/>
    <w:rsid w:val="00F27C8B"/>
    <w:rsid w:val="00F36861"/>
    <w:rsid w:val="00F42C31"/>
    <w:rsid w:val="00F43A5B"/>
    <w:rsid w:val="00F50963"/>
    <w:rsid w:val="00F52D34"/>
    <w:rsid w:val="00F53AE1"/>
    <w:rsid w:val="00F5556A"/>
    <w:rsid w:val="00F56F76"/>
    <w:rsid w:val="00F65207"/>
    <w:rsid w:val="00F658AD"/>
    <w:rsid w:val="00F659E7"/>
    <w:rsid w:val="00F71E39"/>
    <w:rsid w:val="00F80167"/>
    <w:rsid w:val="00F80BC0"/>
    <w:rsid w:val="00F82A47"/>
    <w:rsid w:val="00F85EDE"/>
    <w:rsid w:val="00F92E14"/>
    <w:rsid w:val="00F97F99"/>
    <w:rsid w:val="00FA11AF"/>
    <w:rsid w:val="00FA3877"/>
    <w:rsid w:val="00FA7BE3"/>
    <w:rsid w:val="00FB0E2A"/>
    <w:rsid w:val="00FB1B79"/>
    <w:rsid w:val="00FB308A"/>
    <w:rsid w:val="00FB4F93"/>
    <w:rsid w:val="00FC166F"/>
    <w:rsid w:val="00FC401A"/>
    <w:rsid w:val="00FD1E44"/>
    <w:rsid w:val="00FD226D"/>
    <w:rsid w:val="00FD73CE"/>
    <w:rsid w:val="00FE3A93"/>
    <w:rsid w:val="00FE3C04"/>
    <w:rsid w:val="00FE435C"/>
    <w:rsid w:val="00FE5569"/>
    <w:rsid w:val="00FE6F93"/>
    <w:rsid w:val="00FE7525"/>
    <w:rsid w:val="00FF3C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ACD8"/>
  <w15:chartTrackingRefBased/>
  <w15:docId w15:val="{2BE5A515-4C72-4E88-B991-AE71475F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5CA1"/>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5C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5CA1"/>
    <w:rPr>
      <w:rFonts w:ascii="Calibri" w:eastAsia="Calibri" w:hAnsi="Calibri" w:cs="Times New Roman"/>
    </w:rPr>
  </w:style>
  <w:style w:type="paragraph" w:styleId="Pidipagina">
    <w:name w:val="footer"/>
    <w:basedOn w:val="Normale"/>
    <w:link w:val="PidipaginaCarattere"/>
    <w:uiPriority w:val="99"/>
    <w:unhideWhenUsed/>
    <w:rsid w:val="00DB5C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5CA1"/>
    <w:rPr>
      <w:rFonts w:ascii="Calibri" w:eastAsia="Calibri" w:hAnsi="Calibri" w:cs="Times New Roman"/>
    </w:rPr>
  </w:style>
  <w:style w:type="character" w:styleId="Collegamentoipertestuale">
    <w:name w:val="Hyperlink"/>
    <w:basedOn w:val="Carpredefinitoparagrafo"/>
    <w:uiPriority w:val="99"/>
    <w:unhideWhenUsed/>
    <w:rsid w:val="001070CE"/>
    <w:rPr>
      <w:color w:val="0563C1" w:themeColor="hyperlink"/>
      <w:u w:val="single"/>
    </w:rPr>
  </w:style>
  <w:style w:type="paragraph" w:styleId="Testofumetto">
    <w:name w:val="Balloon Text"/>
    <w:basedOn w:val="Normale"/>
    <w:link w:val="TestofumettoCarattere"/>
    <w:uiPriority w:val="99"/>
    <w:semiHidden/>
    <w:unhideWhenUsed/>
    <w:rsid w:val="000A02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0266"/>
    <w:rPr>
      <w:rFonts w:ascii="Segoe UI" w:eastAsia="Calibri" w:hAnsi="Segoe UI" w:cs="Segoe UI"/>
      <w:sz w:val="18"/>
      <w:szCs w:val="18"/>
    </w:rPr>
  </w:style>
  <w:style w:type="paragraph" w:styleId="Testonotaapidipagina">
    <w:name w:val="footnote text"/>
    <w:basedOn w:val="Normale"/>
    <w:link w:val="TestonotaapidipaginaCarattere"/>
    <w:uiPriority w:val="99"/>
    <w:unhideWhenUsed/>
    <w:rsid w:val="008B39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B393E"/>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8B393E"/>
    <w:rPr>
      <w:vertAlign w:val="superscript"/>
    </w:rPr>
  </w:style>
  <w:style w:type="paragraph" w:styleId="Paragrafoelenco">
    <w:name w:val="List Paragraph"/>
    <w:basedOn w:val="Normale"/>
    <w:uiPriority w:val="34"/>
    <w:qFormat/>
    <w:rsid w:val="00A77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84">
      <w:bodyDiv w:val="1"/>
      <w:marLeft w:val="0"/>
      <w:marRight w:val="0"/>
      <w:marTop w:val="150"/>
      <w:marBottom w:val="0"/>
      <w:divBdr>
        <w:top w:val="none" w:sz="0" w:space="0" w:color="auto"/>
        <w:left w:val="none" w:sz="0" w:space="0" w:color="auto"/>
        <w:bottom w:val="none" w:sz="0" w:space="0" w:color="auto"/>
        <w:right w:val="none" w:sz="0" w:space="0" w:color="auto"/>
      </w:divBdr>
      <w:divsChild>
        <w:div w:id="1643265365">
          <w:marLeft w:val="0"/>
          <w:marRight w:val="0"/>
          <w:marTop w:val="0"/>
          <w:marBottom w:val="0"/>
          <w:divBdr>
            <w:top w:val="none" w:sz="0" w:space="0" w:color="auto"/>
            <w:left w:val="none" w:sz="0" w:space="0" w:color="auto"/>
            <w:bottom w:val="none" w:sz="0" w:space="0" w:color="auto"/>
            <w:right w:val="none" w:sz="0" w:space="0" w:color="auto"/>
          </w:divBdr>
          <w:divsChild>
            <w:div w:id="2108647167">
              <w:marLeft w:val="0"/>
              <w:marRight w:val="0"/>
              <w:marTop w:val="0"/>
              <w:marBottom w:val="0"/>
              <w:divBdr>
                <w:top w:val="none" w:sz="0" w:space="0" w:color="auto"/>
                <w:left w:val="none" w:sz="0" w:space="0" w:color="auto"/>
                <w:bottom w:val="none" w:sz="0" w:space="0" w:color="auto"/>
                <w:right w:val="none" w:sz="0" w:space="0" w:color="auto"/>
              </w:divBdr>
              <w:divsChild>
                <w:div w:id="1379667795">
                  <w:marLeft w:val="0"/>
                  <w:marRight w:val="0"/>
                  <w:marTop w:val="0"/>
                  <w:marBottom w:val="0"/>
                  <w:divBdr>
                    <w:top w:val="none" w:sz="0" w:space="0" w:color="auto"/>
                    <w:left w:val="none" w:sz="0" w:space="0" w:color="auto"/>
                    <w:bottom w:val="none" w:sz="0" w:space="0" w:color="auto"/>
                    <w:right w:val="none" w:sz="0" w:space="0" w:color="auto"/>
                  </w:divBdr>
                  <w:divsChild>
                    <w:div w:id="2043747949">
                      <w:marLeft w:val="0"/>
                      <w:marRight w:val="0"/>
                      <w:marTop w:val="0"/>
                      <w:marBottom w:val="0"/>
                      <w:divBdr>
                        <w:top w:val="none" w:sz="0" w:space="0" w:color="auto"/>
                        <w:left w:val="none" w:sz="0" w:space="0" w:color="auto"/>
                        <w:bottom w:val="none" w:sz="0" w:space="0" w:color="auto"/>
                        <w:right w:val="none" w:sz="0" w:space="0" w:color="auto"/>
                      </w:divBdr>
                      <w:divsChild>
                        <w:div w:id="211425311">
                          <w:marLeft w:val="375"/>
                          <w:marRight w:val="0"/>
                          <w:marTop w:val="0"/>
                          <w:marBottom w:val="0"/>
                          <w:divBdr>
                            <w:top w:val="none" w:sz="0" w:space="0" w:color="auto"/>
                            <w:left w:val="none" w:sz="0" w:space="0" w:color="auto"/>
                            <w:bottom w:val="none" w:sz="0" w:space="0" w:color="auto"/>
                            <w:right w:val="none" w:sz="0" w:space="0" w:color="auto"/>
                          </w:divBdr>
                          <w:divsChild>
                            <w:div w:id="301155887">
                              <w:marLeft w:val="0"/>
                              <w:marRight w:val="0"/>
                              <w:marTop w:val="0"/>
                              <w:marBottom w:val="300"/>
                              <w:divBdr>
                                <w:top w:val="none" w:sz="0" w:space="0" w:color="auto"/>
                                <w:left w:val="single" w:sz="6" w:space="0" w:color="EDEDED"/>
                                <w:bottom w:val="single" w:sz="6" w:space="26" w:color="EDEDED"/>
                                <w:right w:val="single" w:sz="6" w:space="0" w:color="EDEDED"/>
                              </w:divBdr>
                              <w:divsChild>
                                <w:div w:id="19592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16774">
      <w:bodyDiv w:val="1"/>
      <w:marLeft w:val="0"/>
      <w:marRight w:val="0"/>
      <w:marTop w:val="0"/>
      <w:marBottom w:val="0"/>
      <w:divBdr>
        <w:top w:val="none" w:sz="0" w:space="0" w:color="auto"/>
        <w:left w:val="none" w:sz="0" w:space="0" w:color="auto"/>
        <w:bottom w:val="none" w:sz="0" w:space="0" w:color="auto"/>
        <w:right w:val="none" w:sz="0" w:space="0" w:color="auto"/>
      </w:divBdr>
    </w:div>
    <w:div w:id="123621788">
      <w:bodyDiv w:val="1"/>
      <w:marLeft w:val="0"/>
      <w:marRight w:val="0"/>
      <w:marTop w:val="0"/>
      <w:marBottom w:val="0"/>
      <w:divBdr>
        <w:top w:val="none" w:sz="0" w:space="0" w:color="auto"/>
        <w:left w:val="none" w:sz="0" w:space="0" w:color="auto"/>
        <w:bottom w:val="none" w:sz="0" w:space="0" w:color="auto"/>
        <w:right w:val="none" w:sz="0" w:space="0" w:color="auto"/>
      </w:divBdr>
    </w:div>
    <w:div w:id="130221312">
      <w:bodyDiv w:val="1"/>
      <w:marLeft w:val="0"/>
      <w:marRight w:val="0"/>
      <w:marTop w:val="0"/>
      <w:marBottom w:val="0"/>
      <w:divBdr>
        <w:top w:val="none" w:sz="0" w:space="0" w:color="auto"/>
        <w:left w:val="none" w:sz="0" w:space="0" w:color="auto"/>
        <w:bottom w:val="none" w:sz="0" w:space="0" w:color="auto"/>
        <w:right w:val="none" w:sz="0" w:space="0" w:color="auto"/>
      </w:divBdr>
    </w:div>
    <w:div w:id="225263611">
      <w:bodyDiv w:val="1"/>
      <w:marLeft w:val="0"/>
      <w:marRight w:val="0"/>
      <w:marTop w:val="150"/>
      <w:marBottom w:val="0"/>
      <w:divBdr>
        <w:top w:val="none" w:sz="0" w:space="0" w:color="auto"/>
        <w:left w:val="none" w:sz="0" w:space="0" w:color="auto"/>
        <w:bottom w:val="none" w:sz="0" w:space="0" w:color="auto"/>
        <w:right w:val="none" w:sz="0" w:space="0" w:color="auto"/>
      </w:divBdr>
      <w:divsChild>
        <w:div w:id="1298534114">
          <w:marLeft w:val="0"/>
          <w:marRight w:val="0"/>
          <w:marTop w:val="0"/>
          <w:marBottom w:val="0"/>
          <w:divBdr>
            <w:top w:val="none" w:sz="0" w:space="0" w:color="auto"/>
            <w:left w:val="none" w:sz="0" w:space="0" w:color="auto"/>
            <w:bottom w:val="none" w:sz="0" w:space="0" w:color="auto"/>
            <w:right w:val="none" w:sz="0" w:space="0" w:color="auto"/>
          </w:divBdr>
          <w:divsChild>
            <w:div w:id="1598250099">
              <w:marLeft w:val="0"/>
              <w:marRight w:val="0"/>
              <w:marTop w:val="0"/>
              <w:marBottom w:val="0"/>
              <w:divBdr>
                <w:top w:val="none" w:sz="0" w:space="0" w:color="auto"/>
                <w:left w:val="none" w:sz="0" w:space="0" w:color="auto"/>
                <w:bottom w:val="none" w:sz="0" w:space="0" w:color="auto"/>
                <w:right w:val="none" w:sz="0" w:space="0" w:color="auto"/>
              </w:divBdr>
              <w:divsChild>
                <w:div w:id="997347770">
                  <w:marLeft w:val="0"/>
                  <w:marRight w:val="0"/>
                  <w:marTop w:val="0"/>
                  <w:marBottom w:val="0"/>
                  <w:divBdr>
                    <w:top w:val="none" w:sz="0" w:space="0" w:color="auto"/>
                    <w:left w:val="none" w:sz="0" w:space="0" w:color="auto"/>
                    <w:bottom w:val="none" w:sz="0" w:space="0" w:color="auto"/>
                    <w:right w:val="none" w:sz="0" w:space="0" w:color="auto"/>
                  </w:divBdr>
                  <w:divsChild>
                    <w:div w:id="605387546">
                      <w:marLeft w:val="0"/>
                      <w:marRight w:val="0"/>
                      <w:marTop w:val="0"/>
                      <w:marBottom w:val="0"/>
                      <w:divBdr>
                        <w:top w:val="none" w:sz="0" w:space="0" w:color="auto"/>
                        <w:left w:val="none" w:sz="0" w:space="0" w:color="auto"/>
                        <w:bottom w:val="none" w:sz="0" w:space="0" w:color="auto"/>
                        <w:right w:val="none" w:sz="0" w:space="0" w:color="auto"/>
                      </w:divBdr>
                      <w:divsChild>
                        <w:div w:id="1796672697">
                          <w:marLeft w:val="375"/>
                          <w:marRight w:val="0"/>
                          <w:marTop w:val="0"/>
                          <w:marBottom w:val="0"/>
                          <w:divBdr>
                            <w:top w:val="none" w:sz="0" w:space="0" w:color="auto"/>
                            <w:left w:val="none" w:sz="0" w:space="0" w:color="auto"/>
                            <w:bottom w:val="none" w:sz="0" w:space="0" w:color="auto"/>
                            <w:right w:val="none" w:sz="0" w:space="0" w:color="auto"/>
                          </w:divBdr>
                          <w:divsChild>
                            <w:div w:id="25520248">
                              <w:marLeft w:val="0"/>
                              <w:marRight w:val="0"/>
                              <w:marTop w:val="0"/>
                              <w:marBottom w:val="300"/>
                              <w:divBdr>
                                <w:top w:val="none" w:sz="0" w:space="0" w:color="auto"/>
                                <w:left w:val="single" w:sz="6" w:space="0" w:color="EDEDED"/>
                                <w:bottom w:val="single" w:sz="6" w:space="26" w:color="EDEDED"/>
                                <w:right w:val="single" w:sz="6" w:space="0" w:color="EDEDED"/>
                              </w:divBdr>
                              <w:divsChild>
                                <w:div w:id="12524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8229">
      <w:bodyDiv w:val="1"/>
      <w:marLeft w:val="0"/>
      <w:marRight w:val="0"/>
      <w:marTop w:val="0"/>
      <w:marBottom w:val="0"/>
      <w:divBdr>
        <w:top w:val="none" w:sz="0" w:space="0" w:color="auto"/>
        <w:left w:val="none" w:sz="0" w:space="0" w:color="auto"/>
        <w:bottom w:val="none" w:sz="0" w:space="0" w:color="auto"/>
        <w:right w:val="none" w:sz="0" w:space="0" w:color="auto"/>
      </w:divBdr>
    </w:div>
    <w:div w:id="463044317">
      <w:bodyDiv w:val="1"/>
      <w:marLeft w:val="0"/>
      <w:marRight w:val="0"/>
      <w:marTop w:val="0"/>
      <w:marBottom w:val="0"/>
      <w:divBdr>
        <w:top w:val="none" w:sz="0" w:space="0" w:color="auto"/>
        <w:left w:val="none" w:sz="0" w:space="0" w:color="auto"/>
        <w:bottom w:val="none" w:sz="0" w:space="0" w:color="auto"/>
        <w:right w:val="none" w:sz="0" w:space="0" w:color="auto"/>
      </w:divBdr>
    </w:div>
    <w:div w:id="477310297">
      <w:bodyDiv w:val="1"/>
      <w:marLeft w:val="0"/>
      <w:marRight w:val="0"/>
      <w:marTop w:val="0"/>
      <w:marBottom w:val="0"/>
      <w:divBdr>
        <w:top w:val="none" w:sz="0" w:space="0" w:color="auto"/>
        <w:left w:val="none" w:sz="0" w:space="0" w:color="auto"/>
        <w:bottom w:val="none" w:sz="0" w:space="0" w:color="auto"/>
        <w:right w:val="none" w:sz="0" w:space="0" w:color="auto"/>
      </w:divBdr>
      <w:divsChild>
        <w:div w:id="152838397">
          <w:marLeft w:val="0"/>
          <w:marRight w:val="0"/>
          <w:marTop w:val="0"/>
          <w:marBottom w:val="0"/>
          <w:divBdr>
            <w:top w:val="none" w:sz="0" w:space="0" w:color="auto"/>
            <w:left w:val="none" w:sz="0" w:space="0" w:color="auto"/>
            <w:bottom w:val="none" w:sz="0" w:space="0" w:color="auto"/>
            <w:right w:val="none" w:sz="0" w:space="0" w:color="auto"/>
          </w:divBdr>
          <w:divsChild>
            <w:div w:id="533426234">
              <w:marLeft w:val="0"/>
              <w:marRight w:val="0"/>
              <w:marTop w:val="0"/>
              <w:marBottom w:val="0"/>
              <w:divBdr>
                <w:top w:val="none" w:sz="0" w:space="0" w:color="auto"/>
                <w:left w:val="none" w:sz="0" w:space="0" w:color="auto"/>
                <w:bottom w:val="none" w:sz="0" w:space="0" w:color="auto"/>
                <w:right w:val="none" w:sz="0" w:space="0" w:color="auto"/>
              </w:divBdr>
              <w:divsChild>
                <w:div w:id="1318611679">
                  <w:marLeft w:val="0"/>
                  <w:marRight w:val="0"/>
                  <w:marTop w:val="0"/>
                  <w:marBottom w:val="0"/>
                  <w:divBdr>
                    <w:top w:val="none" w:sz="0" w:space="0" w:color="auto"/>
                    <w:left w:val="none" w:sz="0" w:space="0" w:color="auto"/>
                    <w:bottom w:val="none" w:sz="0" w:space="0" w:color="auto"/>
                    <w:right w:val="none" w:sz="0" w:space="0" w:color="auto"/>
                  </w:divBdr>
                  <w:divsChild>
                    <w:div w:id="1078550560">
                      <w:marLeft w:val="-225"/>
                      <w:marRight w:val="-225"/>
                      <w:marTop w:val="0"/>
                      <w:marBottom w:val="0"/>
                      <w:divBdr>
                        <w:top w:val="none" w:sz="0" w:space="0" w:color="auto"/>
                        <w:left w:val="none" w:sz="0" w:space="0" w:color="auto"/>
                        <w:bottom w:val="none" w:sz="0" w:space="0" w:color="auto"/>
                        <w:right w:val="none" w:sz="0" w:space="0" w:color="auto"/>
                      </w:divBdr>
                      <w:divsChild>
                        <w:div w:id="667096511">
                          <w:marLeft w:val="0"/>
                          <w:marRight w:val="0"/>
                          <w:marTop w:val="0"/>
                          <w:marBottom w:val="0"/>
                          <w:divBdr>
                            <w:top w:val="none" w:sz="0" w:space="0" w:color="auto"/>
                            <w:left w:val="none" w:sz="0" w:space="0" w:color="auto"/>
                            <w:bottom w:val="none" w:sz="0" w:space="0" w:color="auto"/>
                            <w:right w:val="none" w:sz="0" w:space="0" w:color="auto"/>
                          </w:divBdr>
                          <w:divsChild>
                            <w:div w:id="38359941">
                              <w:marLeft w:val="0"/>
                              <w:marRight w:val="0"/>
                              <w:marTop w:val="0"/>
                              <w:marBottom w:val="0"/>
                              <w:divBdr>
                                <w:top w:val="none" w:sz="0" w:space="0" w:color="auto"/>
                                <w:left w:val="none" w:sz="0" w:space="0" w:color="auto"/>
                                <w:bottom w:val="none" w:sz="0" w:space="0" w:color="auto"/>
                                <w:right w:val="none" w:sz="0" w:space="0" w:color="auto"/>
                              </w:divBdr>
                              <w:divsChild>
                                <w:div w:id="18469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331625">
              <w:marLeft w:val="0"/>
              <w:marRight w:val="0"/>
              <w:marTop w:val="0"/>
              <w:marBottom w:val="0"/>
              <w:divBdr>
                <w:top w:val="none" w:sz="0" w:space="0" w:color="auto"/>
                <w:left w:val="none" w:sz="0" w:space="0" w:color="auto"/>
                <w:bottom w:val="none" w:sz="0" w:space="0" w:color="auto"/>
                <w:right w:val="none" w:sz="0" w:space="0" w:color="auto"/>
              </w:divBdr>
              <w:divsChild>
                <w:div w:id="336612268">
                  <w:marLeft w:val="0"/>
                  <w:marRight w:val="0"/>
                  <w:marTop w:val="0"/>
                  <w:marBottom w:val="0"/>
                  <w:divBdr>
                    <w:top w:val="none" w:sz="0" w:space="0" w:color="auto"/>
                    <w:left w:val="none" w:sz="0" w:space="0" w:color="auto"/>
                    <w:bottom w:val="none" w:sz="0" w:space="0" w:color="auto"/>
                    <w:right w:val="none" w:sz="0" w:space="0" w:color="auto"/>
                  </w:divBdr>
                  <w:divsChild>
                    <w:div w:id="1225137485">
                      <w:marLeft w:val="-225"/>
                      <w:marRight w:val="-225"/>
                      <w:marTop w:val="0"/>
                      <w:marBottom w:val="0"/>
                      <w:divBdr>
                        <w:top w:val="none" w:sz="0" w:space="0" w:color="auto"/>
                        <w:left w:val="none" w:sz="0" w:space="0" w:color="auto"/>
                        <w:bottom w:val="none" w:sz="0" w:space="0" w:color="auto"/>
                        <w:right w:val="none" w:sz="0" w:space="0" w:color="auto"/>
                      </w:divBdr>
                      <w:divsChild>
                        <w:div w:id="21389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279022">
      <w:bodyDiv w:val="1"/>
      <w:marLeft w:val="0"/>
      <w:marRight w:val="0"/>
      <w:marTop w:val="0"/>
      <w:marBottom w:val="0"/>
      <w:divBdr>
        <w:top w:val="none" w:sz="0" w:space="0" w:color="auto"/>
        <w:left w:val="none" w:sz="0" w:space="0" w:color="auto"/>
        <w:bottom w:val="none" w:sz="0" w:space="0" w:color="auto"/>
        <w:right w:val="none" w:sz="0" w:space="0" w:color="auto"/>
      </w:divBdr>
    </w:div>
    <w:div w:id="577397255">
      <w:bodyDiv w:val="1"/>
      <w:marLeft w:val="0"/>
      <w:marRight w:val="0"/>
      <w:marTop w:val="0"/>
      <w:marBottom w:val="0"/>
      <w:divBdr>
        <w:top w:val="none" w:sz="0" w:space="0" w:color="auto"/>
        <w:left w:val="none" w:sz="0" w:space="0" w:color="auto"/>
        <w:bottom w:val="none" w:sz="0" w:space="0" w:color="auto"/>
        <w:right w:val="none" w:sz="0" w:space="0" w:color="auto"/>
      </w:divBdr>
    </w:div>
    <w:div w:id="583996843">
      <w:bodyDiv w:val="1"/>
      <w:marLeft w:val="0"/>
      <w:marRight w:val="0"/>
      <w:marTop w:val="0"/>
      <w:marBottom w:val="0"/>
      <w:divBdr>
        <w:top w:val="none" w:sz="0" w:space="0" w:color="auto"/>
        <w:left w:val="none" w:sz="0" w:space="0" w:color="auto"/>
        <w:bottom w:val="none" w:sz="0" w:space="0" w:color="auto"/>
        <w:right w:val="none" w:sz="0" w:space="0" w:color="auto"/>
      </w:divBdr>
      <w:divsChild>
        <w:div w:id="1074280870">
          <w:marLeft w:val="0"/>
          <w:marRight w:val="0"/>
          <w:marTop w:val="0"/>
          <w:marBottom w:val="0"/>
          <w:divBdr>
            <w:top w:val="none" w:sz="0" w:space="0" w:color="auto"/>
            <w:left w:val="none" w:sz="0" w:space="0" w:color="auto"/>
            <w:bottom w:val="none" w:sz="0" w:space="0" w:color="auto"/>
            <w:right w:val="none" w:sz="0" w:space="0" w:color="auto"/>
          </w:divBdr>
          <w:divsChild>
            <w:div w:id="1779181492">
              <w:marLeft w:val="0"/>
              <w:marRight w:val="0"/>
              <w:marTop w:val="0"/>
              <w:marBottom w:val="0"/>
              <w:divBdr>
                <w:top w:val="none" w:sz="0" w:space="0" w:color="auto"/>
                <w:left w:val="none" w:sz="0" w:space="0" w:color="auto"/>
                <w:bottom w:val="none" w:sz="0" w:space="0" w:color="auto"/>
                <w:right w:val="none" w:sz="0" w:space="0" w:color="auto"/>
              </w:divBdr>
              <w:divsChild>
                <w:div w:id="789327321">
                  <w:marLeft w:val="0"/>
                  <w:marRight w:val="0"/>
                  <w:marTop w:val="0"/>
                  <w:marBottom w:val="0"/>
                  <w:divBdr>
                    <w:top w:val="none" w:sz="0" w:space="0" w:color="auto"/>
                    <w:left w:val="none" w:sz="0" w:space="0" w:color="auto"/>
                    <w:bottom w:val="none" w:sz="0" w:space="0" w:color="auto"/>
                    <w:right w:val="none" w:sz="0" w:space="0" w:color="auto"/>
                  </w:divBdr>
                  <w:divsChild>
                    <w:div w:id="1209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38496">
      <w:bodyDiv w:val="1"/>
      <w:marLeft w:val="0"/>
      <w:marRight w:val="0"/>
      <w:marTop w:val="0"/>
      <w:marBottom w:val="0"/>
      <w:divBdr>
        <w:top w:val="none" w:sz="0" w:space="0" w:color="auto"/>
        <w:left w:val="none" w:sz="0" w:space="0" w:color="auto"/>
        <w:bottom w:val="none" w:sz="0" w:space="0" w:color="auto"/>
        <w:right w:val="none" w:sz="0" w:space="0" w:color="auto"/>
      </w:divBdr>
    </w:div>
    <w:div w:id="651368521">
      <w:bodyDiv w:val="1"/>
      <w:marLeft w:val="0"/>
      <w:marRight w:val="0"/>
      <w:marTop w:val="0"/>
      <w:marBottom w:val="0"/>
      <w:divBdr>
        <w:top w:val="none" w:sz="0" w:space="0" w:color="auto"/>
        <w:left w:val="none" w:sz="0" w:space="0" w:color="auto"/>
        <w:bottom w:val="none" w:sz="0" w:space="0" w:color="auto"/>
        <w:right w:val="none" w:sz="0" w:space="0" w:color="auto"/>
      </w:divBdr>
    </w:div>
    <w:div w:id="748234070">
      <w:bodyDiv w:val="1"/>
      <w:marLeft w:val="0"/>
      <w:marRight w:val="0"/>
      <w:marTop w:val="0"/>
      <w:marBottom w:val="0"/>
      <w:divBdr>
        <w:top w:val="none" w:sz="0" w:space="0" w:color="auto"/>
        <w:left w:val="none" w:sz="0" w:space="0" w:color="auto"/>
        <w:bottom w:val="none" w:sz="0" w:space="0" w:color="auto"/>
        <w:right w:val="none" w:sz="0" w:space="0" w:color="auto"/>
      </w:divBdr>
    </w:div>
    <w:div w:id="752897437">
      <w:bodyDiv w:val="1"/>
      <w:marLeft w:val="0"/>
      <w:marRight w:val="0"/>
      <w:marTop w:val="150"/>
      <w:marBottom w:val="0"/>
      <w:divBdr>
        <w:top w:val="none" w:sz="0" w:space="0" w:color="auto"/>
        <w:left w:val="none" w:sz="0" w:space="0" w:color="auto"/>
        <w:bottom w:val="none" w:sz="0" w:space="0" w:color="auto"/>
        <w:right w:val="none" w:sz="0" w:space="0" w:color="auto"/>
      </w:divBdr>
      <w:divsChild>
        <w:div w:id="825440164">
          <w:marLeft w:val="0"/>
          <w:marRight w:val="0"/>
          <w:marTop w:val="0"/>
          <w:marBottom w:val="0"/>
          <w:divBdr>
            <w:top w:val="none" w:sz="0" w:space="0" w:color="auto"/>
            <w:left w:val="none" w:sz="0" w:space="0" w:color="auto"/>
            <w:bottom w:val="none" w:sz="0" w:space="0" w:color="auto"/>
            <w:right w:val="none" w:sz="0" w:space="0" w:color="auto"/>
          </w:divBdr>
          <w:divsChild>
            <w:div w:id="574439183">
              <w:marLeft w:val="0"/>
              <w:marRight w:val="0"/>
              <w:marTop w:val="0"/>
              <w:marBottom w:val="0"/>
              <w:divBdr>
                <w:top w:val="none" w:sz="0" w:space="0" w:color="auto"/>
                <w:left w:val="none" w:sz="0" w:space="0" w:color="auto"/>
                <w:bottom w:val="none" w:sz="0" w:space="0" w:color="auto"/>
                <w:right w:val="none" w:sz="0" w:space="0" w:color="auto"/>
              </w:divBdr>
              <w:divsChild>
                <w:div w:id="1500845015">
                  <w:marLeft w:val="0"/>
                  <w:marRight w:val="0"/>
                  <w:marTop w:val="0"/>
                  <w:marBottom w:val="0"/>
                  <w:divBdr>
                    <w:top w:val="none" w:sz="0" w:space="0" w:color="auto"/>
                    <w:left w:val="none" w:sz="0" w:space="0" w:color="auto"/>
                    <w:bottom w:val="none" w:sz="0" w:space="0" w:color="auto"/>
                    <w:right w:val="none" w:sz="0" w:space="0" w:color="auto"/>
                  </w:divBdr>
                  <w:divsChild>
                    <w:div w:id="313415548">
                      <w:marLeft w:val="0"/>
                      <w:marRight w:val="0"/>
                      <w:marTop w:val="0"/>
                      <w:marBottom w:val="0"/>
                      <w:divBdr>
                        <w:top w:val="none" w:sz="0" w:space="0" w:color="auto"/>
                        <w:left w:val="none" w:sz="0" w:space="0" w:color="auto"/>
                        <w:bottom w:val="none" w:sz="0" w:space="0" w:color="auto"/>
                        <w:right w:val="none" w:sz="0" w:space="0" w:color="auto"/>
                      </w:divBdr>
                      <w:divsChild>
                        <w:div w:id="731925773">
                          <w:marLeft w:val="375"/>
                          <w:marRight w:val="0"/>
                          <w:marTop w:val="0"/>
                          <w:marBottom w:val="0"/>
                          <w:divBdr>
                            <w:top w:val="none" w:sz="0" w:space="0" w:color="auto"/>
                            <w:left w:val="none" w:sz="0" w:space="0" w:color="auto"/>
                            <w:bottom w:val="none" w:sz="0" w:space="0" w:color="auto"/>
                            <w:right w:val="none" w:sz="0" w:space="0" w:color="auto"/>
                          </w:divBdr>
                          <w:divsChild>
                            <w:div w:id="1272861249">
                              <w:marLeft w:val="0"/>
                              <w:marRight w:val="0"/>
                              <w:marTop w:val="0"/>
                              <w:marBottom w:val="300"/>
                              <w:divBdr>
                                <w:top w:val="none" w:sz="0" w:space="0" w:color="auto"/>
                                <w:left w:val="single" w:sz="6" w:space="0" w:color="EDEDED"/>
                                <w:bottom w:val="single" w:sz="6" w:space="26" w:color="EDEDED"/>
                                <w:right w:val="single" w:sz="6" w:space="0" w:color="EDEDED"/>
                              </w:divBdr>
                              <w:divsChild>
                                <w:div w:id="11164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31652">
      <w:bodyDiv w:val="1"/>
      <w:marLeft w:val="0"/>
      <w:marRight w:val="0"/>
      <w:marTop w:val="0"/>
      <w:marBottom w:val="0"/>
      <w:divBdr>
        <w:top w:val="none" w:sz="0" w:space="0" w:color="auto"/>
        <w:left w:val="none" w:sz="0" w:space="0" w:color="auto"/>
        <w:bottom w:val="none" w:sz="0" w:space="0" w:color="auto"/>
        <w:right w:val="none" w:sz="0" w:space="0" w:color="auto"/>
      </w:divBdr>
    </w:div>
    <w:div w:id="800267202">
      <w:bodyDiv w:val="1"/>
      <w:marLeft w:val="0"/>
      <w:marRight w:val="0"/>
      <w:marTop w:val="0"/>
      <w:marBottom w:val="0"/>
      <w:divBdr>
        <w:top w:val="none" w:sz="0" w:space="0" w:color="auto"/>
        <w:left w:val="none" w:sz="0" w:space="0" w:color="auto"/>
        <w:bottom w:val="none" w:sz="0" w:space="0" w:color="auto"/>
        <w:right w:val="none" w:sz="0" w:space="0" w:color="auto"/>
      </w:divBdr>
    </w:div>
    <w:div w:id="845752910">
      <w:bodyDiv w:val="1"/>
      <w:marLeft w:val="0"/>
      <w:marRight w:val="0"/>
      <w:marTop w:val="0"/>
      <w:marBottom w:val="0"/>
      <w:divBdr>
        <w:top w:val="none" w:sz="0" w:space="0" w:color="auto"/>
        <w:left w:val="none" w:sz="0" w:space="0" w:color="auto"/>
        <w:bottom w:val="none" w:sz="0" w:space="0" w:color="auto"/>
        <w:right w:val="none" w:sz="0" w:space="0" w:color="auto"/>
      </w:divBdr>
    </w:div>
    <w:div w:id="880827168">
      <w:bodyDiv w:val="1"/>
      <w:marLeft w:val="0"/>
      <w:marRight w:val="0"/>
      <w:marTop w:val="0"/>
      <w:marBottom w:val="0"/>
      <w:divBdr>
        <w:top w:val="none" w:sz="0" w:space="0" w:color="auto"/>
        <w:left w:val="none" w:sz="0" w:space="0" w:color="auto"/>
        <w:bottom w:val="none" w:sz="0" w:space="0" w:color="auto"/>
        <w:right w:val="none" w:sz="0" w:space="0" w:color="auto"/>
      </w:divBdr>
    </w:div>
    <w:div w:id="908223082">
      <w:bodyDiv w:val="1"/>
      <w:marLeft w:val="0"/>
      <w:marRight w:val="0"/>
      <w:marTop w:val="0"/>
      <w:marBottom w:val="0"/>
      <w:divBdr>
        <w:top w:val="none" w:sz="0" w:space="0" w:color="auto"/>
        <w:left w:val="none" w:sz="0" w:space="0" w:color="auto"/>
        <w:bottom w:val="none" w:sz="0" w:space="0" w:color="auto"/>
        <w:right w:val="none" w:sz="0" w:space="0" w:color="auto"/>
      </w:divBdr>
    </w:div>
    <w:div w:id="950280375">
      <w:bodyDiv w:val="1"/>
      <w:marLeft w:val="0"/>
      <w:marRight w:val="0"/>
      <w:marTop w:val="0"/>
      <w:marBottom w:val="0"/>
      <w:divBdr>
        <w:top w:val="none" w:sz="0" w:space="0" w:color="auto"/>
        <w:left w:val="none" w:sz="0" w:space="0" w:color="auto"/>
        <w:bottom w:val="none" w:sz="0" w:space="0" w:color="auto"/>
        <w:right w:val="none" w:sz="0" w:space="0" w:color="auto"/>
      </w:divBdr>
    </w:div>
    <w:div w:id="968974040">
      <w:bodyDiv w:val="1"/>
      <w:marLeft w:val="0"/>
      <w:marRight w:val="0"/>
      <w:marTop w:val="0"/>
      <w:marBottom w:val="0"/>
      <w:divBdr>
        <w:top w:val="none" w:sz="0" w:space="0" w:color="auto"/>
        <w:left w:val="none" w:sz="0" w:space="0" w:color="auto"/>
        <w:bottom w:val="none" w:sz="0" w:space="0" w:color="auto"/>
        <w:right w:val="none" w:sz="0" w:space="0" w:color="auto"/>
      </w:divBdr>
    </w:div>
    <w:div w:id="1018655903">
      <w:bodyDiv w:val="1"/>
      <w:marLeft w:val="0"/>
      <w:marRight w:val="0"/>
      <w:marTop w:val="0"/>
      <w:marBottom w:val="0"/>
      <w:divBdr>
        <w:top w:val="none" w:sz="0" w:space="0" w:color="auto"/>
        <w:left w:val="none" w:sz="0" w:space="0" w:color="auto"/>
        <w:bottom w:val="none" w:sz="0" w:space="0" w:color="auto"/>
        <w:right w:val="none" w:sz="0" w:space="0" w:color="auto"/>
      </w:divBdr>
    </w:div>
    <w:div w:id="1037316841">
      <w:bodyDiv w:val="1"/>
      <w:marLeft w:val="0"/>
      <w:marRight w:val="0"/>
      <w:marTop w:val="150"/>
      <w:marBottom w:val="0"/>
      <w:divBdr>
        <w:top w:val="none" w:sz="0" w:space="0" w:color="auto"/>
        <w:left w:val="none" w:sz="0" w:space="0" w:color="auto"/>
        <w:bottom w:val="none" w:sz="0" w:space="0" w:color="auto"/>
        <w:right w:val="none" w:sz="0" w:space="0" w:color="auto"/>
      </w:divBdr>
      <w:divsChild>
        <w:div w:id="1951354837">
          <w:marLeft w:val="0"/>
          <w:marRight w:val="0"/>
          <w:marTop w:val="0"/>
          <w:marBottom w:val="0"/>
          <w:divBdr>
            <w:top w:val="none" w:sz="0" w:space="0" w:color="auto"/>
            <w:left w:val="none" w:sz="0" w:space="0" w:color="auto"/>
            <w:bottom w:val="none" w:sz="0" w:space="0" w:color="auto"/>
            <w:right w:val="none" w:sz="0" w:space="0" w:color="auto"/>
          </w:divBdr>
          <w:divsChild>
            <w:div w:id="546189175">
              <w:marLeft w:val="0"/>
              <w:marRight w:val="0"/>
              <w:marTop w:val="0"/>
              <w:marBottom w:val="0"/>
              <w:divBdr>
                <w:top w:val="none" w:sz="0" w:space="0" w:color="auto"/>
                <w:left w:val="none" w:sz="0" w:space="0" w:color="auto"/>
                <w:bottom w:val="none" w:sz="0" w:space="0" w:color="auto"/>
                <w:right w:val="none" w:sz="0" w:space="0" w:color="auto"/>
              </w:divBdr>
              <w:divsChild>
                <w:div w:id="1366715757">
                  <w:marLeft w:val="0"/>
                  <w:marRight w:val="0"/>
                  <w:marTop w:val="0"/>
                  <w:marBottom w:val="0"/>
                  <w:divBdr>
                    <w:top w:val="none" w:sz="0" w:space="0" w:color="auto"/>
                    <w:left w:val="none" w:sz="0" w:space="0" w:color="auto"/>
                    <w:bottom w:val="none" w:sz="0" w:space="0" w:color="auto"/>
                    <w:right w:val="none" w:sz="0" w:space="0" w:color="auto"/>
                  </w:divBdr>
                  <w:divsChild>
                    <w:div w:id="217517082">
                      <w:marLeft w:val="0"/>
                      <w:marRight w:val="0"/>
                      <w:marTop w:val="0"/>
                      <w:marBottom w:val="0"/>
                      <w:divBdr>
                        <w:top w:val="none" w:sz="0" w:space="0" w:color="auto"/>
                        <w:left w:val="none" w:sz="0" w:space="0" w:color="auto"/>
                        <w:bottom w:val="none" w:sz="0" w:space="0" w:color="auto"/>
                        <w:right w:val="none" w:sz="0" w:space="0" w:color="auto"/>
                      </w:divBdr>
                      <w:divsChild>
                        <w:div w:id="354356555">
                          <w:marLeft w:val="375"/>
                          <w:marRight w:val="0"/>
                          <w:marTop w:val="0"/>
                          <w:marBottom w:val="0"/>
                          <w:divBdr>
                            <w:top w:val="none" w:sz="0" w:space="0" w:color="auto"/>
                            <w:left w:val="none" w:sz="0" w:space="0" w:color="auto"/>
                            <w:bottom w:val="none" w:sz="0" w:space="0" w:color="auto"/>
                            <w:right w:val="none" w:sz="0" w:space="0" w:color="auto"/>
                          </w:divBdr>
                          <w:divsChild>
                            <w:div w:id="1010915505">
                              <w:marLeft w:val="0"/>
                              <w:marRight w:val="0"/>
                              <w:marTop w:val="0"/>
                              <w:marBottom w:val="300"/>
                              <w:divBdr>
                                <w:top w:val="none" w:sz="0" w:space="0" w:color="auto"/>
                                <w:left w:val="single" w:sz="6" w:space="0" w:color="EDEDED"/>
                                <w:bottom w:val="single" w:sz="6" w:space="26" w:color="EDEDED"/>
                                <w:right w:val="single" w:sz="6" w:space="0" w:color="EDEDED"/>
                              </w:divBdr>
                              <w:divsChild>
                                <w:div w:id="1237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593069">
      <w:bodyDiv w:val="1"/>
      <w:marLeft w:val="0"/>
      <w:marRight w:val="0"/>
      <w:marTop w:val="0"/>
      <w:marBottom w:val="0"/>
      <w:divBdr>
        <w:top w:val="none" w:sz="0" w:space="0" w:color="auto"/>
        <w:left w:val="none" w:sz="0" w:space="0" w:color="auto"/>
        <w:bottom w:val="none" w:sz="0" w:space="0" w:color="auto"/>
        <w:right w:val="none" w:sz="0" w:space="0" w:color="auto"/>
      </w:divBdr>
      <w:divsChild>
        <w:div w:id="539635617">
          <w:marLeft w:val="0"/>
          <w:marRight w:val="0"/>
          <w:marTop w:val="300"/>
          <w:marBottom w:val="300"/>
          <w:divBdr>
            <w:top w:val="none" w:sz="0" w:space="0" w:color="auto"/>
            <w:left w:val="none" w:sz="0" w:space="0" w:color="auto"/>
            <w:bottom w:val="none" w:sz="0" w:space="0" w:color="auto"/>
            <w:right w:val="none" w:sz="0" w:space="0" w:color="auto"/>
          </w:divBdr>
          <w:divsChild>
            <w:div w:id="815801014">
              <w:marLeft w:val="0"/>
              <w:marRight w:val="0"/>
              <w:marTop w:val="0"/>
              <w:marBottom w:val="0"/>
              <w:divBdr>
                <w:top w:val="none" w:sz="0" w:space="0" w:color="auto"/>
                <w:left w:val="none" w:sz="0" w:space="0" w:color="auto"/>
                <w:bottom w:val="none" w:sz="0" w:space="0" w:color="auto"/>
                <w:right w:val="none" w:sz="0" w:space="0" w:color="auto"/>
              </w:divBdr>
              <w:divsChild>
                <w:div w:id="382294764">
                  <w:marLeft w:val="0"/>
                  <w:marRight w:val="0"/>
                  <w:marTop w:val="0"/>
                  <w:marBottom w:val="0"/>
                  <w:divBdr>
                    <w:top w:val="none" w:sz="0" w:space="0" w:color="auto"/>
                    <w:left w:val="none" w:sz="0" w:space="0" w:color="auto"/>
                    <w:bottom w:val="none" w:sz="0" w:space="0" w:color="auto"/>
                    <w:right w:val="single" w:sz="6" w:space="15" w:color="EDEDED"/>
                  </w:divBdr>
                  <w:divsChild>
                    <w:div w:id="1112171220">
                      <w:marLeft w:val="0"/>
                      <w:marRight w:val="0"/>
                      <w:marTop w:val="0"/>
                      <w:marBottom w:val="0"/>
                      <w:divBdr>
                        <w:top w:val="none" w:sz="0" w:space="0" w:color="auto"/>
                        <w:left w:val="none" w:sz="0" w:space="0" w:color="auto"/>
                        <w:bottom w:val="none" w:sz="0" w:space="0" w:color="auto"/>
                        <w:right w:val="none" w:sz="0" w:space="0" w:color="auto"/>
                      </w:divBdr>
                      <w:divsChild>
                        <w:div w:id="376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222330">
      <w:bodyDiv w:val="1"/>
      <w:marLeft w:val="0"/>
      <w:marRight w:val="0"/>
      <w:marTop w:val="0"/>
      <w:marBottom w:val="0"/>
      <w:divBdr>
        <w:top w:val="none" w:sz="0" w:space="0" w:color="auto"/>
        <w:left w:val="none" w:sz="0" w:space="0" w:color="auto"/>
        <w:bottom w:val="none" w:sz="0" w:space="0" w:color="auto"/>
        <w:right w:val="none" w:sz="0" w:space="0" w:color="auto"/>
      </w:divBdr>
    </w:div>
    <w:div w:id="1178884594">
      <w:bodyDiv w:val="1"/>
      <w:marLeft w:val="0"/>
      <w:marRight w:val="0"/>
      <w:marTop w:val="150"/>
      <w:marBottom w:val="0"/>
      <w:divBdr>
        <w:top w:val="none" w:sz="0" w:space="0" w:color="auto"/>
        <w:left w:val="none" w:sz="0" w:space="0" w:color="auto"/>
        <w:bottom w:val="none" w:sz="0" w:space="0" w:color="auto"/>
        <w:right w:val="none" w:sz="0" w:space="0" w:color="auto"/>
      </w:divBdr>
      <w:divsChild>
        <w:div w:id="525993536">
          <w:marLeft w:val="0"/>
          <w:marRight w:val="0"/>
          <w:marTop w:val="0"/>
          <w:marBottom w:val="0"/>
          <w:divBdr>
            <w:top w:val="none" w:sz="0" w:space="0" w:color="auto"/>
            <w:left w:val="none" w:sz="0" w:space="0" w:color="auto"/>
            <w:bottom w:val="none" w:sz="0" w:space="0" w:color="auto"/>
            <w:right w:val="none" w:sz="0" w:space="0" w:color="auto"/>
          </w:divBdr>
          <w:divsChild>
            <w:div w:id="1219166706">
              <w:marLeft w:val="0"/>
              <w:marRight w:val="0"/>
              <w:marTop w:val="0"/>
              <w:marBottom w:val="0"/>
              <w:divBdr>
                <w:top w:val="none" w:sz="0" w:space="0" w:color="auto"/>
                <w:left w:val="none" w:sz="0" w:space="0" w:color="auto"/>
                <w:bottom w:val="none" w:sz="0" w:space="0" w:color="auto"/>
                <w:right w:val="none" w:sz="0" w:space="0" w:color="auto"/>
              </w:divBdr>
              <w:divsChild>
                <w:div w:id="2084715236">
                  <w:marLeft w:val="0"/>
                  <w:marRight w:val="0"/>
                  <w:marTop w:val="0"/>
                  <w:marBottom w:val="0"/>
                  <w:divBdr>
                    <w:top w:val="none" w:sz="0" w:space="0" w:color="auto"/>
                    <w:left w:val="none" w:sz="0" w:space="0" w:color="auto"/>
                    <w:bottom w:val="none" w:sz="0" w:space="0" w:color="auto"/>
                    <w:right w:val="none" w:sz="0" w:space="0" w:color="auto"/>
                  </w:divBdr>
                  <w:divsChild>
                    <w:div w:id="35853877">
                      <w:marLeft w:val="0"/>
                      <w:marRight w:val="0"/>
                      <w:marTop w:val="0"/>
                      <w:marBottom w:val="0"/>
                      <w:divBdr>
                        <w:top w:val="none" w:sz="0" w:space="0" w:color="auto"/>
                        <w:left w:val="none" w:sz="0" w:space="0" w:color="auto"/>
                        <w:bottom w:val="none" w:sz="0" w:space="0" w:color="auto"/>
                        <w:right w:val="none" w:sz="0" w:space="0" w:color="auto"/>
                      </w:divBdr>
                      <w:divsChild>
                        <w:div w:id="661204398">
                          <w:marLeft w:val="375"/>
                          <w:marRight w:val="0"/>
                          <w:marTop w:val="0"/>
                          <w:marBottom w:val="0"/>
                          <w:divBdr>
                            <w:top w:val="none" w:sz="0" w:space="0" w:color="auto"/>
                            <w:left w:val="none" w:sz="0" w:space="0" w:color="auto"/>
                            <w:bottom w:val="none" w:sz="0" w:space="0" w:color="auto"/>
                            <w:right w:val="none" w:sz="0" w:space="0" w:color="auto"/>
                          </w:divBdr>
                          <w:divsChild>
                            <w:div w:id="1420324506">
                              <w:marLeft w:val="0"/>
                              <w:marRight w:val="0"/>
                              <w:marTop w:val="0"/>
                              <w:marBottom w:val="300"/>
                              <w:divBdr>
                                <w:top w:val="none" w:sz="0" w:space="0" w:color="auto"/>
                                <w:left w:val="single" w:sz="6" w:space="0" w:color="EDEDED"/>
                                <w:bottom w:val="single" w:sz="6" w:space="26" w:color="EDEDED"/>
                                <w:right w:val="single" w:sz="6" w:space="0" w:color="EDEDED"/>
                              </w:divBdr>
                              <w:divsChild>
                                <w:div w:id="14737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367192">
      <w:bodyDiv w:val="1"/>
      <w:marLeft w:val="0"/>
      <w:marRight w:val="0"/>
      <w:marTop w:val="150"/>
      <w:marBottom w:val="0"/>
      <w:divBdr>
        <w:top w:val="none" w:sz="0" w:space="0" w:color="auto"/>
        <w:left w:val="none" w:sz="0" w:space="0" w:color="auto"/>
        <w:bottom w:val="none" w:sz="0" w:space="0" w:color="auto"/>
        <w:right w:val="none" w:sz="0" w:space="0" w:color="auto"/>
      </w:divBdr>
      <w:divsChild>
        <w:div w:id="1434276848">
          <w:marLeft w:val="0"/>
          <w:marRight w:val="0"/>
          <w:marTop w:val="0"/>
          <w:marBottom w:val="0"/>
          <w:divBdr>
            <w:top w:val="none" w:sz="0" w:space="0" w:color="auto"/>
            <w:left w:val="none" w:sz="0" w:space="0" w:color="auto"/>
            <w:bottom w:val="none" w:sz="0" w:space="0" w:color="auto"/>
            <w:right w:val="none" w:sz="0" w:space="0" w:color="auto"/>
          </w:divBdr>
          <w:divsChild>
            <w:div w:id="840702920">
              <w:marLeft w:val="0"/>
              <w:marRight w:val="0"/>
              <w:marTop w:val="0"/>
              <w:marBottom w:val="0"/>
              <w:divBdr>
                <w:top w:val="none" w:sz="0" w:space="0" w:color="auto"/>
                <w:left w:val="none" w:sz="0" w:space="0" w:color="auto"/>
                <w:bottom w:val="none" w:sz="0" w:space="0" w:color="auto"/>
                <w:right w:val="none" w:sz="0" w:space="0" w:color="auto"/>
              </w:divBdr>
              <w:divsChild>
                <w:div w:id="1533154347">
                  <w:marLeft w:val="0"/>
                  <w:marRight w:val="0"/>
                  <w:marTop w:val="0"/>
                  <w:marBottom w:val="0"/>
                  <w:divBdr>
                    <w:top w:val="none" w:sz="0" w:space="0" w:color="auto"/>
                    <w:left w:val="none" w:sz="0" w:space="0" w:color="auto"/>
                    <w:bottom w:val="none" w:sz="0" w:space="0" w:color="auto"/>
                    <w:right w:val="none" w:sz="0" w:space="0" w:color="auto"/>
                  </w:divBdr>
                  <w:divsChild>
                    <w:div w:id="1351570647">
                      <w:marLeft w:val="0"/>
                      <w:marRight w:val="0"/>
                      <w:marTop w:val="0"/>
                      <w:marBottom w:val="0"/>
                      <w:divBdr>
                        <w:top w:val="none" w:sz="0" w:space="0" w:color="auto"/>
                        <w:left w:val="none" w:sz="0" w:space="0" w:color="auto"/>
                        <w:bottom w:val="none" w:sz="0" w:space="0" w:color="auto"/>
                        <w:right w:val="none" w:sz="0" w:space="0" w:color="auto"/>
                      </w:divBdr>
                      <w:divsChild>
                        <w:div w:id="472060664">
                          <w:marLeft w:val="375"/>
                          <w:marRight w:val="0"/>
                          <w:marTop w:val="0"/>
                          <w:marBottom w:val="0"/>
                          <w:divBdr>
                            <w:top w:val="none" w:sz="0" w:space="0" w:color="auto"/>
                            <w:left w:val="none" w:sz="0" w:space="0" w:color="auto"/>
                            <w:bottom w:val="none" w:sz="0" w:space="0" w:color="auto"/>
                            <w:right w:val="none" w:sz="0" w:space="0" w:color="auto"/>
                          </w:divBdr>
                          <w:divsChild>
                            <w:div w:id="1599753983">
                              <w:marLeft w:val="0"/>
                              <w:marRight w:val="0"/>
                              <w:marTop w:val="0"/>
                              <w:marBottom w:val="300"/>
                              <w:divBdr>
                                <w:top w:val="none" w:sz="0" w:space="0" w:color="auto"/>
                                <w:left w:val="single" w:sz="6" w:space="0" w:color="EDEDED"/>
                                <w:bottom w:val="single" w:sz="6" w:space="26" w:color="EDEDED"/>
                                <w:right w:val="single" w:sz="6" w:space="0" w:color="EDEDED"/>
                              </w:divBdr>
                              <w:divsChild>
                                <w:div w:id="18820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164641">
      <w:bodyDiv w:val="1"/>
      <w:marLeft w:val="0"/>
      <w:marRight w:val="0"/>
      <w:marTop w:val="0"/>
      <w:marBottom w:val="0"/>
      <w:divBdr>
        <w:top w:val="none" w:sz="0" w:space="0" w:color="auto"/>
        <w:left w:val="none" w:sz="0" w:space="0" w:color="auto"/>
        <w:bottom w:val="none" w:sz="0" w:space="0" w:color="auto"/>
        <w:right w:val="none" w:sz="0" w:space="0" w:color="auto"/>
      </w:divBdr>
    </w:div>
    <w:div w:id="1298414990">
      <w:bodyDiv w:val="1"/>
      <w:marLeft w:val="0"/>
      <w:marRight w:val="0"/>
      <w:marTop w:val="0"/>
      <w:marBottom w:val="0"/>
      <w:divBdr>
        <w:top w:val="none" w:sz="0" w:space="0" w:color="auto"/>
        <w:left w:val="none" w:sz="0" w:space="0" w:color="auto"/>
        <w:bottom w:val="none" w:sz="0" w:space="0" w:color="auto"/>
        <w:right w:val="none" w:sz="0" w:space="0" w:color="auto"/>
      </w:divBdr>
    </w:div>
    <w:div w:id="1306591925">
      <w:bodyDiv w:val="1"/>
      <w:marLeft w:val="0"/>
      <w:marRight w:val="0"/>
      <w:marTop w:val="150"/>
      <w:marBottom w:val="0"/>
      <w:divBdr>
        <w:top w:val="none" w:sz="0" w:space="0" w:color="auto"/>
        <w:left w:val="none" w:sz="0" w:space="0" w:color="auto"/>
        <w:bottom w:val="none" w:sz="0" w:space="0" w:color="auto"/>
        <w:right w:val="none" w:sz="0" w:space="0" w:color="auto"/>
      </w:divBdr>
      <w:divsChild>
        <w:div w:id="1655908323">
          <w:marLeft w:val="0"/>
          <w:marRight w:val="0"/>
          <w:marTop w:val="0"/>
          <w:marBottom w:val="0"/>
          <w:divBdr>
            <w:top w:val="none" w:sz="0" w:space="0" w:color="auto"/>
            <w:left w:val="none" w:sz="0" w:space="0" w:color="auto"/>
            <w:bottom w:val="none" w:sz="0" w:space="0" w:color="auto"/>
            <w:right w:val="none" w:sz="0" w:space="0" w:color="auto"/>
          </w:divBdr>
          <w:divsChild>
            <w:div w:id="1157575172">
              <w:marLeft w:val="0"/>
              <w:marRight w:val="0"/>
              <w:marTop w:val="0"/>
              <w:marBottom w:val="0"/>
              <w:divBdr>
                <w:top w:val="none" w:sz="0" w:space="0" w:color="auto"/>
                <w:left w:val="none" w:sz="0" w:space="0" w:color="auto"/>
                <w:bottom w:val="none" w:sz="0" w:space="0" w:color="auto"/>
                <w:right w:val="none" w:sz="0" w:space="0" w:color="auto"/>
              </w:divBdr>
              <w:divsChild>
                <w:div w:id="1290628132">
                  <w:marLeft w:val="0"/>
                  <w:marRight w:val="0"/>
                  <w:marTop w:val="0"/>
                  <w:marBottom w:val="0"/>
                  <w:divBdr>
                    <w:top w:val="none" w:sz="0" w:space="0" w:color="auto"/>
                    <w:left w:val="none" w:sz="0" w:space="0" w:color="auto"/>
                    <w:bottom w:val="none" w:sz="0" w:space="0" w:color="auto"/>
                    <w:right w:val="none" w:sz="0" w:space="0" w:color="auto"/>
                  </w:divBdr>
                  <w:divsChild>
                    <w:div w:id="1086344549">
                      <w:marLeft w:val="0"/>
                      <w:marRight w:val="0"/>
                      <w:marTop w:val="0"/>
                      <w:marBottom w:val="0"/>
                      <w:divBdr>
                        <w:top w:val="none" w:sz="0" w:space="0" w:color="auto"/>
                        <w:left w:val="none" w:sz="0" w:space="0" w:color="auto"/>
                        <w:bottom w:val="none" w:sz="0" w:space="0" w:color="auto"/>
                        <w:right w:val="none" w:sz="0" w:space="0" w:color="auto"/>
                      </w:divBdr>
                      <w:divsChild>
                        <w:div w:id="838734474">
                          <w:marLeft w:val="375"/>
                          <w:marRight w:val="0"/>
                          <w:marTop w:val="0"/>
                          <w:marBottom w:val="0"/>
                          <w:divBdr>
                            <w:top w:val="none" w:sz="0" w:space="0" w:color="auto"/>
                            <w:left w:val="none" w:sz="0" w:space="0" w:color="auto"/>
                            <w:bottom w:val="none" w:sz="0" w:space="0" w:color="auto"/>
                            <w:right w:val="none" w:sz="0" w:space="0" w:color="auto"/>
                          </w:divBdr>
                          <w:divsChild>
                            <w:div w:id="1183008764">
                              <w:marLeft w:val="0"/>
                              <w:marRight w:val="0"/>
                              <w:marTop w:val="0"/>
                              <w:marBottom w:val="300"/>
                              <w:divBdr>
                                <w:top w:val="none" w:sz="0" w:space="0" w:color="auto"/>
                                <w:left w:val="single" w:sz="6" w:space="0" w:color="EDEDED"/>
                                <w:bottom w:val="single" w:sz="6" w:space="26" w:color="EDEDED"/>
                                <w:right w:val="single" w:sz="6" w:space="0" w:color="EDEDED"/>
                              </w:divBdr>
                              <w:divsChild>
                                <w:div w:id="14470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106721">
      <w:bodyDiv w:val="1"/>
      <w:marLeft w:val="0"/>
      <w:marRight w:val="0"/>
      <w:marTop w:val="0"/>
      <w:marBottom w:val="0"/>
      <w:divBdr>
        <w:top w:val="none" w:sz="0" w:space="0" w:color="auto"/>
        <w:left w:val="none" w:sz="0" w:space="0" w:color="auto"/>
        <w:bottom w:val="none" w:sz="0" w:space="0" w:color="auto"/>
        <w:right w:val="none" w:sz="0" w:space="0" w:color="auto"/>
      </w:divBdr>
    </w:div>
    <w:div w:id="1411851418">
      <w:bodyDiv w:val="1"/>
      <w:marLeft w:val="0"/>
      <w:marRight w:val="0"/>
      <w:marTop w:val="0"/>
      <w:marBottom w:val="0"/>
      <w:divBdr>
        <w:top w:val="none" w:sz="0" w:space="0" w:color="auto"/>
        <w:left w:val="none" w:sz="0" w:space="0" w:color="auto"/>
        <w:bottom w:val="none" w:sz="0" w:space="0" w:color="auto"/>
        <w:right w:val="none" w:sz="0" w:space="0" w:color="auto"/>
      </w:divBdr>
    </w:div>
    <w:div w:id="1441341552">
      <w:bodyDiv w:val="1"/>
      <w:marLeft w:val="0"/>
      <w:marRight w:val="0"/>
      <w:marTop w:val="0"/>
      <w:marBottom w:val="0"/>
      <w:divBdr>
        <w:top w:val="none" w:sz="0" w:space="0" w:color="auto"/>
        <w:left w:val="none" w:sz="0" w:space="0" w:color="auto"/>
        <w:bottom w:val="none" w:sz="0" w:space="0" w:color="auto"/>
        <w:right w:val="none" w:sz="0" w:space="0" w:color="auto"/>
      </w:divBdr>
    </w:div>
    <w:div w:id="1504008294">
      <w:bodyDiv w:val="1"/>
      <w:marLeft w:val="0"/>
      <w:marRight w:val="0"/>
      <w:marTop w:val="0"/>
      <w:marBottom w:val="0"/>
      <w:divBdr>
        <w:top w:val="none" w:sz="0" w:space="0" w:color="auto"/>
        <w:left w:val="none" w:sz="0" w:space="0" w:color="auto"/>
        <w:bottom w:val="none" w:sz="0" w:space="0" w:color="auto"/>
        <w:right w:val="none" w:sz="0" w:space="0" w:color="auto"/>
      </w:divBdr>
    </w:div>
    <w:div w:id="1529217509">
      <w:bodyDiv w:val="1"/>
      <w:marLeft w:val="0"/>
      <w:marRight w:val="0"/>
      <w:marTop w:val="0"/>
      <w:marBottom w:val="0"/>
      <w:divBdr>
        <w:top w:val="none" w:sz="0" w:space="0" w:color="auto"/>
        <w:left w:val="none" w:sz="0" w:space="0" w:color="auto"/>
        <w:bottom w:val="none" w:sz="0" w:space="0" w:color="auto"/>
        <w:right w:val="none" w:sz="0" w:space="0" w:color="auto"/>
      </w:divBdr>
    </w:div>
    <w:div w:id="1795363353">
      <w:bodyDiv w:val="1"/>
      <w:marLeft w:val="0"/>
      <w:marRight w:val="0"/>
      <w:marTop w:val="0"/>
      <w:marBottom w:val="0"/>
      <w:divBdr>
        <w:top w:val="none" w:sz="0" w:space="0" w:color="auto"/>
        <w:left w:val="none" w:sz="0" w:space="0" w:color="auto"/>
        <w:bottom w:val="none" w:sz="0" w:space="0" w:color="auto"/>
        <w:right w:val="none" w:sz="0" w:space="0" w:color="auto"/>
      </w:divBdr>
    </w:div>
    <w:div w:id="1833134590">
      <w:bodyDiv w:val="1"/>
      <w:marLeft w:val="0"/>
      <w:marRight w:val="0"/>
      <w:marTop w:val="0"/>
      <w:marBottom w:val="0"/>
      <w:divBdr>
        <w:top w:val="none" w:sz="0" w:space="0" w:color="auto"/>
        <w:left w:val="none" w:sz="0" w:space="0" w:color="auto"/>
        <w:bottom w:val="none" w:sz="0" w:space="0" w:color="auto"/>
        <w:right w:val="none" w:sz="0" w:space="0" w:color="auto"/>
      </w:divBdr>
    </w:div>
    <w:div w:id="1933541023">
      <w:bodyDiv w:val="1"/>
      <w:marLeft w:val="0"/>
      <w:marRight w:val="0"/>
      <w:marTop w:val="150"/>
      <w:marBottom w:val="0"/>
      <w:divBdr>
        <w:top w:val="none" w:sz="0" w:space="0" w:color="auto"/>
        <w:left w:val="none" w:sz="0" w:space="0" w:color="auto"/>
        <w:bottom w:val="none" w:sz="0" w:space="0" w:color="auto"/>
        <w:right w:val="none" w:sz="0" w:space="0" w:color="auto"/>
      </w:divBdr>
      <w:divsChild>
        <w:div w:id="292949703">
          <w:marLeft w:val="0"/>
          <w:marRight w:val="0"/>
          <w:marTop w:val="0"/>
          <w:marBottom w:val="0"/>
          <w:divBdr>
            <w:top w:val="none" w:sz="0" w:space="0" w:color="auto"/>
            <w:left w:val="none" w:sz="0" w:space="0" w:color="auto"/>
            <w:bottom w:val="none" w:sz="0" w:space="0" w:color="auto"/>
            <w:right w:val="none" w:sz="0" w:space="0" w:color="auto"/>
          </w:divBdr>
          <w:divsChild>
            <w:div w:id="1930625111">
              <w:marLeft w:val="0"/>
              <w:marRight w:val="0"/>
              <w:marTop w:val="0"/>
              <w:marBottom w:val="0"/>
              <w:divBdr>
                <w:top w:val="none" w:sz="0" w:space="0" w:color="auto"/>
                <w:left w:val="none" w:sz="0" w:space="0" w:color="auto"/>
                <w:bottom w:val="none" w:sz="0" w:space="0" w:color="auto"/>
                <w:right w:val="none" w:sz="0" w:space="0" w:color="auto"/>
              </w:divBdr>
              <w:divsChild>
                <w:div w:id="29961088">
                  <w:marLeft w:val="0"/>
                  <w:marRight w:val="0"/>
                  <w:marTop w:val="0"/>
                  <w:marBottom w:val="0"/>
                  <w:divBdr>
                    <w:top w:val="none" w:sz="0" w:space="0" w:color="auto"/>
                    <w:left w:val="none" w:sz="0" w:space="0" w:color="auto"/>
                    <w:bottom w:val="none" w:sz="0" w:space="0" w:color="auto"/>
                    <w:right w:val="none" w:sz="0" w:space="0" w:color="auto"/>
                  </w:divBdr>
                  <w:divsChild>
                    <w:div w:id="1529025094">
                      <w:marLeft w:val="0"/>
                      <w:marRight w:val="0"/>
                      <w:marTop w:val="0"/>
                      <w:marBottom w:val="0"/>
                      <w:divBdr>
                        <w:top w:val="none" w:sz="0" w:space="0" w:color="auto"/>
                        <w:left w:val="none" w:sz="0" w:space="0" w:color="auto"/>
                        <w:bottom w:val="none" w:sz="0" w:space="0" w:color="auto"/>
                        <w:right w:val="none" w:sz="0" w:space="0" w:color="auto"/>
                      </w:divBdr>
                      <w:divsChild>
                        <w:div w:id="970131609">
                          <w:marLeft w:val="375"/>
                          <w:marRight w:val="0"/>
                          <w:marTop w:val="0"/>
                          <w:marBottom w:val="0"/>
                          <w:divBdr>
                            <w:top w:val="none" w:sz="0" w:space="0" w:color="auto"/>
                            <w:left w:val="none" w:sz="0" w:space="0" w:color="auto"/>
                            <w:bottom w:val="none" w:sz="0" w:space="0" w:color="auto"/>
                            <w:right w:val="none" w:sz="0" w:space="0" w:color="auto"/>
                          </w:divBdr>
                          <w:divsChild>
                            <w:div w:id="667294106">
                              <w:marLeft w:val="0"/>
                              <w:marRight w:val="0"/>
                              <w:marTop w:val="0"/>
                              <w:marBottom w:val="300"/>
                              <w:divBdr>
                                <w:top w:val="none" w:sz="0" w:space="0" w:color="auto"/>
                                <w:left w:val="single" w:sz="6" w:space="0" w:color="EDEDED"/>
                                <w:bottom w:val="single" w:sz="6" w:space="26" w:color="EDEDED"/>
                                <w:right w:val="single" w:sz="6" w:space="0" w:color="EDEDED"/>
                              </w:divBdr>
                              <w:divsChild>
                                <w:div w:id="5143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637350">
      <w:bodyDiv w:val="1"/>
      <w:marLeft w:val="0"/>
      <w:marRight w:val="0"/>
      <w:marTop w:val="0"/>
      <w:marBottom w:val="0"/>
      <w:divBdr>
        <w:top w:val="none" w:sz="0" w:space="0" w:color="auto"/>
        <w:left w:val="none" w:sz="0" w:space="0" w:color="auto"/>
        <w:bottom w:val="none" w:sz="0" w:space="0" w:color="auto"/>
        <w:right w:val="none" w:sz="0" w:space="0" w:color="auto"/>
      </w:divBdr>
      <w:divsChild>
        <w:div w:id="277228256">
          <w:marLeft w:val="0"/>
          <w:marRight w:val="0"/>
          <w:marTop w:val="0"/>
          <w:marBottom w:val="0"/>
          <w:divBdr>
            <w:top w:val="none" w:sz="0" w:space="0" w:color="auto"/>
            <w:left w:val="none" w:sz="0" w:space="0" w:color="auto"/>
            <w:bottom w:val="none" w:sz="0" w:space="0" w:color="auto"/>
            <w:right w:val="none" w:sz="0" w:space="0" w:color="auto"/>
          </w:divBdr>
          <w:divsChild>
            <w:div w:id="1266112919">
              <w:marLeft w:val="0"/>
              <w:marRight w:val="0"/>
              <w:marTop w:val="0"/>
              <w:marBottom w:val="0"/>
              <w:divBdr>
                <w:top w:val="none" w:sz="0" w:space="0" w:color="auto"/>
                <w:left w:val="none" w:sz="0" w:space="0" w:color="auto"/>
                <w:bottom w:val="none" w:sz="0" w:space="0" w:color="auto"/>
                <w:right w:val="none" w:sz="0" w:space="0" w:color="auto"/>
              </w:divBdr>
              <w:divsChild>
                <w:div w:id="730420312">
                  <w:marLeft w:val="0"/>
                  <w:marRight w:val="0"/>
                  <w:marTop w:val="0"/>
                  <w:marBottom w:val="0"/>
                  <w:divBdr>
                    <w:top w:val="none" w:sz="0" w:space="0" w:color="auto"/>
                    <w:left w:val="none" w:sz="0" w:space="0" w:color="auto"/>
                    <w:bottom w:val="none" w:sz="0" w:space="0" w:color="auto"/>
                    <w:right w:val="none" w:sz="0" w:space="0" w:color="auto"/>
                  </w:divBdr>
                  <w:divsChild>
                    <w:div w:id="1952739674">
                      <w:marLeft w:val="0"/>
                      <w:marRight w:val="0"/>
                      <w:marTop w:val="0"/>
                      <w:marBottom w:val="0"/>
                      <w:divBdr>
                        <w:top w:val="none" w:sz="0" w:space="0" w:color="auto"/>
                        <w:left w:val="none" w:sz="0" w:space="0" w:color="auto"/>
                        <w:bottom w:val="none" w:sz="0" w:space="0" w:color="auto"/>
                        <w:right w:val="none" w:sz="0" w:space="0" w:color="auto"/>
                      </w:divBdr>
                    </w:div>
                    <w:div w:id="10564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71692">
      <w:bodyDiv w:val="1"/>
      <w:marLeft w:val="0"/>
      <w:marRight w:val="0"/>
      <w:marTop w:val="0"/>
      <w:marBottom w:val="0"/>
      <w:divBdr>
        <w:top w:val="none" w:sz="0" w:space="0" w:color="auto"/>
        <w:left w:val="none" w:sz="0" w:space="0" w:color="auto"/>
        <w:bottom w:val="none" w:sz="0" w:space="0" w:color="auto"/>
        <w:right w:val="none" w:sz="0" w:space="0" w:color="auto"/>
      </w:divBdr>
    </w:div>
    <w:div w:id="210137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3DE0-BFA8-4E9D-8B1A-751007BF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4803</Words>
  <Characters>27379</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FERRARI Giulia</cp:lastModifiedBy>
  <cp:revision>2</cp:revision>
  <cp:lastPrinted>2020-04-27T08:36:00Z</cp:lastPrinted>
  <dcterms:created xsi:type="dcterms:W3CDTF">2020-04-27T13:29:00Z</dcterms:created>
  <dcterms:modified xsi:type="dcterms:W3CDTF">2020-04-27T13:29:00Z</dcterms:modified>
</cp:coreProperties>
</file>