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F55" w:rsidRPr="00F3311C" w:rsidRDefault="00446F55" w:rsidP="00EF1EBF">
      <w:pPr>
        <w:spacing w:after="0" w:line="360" w:lineRule="auto"/>
        <w:jc w:val="center"/>
        <w:rPr>
          <w:rFonts w:ascii="Times New Roman" w:hAnsi="Times New Roman" w:cs="Times New Roman"/>
          <w:sz w:val="36"/>
          <w:szCs w:val="36"/>
        </w:rPr>
      </w:pPr>
      <w:bookmarkStart w:id="0" w:name="_GoBack"/>
      <w:r w:rsidRPr="00F3311C">
        <w:rPr>
          <w:rFonts w:ascii="Times New Roman" w:hAnsi="Times New Roman" w:cs="Times New Roman"/>
          <w:sz w:val="36"/>
          <w:szCs w:val="36"/>
        </w:rPr>
        <w:t>Esecuzione del giudicato ed effettività della tutela nella più recente evoluzione giurisprudenziale</w:t>
      </w:r>
      <w:bookmarkEnd w:id="0"/>
      <w:r w:rsidR="00751F1C">
        <w:rPr>
          <w:rStyle w:val="Rimandonotaapidipagina"/>
          <w:rFonts w:ascii="Times New Roman" w:hAnsi="Times New Roman" w:cs="Times New Roman"/>
          <w:sz w:val="36"/>
          <w:szCs w:val="36"/>
        </w:rPr>
        <w:footnoteReference w:id="1"/>
      </w:r>
    </w:p>
    <w:p w:rsidR="00EF1EBF" w:rsidRPr="00F3311C" w:rsidRDefault="00751F1C" w:rsidP="00EF1EBF">
      <w:pPr>
        <w:pStyle w:val="Default"/>
        <w:spacing w:line="360" w:lineRule="auto"/>
        <w:jc w:val="center"/>
        <w:rPr>
          <w:rFonts w:ascii="Times New Roman" w:hAnsi="Times New Roman" w:cs="Times New Roman"/>
          <w:color w:val="auto"/>
          <w:sz w:val="28"/>
          <w:szCs w:val="28"/>
          <w:shd w:val="clear" w:color="auto" w:fill="FFFFFF"/>
        </w:rPr>
      </w:pPr>
      <w:r>
        <w:rPr>
          <w:rFonts w:ascii="Times New Roman" w:hAnsi="Times New Roman" w:cs="Times New Roman"/>
          <w:b/>
          <w:color w:val="auto"/>
          <w:sz w:val="32"/>
          <w:szCs w:val="32"/>
          <w:shd w:val="clear" w:color="auto" w:fill="FFFFFF"/>
        </w:rPr>
        <w:t xml:space="preserve"> </w:t>
      </w:r>
    </w:p>
    <w:p w:rsidR="00F45064" w:rsidRPr="00F3311C" w:rsidRDefault="00F45064" w:rsidP="00F45064">
      <w:pPr>
        <w:spacing w:after="0" w:line="360" w:lineRule="auto"/>
        <w:jc w:val="both"/>
        <w:rPr>
          <w:rFonts w:ascii="Times New Roman" w:hAnsi="Times New Roman" w:cs="Times New Roman"/>
          <w:b/>
          <w:sz w:val="28"/>
          <w:szCs w:val="28"/>
        </w:rPr>
      </w:pPr>
    </w:p>
    <w:p w:rsidR="00CC496C" w:rsidRPr="00C95C81" w:rsidRDefault="00730ED5" w:rsidP="00C95C81">
      <w:pPr>
        <w:spacing w:after="0" w:line="360" w:lineRule="auto"/>
        <w:jc w:val="both"/>
        <w:rPr>
          <w:rFonts w:ascii="Times New Roman" w:hAnsi="Times New Roman" w:cs="Times New Roman"/>
          <w:sz w:val="24"/>
          <w:szCs w:val="24"/>
        </w:rPr>
      </w:pPr>
      <w:r w:rsidRPr="00C95C81">
        <w:rPr>
          <w:rFonts w:ascii="Times New Roman" w:hAnsi="Times New Roman" w:cs="Times New Roman"/>
          <w:sz w:val="24"/>
          <w:szCs w:val="24"/>
        </w:rPr>
        <w:t>Volevo, innanzitutto, ringraziare il Presidente del Consiglio di Stato, il Segretario Generale, il coordinatore dell’Ufficio studi e tutti coloro che hanno contribuito all’organizzazione di questo interessantissimo incontro di studi al quale ho avuto l’onore di essere invitata a partecipare.</w:t>
      </w:r>
    </w:p>
    <w:p w:rsidR="00446F55" w:rsidRPr="00C95C81" w:rsidRDefault="00446F55" w:rsidP="00C95C81">
      <w:pPr>
        <w:spacing w:after="0" w:line="360" w:lineRule="auto"/>
        <w:jc w:val="both"/>
        <w:rPr>
          <w:rFonts w:ascii="Times New Roman" w:hAnsi="Times New Roman" w:cs="Times New Roman"/>
          <w:sz w:val="24"/>
          <w:szCs w:val="24"/>
        </w:rPr>
      </w:pPr>
      <w:r w:rsidRPr="00C95C81">
        <w:rPr>
          <w:rFonts w:ascii="Times New Roman" w:hAnsi="Times New Roman" w:cs="Times New Roman"/>
          <w:sz w:val="24"/>
          <w:szCs w:val="24"/>
        </w:rPr>
        <w:t>Il tema che mi è stato assegnato: “Esecuzione del giudicato ed effettività della tutela nella più recente evoluzione giurisprudenziale”</w:t>
      </w:r>
      <w:r w:rsidR="00DE23D6" w:rsidRPr="00C95C81">
        <w:rPr>
          <w:rFonts w:ascii="Times New Roman" w:hAnsi="Times New Roman" w:cs="Times New Roman"/>
          <w:sz w:val="24"/>
          <w:szCs w:val="24"/>
        </w:rPr>
        <w:t xml:space="preserve"> bene si colloca nell’ambito di questa terza sezione del convegno, dedicata all’e</w:t>
      </w:r>
      <w:r w:rsidRPr="00C95C81">
        <w:rPr>
          <w:rFonts w:ascii="Times New Roman" w:hAnsi="Times New Roman" w:cs="Times New Roman"/>
          <w:sz w:val="24"/>
          <w:szCs w:val="24"/>
        </w:rPr>
        <w:t xml:space="preserve">voluzione delle forme di tutela offerte dal giudice amministrativo </w:t>
      </w:r>
      <w:r w:rsidR="00DE23D6" w:rsidRPr="00C95C81">
        <w:rPr>
          <w:rFonts w:ascii="Times New Roman" w:hAnsi="Times New Roman" w:cs="Times New Roman"/>
          <w:sz w:val="24"/>
          <w:szCs w:val="24"/>
        </w:rPr>
        <w:t xml:space="preserve">con particolare riferimento alla metamorfosi del </w:t>
      </w:r>
      <w:r w:rsidRPr="00C95C81">
        <w:rPr>
          <w:rFonts w:ascii="Times New Roman" w:hAnsi="Times New Roman" w:cs="Times New Roman"/>
          <w:sz w:val="24"/>
          <w:szCs w:val="24"/>
        </w:rPr>
        <w:t xml:space="preserve">sistema di protezione </w:t>
      </w:r>
      <w:r w:rsidR="00DE23D6" w:rsidRPr="00C95C81">
        <w:rPr>
          <w:rFonts w:ascii="Times New Roman" w:hAnsi="Times New Roman" w:cs="Times New Roman"/>
          <w:sz w:val="24"/>
          <w:szCs w:val="24"/>
        </w:rPr>
        <w:t xml:space="preserve">verso un </w:t>
      </w:r>
      <w:r w:rsidRPr="00C95C81">
        <w:rPr>
          <w:rFonts w:ascii="Times New Roman" w:hAnsi="Times New Roman" w:cs="Times New Roman"/>
          <w:sz w:val="24"/>
          <w:szCs w:val="24"/>
        </w:rPr>
        <w:t xml:space="preserve">modello </w:t>
      </w:r>
      <w:r w:rsidR="00DE23D6" w:rsidRPr="00C95C81">
        <w:rPr>
          <w:rFonts w:ascii="Times New Roman" w:hAnsi="Times New Roman" w:cs="Times New Roman"/>
          <w:sz w:val="24"/>
          <w:szCs w:val="24"/>
        </w:rPr>
        <w:t xml:space="preserve">dinamico che rinviene il suo fondamento nel </w:t>
      </w:r>
      <w:r w:rsidRPr="00C95C81">
        <w:rPr>
          <w:rFonts w:ascii="Times New Roman" w:hAnsi="Times New Roman" w:cs="Times New Roman"/>
          <w:sz w:val="24"/>
          <w:szCs w:val="24"/>
        </w:rPr>
        <w:t>canone costituzionale della pienezza e</w:t>
      </w:r>
      <w:r w:rsidR="00DE23D6" w:rsidRPr="00C95C81">
        <w:rPr>
          <w:rFonts w:ascii="Times New Roman" w:hAnsi="Times New Roman" w:cs="Times New Roman"/>
          <w:sz w:val="24"/>
          <w:szCs w:val="24"/>
        </w:rPr>
        <w:t xml:space="preserve"> dell’</w:t>
      </w:r>
      <w:r w:rsidRPr="00C95C81">
        <w:rPr>
          <w:rFonts w:ascii="Times New Roman" w:hAnsi="Times New Roman" w:cs="Times New Roman"/>
          <w:sz w:val="24"/>
          <w:szCs w:val="24"/>
        </w:rPr>
        <w:t>effettività.</w:t>
      </w:r>
    </w:p>
    <w:p w:rsidR="00CC496C" w:rsidRDefault="00CC496C" w:rsidP="00C95C81">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 xml:space="preserve">La modifica della società ha, invero, portato a richieste di risposte individuali in relazione ad esigenze contingenti e specifiche, che il sistema di tutela giurisdizionale deve essere in grado di soddisfare concretamente. </w:t>
      </w:r>
    </w:p>
    <w:p w:rsidR="00C5234E" w:rsidRPr="00C95C81" w:rsidRDefault="00C5234E" w:rsidP="00C95C81">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Come diceva stamattina il Presidente </w:t>
      </w:r>
      <w:proofErr w:type="spellStart"/>
      <w:r>
        <w:rPr>
          <w:rFonts w:ascii="Times New Roman" w:hAnsi="Times New Roman" w:cs="Times New Roman"/>
          <w:color w:val="auto"/>
          <w:shd w:val="clear" w:color="auto" w:fill="FFFFFF"/>
        </w:rPr>
        <w:t>Maruotti</w:t>
      </w:r>
      <w:proofErr w:type="spellEnd"/>
      <w:r>
        <w:rPr>
          <w:rFonts w:ascii="Times New Roman" w:hAnsi="Times New Roman" w:cs="Times New Roman"/>
          <w:color w:val="auto"/>
          <w:shd w:val="clear" w:color="auto" w:fill="FFFFFF"/>
        </w:rPr>
        <w:t xml:space="preserve"> nella sua relazione, l’empirismo ha una notevole rilevanza nell’attività della giurisprudenza.</w:t>
      </w:r>
    </w:p>
    <w:p w:rsidR="00CC496C" w:rsidRPr="00C95C81" w:rsidRDefault="00CC496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I</w:t>
      </w:r>
      <w:r w:rsidR="00DE23D6" w:rsidRPr="00C95C81">
        <w:rPr>
          <w:rFonts w:ascii="Times New Roman" w:hAnsi="Times New Roman" w:cs="Times New Roman"/>
          <w:color w:val="auto"/>
        </w:rPr>
        <w:t xml:space="preserve">l Consiglio di Stato ha </w:t>
      </w:r>
      <w:r w:rsidRPr="00C95C81">
        <w:rPr>
          <w:rFonts w:ascii="Times New Roman" w:hAnsi="Times New Roman" w:cs="Times New Roman"/>
          <w:color w:val="auto"/>
        </w:rPr>
        <w:t xml:space="preserve">diverse volte </w:t>
      </w:r>
      <w:r w:rsidR="00DE23D6" w:rsidRPr="00C95C81">
        <w:rPr>
          <w:rFonts w:ascii="Times New Roman" w:hAnsi="Times New Roman" w:cs="Times New Roman"/>
          <w:color w:val="auto"/>
        </w:rPr>
        <w:t>evidenziato</w:t>
      </w:r>
      <w:r w:rsidRPr="00C95C81">
        <w:rPr>
          <w:rFonts w:ascii="Times New Roman" w:hAnsi="Times New Roman" w:cs="Times New Roman"/>
          <w:color w:val="auto"/>
        </w:rPr>
        <w:t>, nelle sue pronunce,</w:t>
      </w:r>
      <w:r w:rsidR="00DE23D6" w:rsidRPr="00C95C81">
        <w:rPr>
          <w:rFonts w:ascii="Times New Roman" w:hAnsi="Times New Roman" w:cs="Times New Roman"/>
          <w:color w:val="auto"/>
        </w:rPr>
        <w:t xml:space="preserve"> l’importanza di realizzare un sindacato tendente a un modello comune al livello europeo, in cui il principio di effettività della tutela giurisdizionale sia coniugato con la specificità delle controversie</w:t>
      </w:r>
      <w:r w:rsidRPr="00C95C81">
        <w:rPr>
          <w:rFonts w:ascii="Times New Roman" w:hAnsi="Times New Roman" w:cs="Times New Roman"/>
          <w:color w:val="auto"/>
        </w:rPr>
        <w:t>.</w:t>
      </w:r>
    </w:p>
    <w:p w:rsidR="001049F1" w:rsidRPr="00C95C81" w:rsidRDefault="001049F1"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Scriveva già Mario </w:t>
      </w:r>
      <w:proofErr w:type="spellStart"/>
      <w:r w:rsidRPr="00C95C81">
        <w:rPr>
          <w:rFonts w:ascii="Times New Roman" w:hAnsi="Times New Roman" w:cs="Times New Roman"/>
          <w:color w:val="auto"/>
        </w:rPr>
        <w:t>Nigro</w:t>
      </w:r>
      <w:proofErr w:type="spellEnd"/>
      <w:r w:rsidRPr="00C95C81">
        <w:rPr>
          <w:rFonts w:ascii="Times New Roman" w:hAnsi="Times New Roman" w:cs="Times New Roman"/>
          <w:color w:val="auto"/>
        </w:rPr>
        <w:t xml:space="preserve"> nella sua relazione per il convegno di Varenna del 1981 dedicato al giudizio di ottemperanza: “</w:t>
      </w:r>
      <w:r w:rsidRPr="00C95C81">
        <w:rPr>
          <w:rFonts w:ascii="Times New Roman" w:hAnsi="Times New Roman" w:cs="Times New Roman"/>
          <w:i/>
          <w:color w:val="auto"/>
        </w:rPr>
        <w:t>il giudizio di ottemperanza alle sentenze amministrative è divenuto il punto di maggiore vitalità ed attualità dell’intera giustizia amministrativa</w:t>
      </w:r>
      <w:r w:rsidRPr="00C95C81">
        <w:rPr>
          <w:rFonts w:ascii="Times New Roman" w:hAnsi="Times New Roman" w:cs="Times New Roman"/>
          <w:color w:val="auto"/>
        </w:rPr>
        <w:t>”.</w:t>
      </w:r>
    </w:p>
    <w:p w:rsidR="009E648E" w:rsidRPr="00C95C81" w:rsidRDefault="009E648E"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In effetti, </w:t>
      </w:r>
      <w:r w:rsidR="001049F1" w:rsidRPr="00C95C81">
        <w:rPr>
          <w:rFonts w:ascii="Times New Roman" w:hAnsi="Times New Roman" w:cs="Times New Roman"/>
          <w:color w:val="auto"/>
        </w:rPr>
        <w:t xml:space="preserve">la centralità e la rilevanza del giudizio di ottemperanza in chiave di tutela pienamente satisfattoria della pretesa sostanziale si coglie </w:t>
      </w:r>
      <w:r w:rsidR="002972D6" w:rsidRPr="00C95C81">
        <w:rPr>
          <w:rFonts w:ascii="Times New Roman" w:hAnsi="Times New Roman" w:cs="Times New Roman"/>
          <w:color w:val="auto"/>
        </w:rPr>
        <w:t>davvero</w:t>
      </w:r>
      <w:r w:rsidR="001049F1" w:rsidRPr="00C95C81">
        <w:rPr>
          <w:rFonts w:ascii="Times New Roman" w:hAnsi="Times New Roman" w:cs="Times New Roman"/>
          <w:color w:val="auto"/>
        </w:rPr>
        <w:t xml:space="preserve"> analizzando </w:t>
      </w:r>
      <w:r w:rsidR="001049F1" w:rsidRPr="00C95C81">
        <w:rPr>
          <w:rFonts w:ascii="Times New Roman" w:hAnsi="Times New Roman" w:cs="Times New Roman"/>
          <w:color w:val="auto"/>
        </w:rPr>
        <w:lastRenderedPageBreak/>
        <w:t xml:space="preserve">l’evoluzione della giurisprudenza amministrativa, </w:t>
      </w:r>
      <w:r w:rsidR="003324E2" w:rsidRPr="00C95C81">
        <w:rPr>
          <w:rFonts w:ascii="Times New Roman" w:hAnsi="Times New Roman" w:cs="Times New Roman"/>
          <w:color w:val="auto"/>
        </w:rPr>
        <w:t xml:space="preserve">che con aperture </w:t>
      </w:r>
      <w:r w:rsidR="00EB5D22" w:rsidRPr="00C95C81">
        <w:rPr>
          <w:rFonts w:ascii="Times New Roman" w:hAnsi="Times New Roman" w:cs="Times New Roman"/>
          <w:color w:val="auto"/>
        </w:rPr>
        <w:t xml:space="preserve">sempre più </w:t>
      </w:r>
      <w:r w:rsidR="008B428C" w:rsidRPr="00C95C81">
        <w:rPr>
          <w:rFonts w:ascii="Times New Roman" w:hAnsi="Times New Roman" w:cs="Times New Roman"/>
          <w:color w:val="auto"/>
        </w:rPr>
        <w:t>marcate</w:t>
      </w:r>
      <w:r w:rsidR="00EB5D22" w:rsidRPr="00C95C81">
        <w:rPr>
          <w:rFonts w:ascii="Times New Roman" w:hAnsi="Times New Roman" w:cs="Times New Roman"/>
          <w:color w:val="auto"/>
        </w:rPr>
        <w:t xml:space="preserve"> </w:t>
      </w:r>
      <w:r w:rsidR="003324E2" w:rsidRPr="00C95C81">
        <w:rPr>
          <w:rFonts w:ascii="Times New Roman" w:hAnsi="Times New Roman" w:cs="Times New Roman"/>
          <w:color w:val="auto"/>
        </w:rPr>
        <w:t xml:space="preserve">ha intrapreso percorsi innovativi, pervenendo a posizioni di </w:t>
      </w:r>
      <w:r w:rsidR="00A835E7" w:rsidRPr="00C95C81">
        <w:rPr>
          <w:rFonts w:ascii="Times New Roman" w:hAnsi="Times New Roman" w:cs="Times New Roman"/>
          <w:color w:val="auto"/>
        </w:rPr>
        <w:t>notevole importanza</w:t>
      </w:r>
      <w:r w:rsidRPr="00C95C81">
        <w:rPr>
          <w:rFonts w:ascii="Times New Roman" w:hAnsi="Times New Roman" w:cs="Times New Roman"/>
          <w:color w:val="auto"/>
        </w:rPr>
        <w:t>.</w:t>
      </w:r>
    </w:p>
    <w:p w:rsidR="00F6665C" w:rsidRPr="00C95C81" w:rsidRDefault="00F6665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Il giudizio di ottemperanza ha, invero, la specifica funzione di assicurare la verifica dell’esatta attuazione, da parte dell'Amministrazione, degli obblighi che derivano dalla sentenza di cui si chiede l’esecuzione, al fine di attribuire il concreto bene della vita alla parte vittoriosa in sede di cognizione.</w:t>
      </w:r>
    </w:p>
    <w:p w:rsidR="00F6665C" w:rsidRPr="00C95C81" w:rsidRDefault="00F6665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Tale controllo presuppone l’individuazione degli specifici obblighi conformativi che derivano dal giudicato, e, dunque, </w:t>
      </w:r>
      <w:r w:rsidR="007F038B" w:rsidRPr="00C95C81">
        <w:rPr>
          <w:rFonts w:ascii="Times New Roman" w:hAnsi="Times New Roman" w:cs="Times New Roman"/>
          <w:color w:val="auto"/>
        </w:rPr>
        <w:t>può concludersi con il riscontro dell’adempimento da parte dell’Amministrazione, o, invece, della totale inerzia della stessa, o ancora, in via intermedia, dell’attuazione incompleta, inesatta o elusiva del giudicato.</w:t>
      </w:r>
    </w:p>
    <w:p w:rsidR="00C947FB" w:rsidRPr="00C95C81" w:rsidRDefault="003324E2" w:rsidP="00C95C81">
      <w:pPr>
        <w:pStyle w:val="Default"/>
        <w:spacing w:line="360" w:lineRule="auto"/>
        <w:jc w:val="both"/>
        <w:rPr>
          <w:rFonts w:ascii="Times New Roman" w:hAnsi="Times New Roman" w:cs="Times New Roman"/>
          <w:b/>
          <w:color w:val="auto"/>
        </w:rPr>
      </w:pPr>
      <w:r w:rsidRPr="00C95C81">
        <w:rPr>
          <w:rFonts w:ascii="Times New Roman" w:hAnsi="Times New Roman" w:cs="Times New Roman"/>
          <w:color w:val="auto"/>
        </w:rPr>
        <w:t>Dall’analisi dei più recenti orientamenti</w:t>
      </w:r>
      <w:r w:rsidR="001049F1" w:rsidRPr="00C95C81">
        <w:rPr>
          <w:rFonts w:ascii="Times New Roman" w:hAnsi="Times New Roman" w:cs="Times New Roman"/>
          <w:color w:val="auto"/>
        </w:rPr>
        <w:t xml:space="preserve"> </w:t>
      </w:r>
      <w:r w:rsidR="009E648E" w:rsidRPr="00C95C81">
        <w:rPr>
          <w:rFonts w:ascii="Times New Roman" w:hAnsi="Times New Roman" w:cs="Times New Roman"/>
          <w:color w:val="auto"/>
        </w:rPr>
        <w:t xml:space="preserve">della giurisprudenza amministrativa </w:t>
      </w:r>
      <w:r w:rsidR="001049F1" w:rsidRPr="00C95C81">
        <w:rPr>
          <w:rFonts w:ascii="Times New Roman" w:hAnsi="Times New Roman" w:cs="Times New Roman"/>
          <w:color w:val="auto"/>
        </w:rPr>
        <w:t>possono individuarsi</w:t>
      </w:r>
      <w:r w:rsidR="002972D6" w:rsidRPr="00C95C81">
        <w:rPr>
          <w:rFonts w:ascii="Times New Roman" w:hAnsi="Times New Roman" w:cs="Times New Roman"/>
          <w:color w:val="auto"/>
        </w:rPr>
        <w:t>, fra i tanti,</w:t>
      </w:r>
      <w:r w:rsidR="001049F1" w:rsidRPr="00C95C81">
        <w:rPr>
          <w:rFonts w:ascii="Times New Roman" w:hAnsi="Times New Roman" w:cs="Times New Roman"/>
          <w:color w:val="auto"/>
        </w:rPr>
        <w:t xml:space="preserve"> alcuni profili di particolare rilievo</w:t>
      </w:r>
      <w:r w:rsidR="00D40589" w:rsidRPr="00C95C81">
        <w:rPr>
          <w:rFonts w:ascii="Times New Roman" w:hAnsi="Times New Roman" w:cs="Times New Roman"/>
          <w:color w:val="auto"/>
        </w:rPr>
        <w:t>, come, ad esempio, il tema che concerne i</w:t>
      </w:r>
      <w:r w:rsidR="00C947FB" w:rsidRPr="00C95C81">
        <w:rPr>
          <w:rFonts w:ascii="Times New Roman" w:hAnsi="Times New Roman" w:cs="Times New Roman"/>
          <w:color w:val="auto"/>
        </w:rPr>
        <w:t>l rapporto tra giudizio di ottemperanza e giudizio di impugnazione, per il caso di provvedimenti sopravvenuti, anche con riferimento al tema dell’elusione del giudicato.</w:t>
      </w:r>
    </w:p>
    <w:p w:rsidR="006A39CD" w:rsidRPr="00C95C81" w:rsidRDefault="00A835E7"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Il rapporto tra giudizio di ottemperanza e giudizio di impugnazione</w:t>
      </w:r>
      <w:r w:rsidR="00D337B0" w:rsidRPr="00C95C81">
        <w:rPr>
          <w:rFonts w:ascii="Times New Roman" w:hAnsi="Times New Roman" w:cs="Times New Roman"/>
          <w:color w:val="auto"/>
        </w:rPr>
        <w:t xml:space="preserve"> è strettamente connesso all’elasticità e all’incompletezza del comando impartito all’amministrazione </w:t>
      </w:r>
      <w:r w:rsidR="006A39CD" w:rsidRPr="00C95C81">
        <w:rPr>
          <w:rFonts w:ascii="Times New Roman" w:hAnsi="Times New Roman" w:cs="Times New Roman"/>
          <w:color w:val="auto"/>
        </w:rPr>
        <w:t>con la sentenza.</w:t>
      </w:r>
    </w:p>
    <w:p w:rsidR="00474C6C" w:rsidRPr="00C95C81" w:rsidRDefault="008B428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S</w:t>
      </w:r>
      <w:r w:rsidR="006A39CD" w:rsidRPr="00C95C81">
        <w:rPr>
          <w:rFonts w:ascii="Times New Roman" w:hAnsi="Times New Roman" w:cs="Times New Roman"/>
          <w:color w:val="auto"/>
        </w:rPr>
        <w:t xml:space="preserve">pesso, per ottemperare al giudicato, è necessaria l’emanazione di ulteriori </w:t>
      </w:r>
      <w:r w:rsidR="00A835E7" w:rsidRPr="00C95C81">
        <w:rPr>
          <w:rFonts w:ascii="Times New Roman" w:hAnsi="Times New Roman" w:cs="Times New Roman"/>
          <w:color w:val="auto"/>
        </w:rPr>
        <w:t xml:space="preserve">provvedimenti </w:t>
      </w:r>
      <w:r w:rsidR="006A39CD" w:rsidRPr="00C95C81">
        <w:rPr>
          <w:rFonts w:ascii="Times New Roman" w:hAnsi="Times New Roman" w:cs="Times New Roman"/>
          <w:color w:val="auto"/>
        </w:rPr>
        <w:t xml:space="preserve">il cui contenuto concreto è lasciato alla discrezionalità dell’amministrazione, </w:t>
      </w:r>
      <w:r w:rsidR="004763FA" w:rsidRPr="00C95C81">
        <w:rPr>
          <w:rFonts w:ascii="Times New Roman" w:hAnsi="Times New Roman" w:cs="Times New Roman"/>
          <w:color w:val="auto"/>
        </w:rPr>
        <w:t xml:space="preserve">seppur limitata dal precetto giurisdizionale, </w:t>
      </w:r>
      <w:r w:rsidR="006A39CD" w:rsidRPr="00C95C81">
        <w:rPr>
          <w:rFonts w:ascii="Times New Roman" w:hAnsi="Times New Roman" w:cs="Times New Roman"/>
          <w:color w:val="auto"/>
        </w:rPr>
        <w:t xml:space="preserve">e che possono soddisfare o meno la pretesa sostanziale del ricorrente. E’, innanzitutto, </w:t>
      </w:r>
      <w:r w:rsidR="00CA6540" w:rsidRPr="00C95C81">
        <w:rPr>
          <w:rFonts w:ascii="Times New Roman" w:hAnsi="Times New Roman" w:cs="Times New Roman"/>
          <w:color w:val="auto"/>
        </w:rPr>
        <w:t xml:space="preserve">necessario accertare </w:t>
      </w:r>
      <w:r w:rsidR="006A39CD" w:rsidRPr="00C95C81">
        <w:rPr>
          <w:rFonts w:ascii="Times New Roman" w:hAnsi="Times New Roman" w:cs="Times New Roman"/>
          <w:color w:val="auto"/>
        </w:rPr>
        <w:t xml:space="preserve">se i provvedimenti sopravvenuti si innestino nell’ambito dell’azione amministrativa di ottemperanza alla sentenza o siano da attribuire </w:t>
      </w:r>
      <w:r w:rsidR="00CA6540" w:rsidRPr="00C95C81">
        <w:rPr>
          <w:rFonts w:ascii="Times New Roman" w:hAnsi="Times New Roman" w:cs="Times New Roman"/>
          <w:color w:val="auto"/>
        </w:rPr>
        <w:t xml:space="preserve">alla sfera lasciata libera dal giudicato, conseguendone diversi effetti in ordine alle modalità di </w:t>
      </w:r>
      <w:r w:rsidRPr="00C95C81">
        <w:rPr>
          <w:rFonts w:ascii="Times New Roman" w:hAnsi="Times New Roman" w:cs="Times New Roman"/>
          <w:color w:val="auto"/>
        </w:rPr>
        <w:t>azione giurisdizionale. Nel primo caso si procederà con l’azione di ottemperanza, mentre nel secondo caso con il giudizio di impugnazione</w:t>
      </w:r>
      <w:r w:rsidR="00B01975" w:rsidRPr="00C95C81">
        <w:rPr>
          <w:rFonts w:ascii="Times New Roman" w:hAnsi="Times New Roman" w:cs="Times New Roman"/>
          <w:color w:val="auto"/>
        </w:rPr>
        <w:t>.</w:t>
      </w:r>
      <w:r w:rsidR="00474C6C" w:rsidRPr="00C95C81">
        <w:rPr>
          <w:rFonts w:ascii="Times New Roman" w:hAnsi="Times New Roman" w:cs="Times New Roman"/>
          <w:color w:val="auto"/>
        </w:rPr>
        <w:t xml:space="preserve"> </w:t>
      </w:r>
    </w:p>
    <w:p w:rsidR="00CA6540" w:rsidRPr="00C95C81" w:rsidRDefault="007F038B"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w:t>
      </w:r>
      <w:r w:rsidR="00B01975" w:rsidRPr="00C95C81">
        <w:rPr>
          <w:rFonts w:ascii="Times New Roman" w:hAnsi="Times New Roman" w:cs="Times New Roman"/>
          <w:i/>
          <w:color w:val="auto"/>
        </w:rPr>
        <w:t>I</w:t>
      </w:r>
      <w:r w:rsidRPr="00C95C81">
        <w:rPr>
          <w:rFonts w:ascii="Times New Roman" w:hAnsi="Times New Roman" w:cs="Times New Roman"/>
          <w:i/>
          <w:color w:val="auto"/>
        </w:rPr>
        <w:t xml:space="preserve">l provvedimento sopravvenuto ed emanato in dichiarata esecuzione del giudicato dev'essere impugnato, nel termine di decadenza, con il ricorso ordinario, che attivi, cioè, un nuovo giudizio di cognizione, quando se ne deduce l'illegittimità per la violazione di regole di azione estranee al </w:t>
      </w:r>
      <w:proofErr w:type="spellStart"/>
      <w:r w:rsidRPr="00C95C81">
        <w:rPr>
          <w:rFonts w:ascii="Times New Roman" w:hAnsi="Times New Roman" w:cs="Times New Roman"/>
          <w:i/>
          <w:color w:val="auto"/>
        </w:rPr>
        <w:t>decisum</w:t>
      </w:r>
      <w:proofErr w:type="spellEnd"/>
      <w:r w:rsidRPr="00C95C81">
        <w:rPr>
          <w:rFonts w:ascii="Times New Roman" w:hAnsi="Times New Roman" w:cs="Times New Roman"/>
          <w:i/>
          <w:color w:val="auto"/>
        </w:rPr>
        <w:t xml:space="preserve"> della sentenza da eseguire, mentre l'atto </w:t>
      </w:r>
      <w:proofErr w:type="spellStart"/>
      <w:r w:rsidRPr="00C95C81">
        <w:rPr>
          <w:rFonts w:ascii="Times New Roman" w:hAnsi="Times New Roman" w:cs="Times New Roman"/>
          <w:i/>
          <w:color w:val="auto"/>
        </w:rPr>
        <w:t>asseritamente</w:t>
      </w:r>
      <w:proofErr w:type="spellEnd"/>
      <w:r w:rsidRPr="00C95C81">
        <w:rPr>
          <w:rFonts w:ascii="Times New Roman" w:hAnsi="Times New Roman" w:cs="Times New Roman"/>
          <w:i/>
          <w:color w:val="auto"/>
        </w:rPr>
        <w:t xml:space="preserve"> emesso in violazione o in esecuzione del giudicato dev'essere impugnato con il ricorso per ottemperanza nel termine di prescrizione dell'</w:t>
      </w:r>
      <w:proofErr w:type="spellStart"/>
      <w:r w:rsidRPr="00C95C81">
        <w:rPr>
          <w:rFonts w:ascii="Times New Roman" w:hAnsi="Times New Roman" w:cs="Times New Roman"/>
          <w:i/>
          <w:color w:val="auto"/>
        </w:rPr>
        <w:t>actio</w:t>
      </w:r>
      <w:proofErr w:type="spellEnd"/>
      <w:r w:rsidRPr="00C95C81">
        <w:rPr>
          <w:rFonts w:ascii="Times New Roman" w:hAnsi="Times New Roman" w:cs="Times New Roman"/>
          <w:i/>
          <w:color w:val="auto"/>
        </w:rPr>
        <w:t xml:space="preserve"> iudicati, in quanto </w:t>
      </w:r>
      <w:r w:rsidRPr="00C95C81">
        <w:rPr>
          <w:rFonts w:ascii="Times New Roman" w:hAnsi="Times New Roman" w:cs="Times New Roman"/>
          <w:i/>
          <w:color w:val="auto"/>
        </w:rPr>
        <w:lastRenderedPageBreak/>
        <w:t>nullo ai sensi dell'</w:t>
      </w:r>
      <w:hyperlink r:id="rId8" w:anchor="/ricerca/fonti_documento?idDatabank=7&amp;idDocMaster=3949324&amp;idUnitaDoc=20159463&amp;nVigUnitaDoc=1&amp;docIdx=1&amp;isCorrelazioniSearch=true" w:history="1">
        <w:r w:rsidRPr="00C95C81">
          <w:rPr>
            <w:rFonts w:ascii="Times New Roman" w:hAnsi="Times New Roman" w:cs="Times New Roman"/>
            <w:i/>
            <w:color w:val="auto"/>
          </w:rPr>
          <w:t>art. 21-septies l. n. 241 del 1990</w:t>
        </w:r>
      </w:hyperlink>
      <w:r w:rsidRPr="00C95C81">
        <w:rPr>
          <w:rFonts w:ascii="Times New Roman" w:hAnsi="Times New Roman" w:cs="Times New Roman"/>
          <w:i/>
          <w:color w:val="auto"/>
        </w:rPr>
        <w:t xml:space="preserve"> e </w:t>
      </w:r>
      <w:hyperlink r:id="rId9" w:anchor="/ricerca/fonti_documento?idDatabank=10&amp;idDocMaster=3948141&amp;idUnitaDoc=20111857&amp;nVigUnitaDoc=1&amp;docIdx=1&amp;isCorrelazioniSearch=true" w:history="1">
        <w:r w:rsidRPr="00C95C81">
          <w:rPr>
            <w:rFonts w:ascii="Times New Roman" w:hAnsi="Times New Roman" w:cs="Times New Roman"/>
            <w:i/>
            <w:color w:val="auto"/>
          </w:rPr>
          <w:t xml:space="preserve">114, comma 4, </w:t>
        </w:r>
        <w:proofErr w:type="spellStart"/>
        <w:r w:rsidRPr="00C95C81">
          <w:rPr>
            <w:rFonts w:ascii="Times New Roman" w:hAnsi="Times New Roman" w:cs="Times New Roman"/>
            <w:i/>
            <w:color w:val="auto"/>
          </w:rPr>
          <w:t>lett</w:t>
        </w:r>
        <w:proofErr w:type="spellEnd"/>
        <w:r w:rsidRPr="00C95C81">
          <w:rPr>
            <w:rFonts w:ascii="Times New Roman" w:hAnsi="Times New Roman" w:cs="Times New Roman"/>
            <w:i/>
            <w:color w:val="auto"/>
          </w:rPr>
          <w:t xml:space="preserve">. b), del </w:t>
        </w:r>
        <w:proofErr w:type="spellStart"/>
        <w:r w:rsidRPr="00C95C81">
          <w:rPr>
            <w:rFonts w:ascii="Times New Roman" w:hAnsi="Times New Roman" w:cs="Times New Roman"/>
            <w:i/>
            <w:color w:val="auto"/>
          </w:rPr>
          <w:t>c.p.</w:t>
        </w:r>
      </w:hyperlink>
      <w:r w:rsidRPr="00C95C81">
        <w:rPr>
          <w:rFonts w:ascii="Times New Roman" w:hAnsi="Times New Roman" w:cs="Times New Roman"/>
          <w:i/>
          <w:color w:val="auto"/>
        </w:rPr>
        <w:t>a</w:t>
      </w:r>
      <w:proofErr w:type="spellEnd"/>
      <w:r w:rsidRPr="00C95C81">
        <w:rPr>
          <w:rFonts w:ascii="Times New Roman" w:hAnsi="Times New Roman" w:cs="Times New Roman"/>
          <w:i/>
          <w:color w:val="auto"/>
        </w:rPr>
        <w:t>. (</w:t>
      </w:r>
      <w:proofErr w:type="spellStart"/>
      <w:r w:rsidRPr="00C95C81">
        <w:rPr>
          <w:rFonts w:ascii="Times New Roman" w:hAnsi="Times New Roman" w:cs="Times New Roman"/>
          <w:i/>
          <w:color w:val="auto"/>
        </w:rPr>
        <w:t>Cons</w:t>
      </w:r>
      <w:proofErr w:type="spellEnd"/>
      <w:r w:rsidRPr="00C95C81">
        <w:rPr>
          <w:rFonts w:ascii="Times New Roman" w:hAnsi="Times New Roman" w:cs="Times New Roman"/>
          <w:i/>
          <w:color w:val="auto"/>
        </w:rPr>
        <w:t>. St., sez. V, 23 maggio 2011, n. 3078), salve le regole sulla conversione del rito, in presenza dei relativi presupposti (</w:t>
      </w:r>
      <w:proofErr w:type="spellStart"/>
      <w:r w:rsidRPr="00C95C81">
        <w:rPr>
          <w:rFonts w:ascii="Times New Roman" w:hAnsi="Times New Roman" w:cs="Times New Roman"/>
          <w:i/>
          <w:color w:val="auto"/>
        </w:rPr>
        <w:t>Cons</w:t>
      </w:r>
      <w:proofErr w:type="spellEnd"/>
      <w:r w:rsidRPr="00C95C81">
        <w:rPr>
          <w:rFonts w:ascii="Times New Roman" w:hAnsi="Times New Roman" w:cs="Times New Roman"/>
          <w:i/>
          <w:color w:val="auto"/>
        </w:rPr>
        <w:t xml:space="preserve">. Stato, Ad. </w:t>
      </w:r>
      <w:proofErr w:type="spellStart"/>
      <w:proofErr w:type="gramStart"/>
      <w:r w:rsidRPr="00C95C81">
        <w:rPr>
          <w:rFonts w:ascii="Times New Roman" w:hAnsi="Times New Roman" w:cs="Times New Roman"/>
          <w:i/>
          <w:color w:val="auto"/>
        </w:rPr>
        <w:t>Plen</w:t>
      </w:r>
      <w:proofErr w:type="spellEnd"/>
      <w:r w:rsidRPr="00C95C81">
        <w:rPr>
          <w:rFonts w:ascii="Times New Roman" w:hAnsi="Times New Roman" w:cs="Times New Roman"/>
          <w:i/>
          <w:color w:val="auto"/>
        </w:rPr>
        <w:t>.,</w:t>
      </w:r>
      <w:proofErr w:type="gramEnd"/>
      <w:r w:rsidRPr="00C95C81">
        <w:rPr>
          <w:rFonts w:ascii="Times New Roman" w:hAnsi="Times New Roman" w:cs="Times New Roman"/>
          <w:i/>
          <w:color w:val="auto"/>
        </w:rPr>
        <w:t xml:space="preserve"> 15 gennaio 2013, n. 2)</w:t>
      </w:r>
      <w:r w:rsidRPr="00C95C81">
        <w:rPr>
          <w:rFonts w:ascii="Times New Roman" w:hAnsi="Times New Roman" w:cs="Times New Roman"/>
          <w:color w:val="auto"/>
        </w:rPr>
        <w:t xml:space="preserve">” (cfr. </w:t>
      </w:r>
      <w:proofErr w:type="spellStart"/>
      <w:r w:rsidRPr="00C95C81">
        <w:rPr>
          <w:rFonts w:ascii="Times New Roman" w:hAnsi="Times New Roman" w:cs="Times New Roman"/>
          <w:color w:val="auto"/>
        </w:rPr>
        <w:t>Cons</w:t>
      </w:r>
      <w:proofErr w:type="spellEnd"/>
      <w:r w:rsidRPr="00C95C81">
        <w:rPr>
          <w:rFonts w:ascii="Times New Roman" w:hAnsi="Times New Roman" w:cs="Times New Roman"/>
          <w:color w:val="auto"/>
        </w:rPr>
        <w:t xml:space="preserve">. Stato, sez. III, 22 giugno 2016, </w:t>
      </w:r>
      <w:r w:rsidR="00A835E7" w:rsidRPr="00C95C81">
        <w:rPr>
          <w:rFonts w:ascii="Times New Roman" w:hAnsi="Times New Roman" w:cs="Times New Roman"/>
          <w:color w:val="auto"/>
        </w:rPr>
        <w:t>n. 2769)</w:t>
      </w:r>
      <w:r w:rsidR="00C72628" w:rsidRPr="00C95C81">
        <w:rPr>
          <w:rFonts w:ascii="Times New Roman" w:hAnsi="Times New Roman" w:cs="Times New Roman"/>
          <w:color w:val="auto"/>
        </w:rPr>
        <w:t>.</w:t>
      </w:r>
      <w:r w:rsidR="00A835E7" w:rsidRPr="00C95C81">
        <w:rPr>
          <w:rFonts w:ascii="Times New Roman" w:hAnsi="Times New Roman" w:cs="Times New Roman"/>
          <w:color w:val="auto"/>
        </w:rPr>
        <w:t xml:space="preserve"> </w:t>
      </w:r>
    </w:p>
    <w:p w:rsidR="00474C6C" w:rsidRPr="00C95C81" w:rsidRDefault="00474C6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Nell’incertezza </w:t>
      </w:r>
      <w:r w:rsidR="009E648E" w:rsidRPr="00C95C81">
        <w:rPr>
          <w:rFonts w:ascii="Times New Roman" w:hAnsi="Times New Roman" w:cs="Times New Roman"/>
          <w:color w:val="auto"/>
        </w:rPr>
        <w:t>su</w:t>
      </w:r>
      <w:r w:rsidRPr="00C95C81">
        <w:rPr>
          <w:rFonts w:ascii="Times New Roman" w:hAnsi="Times New Roman" w:cs="Times New Roman"/>
          <w:color w:val="auto"/>
        </w:rPr>
        <w:t>lla natura del provvedimento</w:t>
      </w:r>
      <w:r w:rsidR="009E648E" w:rsidRPr="00C95C81">
        <w:rPr>
          <w:rFonts w:ascii="Times New Roman" w:hAnsi="Times New Roman" w:cs="Times New Roman"/>
          <w:color w:val="auto"/>
        </w:rPr>
        <w:t xml:space="preserve"> (se, cioè, emanato nell’ambito dell’attività di ottemperanza o, invece, della sfera di azione amministrativa rimasta libera dal giudicato)</w:t>
      </w:r>
      <w:r w:rsidRPr="00C95C81">
        <w:rPr>
          <w:rFonts w:ascii="Times New Roman" w:hAnsi="Times New Roman" w:cs="Times New Roman"/>
          <w:color w:val="auto"/>
        </w:rPr>
        <w:t xml:space="preserve">, è comunque preferibile esperire il giudizio di ottemperanza, </w:t>
      </w:r>
      <w:r w:rsidR="009E648E" w:rsidRPr="00C95C81">
        <w:rPr>
          <w:rFonts w:ascii="Times New Roman" w:hAnsi="Times New Roman" w:cs="Times New Roman"/>
          <w:color w:val="auto"/>
        </w:rPr>
        <w:t>che è un giudizio esteso al merito, in grado, dunque, di assicurare nel modo migliore il principio di effettività</w:t>
      </w:r>
      <w:r w:rsidR="00D83433" w:rsidRPr="00C95C81">
        <w:rPr>
          <w:rFonts w:ascii="Times New Roman" w:hAnsi="Times New Roman" w:cs="Times New Roman"/>
          <w:color w:val="auto"/>
        </w:rPr>
        <w:t xml:space="preserve"> della tutela giurisdizionale</w:t>
      </w:r>
      <w:r w:rsidR="009E648E" w:rsidRPr="00C95C81">
        <w:rPr>
          <w:rFonts w:ascii="Times New Roman" w:hAnsi="Times New Roman" w:cs="Times New Roman"/>
          <w:color w:val="auto"/>
        </w:rPr>
        <w:t>.</w:t>
      </w:r>
    </w:p>
    <w:p w:rsidR="00B01975" w:rsidRPr="00C95C81" w:rsidRDefault="009E648E"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 </w:t>
      </w:r>
      <w:r w:rsidR="00B01975" w:rsidRPr="00C95C81">
        <w:rPr>
          <w:rFonts w:ascii="Times New Roman" w:hAnsi="Times New Roman" w:cs="Times New Roman"/>
          <w:color w:val="auto"/>
        </w:rPr>
        <w:t>“</w:t>
      </w:r>
      <w:r w:rsidR="00B01975" w:rsidRPr="00C95C81">
        <w:rPr>
          <w:rFonts w:ascii="Times New Roman" w:hAnsi="Times New Roman" w:cs="Times New Roman"/>
          <w:i/>
          <w:color w:val="auto"/>
        </w:rPr>
        <w:t>Nei confronti di atti amministrativi adottati in seguito a una sentenza di annullamento, è consentito proporre in un unico ricorso, diretto al giudice dell'ottemperanza, domande tipologicamente distinte, le une proprie di un giudizio di cognizione e le altre di un giudizio di ottemperanza; il giudice dell’ ottemperanza, se respinge le domande di nullità o inefficacia degli atti, ove il ricorso sia stato proposto nel rispetto dei termini per l'azione di annullamento, dispone la conversione dell'azione per la riassunzione del giudizio avanti al giudice competente per la cognizione</w:t>
      </w:r>
      <w:r w:rsidR="00B01975" w:rsidRPr="00C95C81">
        <w:rPr>
          <w:rFonts w:ascii="Times New Roman" w:hAnsi="Times New Roman" w:cs="Times New Roman"/>
          <w:color w:val="auto"/>
        </w:rPr>
        <w:t>” (</w:t>
      </w:r>
      <w:proofErr w:type="spellStart"/>
      <w:r w:rsidR="00B01975" w:rsidRPr="00C95C81">
        <w:rPr>
          <w:rFonts w:ascii="Times New Roman" w:hAnsi="Times New Roman" w:cs="Times New Roman"/>
          <w:color w:val="auto"/>
        </w:rPr>
        <w:t>Cons</w:t>
      </w:r>
      <w:proofErr w:type="spellEnd"/>
      <w:r w:rsidR="00B01975" w:rsidRPr="00C95C81">
        <w:rPr>
          <w:rFonts w:ascii="Times New Roman" w:hAnsi="Times New Roman" w:cs="Times New Roman"/>
          <w:color w:val="auto"/>
        </w:rPr>
        <w:t xml:space="preserve">. Stato, Ad. </w:t>
      </w:r>
      <w:proofErr w:type="spellStart"/>
      <w:proofErr w:type="gramStart"/>
      <w:r w:rsidR="00CB4BC0">
        <w:rPr>
          <w:rFonts w:ascii="Times New Roman" w:hAnsi="Times New Roman" w:cs="Times New Roman"/>
          <w:color w:val="auto"/>
        </w:rPr>
        <w:t>p</w:t>
      </w:r>
      <w:r w:rsidR="00B01975" w:rsidRPr="00C95C81">
        <w:rPr>
          <w:rFonts w:ascii="Times New Roman" w:hAnsi="Times New Roman" w:cs="Times New Roman"/>
          <w:color w:val="auto"/>
        </w:rPr>
        <w:t>len</w:t>
      </w:r>
      <w:proofErr w:type="spellEnd"/>
      <w:r w:rsidR="00B01975" w:rsidRPr="00C95C81">
        <w:rPr>
          <w:rFonts w:ascii="Times New Roman" w:hAnsi="Times New Roman" w:cs="Times New Roman"/>
          <w:color w:val="auto"/>
        </w:rPr>
        <w:t>.,</w:t>
      </w:r>
      <w:proofErr w:type="gramEnd"/>
      <w:r w:rsidR="00B01975" w:rsidRPr="00C95C81">
        <w:rPr>
          <w:rFonts w:ascii="Times New Roman" w:hAnsi="Times New Roman" w:cs="Times New Roman"/>
          <w:color w:val="auto"/>
        </w:rPr>
        <w:t xml:space="preserve"> 15 gennaio 2013, n. 2).</w:t>
      </w:r>
    </w:p>
    <w:p w:rsidR="009E648E" w:rsidRPr="00C95C81" w:rsidRDefault="00CA6540"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Una volta accertato che si tratta di azione amministrativa posta in essere in funzione dell’esecuzione della sentenza, è compito del giudice dell’ottemperanza verificare se eventualmente si sia al cospetto di una violazione </w:t>
      </w:r>
      <w:r w:rsidR="009E648E" w:rsidRPr="00C95C81">
        <w:rPr>
          <w:rFonts w:ascii="Times New Roman" w:hAnsi="Times New Roman" w:cs="Times New Roman"/>
          <w:color w:val="auto"/>
        </w:rPr>
        <w:t xml:space="preserve">del giudicato </w:t>
      </w:r>
      <w:r w:rsidRPr="00C95C81">
        <w:rPr>
          <w:rFonts w:ascii="Times New Roman" w:hAnsi="Times New Roman" w:cs="Times New Roman"/>
          <w:color w:val="auto"/>
        </w:rPr>
        <w:t>o di un’elusione del</w:t>
      </w:r>
      <w:r w:rsidR="009E648E" w:rsidRPr="00C95C81">
        <w:rPr>
          <w:rFonts w:ascii="Times New Roman" w:hAnsi="Times New Roman" w:cs="Times New Roman"/>
          <w:color w:val="auto"/>
        </w:rPr>
        <w:t>lo stesso, nel caso in cui l’Amministrazione si sia limitata a dare ossequio puramente formale e non sostanziale al precetto giurisdizionale.</w:t>
      </w:r>
    </w:p>
    <w:p w:rsidR="00474C6C" w:rsidRPr="00C95C81" w:rsidRDefault="00CA6540"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E’ noto, infatti, che in seguito all’entrata in vigore dell’art. 21</w:t>
      </w:r>
      <w:r w:rsidR="00B01975" w:rsidRPr="00C95C81">
        <w:rPr>
          <w:rFonts w:ascii="Times New Roman" w:hAnsi="Times New Roman" w:cs="Times New Roman"/>
          <w:color w:val="auto"/>
        </w:rPr>
        <w:t>-</w:t>
      </w:r>
      <w:r w:rsidRPr="00C95C81">
        <w:rPr>
          <w:rFonts w:ascii="Times New Roman" w:hAnsi="Times New Roman" w:cs="Times New Roman"/>
          <w:i/>
          <w:color w:val="auto"/>
        </w:rPr>
        <w:t>septies</w:t>
      </w:r>
      <w:r w:rsidRPr="00C95C81">
        <w:rPr>
          <w:rFonts w:ascii="Times New Roman" w:hAnsi="Times New Roman" w:cs="Times New Roman"/>
          <w:color w:val="auto"/>
        </w:rPr>
        <w:t xml:space="preserve"> della legge n. 241 del 1990 si è </w:t>
      </w:r>
      <w:r w:rsidR="00B01975" w:rsidRPr="00C95C81">
        <w:rPr>
          <w:rFonts w:ascii="Times New Roman" w:hAnsi="Times New Roman" w:cs="Times New Roman"/>
          <w:color w:val="auto"/>
        </w:rPr>
        <w:t xml:space="preserve">giunti alla </w:t>
      </w:r>
      <w:r w:rsidR="00C72628" w:rsidRPr="00C95C81">
        <w:rPr>
          <w:rFonts w:ascii="Times New Roman" w:hAnsi="Times New Roman" w:cs="Times New Roman"/>
          <w:color w:val="auto"/>
        </w:rPr>
        <w:t>disciplina da parte dell’ordinamento positivo della</w:t>
      </w:r>
      <w:r w:rsidRPr="00C95C81">
        <w:rPr>
          <w:rFonts w:ascii="Times New Roman" w:hAnsi="Times New Roman" w:cs="Times New Roman"/>
          <w:color w:val="auto"/>
        </w:rPr>
        <w:t xml:space="preserve"> tanto sperata unificazione degli effetti della violazione e dell’elusione del giudicato, </w:t>
      </w:r>
      <w:r w:rsidR="00B01975" w:rsidRPr="00C95C81">
        <w:rPr>
          <w:rFonts w:ascii="Times New Roman" w:hAnsi="Times New Roman" w:cs="Times New Roman"/>
          <w:color w:val="auto"/>
        </w:rPr>
        <w:t xml:space="preserve">che la giurisprudenza e la dottrina avevano già da tempo </w:t>
      </w:r>
      <w:r w:rsidR="00474C6C" w:rsidRPr="00C95C81">
        <w:rPr>
          <w:rFonts w:ascii="Times New Roman" w:hAnsi="Times New Roman" w:cs="Times New Roman"/>
          <w:color w:val="auto"/>
        </w:rPr>
        <w:t xml:space="preserve">prospettato, </w:t>
      </w:r>
      <w:r w:rsidRPr="00C95C81">
        <w:rPr>
          <w:rFonts w:ascii="Times New Roman" w:hAnsi="Times New Roman" w:cs="Times New Roman"/>
          <w:color w:val="auto"/>
        </w:rPr>
        <w:t xml:space="preserve">con </w:t>
      </w:r>
      <w:r w:rsidR="00C72628" w:rsidRPr="00C95C81">
        <w:rPr>
          <w:rFonts w:ascii="Times New Roman" w:hAnsi="Times New Roman" w:cs="Times New Roman"/>
          <w:color w:val="auto"/>
        </w:rPr>
        <w:t>relativa semplificazione delle problematiche agli stessi connesse</w:t>
      </w:r>
      <w:r w:rsidR="00474C6C" w:rsidRPr="00C95C81">
        <w:rPr>
          <w:rFonts w:ascii="Times New Roman" w:hAnsi="Times New Roman" w:cs="Times New Roman"/>
          <w:color w:val="auto"/>
        </w:rPr>
        <w:t>.</w:t>
      </w:r>
    </w:p>
    <w:p w:rsidR="00B34790" w:rsidRPr="00C95C81" w:rsidRDefault="00474C6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Invero, la sanzione della nullità è la più grave fra quelle previste dall’ordinamento. </w:t>
      </w:r>
    </w:p>
    <w:p w:rsidR="00474C6C" w:rsidRPr="00C95C81" w:rsidRDefault="00474C6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Ciò dimostra che non eseguire una sentenza è qualcosa che viola il nostro sistema di principi fondamentali, anche di ordine costituzionale. Chiunque la eluda attraverso l’inerzia, o mediante l’emanazione di un provvedimento abnorme, sta ponendo in essere la violazione dell’ordinamento stesso dello Stato.</w:t>
      </w:r>
    </w:p>
    <w:p w:rsidR="00474C6C" w:rsidRPr="00C95C81" w:rsidRDefault="00474C6C"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Violazione ed elusione sono, ormai, la stessa cosa: si rientra sempre nell’ambito del giudizio di ottemperanza. </w:t>
      </w:r>
      <w:r w:rsidR="00C540FB" w:rsidRPr="00C95C81">
        <w:rPr>
          <w:rFonts w:ascii="Times New Roman" w:hAnsi="Times New Roman" w:cs="Times New Roman"/>
          <w:color w:val="auto"/>
        </w:rPr>
        <w:t xml:space="preserve">Impostazione confermata dalla disciplina </w:t>
      </w:r>
      <w:r w:rsidR="003C3EBF">
        <w:rPr>
          <w:rFonts w:ascii="Times New Roman" w:hAnsi="Times New Roman" w:cs="Times New Roman"/>
          <w:color w:val="auto"/>
        </w:rPr>
        <w:t xml:space="preserve">di tale giudizio contenuta nel </w:t>
      </w:r>
      <w:r w:rsidR="00C540FB" w:rsidRPr="00C95C81">
        <w:rPr>
          <w:rFonts w:ascii="Times New Roman" w:hAnsi="Times New Roman" w:cs="Times New Roman"/>
          <w:color w:val="auto"/>
        </w:rPr>
        <w:t>Codice del processo amministrativo.</w:t>
      </w:r>
    </w:p>
    <w:p w:rsidR="00C540FB" w:rsidRDefault="00C540FB" w:rsidP="00C95C81">
      <w:pPr>
        <w:spacing w:after="0" w:line="360" w:lineRule="auto"/>
        <w:jc w:val="both"/>
        <w:rPr>
          <w:rFonts w:ascii="Times New Roman" w:eastAsia="Times New Roman" w:hAnsi="Times New Roman" w:cs="Times New Roman"/>
          <w:sz w:val="24"/>
          <w:szCs w:val="24"/>
          <w:lang w:eastAsia="it-IT"/>
        </w:rPr>
      </w:pPr>
      <w:r w:rsidRPr="00C95C81">
        <w:rPr>
          <w:rFonts w:ascii="Times New Roman" w:eastAsia="Times New Roman" w:hAnsi="Times New Roman" w:cs="Times New Roman"/>
          <w:sz w:val="24"/>
          <w:szCs w:val="24"/>
          <w:lang w:eastAsia="it-IT"/>
        </w:rPr>
        <w:t>I</w:t>
      </w:r>
      <w:r w:rsidRPr="00C540FB">
        <w:rPr>
          <w:rFonts w:ascii="Times New Roman" w:eastAsia="Times New Roman" w:hAnsi="Times New Roman" w:cs="Times New Roman"/>
          <w:sz w:val="24"/>
          <w:szCs w:val="24"/>
          <w:lang w:eastAsia="it-IT"/>
        </w:rPr>
        <w:t xml:space="preserve">l giudice dell'ottemperanza che rilevi la violazione o l'elusione del giudicato, non dovrà </w:t>
      </w:r>
      <w:r w:rsidRPr="00C95C81">
        <w:rPr>
          <w:rFonts w:ascii="Times New Roman" w:eastAsia="Times New Roman" w:hAnsi="Times New Roman" w:cs="Times New Roman"/>
          <w:sz w:val="24"/>
          <w:szCs w:val="24"/>
          <w:lang w:eastAsia="it-IT"/>
        </w:rPr>
        <w:t xml:space="preserve">limitarsi </w:t>
      </w:r>
      <w:r w:rsidRPr="00C540FB">
        <w:rPr>
          <w:rFonts w:ascii="Times New Roman" w:eastAsia="Times New Roman" w:hAnsi="Times New Roman" w:cs="Times New Roman"/>
          <w:sz w:val="24"/>
          <w:szCs w:val="24"/>
          <w:lang w:eastAsia="it-IT"/>
        </w:rPr>
        <w:t xml:space="preserve">a dichiarare la nullità dell'atto, ma dovrà </w:t>
      </w:r>
      <w:r w:rsidRPr="00C95C81">
        <w:rPr>
          <w:rFonts w:ascii="Times New Roman" w:eastAsia="Times New Roman" w:hAnsi="Times New Roman" w:cs="Times New Roman"/>
          <w:sz w:val="24"/>
          <w:szCs w:val="24"/>
          <w:lang w:eastAsia="it-IT"/>
        </w:rPr>
        <w:t>ga</w:t>
      </w:r>
      <w:r w:rsidRPr="00C540FB">
        <w:rPr>
          <w:rFonts w:ascii="Times New Roman" w:eastAsia="Times New Roman" w:hAnsi="Times New Roman" w:cs="Times New Roman"/>
          <w:sz w:val="24"/>
          <w:szCs w:val="24"/>
          <w:lang w:eastAsia="it-IT"/>
        </w:rPr>
        <w:t>rant</w:t>
      </w:r>
      <w:r w:rsidRPr="00C95C81">
        <w:rPr>
          <w:rFonts w:ascii="Times New Roman" w:eastAsia="Times New Roman" w:hAnsi="Times New Roman" w:cs="Times New Roman"/>
          <w:sz w:val="24"/>
          <w:szCs w:val="24"/>
          <w:lang w:eastAsia="it-IT"/>
        </w:rPr>
        <w:t xml:space="preserve">ire </w:t>
      </w:r>
      <w:r w:rsidRPr="00C540FB">
        <w:rPr>
          <w:rFonts w:ascii="Times New Roman" w:eastAsia="Times New Roman" w:hAnsi="Times New Roman" w:cs="Times New Roman"/>
          <w:sz w:val="24"/>
          <w:szCs w:val="24"/>
          <w:lang w:eastAsia="it-IT"/>
        </w:rPr>
        <w:t>l'esatta esecuzione del giudicato. </w:t>
      </w:r>
    </w:p>
    <w:p w:rsidR="00CB4BC0" w:rsidRPr="00C540FB" w:rsidRDefault="00CB4BC0" w:rsidP="00C95C81">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realtà appare chiaro che il giudice dell’ottemperanza pone in essere un’attività di regolazione del rapporto sostanziale.</w:t>
      </w:r>
    </w:p>
    <w:p w:rsidR="00C540FB" w:rsidRPr="00C540FB" w:rsidRDefault="00C540FB" w:rsidP="00C95C81">
      <w:pPr>
        <w:spacing w:after="0" w:line="360" w:lineRule="auto"/>
        <w:jc w:val="both"/>
        <w:rPr>
          <w:rFonts w:ascii="Times New Roman" w:eastAsia="Times New Roman" w:hAnsi="Times New Roman" w:cs="Times New Roman"/>
          <w:i/>
          <w:sz w:val="24"/>
          <w:szCs w:val="24"/>
          <w:lang w:eastAsia="it-IT"/>
        </w:rPr>
      </w:pPr>
      <w:r w:rsidRPr="00C540FB">
        <w:rPr>
          <w:rFonts w:ascii="Times New Roman" w:eastAsia="Times New Roman" w:hAnsi="Times New Roman" w:cs="Times New Roman"/>
          <w:sz w:val="24"/>
          <w:szCs w:val="24"/>
          <w:lang w:eastAsia="it-IT"/>
        </w:rPr>
        <w:t>«</w:t>
      </w:r>
      <w:r w:rsidRPr="00C95C81">
        <w:rPr>
          <w:rFonts w:ascii="Times New Roman" w:eastAsia="Times New Roman" w:hAnsi="Times New Roman" w:cs="Times New Roman"/>
          <w:i/>
          <w:sz w:val="24"/>
          <w:szCs w:val="24"/>
          <w:lang w:eastAsia="it-IT"/>
        </w:rPr>
        <w:t>N</w:t>
      </w:r>
      <w:r w:rsidRPr="00C540FB">
        <w:rPr>
          <w:rFonts w:ascii="Times New Roman" w:eastAsia="Times New Roman" w:hAnsi="Times New Roman" w:cs="Times New Roman"/>
          <w:i/>
          <w:sz w:val="24"/>
          <w:szCs w:val="24"/>
          <w:lang w:eastAsia="it-IT"/>
        </w:rPr>
        <w:t>el caso in cui l'amministrazione adotti un qualche provvedimento in violazione od elusione del contenuto del giudicato amministrativo, non può sostenersi fondatamente che il giudice dell'ottemperanza, che rileva la violazione o l'elusione, e provvede di conseguenza, invade la sfera riservata al potere discrezionale della Pubblica Amministrazione, atteso che, in ossequio al principio di effettività della tutela giuridica, il giudizio di ottemperanza, al fine di soddisfare a pieno l'interesse sostanziale del soggetto ricorrente, non può arrestarsi dinanzi ad adempimenti parziali o incompleti o a condotte addirittura elusive del contenuto della decisione del giudice amministrativo.</w:t>
      </w:r>
    </w:p>
    <w:p w:rsidR="00C540FB" w:rsidRDefault="00C540FB" w:rsidP="00C95C81">
      <w:pPr>
        <w:spacing w:after="0" w:line="360" w:lineRule="auto"/>
        <w:jc w:val="both"/>
        <w:rPr>
          <w:rFonts w:ascii="Times New Roman" w:eastAsia="Times New Roman" w:hAnsi="Times New Roman" w:cs="Times New Roman"/>
          <w:sz w:val="24"/>
          <w:szCs w:val="24"/>
          <w:lang w:eastAsia="it-IT"/>
        </w:rPr>
      </w:pPr>
      <w:r w:rsidRPr="00C540FB">
        <w:rPr>
          <w:rFonts w:ascii="Times New Roman" w:eastAsia="Times New Roman" w:hAnsi="Times New Roman" w:cs="Times New Roman"/>
          <w:i/>
          <w:sz w:val="24"/>
          <w:szCs w:val="24"/>
          <w:lang w:eastAsia="it-IT"/>
        </w:rPr>
        <w:t>E' appena il caso di rilevare che caratteristica principale del giudice di ottemperanza è di decidere anche nel merito e l'esistenza di poteri di decisione nel merito consente al giudice di adottare provvedimenti in luogo dell'amministrazione inadempiente, cioè di sostituirsi coattivamente al soggetto obbligato ad adempiere</w:t>
      </w:r>
      <w:r w:rsidRPr="00C540FB">
        <w:rPr>
          <w:rFonts w:ascii="Times New Roman" w:eastAsia="Times New Roman" w:hAnsi="Times New Roman" w:cs="Times New Roman"/>
          <w:sz w:val="24"/>
          <w:szCs w:val="24"/>
          <w:lang w:eastAsia="it-IT"/>
        </w:rPr>
        <w:t>» (</w:t>
      </w:r>
      <w:proofErr w:type="spellStart"/>
      <w:r w:rsidRPr="00C540FB">
        <w:rPr>
          <w:rFonts w:ascii="Times New Roman" w:eastAsia="Times New Roman" w:hAnsi="Times New Roman" w:cs="Times New Roman"/>
          <w:sz w:val="24"/>
          <w:szCs w:val="24"/>
          <w:lang w:eastAsia="it-IT"/>
        </w:rPr>
        <w:t>Cass</w:t>
      </w:r>
      <w:proofErr w:type="spellEnd"/>
      <w:r w:rsidRPr="00C540FB">
        <w:rPr>
          <w:rFonts w:ascii="Times New Roman" w:eastAsia="Times New Roman" w:hAnsi="Times New Roman" w:cs="Times New Roman"/>
          <w:sz w:val="24"/>
          <w:szCs w:val="24"/>
          <w:lang w:eastAsia="it-IT"/>
        </w:rPr>
        <w:t xml:space="preserve">. </w:t>
      </w:r>
      <w:proofErr w:type="gramStart"/>
      <w:r w:rsidRPr="00C540FB">
        <w:rPr>
          <w:rFonts w:ascii="Times New Roman" w:eastAsia="Times New Roman" w:hAnsi="Times New Roman" w:cs="Times New Roman"/>
          <w:sz w:val="24"/>
          <w:szCs w:val="24"/>
          <w:lang w:eastAsia="it-IT"/>
        </w:rPr>
        <w:t>civ.,</w:t>
      </w:r>
      <w:proofErr w:type="gramEnd"/>
      <w:r w:rsidRPr="00C540FB">
        <w:rPr>
          <w:rFonts w:ascii="Times New Roman" w:eastAsia="Times New Roman" w:hAnsi="Times New Roman" w:cs="Times New Roman"/>
          <w:sz w:val="24"/>
          <w:szCs w:val="24"/>
          <w:lang w:eastAsia="it-IT"/>
        </w:rPr>
        <w:t xml:space="preserve"> </w:t>
      </w:r>
      <w:r w:rsidR="00CB4BC0">
        <w:rPr>
          <w:rFonts w:ascii="Times New Roman" w:eastAsia="Times New Roman" w:hAnsi="Times New Roman" w:cs="Times New Roman"/>
          <w:sz w:val="24"/>
          <w:szCs w:val="24"/>
          <w:lang w:eastAsia="it-IT"/>
        </w:rPr>
        <w:t>S. U.</w:t>
      </w:r>
      <w:r w:rsidRPr="00C540FB">
        <w:rPr>
          <w:rFonts w:ascii="Times New Roman" w:eastAsia="Times New Roman" w:hAnsi="Times New Roman" w:cs="Times New Roman"/>
          <w:sz w:val="24"/>
          <w:szCs w:val="24"/>
          <w:lang w:eastAsia="it-IT"/>
        </w:rPr>
        <w:t>, 19 agosto 2009, n. 18375).</w:t>
      </w:r>
    </w:p>
    <w:p w:rsidR="00473AFC" w:rsidRPr="00C95C81" w:rsidRDefault="00473AFC" w:rsidP="00473AFC">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Costituisce eccezione a tale regola </w:t>
      </w:r>
      <w:r w:rsidRPr="00C95C81">
        <w:rPr>
          <w:rFonts w:ascii="Times New Roman" w:hAnsi="Times New Roman" w:cs="Times New Roman"/>
          <w:color w:val="auto"/>
          <w:shd w:val="clear" w:color="auto" w:fill="FFFFFF"/>
        </w:rPr>
        <w:t>l’ottemperanza delle sentenze concernenti i provvedimenti del CSM.</w:t>
      </w:r>
    </w:p>
    <w:p w:rsidR="00473AFC" w:rsidRPr="00C95C81" w:rsidRDefault="00473AFC" w:rsidP="00473AFC">
      <w:pPr>
        <w:pStyle w:val="NormaleWeb"/>
        <w:spacing w:line="360" w:lineRule="auto"/>
        <w:jc w:val="both"/>
      </w:pPr>
      <w:r w:rsidRPr="00C95C81">
        <w:t xml:space="preserve">L’art. 2, </w:t>
      </w:r>
      <w:proofErr w:type="spellStart"/>
      <w:r w:rsidRPr="00C95C81">
        <w:t>d.l.</w:t>
      </w:r>
      <w:proofErr w:type="spellEnd"/>
      <w:r w:rsidRPr="00C95C81">
        <w:t xml:space="preserve"> 24 giugno 2014, n. 90, recante </w:t>
      </w:r>
      <w:r w:rsidRPr="00C95C81">
        <w:rPr>
          <w:rStyle w:val="Enfasicorsivo"/>
        </w:rPr>
        <w:t>Misure urgenti per la semplificazione e la trasparenza amministrativa e per l'efficienza degli uffici giudiziari</w:t>
      </w:r>
      <w:r w:rsidRPr="00C95C81">
        <w:t xml:space="preserve"> (in </w:t>
      </w:r>
      <w:proofErr w:type="spellStart"/>
      <w:r w:rsidRPr="00C95C81">
        <w:rPr>
          <w:rStyle w:val="Enfasicorsivo"/>
        </w:rPr>
        <w:t>Gazz</w:t>
      </w:r>
      <w:proofErr w:type="spellEnd"/>
      <w:r w:rsidRPr="00C95C81">
        <w:rPr>
          <w:rStyle w:val="Enfasicorsivo"/>
        </w:rPr>
        <w:t>. Uff.</w:t>
      </w:r>
      <w:r w:rsidRPr="00C95C81">
        <w:t xml:space="preserve"> 24 giugno 2014, n. 144), convertito con modificazioni dalla l. 11 agosto 2014, n. 114, ha</w:t>
      </w:r>
      <w:r>
        <w:t>, invero,</w:t>
      </w:r>
      <w:r w:rsidRPr="00C95C81">
        <w:t xml:space="preserve"> modificato l’art. 17, l. 24 marzo 1958, n. 195, recante </w:t>
      </w:r>
      <w:r w:rsidRPr="00C95C81">
        <w:rPr>
          <w:rStyle w:val="Enfasicorsivo"/>
        </w:rPr>
        <w:t>Norme sulla costituzione e sul funzionamento del Consiglio superiore</w:t>
      </w:r>
      <w:r w:rsidRPr="00C95C81">
        <w:t xml:space="preserve"> (in </w:t>
      </w:r>
      <w:proofErr w:type="spellStart"/>
      <w:r w:rsidRPr="00C95C81">
        <w:rPr>
          <w:rStyle w:val="Enfasicorsivo"/>
        </w:rPr>
        <w:t>Gazz</w:t>
      </w:r>
      <w:proofErr w:type="spellEnd"/>
      <w:r w:rsidRPr="00C95C81">
        <w:rPr>
          <w:rStyle w:val="Enfasicorsivo"/>
        </w:rPr>
        <w:t>. Uff.</w:t>
      </w:r>
      <w:r w:rsidRPr="00C95C81">
        <w:t xml:space="preserve"> 27 marzo 1958, n. 75), nel senso di escludere l’applicazione delle </w:t>
      </w:r>
      <w:proofErr w:type="spellStart"/>
      <w:r w:rsidRPr="00C95C81">
        <w:t>lett</w:t>
      </w:r>
      <w:proofErr w:type="spellEnd"/>
      <w:r w:rsidRPr="00C95C81">
        <w:t xml:space="preserve">. a) e c) del comma 4 dell’art. 114 ai ricorsi per l’esecuzione del giudicato formatosi su giudizi relativi ai provvedimenti di incarichi direttivi e </w:t>
      </w:r>
      <w:proofErr w:type="spellStart"/>
      <w:r w:rsidRPr="00C95C81">
        <w:t>semidirettivi</w:t>
      </w:r>
      <w:proofErr w:type="spellEnd"/>
      <w:r w:rsidRPr="00C95C81">
        <w:t xml:space="preserve"> a magistrati ordinari.</w:t>
      </w:r>
    </w:p>
    <w:p w:rsidR="00473AFC" w:rsidRPr="00C95C81" w:rsidRDefault="00473AFC" w:rsidP="00473AFC">
      <w:pPr>
        <w:pStyle w:val="NormaleWeb"/>
        <w:spacing w:line="360" w:lineRule="auto"/>
        <w:jc w:val="both"/>
      </w:pPr>
      <w:r w:rsidRPr="00C95C81">
        <w:t>Il comma 2 dell’art. 17, in seguito alle modifiche, così recita:</w:t>
      </w:r>
    </w:p>
    <w:p w:rsidR="00473AFC" w:rsidRPr="00C95C81" w:rsidRDefault="00473AFC" w:rsidP="00473AFC">
      <w:pPr>
        <w:pStyle w:val="NormaleWeb"/>
        <w:spacing w:line="360" w:lineRule="auto"/>
        <w:jc w:val="both"/>
      </w:pPr>
      <w:r w:rsidRPr="00C95C81">
        <w:t>“</w:t>
      </w:r>
      <w:r w:rsidRPr="00C95C81">
        <w:rPr>
          <w:i/>
        </w:rPr>
        <w:t xml:space="preserve">La tutela giurisdizionale davanti al giudice amministrativo è disciplinata dal codice del processo amministrativo. Per la tutela giurisdizionale nei confronti dei provvedimenti concernenti il conferimento degli incarichi direttivi e </w:t>
      </w:r>
      <w:proofErr w:type="spellStart"/>
      <w:r w:rsidRPr="00C95C81">
        <w:rPr>
          <w:i/>
        </w:rPr>
        <w:t>semidirettivi</w:t>
      </w:r>
      <w:proofErr w:type="spellEnd"/>
      <w:r w:rsidRPr="00C95C81">
        <w:rPr>
          <w:i/>
        </w:rPr>
        <w:t xml:space="preserve"> si segue, per quanto applicabile, il rito abbreviato disciplinato dall'articolo 119 del codice del processo amministrativo di cui al decreto legislativo 2 luglio 2010, n. 104. Nel caso di azione di ottemperanza, il giudice amministrativo, qualora sia accolto il ricorso, ordina l'ottemperanza ed assegna al Consiglio superiore un termine per provvedere. Non si applicano le lettere a) e c) del comma 4 dell'articolo 114 del codice del processo amministrativo di cui al decreto legislativo n. 104 del 2010</w:t>
      </w:r>
      <w:r w:rsidRPr="00C95C81">
        <w:t>”.</w:t>
      </w:r>
    </w:p>
    <w:p w:rsidR="00473AFC" w:rsidRPr="00C95C81" w:rsidRDefault="00CB4BC0" w:rsidP="00473AFC">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rPr>
        <w:t xml:space="preserve">Ai sensi dell’art. </w:t>
      </w:r>
      <w:r w:rsidR="00473AFC" w:rsidRPr="00C95C81">
        <w:rPr>
          <w:rFonts w:ascii="Times New Roman" w:hAnsi="Times New Roman" w:cs="Times New Roman"/>
          <w:color w:val="auto"/>
        </w:rPr>
        <w:t xml:space="preserve">114, comma 4, </w:t>
      </w:r>
      <w:proofErr w:type="spellStart"/>
      <w:r w:rsidR="00473AFC" w:rsidRPr="00C95C81">
        <w:rPr>
          <w:rFonts w:ascii="Times New Roman" w:hAnsi="Times New Roman" w:cs="Times New Roman"/>
          <w:color w:val="auto"/>
        </w:rPr>
        <w:t>lett</w:t>
      </w:r>
      <w:proofErr w:type="spellEnd"/>
      <w:r w:rsidR="00473AFC" w:rsidRPr="00C95C81">
        <w:rPr>
          <w:rFonts w:ascii="Times New Roman" w:hAnsi="Times New Roman" w:cs="Times New Roman"/>
          <w:color w:val="auto"/>
        </w:rPr>
        <w:t>. a) e c)</w:t>
      </w:r>
      <w:r>
        <w:rPr>
          <w:rFonts w:ascii="Times New Roman" w:hAnsi="Times New Roman" w:cs="Times New Roman"/>
          <w:color w:val="auto"/>
        </w:rPr>
        <w:t xml:space="preserve">, cod. </w:t>
      </w:r>
      <w:proofErr w:type="spellStart"/>
      <w:r>
        <w:rPr>
          <w:rFonts w:ascii="Times New Roman" w:hAnsi="Times New Roman" w:cs="Times New Roman"/>
          <w:color w:val="auto"/>
        </w:rPr>
        <w:t>proc</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amm</w:t>
      </w:r>
      <w:proofErr w:type="spellEnd"/>
      <w:r>
        <w:rPr>
          <w:rFonts w:ascii="Times New Roman" w:hAnsi="Times New Roman" w:cs="Times New Roman"/>
          <w:color w:val="auto"/>
        </w:rPr>
        <w:t>.</w:t>
      </w:r>
      <w:r w:rsidR="00473AFC" w:rsidRPr="00C95C81">
        <w:rPr>
          <w:rFonts w:ascii="Times New Roman" w:hAnsi="Times New Roman" w:cs="Times New Roman"/>
          <w:color w:val="auto"/>
        </w:rPr>
        <w:t xml:space="preserve">: </w:t>
      </w:r>
      <w:r w:rsidR="00473AFC" w:rsidRPr="00C95C81">
        <w:rPr>
          <w:rFonts w:ascii="Times New Roman" w:hAnsi="Times New Roman" w:cs="Times New Roman"/>
          <w:i/>
          <w:color w:val="auto"/>
        </w:rPr>
        <w:t>Il giudice, in caso di accoglimento del ricorso:</w:t>
      </w:r>
      <w:r w:rsidR="00473AFC" w:rsidRPr="00C95C81">
        <w:rPr>
          <w:rFonts w:ascii="Times New Roman" w:hAnsi="Times New Roman" w:cs="Times New Roman"/>
          <w:i/>
          <w:color w:val="auto"/>
        </w:rPr>
        <w:br/>
        <w:t>a) ordina l'ottemperanza, prescrivendo le relative modalità, anche mediante la determinazione del contenuto del provvedimento amministrativo o l'emanazione dello stesso in luogo dell'amministrazione;</w:t>
      </w:r>
      <w:r w:rsidR="00473AFC" w:rsidRPr="00C95C81">
        <w:rPr>
          <w:rFonts w:ascii="Times New Roman" w:hAnsi="Times New Roman" w:cs="Times New Roman"/>
          <w:i/>
          <w:color w:val="auto"/>
        </w:rPr>
        <w:br/>
        <w:t>c) nel caso di ottemperanza di sentenze non passate in giudicato o di altri provvedimenti, determina le modalità esecutive, considerando inefficaci gli atti emessi in violazione o elusione e provvede di conseguenza, tenendo conto degli effetti che ne derivano.</w:t>
      </w:r>
    </w:p>
    <w:p w:rsidR="00473AFC" w:rsidRPr="00C95C81" w:rsidRDefault="00473AFC" w:rsidP="00473AFC">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 xml:space="preserve">Dunque, tale norma introduce un’eccezione alla regola per la quale il giudice può sostituirsi all’amministrazione dettando le modalità esecutive e persino adottando il provvedimento satisfattivo della pretesa sostanziale dell’avente diritto, </w:t>
      </w:r>
      <w:r>
        <w:rPr>
          <w:rFonts w:ascii="Times New Roman" w:hAnsi="Times New Roman" w:cs="Times New Roman"/>
          <w:color w:val="auto"/>
          <w:shd w:val="clear" w:color="auto" w:fill="FFFFFF"/>
        </w:rPr>
        <w:t>derivandone l’affievolimento, in tal caso, del</w:t>
      </w:r>
      <w:r w:rsidRPr="00C95C81">
        <w:rPr>
          <w:rFonts w:ascii="Times New Roman" w:hAnsi="Times New Roman" w:cs="Times New Roman"/>
          <w:color w:val="auto"/>
          <w:shd w:val="clear" w:color="auto" w:fill="FFFFFF"/>
        </w:rPr>
        <w:t>la piena esplicazione del principio di effettività della tutela giurisdizionale.</w:t>
      </w:r>
    </w:p>
    <w:p w:rsidR="00473AFC" w:rsidRDefault="00473AFC" w:rsidP="00473AFC">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 xml:space="preserve">Dall’esame delle più recenti sentenze sul tema risulta, peraltro, che il Giudice amministrativo è più </w:t>
      </w:r>
      <w:r>
        <w:rPr>
          <w:rFonts w:ascii="Times New Roman" w:hAnsi="Times New Roman" w:cs="Times New Roman"/>
          <w:color w:val="auto"/>
          <w:shd w:val="clear" w:color="auto" w:fill="FFFFFF"/>
        </w:rPr>
        <w:t>propenso rispetto al passato a</w:t>
      </w:r>
      <w:r w:rsidRPr="00C95C81">
        <w:rPr>
          <w:rFonts w:ascii="Times New Roman" w:hAnsi="Times New Roman" w:cs="Times New Roman"/>
          <w:color w:val="auto"/>
          <w:shd w:val="clear" w:color="auto" w:fill="FFFFFF"/>
        </w:rPr>
        <w:t xml:space="preserve"> sottolineare le eventuali incongruenze del giudizio valutativo del CSM, e a sua volta il CSM è più disponibile ad eseguire le pronunce del Giudice amministrativo.</w:t>
      </w:r>
    </w:p>
    <w:p w:rsidR="00CB4BC0" w:rsidRPr="00C95C81" w:rsidRDefault="00CB4BC0" w:rsidP="00473AFC">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Una propensione, dunque, verso la tutela della giustizia sostanziale.</w:t>
      </w:r>
    </w:p>
    <w:p w:rsidR="000E79DF" w:rsidRPr="00C95C81" w:rsidRDefault="00B34790"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Con specifico riferimento al tema dell’elusione del giudicato, </w:t>
      </w:r>
      <w:r w:rsidR="000E79DF" w:rsidRPr="00C95C81">
        <w:rPr>
          <w:rFonts w:ascii="Times New Roman" w:hAnsi="Times New Roman" w:cs="Times New Roman"/>
          <w:color w:val="auto"/>
        </w:rPr>
        <w:t xml:space="preserve">di notevole rilievo appare l’approdo cui è pervenuta </w:t>
      </w:r>
      <w:r w:rsidRPr="00C95C81">
        <w:rPr>
          <w:rFonts w:ascii="Times New Roman" w:hAnsi="Times New Roman" w:cs="Times New Roman"/>
          <w:color w:val="auto"/>
        </w:rPr>
        <w:t>la più recente giurisprudenza</w:t>
      </w:r>
      <w:r w:rsidR="000E79DF" w:rsidRPr="00C95C81">
        <w:rPr>
          <w:rFonts w:ascii="Times New Roman" w:hAnsi="Times New Roman" w:cs="Times New Roman"/>
          <w:color w:val="auto"/>
        </w:rPr>
        <w:t>, con particolare riferimento ai settori in cui emerge la spiccata natura discrezionale dell’azione amministrativa, come quello dei concorsi pubblici universitari.</w:t>
      </w:r>
    </w:p>
    <w:p w:rsidR="000E79DF" w:rsidRDefault="000E79DF"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Invero, nonostante in astratto il rapporto tra la sfera di azione della giurisdizione amministrativa e quello dell’esercizio delle potestà amministrative debba restare </w:t>
      </w:r>
      <w:r w:rsidR="00CB4BC0">
        <w:rPr>
          <w:rFonts w:ascii="Times New Roman" w:hAnsi="Times New Roman" w:cs="Times New Roman"/>
          <w:color w:val="auto"/>
        </w:rPr>
        <w:t>distinto</w:t>
      </w:r>
      <w:r w:rsidRPr="00C95C81">
        <w:rPr>
          <w:rFonts w:ascii="Times New Roman" w:hAnsi="Times New Roman" w:cs="Times New Roman"/>
          <w:color w:val="auto"/>
        </w:rPr>
        <w:t>, in omaggio a</w:t>
      </w:r>
      <w:r w:rsidR="00FC00F5" w:rsidRPr="00C95C81">
        <w:rPr>
          <w:rFonts w:ascii="Times New Roman" w:hAnsi="Times New Roman" w:cs="Times New Roman"/>
          <w:color w:val="auto"/>
        </w:rPr>
        <w:t>l</w:t>
      </w:r>
      <w:r w:rsidRPr="00C95C81">
        <w:rPr>
          <w:rFonts w:ascii="Times New Roman" w:hAnsi="Times New Roman" w:cs="Times New Roman"/>
          <w:color w:val="auto"/>
        </w:rPr>
        <w:t xml:space="preserve"> principi</w:t>
      </w:r>
      <w:r w:rsidR="00FC00F5" w:rsidRPr="00C95C81">
        <w:rPr>
          <w:rFonts w:ascii="Times New Roman" w:hAnsi="Times New Roman" w:cs="Times New Roman"/>
          <w:color w:val="auto"/>
        </w:rPr>
        <w:t xml:space="preserve">o di </w:t>
      </w:r>
      <w:r w:rsidRPr="00C95C81">
        <w:rPr>
          <w:rFonts w:ascii="Times New Roman" w:hAnsi="Times New Roman" w:cs="Times New Roman"/>
          <w:color w:val="auto"/>
        </w:rPr>
        <w:t xml:space="preserve">separazione dei poteri </w:t>
      </w:r>
      <w:r w:rsidR="00FC00F5" w:rsidRPr="00C95C81">
        <w:rPr>
          <w:rFonts w:ascii="Times New Roman" w:hAnsi="Times New Roman" w:cs="Times New Roman"/>
          <w:color w:val="auto"/>
        </w:rPr>
        <w:t xml:space="preserve">del Montesquieu, la funzione sempre più satisfattoria del processo amministrativo rende inevitabile che la relazione tre le due funzioni diventi sempre più di integrazione l’una con l’altra, al fine del reale perseguimento del principio di effettività </w:t>
      </w:r>
      <w:r w:rsidR="00D83433" w:rsidRPr="00C95C81">
        <w:rPr>
          <w:rFonts w:ascii="Times New Roman" w:hAnsi="Times New Roman" w:cs="Times New Roman"/>
          <w:color w:val="auto"/>
        </w:rPr>
        <w:t xml:space="preserve">della tutela </w:t>
      </w:r>
      <w:r w:rsidR="00FC00F5" w:rsidRPr="00C95C81">
        <w:rPr>
          <w:rFonts w:ascii="Times New Roman" w:hAnsi="Times New Roman" w:cs="Times New Roman"/>
          <w:color w:val="auto"/>
        </w:rPr>
        <w:t xml:space="preserve">giurisdizionale. </w:t>
      </w:r>
    </w:p>
    <w:p w:rsidR="00CB4BC0" w:rsidRDefault="00CB4BC0"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Come bene ha messo in evidenza il Presidente Patroni Griffi nella sua relazione di apertura, esiste un confine mobile tra cognizione e ottemperanza: molte valutazioni e strumenti di tutela prima ritenuti esclusivi dell’ottemperanza vengono</w:t>
      </w:r>
      <w:r w:rsidR="00563822">
        <w:rPr>
          <w:rFonts w:ascii="Times New Roman" w:hAnsi="Times New Roman" w:cs="Times New Roman"/>
          <w:color w:val="auto"/>
        </w:rPr>
        <w:t xml:space="preserve"> ora</w:t>
      </w:r>
      <w:r>
        <w:rPr>
          <w:rFonts w:ascii="Times New Roman" w:hAnsi="Times New Roman" w:cs="Times New Roman"/>
          <w:color w:val="auto"/>
        </w:rPr>
        <w:t xml:space="preserve"> ricondotti alla fase della cognizione.</w:t>
      </w:r>
    </w:p>
    <w:p w:rsidR="00CB4BC0" w:rsidRDefault="00CB4BC0"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Grazie alla piena co</w:t>
      </w:r>
      <w:r w:rsidR="00563822">
        <w:rPr>
          <w:rFonts w:ascii="Times New Roman" w:hAnsi="Times New Roman" w:cs="Times New Roman"/>
          <w:color w:val="auto"/>
        </w:rPr>
        <w:t xml:space="preserve">noscenza </w:t>
      </w:r>
      <w:r>
        <w:rPr>
          <w:rFonts w:ascii="Times New Roman" w:hAnsi="Times New Roman" w:cs="Times New Roman"/>
          <w:color w:val="auto"/>
        </w:rPr>
        <w:t xml:space="preserve">del fatto </w:t>
      </w:r>
      <w:r w:rsidR="00563822">
        <w:rPr>
          <w:rFonts w:ascii="Times New Roman" w:hAnsi="Times New Roman" w:cs="Times New Roman"/>
          <w:color w:val="auto"/>
        </w:rPr>
        <w:t>resa possibile dai più idonei strumenti operativi (C.T.U. e verificazione) l’esplicazione della discrezionalità tecnica viene resa pienamente conoscibile e sindacabile già in sede di legittimità, rendendo labile la formale distinzione tra giurisdizione di legittimità e giurisdizione di merito.</w:t>
      </w:r>
    </w:p>
    <w:p w:rsidR="00545F54" w:rsidRDefault="00545F54"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Come </w:t>
      </w:r>
      <w:r w:rsidR="00563822">
        <w:rPr>
          <w:rFonts w:ascii="Times New Roman" w:hAnsi="Times New Roman" w:cs="Times New Roman"/>
          <w:color w:val="auto"/>
        </w:rPr>
        <w:t>scriveva</w:t>
      </w:r>
      <w:r>
        <w:rPr>
          <w:rFonts w:ascii="Times New Roman" w:hAnsi="Times New Roman" w:cs="Times New Roman"/>
          <w:color w:val="auto"/>
        </w:rPr>
        <w:t xml:space="preserve"> Giuseppe Chiovenda: “</w:t>
      </w:r>
      <w:r w:rsidRPr="00545F54">
        <w:rPr>
          <w:rFonts w:ascii="Times New Roman" w:hAnsi="Times New Roman" w:cs="Times New Roman"/>
          <w:i/>
          <w:color w:val="auto"/>
        </w:rPr>
        <w:t>il processo deve dare al titolare di una situazione soggettiva tutto quello e proprio quello che il diritto sostanziale riconosce</w:t>
      </w:r>
      <w:r>
        <w:rPr>
          <w:rFonts w:ascii="Times New Roman" w:hAnsi="Times New Roman" w:cs="Times New Roman"/>
          <w:color w:val="auto"/>
        </w:rPr>
        <w:t>”.</w:t>
      </w:r>
    </w:p>
    <w:p w:rsidR="00563822" w:rsidRDefault="00563822"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Questo, anche mediante specifiche tecniche di attuazione dei diritti nel processo amministrativo, come è stato rilevato in un suo scritto dal professor Marco </w:t>
      </w:r>
      <w:proofErr w:type="spellStart"/>
      <w:r>
        <w:rPr>
          <w:rFonts w:ascii="Times New Roman" w:hAnsi="Times New Roman" w:cs="Times New Roman"/>
          <w:color w:val="auto"/>
        </w:rPr>
        <w:t>Mazzamuto</w:t>
      </w:r>
      <w:proofErr w:type="spellEnd"/>
      <w:r>
        <w:rPr>
          <w:rFonts w:ascii="Times New Roman" w:hAnsi="Times New Roman" w:cs="Times New Roman"/>
          <w:color w:val="auto"/>
        </w:rPr>
        <w:t>.</w:t>
      </w:r>
    </w:p>
    <w:p w:rsidR="00563822" w:rsidRDefault="00563822"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Il giudizio di ottemperanza, dunque, va visto come strumento operativo di tutela sostanziale sempre in evoluzione: diceva Mario </w:t>
      </w:r>
      <w:proofErr w:type="spellStart"/>
      <w:r>
        <w:rPr>
          <w:rFonts w:ascii="Times New Roman" w:hAnsi="Times New Roman" w:cs="Times New Roman"/>
          <w:color w:val="auto"/>
        </w:rPr>
        <w:t>Nigro</w:t>
      </w:r>
      <w:proofErr w:type="spellEnd"/>
      <w:r>
        <w:rPr>
          <w:rFonts w:ascii="Times New Roman" w:hAnsi="Times New Roman" w:cs="Times New Roman"/>
          <w:color w:val="auto"/>
        </w:rPr>
        <w:t>, come è stato autorevolmente ricordato stamattina, che la giustizia amministrativa è un prodotto storico. Si evolve in relazione alla stessa evoluzione della società.</w:t>
      </w:r>
    </w:p>
    <w:p w:rsidR="00545F54" w:rsidRDefault="00545F54"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E’ lo stesso principio espresso negli artt. </w:t>
      </w:r>
      <w:r w:rsidR="00034E15">
        <w:rPr>
          <w:rFonts w:ascii="Times New Roman" w:hAnsi="Times New Roman" w:cs="Times New Roman"/>
          <w:color w:val="auto"/>
        </w:rPr>
        <w:t xml:space="preserve">6 e 13 della Convenzione Europea dei Diritti dell’Uomo, negli artt. </w:t>
      </w:r>
      <w:r>
        <w:rPr>
          <w:rFonts w:ascii="Times New Roman" w:hAnsi="Times New Roman" w:cs="Times New Roman"/>
          <w:color w:val="auto"/>
        </w:rPr>
        <w:t>24, 103 e 113 della nostra Costituzione repubblicana, nell’art. 19 del Trattato di funzionamento dell’Unione europea, e nell’art. 47 della Carta di Nizza.</w:t>
      </w:r>
    </w:p>
    <w:p w:rsidR="00034E15" w:rsidRPr="00C95C81" w:rsidRDefault="00034E15"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Anche il Codice del processo amministrativo, all’art. 1, prevede che: “</w:t>
      </w:r>
      <w:r w:rsidRPr="00034E15">
        <w:rPr>
          <w:rFonts w:ascii="Times New Roman" w:hAnsi="Times New Roman" w:cs="Times New Roman"/>
          <w:i/>
          <w:color w:val="auto"/>
        </w:rPr>
        <w:t>la giurisdizione amministrativa assicura una tutela piena ed effettiva secondo i principi della Costituzione e del diritto europeo</w:t>
      </w:r>
      <w:r>
        <w:rPr>
          <w:rFonts w:ascii="Times New Roman" w:hAnsi="Times New Roman" w:cs="Times New Roman"/>
          <w:color w:val="auto"/>
        </w:rPr>
        <w:t>”. E del diritto internazionale, aggiungo io.</w:t>
      </w:r>
    </w:p>
    <w:p w:rsidR="00B01975" w:rsidRPr="00C95C81" w:rsidRDefault="00D83433"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 </w:t>
      </w:r>
      <w:r w:rsidR="00B01975" w:rsidRPr="00C95C81">
        <w:rPr>
          <w:rFonts w:ascii="Times New Roman" w:hAnsi="Times New Roman" w:cs="Times New Roman"/>
          <w:color w:val="auto"/>
        </w:rPr>
        <w:t>“</w:t>
      </w:r>
      <w:r w:rsidR="00B01975" w:rsidRPr="00C95C81">
        <w:rPr>
          <w:rFonts w:ascii="Times New Roman" w:hAnsi="Times New Roman" w:cs="Times New Roman"/>
          <w:i/>
          <w:color w:val="auto"/>
        </w:rPr>
        <w:t>In una procedura di valutazione comparativa, l'annullamento della valutazione da parte del giudice amministrativo non preclude in via di principio la riedizione del potere amministrativo, ma la nuova valutazione non può porre in discussione l'accertamento del giudice circa la sussistenza dei presupposti relativi alla pretesa del ricorrente e comunque deve dimostrarsi il frutto della constatazione della erroneità del giudizio precedente</w:t>
      </w:r>
      <w:r w:rsidR="00B01975" w:rsidRPr="00C95C81">
        <w:rPr>
          <w:rFonts w:ascii="Times New Roman" w:hAnsi="Times New Roman" w:cs="Times New Roman"/>
          <w:color w:val="auto"/>
        </w:rPr>
        <w:t>” (</w:t>
      </w:r>
      <w:proofErr w:type="spellStart"/>
      <w:r w:rsidR="00B01975" w:rsidRPr="00C95C81">
        <w:rPr>
          <w:rFonts w:ascii="Times New Roman" w:hAnsi="Times New Roman" w:cs="Times New Roman"/>
          <w:color w:val="auto"/>
        </w:rPr>
        <w:t>Cons</w:t>
      </w:r>
      <w:proofErr w:type="spellEnd"/>
      <w:r w:rsidR="00B01975" w:rsidRPr="00C95C81">
        <w:rPr>
          <w:rFonts w:ascii="Times New Roman" w:hAnsi="Times New Roman" w:cs="Times New Roman"/>
          <w:color w:val="auto"/>
        </w:rPr>
        <w:t xml:space="preserve">. Stato, Ad. </w:t>
      </w:r>
      <w:proofErr w:type="spellStart"/>
      <w:proofErr w:type="gramStart"/>
      <w:r w:rsidR="00034E15">
        <w:rPr>
          <w:rFonts w:ascii="Times New Roman" w:hAnsi="Times New Roman" w:cs="Times New Roman"/>
          <w:color w:val="auto"/>
        </w:rPr>
        <w:t>p</w:t>
      </w:r>
      <w:r w:rsidR="00B01975" w:rsidRPr="00C95C81">
        <w:rPr>
          <w:rFonts w:ascii="Times New Roman" w:hAnsi="Times New Roman" w:cs="Times New Roman"/>
          <w:color w:val="auto"/>
        </w:rPr>
        <w:t>len</w:t>
      </w:r>
      <w:proofErr w:type="spellEnd"/>
      <w:r w:rsidR="00B01975" w:rsidRPr="00C95C81">
        <w:rPr>
          <w:rFonts w:ascii="Times New Roman" w:hAnsi="Times New Roman" w:cs="Times New Roman"/>
          <w:color w:val="auto"/>
        </w:rPr>
        <w:t>.,</w:t>
      </w:r>
      <w:proofErr w:type="gramEnd"/>
      <w:r w:rsidR="00B01975" w:rsidRPr="00C95C81">
        <w:rPr>
          <w:rFonts w:ascii="Times New Roman" w:hAnsi="Times New Roman" w:cs="Times New Roman"/>
          <w:color w:val="auto"/>
        </w:rPr>
        <w:t xml:space="preserve"> 15 gennaio 2013, n. 2).</w:t>
      </w:r>
    </w:p>
    <w:p w:rsidR="00B34790" w:rsidRPr="00C95C81" w:rsidRDefault="00D83433"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 </w:t>
      </w:r>
      <w:r w:rsidR="00B34790" w:rsidRPr="00C95C81">
        <w:rPr>
          <w:rFonts w:ascii="Times New Roman" w:hAnsi="Times New Roman" w:cs="Times New Roman"/>
          <w:color w:val="auto"/>
        </w:rPr>
        <w:t>“</w:t>
      </w:r>
      <w:r w:rsidR="00B34790" w:rsidRPr="00C95C81">
        <w:rPr>
          <w:rFonts w:ascii="Times New Roman" w:hAnsi="Times New Roman" w:cs="Times New Roman"/>
          <w:i/>
          <w:color w:val="auto"/>
        </w:rPr>
        <w:t>La consumazione della discrezionalità amministrativa può dipendere, oltre che da consolidati meccanismi di diritto sostanziale (ad esempio; auto-vincoli posti dalla stessa amministrazione) o di diritto processuale (ad esempio, combinazione di ordinanze propulsive e motivi aggiunti, preclusioni istruttorie, principio dell'onere della prova), anche della insanabile "frattura" del rapporto di fiducia tra Amministrazione e cittadino, derivante da un agire reiteratamente capzioso, equivoco, contraddittorio, lesivo quindi del canone di buona amministrazione e dell'affidamento riposto di privati sulla correttezza dei pubblici poteri. In presenza di una evenienza siffatta, resta precluso all'amministrazione di potere tornare a decidere sfavorevolmente nei confronti dell'amministrato anche in relazione ai profili non ancora esaminati</w:t>
      </w:r>
      <w:r w:rsidR="00B34790" w:rsidRPr="00C95C81">
        <w:rPr>
          <w:rFonts w:ascii="Times New Roman" w:hAnsi="Times New Roman" w:cs="Times New Roman"/>
          <w:color w:val="auto"/>
        </w:rPr>
        <w:t>” (</w:t>
      </w:r>
      <w:proofErr w:type="spellStart"/>
      <w:r w:rsidRPr="00C95C81">
        <w:rPr>
          <w:rFonts w:ascii="Times New Roman" w:hAnsi="Times New Roman" w:cs="Times New Roman"/>
          <w:color w:val="auto"/>
        </w:rPr>
        <w:t>Cons</w:t>
      </w:r>
      <w:proofErr w:type="spellEnd"/>
      <w:r w:rsidRPr="00C95C81">
        <w:rPr>
          <w:rFonts w:ascii="Times New Roman" w:hAnsi="Times New Roman" w:cs="Times New Roman"/>
          <w:color w:val="auto"/>
        </w:rPr>
        <w:t xml:space="preserve">. Stato, sez. </w:t>
      </w:r>
      <w:r w:rsidR="00B34790" w:rsidRPr="00C95C81">
        <w:rPr>
          <w:rFonts w:ascii="Times New Roman" w:hAnsi="Times New Roman" w:cs="Times New Roman"/>
          <w:color w:val="auto"/>
        </w:rPr>
        <w:t>VI, 25 febbraio 2019, n. 1321, che esprime l’orientamento della più recente giurisprudenza</w:t>
      </w:r>
      <w:r w:rsidR="00C35710" w:rsidRPr="00C95C81">
        <w:rPr>
          <w:rFonts w:ascii="Times New Roman" w:hAnsi="Times New Roman" w:cs="Times New Roman"/>
          <w:color w:val="auto"/>
        </w:rPr>
        <w:t xml:space="preserve"> amministrativa</w:t>
      </w:r>
      <w:r w:rsidR="00B34790" w:rsidRPr="00C95C81">
        <w:rPr>
          <w:rFonts w:ascii="Times New Roman" w:hAnsi="Times New Roman" w:cs="Times New Roman"/>
          <w:color w:val="auto"/>
        </w:rPr>
        <w:t>).</w:t>
      </w:r>
    </w:p>
    <w:p w:rsidR="00E02C7A" w:rsidRPr="00C95C81" w:rsidRDefault="00034E15"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rPr>
        <w:t>E’ stato da alcuni provocatoriamente affermato che i</w:t>
      </w:r>
      <w:r w:rsidR="00A835E7" w:rsidRPr="00C95C81">
        <w:rPr>
          <w:rFonts w:ascii="Times New Roman" w:hAnsi="Times New Roman" w:cs="Times New Roman"/>
          <w:color w:val="auto"/>
        </w:rPr>
        <w:t>l giudicato copre il dedotto e il deducibile</w:t>
      </w:r>
      <w:r w:rsidR="00D40589" w:rsidRPr="00C95C81">
        <w:rPr>
          <w:rFonts w:ascii="Times New Roman" w:hAnsi="Times New Roman" w:cs="Times New Roman"/>
          <w:color w:val="auto"/>
        </w:rPr>
        <w:t xml:space="preserve">. </w:t>
      </w:r>
      <w:r>
        <w:rPr>
          <w:rFonts w:ascii="Times New Roman" w:hAnsi="Times New Roman" w:cs="Times New Roman"/>
          <w:color w:val="auto"/>
        </w:rPr>
        <w:t>E’ forse preferibile affermare che il giudicato copre n</w:t>
      </w:r>
      <w:r w:rsidR="00D40589" w:rsidRPr="00C95C81">
        <w:rPr>
          <w:rFonts w:ascii="Times New Roman" w:hAnsi="Times New Roman" w:cs="Times New Roman"/>
          <w:color w:val="auto"/>
        </w:rPr>
        <w:t>on solo</w:t>
      </w:r>
      <w:r>
        <w:rPr>
          <w:rFonts w:ascii="Times New Roman" w:hAnsi="Times New Roman" w:cs="Times New Roman"/>
          <w:color w:val="auto"/>
        </w:rPr>
        <w:t xml:space="preserve"> </w:t>
      </w:r>
      <w:r w:rsidR="00D40589" w:rsidRPr="00C95C81">
        <w:rPr>
          <w:rFonts w:ascii="Times New Roman" w:hAnsi="Times New Roman" w:cs="Times New Roman"/>
          <w:color w:val="auto"/>
        </w:rPr>
        <w:t>le ragioni giuridiche fatte valere espressamente dal ricorrente, ma anche quelle che, pur non espressamente dedotte, costituiscono precedenti logici essenziali e indefettibili della decisione, il cosiddetto giudicato implicito.</w:t>
      </w:r>
      <w:r w:rsidR="00A835E7" w:rsidRPr="00C95C81">
        <w:rPr>
          <w:rFonts w:ascii="Times New Roman" w:hAnsi="Times New Roman" w:cs="Times New Roman"/>
          <w:color w:val="auto"/>
        </w:rPr>
        <w:t xml:space="preserve"> </w:t>
      </w:r>
    </w:p>
    <w:p w:rsidR="00E02C7A" w:rsidRPr="00E02C7A" w:rsidRDefault="00D40589" w:rsidP="00C95C81">
      <w:pPr>
        <w:shd w:val="clear" w:color="auto" w:fill="FFFFFF"/>
        <w:spacing w:after="150" w:line="360" w:lineRule="auto"/>
        <w:jc w:val="both"/>
        <w:rPr>
          <w:rFonts w:ascii="Times New Roman" w:eastAsia="Times New Roman" w:hAnsi="Times New Roman" w:cs="Times New Roman"/>
          <w:i/>
          <w:sz w:val="24"/>
          <w:szCs w:val="24"/>
          <w:lang w:eastAsia="it-IT"/>
        </w:rPr>
      </w:pPr>
      <w:r w:rsidRPr="00C95C81">
        <w:rPr>
          <w:rFonts w:ascii="Times New Roman" w:eastAsia="Times New Roman" w:hAnsi="Times New Roman" w:cs="Times New Roman"/>
          <w:sz w:val="24"/>
          <w:szCs w:val="24"/>
          <w:lang w:eastAsia="it-IT"/>
        </w:rPr>
        <w:t>“</w:t>
      </w:r>
      <w:r w:rsidRPr="00C95C81">
        <w:rPr>
          <w:rFonts w:ascii="Times New Roman" w:eastAsia="Times New Roman" w:hAnsi="Times New Roman" w:cs="Times New Roman"/>
          <w:i/>
          <w:sz w:val="24"/>
          <w:szCs w:val="24"/>
          <w:lang w:eastAsia="it-IT"/>
        </w:rPr>
        <w:t>N</w:t>
      </w:r>
      <w:r w:rsidR="00E02C7A" w:rsidRPr="00E02C7A">
        <w:rPr>
          <w:rFonts w:ascii="Times New Roman" w:eastAsia="Times New Roman" w:hAnsi="Times New Roman" w:cs="Times New Roman"/>
          <w:i/>
          <w:sz w:val="24"/>
          <w:szCs w:val="24"/>
          <w:lang w:eastAsia="it-IT"/>
        </w:rPr>
        <w:t>el caso in cui il giudice eserciti i poteri previsti dall'</w:t>
      </w:r>
      <w:hyperlink r:id="rId10" w:anchor="/ricerca/fonti_documento?idDatabank=7&amp;idDocMaster=1804510&amp;idUnitaDoc=5595333&amp;nVigUnitaDoc=1&amp;docIdx=1&amp;isCorrelazioniSearch=true" w:history="1">
        <w:r w:rsidR="00E02C7A" w:rsidRPr="00C95C81">
          <w:rPr>
            <w:rFonts w:ascii="Times New Roman" w:eastAsia="Times New Roman" w:hAnsi="Times New Roman" w:cs="Times New Roman"/>
            <w:i/>
            <w:sz w:val="24"/>
            <w:szCs w:val="24"/>
            <w:lang w:eastAsia="it-IT"/>
          </w:rPr>
          <w:t>articolo 34, lettera e) del Codice del processo amministrativo</w:t>
        </w:r>
      </w:hyperlink>
      <w:r w:rsidR="00E02C7A" w:rsidRPr="00E02C7A">
        <w:rPr>
          <w:rFonts w:ascii="Times New Roman" w:eastAsia="Times New Roman" w:hAnsi="Times New Roman" w:cs="Times New Roman"/>
          <w:i/>
          <w:sz w:val="24"/>
          <w:szCs w:val="24"/>
          <w:lang w:eastAsia="it-IT"/>
        </w:rPr>
        <w:t> e, dopo aver annullato un precedente giudizio negativo, ne disponga la rinnovazione anche utilizzando una Commissione in diversa composizione, egli de</w:t>
      </w:r>
      <w:r w:rsidR="00E02C7A" w:rsidRPr="00C95C81">
        <w:rPr>
          <w:rFonts w:ascii="Times New Roman" w:eastAsia="Times New Roman" w:hAnsi="Times New Roman" w:cs="Times New Roman"/>
          <w:i/>
          <w:sz w:val="24"/>
          <w:szCs w:val="24"/>
          <w:lang w:eastAsia="it-IT"/>
        </w:rPr>
        <w:t>ve</w:t>
      </w:r>
      <w:r w:rsidR="00E02C7A" w:rsidRPr="00E02C7A">
        <w:rPr>
          <w:rFonts w:ascii="Times New Roman" w:eastAsia="Times New Roman" w:hAnsi="Times New Roman" w:cs="Times New Roman"/>
          <w:i/>
          <w:sz w:val="24"/>
          <w:szCs w:val="24"/>
          <w:lang w:eastAsia="it-IT"/>
        </w:rPr>
        <w:t xml:space="preserve"> specificare in maniera espressa se la rinnovazione dell'attività valutativa debba essere totale o parziale.</w:t>
      </w:r>
    </w:p>
    <w:p w:rsidR="00E02C7A" w:rsidRPr="00E02C7A" w:rsidRDefault="00E02C7A" w:rsidP="00C95C81">
      <w:pPr>
        <w:shd w:val="clear" w:color="auto" w:fill="FFFFFF"/>
        <w:spacing w:after="150" w:line="360" w:lineRule="auto"/>
        <w:jc w:val="both"/>
        <w:rPr>
          <w:rFonts w:ascii="Times New Roman" w:eastAsia="Times New Roman" w:hAnsi="Times New Roman" w:cs="Times New Roman"/>
          <w:i/>
          <w:sz w:val="24"/>
          <w:szCs w:val="24"/>
          <w:lang w:eastAsia="it-IT"/>
        </w:rPr>
      </w:pPr>
      <w:r w:rsidRPr="00E02C7A">
        <w:rPr>
          <w:rFonts w:ascii="Times New Roman" w:eastAsia="Times New Roman" w:hAnsi="Times New Roman" w:cs="Times New Roman"/>
          <w:i/>
          <w:sz w:val="24"/>
          <w:szCs w:val="24"/>
          <w:lang w:eastAsia="it-IT"/>
        </w:rPr>
        <w:t>In ipotesi di generici ordini di rivalutazione ovvero di effettuare una nuova valutazione, i relativi poteri della commissione restano comunque limitati al tratto di azione amministrativa per il quale è stata ritenuta la illegittimità, restando fermi i profili positivi di giudizio eventualmente formulati in precedenza, sui quali il giudice non è intervenuto.</w:t>
      </w:r>
    </w:p>
    <w:p w:rsidR="00E02C7A" w:rsidRPr="00E02C7A" w:rsidRDefault="00E02C7A" w:rsidP="00C95C81">
      <w:pPr>
        <w:shd w:val="clear" w:color="auto" w:fill="FFFFFF"/>
        <w:spacing w:after="150" w:line="360" w:lineRule="auto"/>
        <w:jc w:val="both"/>
        <w:rPr>
          <w:rFonts w:ascii="Times New Roman" w:eastAsia="Times New Roman" w:hAnsi="Times New Roman" w:cs="Times New Roman"/>
          <w:i/>
          <w:sz w:val="24"/>
          <w:szCs w:val="24"/>
          <w:lang w:eastAsia="it-IT"/>
        </w:rPr>
      </w:pPr>
      <w:r w:rsidRPr="00E02C7A">
        <w:rPr>
          <w:rFonts w:ascii="Times New Roman" w:eastAsia="Times New Roman" w:hAnsi="Times New Roman" w:cs="Times New Roman"/>
          <w:i/>
          <w:sz w:val="24"/>
          <w:szCs w:val="24"/>
          <w:lang w:eastAsia="it-IT"/>
        </w:rPr>
        <w:t>Nel caso in cui, invece, l'ordine di rivalutazione sia espressamente esteso al giudizio valutativo nella sua interezza, la commissione giudicatrice in diversa composizione può rivedere e modificare anche profili positivi di giudizio in precedenza espressi dalla originaria commissione.</w:t>
      </w:r>
    </w:p>
    <w:p w:rsidR="00E02C7A" w:rsidRPr="00E02C7A" w:rsidRDefault="00E02C7A" w:rsidP="00C95C81">
      <w:pPr>
        <w:shd w:val="clear" w:color="auto" w:fill="FFFFFF"/>
        <w:spacing w:after="150" w:line="360" w:lineRule="auto"/>
        <w:jc w:val="both"/>
        <w:rPr>
          <w:rFonts w:ascii="Times New Roman" w:eastAsia="Times New Roman" w:hAnsi="Times New Roman" w:cs="Times New Roman"/>
          <w:i/>
          <w:sz w:val="24"/>
          <w:szCs w:val="24"/>
          <w:lang w:eastAsia="it-IT"/>
        </w:rPr>
      </w:pPr>
      <w:r w:rsidRPr="00E02C7A">
        <w:rPr>
          <w:rFonts w:ascii="Times New Roman" w:eastAsia="Times New Roman" w:hAnsi="Times New Roman" w:cs="Times New Roman"/>
          <w:i/>
          <w:sz w:val="24"/>
          <w:szCs w:val="24"/>
          <w:lang w:eastAsia="it-IT"/>
        </w:rPr>
        <w:t>Purtuttavia, il rispetto dei principi di buon andamento e di imparzialità dell'azione amministrativa e di tutela dell'affidamento del candidato non possono estendere </w:t>
      </w:r>
      <w:r w:rsidRPr="00C95C81">
        <w:rPr>
          <w:rFonts w:ascii="Times New Roman" w:eastAsia="Times New Roman" w:hAnsi="Times New Roman" w:cs="Times New Roman"/>
          <w:i/>
          <w:sz w:val="24"/>
          <w:szCs w:val="24"/>
          <w:lang w:eastAsia="it-IT"/>
        </w:rPr>
        <w:t>ad libitum</w:t>
      </w:r>
      <w:r w:rsidRPr="00E02C7A">
        <w:rPr>
          <w:rFonts w:ascii="Times New Roman" w:eastAsia="Times New Roman" w:hAnsi="Times New Roman" w:cs="Times New Roman"/>
          <w:i/>
          <w:sz w:val="24"/>
          <w:szCs w:val="24"/>
          <w:lang w:eastAsia="it-IT"/>
        </w:rPr>
        <w:t> l'esercizio di tale potere di discrezionalità tecnica.</w:t>
      </w:r>
    </w:p>
    <w:p w:rsidR="00E02C7A" w:rsidRPr="00C95C81" w:rsidRDefault="00E02C7A" w:rsidP="00C95C81">
      <w:pPr>
        <w:shd w:val="clear" w:color="auto" w:fill="FFFFFF"/>
        <w:spacing w:after="150" w:line="360" w:lineRule="auto"/>
        <w:jc w:val="both"/>
        <w:rPr>
          <w:rFonts w:ascii="Times New Roman" w:hAnsi="Times New Roman" w:cs="Times New Roman"/>
          <w:sz w:val="24"/>
          <w:szCs w:val="24"/>
        </w:rPr>
      </w:pPr>
      <w:r w:rsidRPr="00E02C7A">
        <w:rPr>
          <w:rFonts w:ascii="Times New Roman" w:eastAsia="Times New Roman" w:hAnsi="Times New Roman" w:cs="Times New Roman"/>
          <w:i/>
          <w:sz w:val="24"/>
          <w:szCs w:val="24"/>
          <w:lang w:eastAsia="it-IT"/>
        </w:rPr>
        <w:t>Al riguardo, invero, si impone un obbligo di esaustiva e stringente motivazione, la quale dia atto di tali precedenti valutazioni positive ed analiticamente ne confuti le risultanze, evidenziandone le ragioni di non condivisione: sotto tale aspetto, la ulteriore valutazione della commissione, contrastante con quella corrispondente della precedente commissione, è sostanzialmente basata sui suoi poteri di autotutela e pertanto deve basarsi su specifiche ragioni da cui emerga l'inadeguatezza delle conclusioni cui è giunta </w:t>
      </w:r>
      <w:r w:rsidRPr="00C95C81">
        <w:rPr>
          <w:rFonts w:ascii="Times New Roman" w:eastAsia="Times New Roman" w:hAnsi="Times New Roman" w:cs="Times New Roman"/>
          <w:i/>
          <w:sz w:val="24"/>
          <w:szCs w:val="24"/>
          <w:lang w:eastAsia="it-IT"/>
        </w:rPr>
        <w:t>in parte qua</w:t>
      </w:r>
      <w:r w:rsidRPr="00E02C7A">
        <w:rPr>
          <w:rFonts w:ascii="Times New Roman" w:eastAsia="Times New Roman" w:hAnsi="Times New Roman" w:cs="Times New Roman"/>
          <w:i/>
          <w:sz w:val="24"/>
          <w:szCs w:val="24"/>
          <w:lang w:eastAsia="it-IT"/>
        </w:rPr>
        <w:t> la precedente commissione</w:t>
      </w:r>
      <w:r w:rsidR="00D40589" w:rsidRPr="00C95C81">
        <w:rPr>
          <w:rFonts w:ascii="Times New Roman" w:eastAsia="Times New Roman" w:hAnsi="Times New Roman" w:cs="Times New Roman"/>
          <w:sz w:val="24"/>
          <w:szCs w:val="24"/>
          <w:lang w:eastAsia="it-IT"/>
        </w:rPr>
        <w:t>”</w:t>
      </w:r>
      <w:r w:rsidRPr="00C95C81">
        <w:rPr>
          <w:rFonts w:ascii="Times New Roman" w:eastAsia="Times New Roman" w:hAnsi="Times New Roman" w:cs="Times New Roman"/>
          <w:sz w:val="24"/>
          <w:szCs w:val="24"/>
          <w:lang w:eastAsia="it-IT"/>
        </w:rPr>
        <w:t xml:space="preserve"> (</w:t>
      </w:r>
      <w:proofErr w:type="spellStart"/>
      <w:r w:rsidR="00A835E7" w:rsidRPr="00C95C81">
        <w:rPr>
          <w:rFonts w:ascii="Times New Roman" w:hAnsi="Times New Roman" w:cs="Times New Roman"/>
          <w:sz w:val="24"/>
          <w:szCs w:val="24"/>
        </w:rPr>
        <w:t>CdS</w:t>
      </w:r>
      <w:proofErr w:type="spellEnd"/>
      <w:r w:rsidR="00A835E7" w:rsidRPr="00C95C81">
        <w:rPr>
          <w:rFonts w:ascii="Times New Roman" w:hAnsi="Times New Roman" w:cs="Times New Roman"/>
          <w:sz w:val="24"/>
          <w:szCs w:val="24"/>
        </w:rPr>
        <w:t>, VI, n. 354 del 2018</w:t>
      </w:r>
      <w:r w:rsidRPr="00C95C81">
        <w:rPr>
          <w:rFonts w:ascii="Times New Roman" w:hAnsi="Times New Roman" w:cs="Times New Roman"/>
          <w:sz w:val="24"/>
          <w:szCs w:val="24"/>
        </w:rPr>
        <w:t>).</w:t>
      </w:r>
    </w:p>
    <w:p w:rsidR="00A835E7" w:rsidRPr="00C95C81" w:rsidRDefault="00D40589"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Altro tema rilevante è quello </w:t>
      </w:r>
      <w:r w:rsidR="007B4672" w:rsidRPr="00C95C81">
        <w:rPr>
          <w:rFonts w:ascii="Times New Roman" w:hAnsi="Times New Roman" w:cs="Times New Roman"/>
          <w:color w:val="auto"/>
        </w:rPr>
        <w:t>che riguarda i</w:t>
      </w:r>
      <w:r w:rsidR="00A835E7" w:rsidRPr="00C95C81">
        <w:rPr>
          <w:rFonts w:ascii="Times New Roman" w:hAnsi="Times New Roman" w:cs="Times New Roman"/>
          <w:color w:val="auto"/>
        </w:rPr>
        <w:t xml:space="preserve"> vari momenti del giudizio di ottemperanza: non è </w:t>
      </w:r>
      <w:r w:rsidR="007B4672" w:rsidRPr="00C95C81">
        <w:rPr>
          <w:rFonts w:ascii="Times New Roman" w:hAnsi="Times New Roman" w:cs="Times New Roman"/>
          <w:color w:val="auto"/>
        </w:rPr>
        <w:t xml:space="preserve">sempre </w:t>
      </w:r>
      <w:r w:rsidR="00A835E7" w:rsidRPr="00C95C81">
        <w:rPr>
          <w:rFonts w:ascii="Times New Roman" w:hAnsi="Times New Roman" w:cs="Times New Roman"/>
          <w:color w:val="auto"/>
        </w:rPr>
        <w:t xml:space="preserve">un giudizio unitario, </w:t>
      </w:r>
      <w:r w:rsidR="007B4672" w:rsidRPr="00C95C81">
        <w:rPr>
          <w:rFonts w:ascii="Times New Roman" w:hAnsi="Times New Roman" w:cs="Times New Roman"/>
          <w:color w:val="auto"/>
        </w:rPr>
        <w:t xml:space="preserve">ma in esso si celano, </w:t>
      </w:r>
      <w:r w:rsidR="00A835E7" w:rsidRPr="00C95C81">
        <w:rPr>
          <w:rFonts w:ascii="Times New Roman" w:hAnsi="Times New Roman" w:cs="Times New Roman"/>
          <w:color w:val="auto"/>
        </w:rPr>
        <w:t>in realtà</w:t>
      </w:r>
      <w:r w:rsidR="007B4672" w:rsidRPr="00C95C81">
        <w:rPr>
          <w:rFonts w:ascii="Times New Roman" w:hAnsi="Times New Roman" w:cs="Times New Roman"/>
          <w:color w:val="auto"/>
        </w:rPr>
        <w:t>,</w:t>
      </w:r>
      <w:r w:rsidR="00A835E7" w:rsidRPr="00C95C81">
        <w:rPr>
          <w:rFonts w:ascii="Times New Roman" w:hAnsi="Times New Roman" w:cs="Times New Roman"/>
          <w:color w:val="auto"/>
        </w:rPr>
        <w:t xml:space="preserve"> </w:t>
      </w:r>
      <w:r w:rsidR="007B4672" w:rsidRPr="00C95C81">
        <w:rPr>
          <w:rFonts w:ascii="Times New Roman" w:hAnsi="Times New Roman" w:cs="Times New Roman"/>
          <w:color w:val="auto"/>
        </w:rPr>
        <w:t xml:space="preserve">il più delle volte, </w:t>
      </w:r>
      <w:r w:rsidR="00A835E7" w:rsidRPr="00C95C81">
        <w:rPr>
          <w:rFonts w:ascii="Times New Roman" w:hAnsi="Times New Roman" w:cs="Times New Roman"/>
          <w:color w:val="auto"/>
        </w:rPr>
        <w:t xml:space="preserve">tanti </w:t>
      </w:r>
      <w:proofErr w:type="spellStart"/>
      <w:r w:rsidR="00A835E7" w:rsidRPr="00C95C81">
        <w:rPr>
          <w:rFonts w:ascii="Times New Roman" w:hAnsi="Times New Roman" w:cs="Times New Roman"/>
          <w:color w:val="auto"/>
        </w:rPr>
        <w:t>sottogiudizi</w:t>
      </w:r>
      <w:proofErr w:type="spellEnd"/>
      <w:r w:rsidR="00A835E7" w:rsidRPr="00C95C81">
        <w:rPr>
          <w:rFonts w:ascii="Times New Roman" w:hAnsi="Times New Roman" w:cs="Times New Roman"/>
          <w:color w:val="auto"/>
        </w:rPr>
        <w:t xml:space="preserve"> legati alle specificità del caso</w:t>
      </w:r>
      <w:r w:rsidR="007B4672" w:rsidRPr="00C95C81">
        <w:rPr>
          <w:rFonts w:ascii="Times New Roman" w:hAnsi="Times New Roman" w:cs="Times New Roman"/>
          <w:color w:val="auto"/>
        </w:rPr>
        <w:t xml:space="preserve">, come emerge </w:t>
      </w:r>
      <w:r w:rsidR="009F6801">
        <w:rPr>
          <w:rFonts w:ascii="Times New Roman" w:hAnsi="Times New Roman" w:cs="Times New Roman"/>
          <w:color w:val="auto"/>
        </w:rPr>
        <w:t>d</w:t>
      </w:r>
      <w:r w:rsidR="007B4672" w:rsidRPr="00C95C81">
        <w:rPr>
          <w:rFonts w:ascii="Times New Roman" w:hAnsi="Times New Roman" w:cs="Times New Roman"/>
          <w:color w:val="auto"/>
        </w:rPr>
        <w:t xml:space="preserve">alla disciplina contenuta agli artt. 112-114 del codice del processo amministrativo, risultandone, spesso, difficoltosa la comprensione di come </w:t>
      </w:r>
      <w:r w:rsidR="009F6801">
        <w:rPr>
          <w:rFonts w:ascii="Times New Roman" w:hAnsi="Times New Roman" w:cs="Times New Roman"/>
          <w:color w:val="auto"/>
        </w:rPr>
        <w:t xml:space="preserve">i vari momenti del giudizio </w:t>
      </w:r>
      <w:r w:rsidR="007B4672" w:rsidRPr="00C95C81">
        <w:rPr>
          <w:rFonts w:ascii="Times New Roman" w:hAnsi="Times New Roman" w:cs="Times New Roman"/>
          <w:color w:val="auto"/>
        </w:rPr>
        <w:t xml:space="preserve">si </w:t>
      </w:r>
      <w:r w:rsidR="00A835E7" w:rsidRPr="00C95C81">
        <w:rPr>
          <w:rFonts w:ascii="Times New Roman" w:hAnsi="Times New Roman" w:cs="Times New Roman"/>
          <w:color w:val="auto"/>
        </w:rPr>
        <w:t>innest</w:t>
      </w:r>
      <w:r w:rsidR="009F6801">
        <w:rPr>
          <w:rFonts w:ascii="Times New Roman" w:hAnsi="Times New Roman" w:cs="Times New Roman"/>
          <w:color w:val="auto"/>
        </w:rPr>
        <w:t>i</w:t>
      </w:r>
      <w:r w:rsidR="00A835E7" w:rsidRPr="00C95C81">
        <w:rPr>
          <w:rFonts w:ascii="Times New Roman" w:hAnsi="Times New Roman" w:cs="Times New Roman"/>
          <w:color w:val="auto"/>
        </w:rPr>
        <w:t>no gli uni sugli altri.</w:t>
      </w:r>
    </w:p>
    <w:p w:rsidR="00A835E7" w:rsidRPr="00C95C81" w:rsidRDefault="00A835E7"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Quando finisce</w:t>
      </w:r>
      <w:r w:rsidR="007B4672" w:rsidRPr="00C95C81">
        <w:rPr>
          <w:rFonts w:ascii="Times New Roman" w:hAnsi="Times New Roman" w:cs="Times New Roman"/>
          <w:color w:val="auto"/>
        </w:rPr>
        <w:t xml:space="preserve"> il giudizio di ottemperanza</w:t>
      </w:r>
      <w:r w:rsidRPr="00C95C81">
        <w:rPr>
          <w:rFonts w:ascii="Times New Roman" w:hAnsi="Times New Roman" w:cs="Times New Roman"/>
          <w:color w:val="auto"/>
        </w:rPr>
        <w:t xml:space="preserve">? La sentenza </w:t>
      </w:r>
      <w:r w:rsidR="007B4672" w:rsidRPr="00C95C81">
        <w:rPr>
          <w:rFonts w:ascii="Times New Roman" w:hAnsi="Times New Roman" w:cs="Times New Roman"/>
          <w:color w:val="auto"/>
        </w:rPr>
        <w:t>pone realmente fine al processo?</w:t>
      </w:r>
      <w:r w:rsidRPr="00C95C81">
        <w:rPr>
          <w:rFonts w:ascii="Times New Roman" w:hAnsi="Times New Roman" w:cs="Times New Roman"/>
          <w:color w:val="auto"/>
        </w:rPr>
        <w:t xml:space="preserve"> Esiste un momento definitivo del giudizio di ottemperanza?</w:t>
      </w:r>
    </w:p>
    <w:p w:rsidR="00833130" w:rsidRDefault="007B4672" w:rsidP="00C95C81">
      <w:pPr>
        <w:pStyle w:val="Default"/>
        <w:spacing w:line="360" w:lineRule="auto"/>
        <w:jc w:val="both"/>
        <w:rPr>
          <w:rFonts w:ascii="Open Sans" w:hAnsi="Open Sans"/>
          <w:color w:val="4A4A4A"/>
          <w:sz w:val="21"/>
          <w:szCs w:val="21"/>
          <w:shd w:val="clear" w:color="auto" w:fill="FFFFFF"/>
        </w:rPr>
      </w:pPr>
      <w:r w:rsidRPr="00C95C81">
        <w:rPr>
          <w:rFonts w:ascii="Times New Roman" w:hAnsi="Times New Roman" w:cs="Times New Roman"/>
          <w:color w:val="auto"/>
        </w:rPr>
        <w:t xml:space="preserve">Tali quesiti si pongono spontanei esaminando il caso oggetto della decisione del </w:t>
      </w:r>
      <w:r w:rsidRPr="00833130">
        <w:rPr>
          <w:rFonts w:ascii="Times New Roman" w:hAnsi="Times New Roman" w:cs="Times New Roman"/>
          <w:color w:val="auto"/>
        </w:rPr>
        <w:t>Consiglio di Stato in Adunanza plenaria n. 11 del 2016, il cosiddetto caso Pizzarotti</w:t>
      </w:r>
      <w:r w:rsidR="009F6801" w:rsidRPr="00833130">
        <w:rPr>
          <w:rFonts w:ascii="Times New Roman" w:hAnsi="Times New Roman" w:cs="Times New Roman"/>
          <w:color w:val="auto"/>
        </w:rPr>
        <w:t xml:space="preserve">, </w:t>
      </w:r>
      <w:r w:rsidR="009F6801" w:rsidRPr="00833130">
        <w:rPr>
          <w:rFonts w:ascii="Times New Roman" w:hAnsi="Times New Roman" w:cs="Times New Roman"/>
          <w:color w:val="auto"/>
          <w:shd w:val="clear" w:color="auto" w:fill="FFFFFF"/>
        </w:rPr>
        <w:t>un articolato contenzioso, caratterizzato dalla stratificazione di sentenze del giudice amministrativo, atti dell'Amministrazione e attività esecutiva del commissario </w:t>
      </w:r>
      <w:r w:rsidR="009F6801" w:rsidRPr="00833130">
        <w:rPr>
          <w:rStyle w:val="corsivo"/>
          <w:rFonts w:ascii="Times New Roman" w:hAnsi="Times New Roman" w:cs="Times New Roman"/>
          <w:color w:val="auto"/>
          <w:shd w:val="clear" w:color="auto" w:fill="FFFFFF"/>
        </w:rPr>
        <w:t>ad acta</w:t>
      </w:r>
      <w:r w:rsidR="009F6801" w:rsidRPr="00833130">
        <w:rPr>
          <w:rFonts w:ascii="Times New Roman" w:hAnsi="Times New Roman" w:cs="Times New Roman"/>
          <w:color w:val="auto"/>
          <w:shd w:val="clear" w:color="auto" w:fill="FFFFFF"/>
        </w:rPr>
        <w:t> che si sono avvicendati nell’arco di tredici anni</w:t>
      </w:r>
      <w:r w:rsidR="00833130" w:rsidRPr="00833130">
        <w:rPr>
          <w:rFonts w:ascii="Times New Roman" w:hAnsi="Times New Roman" w:cs="Times New Roman"/>
          <w:color w:val="auto"/>
          <w:shd w:val="clear" w:color="auto" w:fill="FFFFFF"/>
        </w:rPr>
        <w:t xml:space="preserve">, concernente </w:t>
      </w:r>
      <w:r w:rsidR="009F6801" w:rsidRPr="00833130">
        <w:rPr>
          <w:rFonts w:ascii="Times New Roman" w:hAnsi="Times New Roman" w:cs="Times New Roman"/>
          <w:color w:val="auto"/>
          <w:shd w:val="clear" w:color="auto" w:fill="FFFFFF"/>
        </w:rPr>
        <w:t xml:space="preserve">la partecipazione dell'impresa Pizzarotti </w:t>
      </w:r>
      <w:r w:rsidR="00973CFA">
        <w:rPr>
          <w:rFonts w:ascii="Times New Roman" w:hAnsi="Times New Roman" w:cs="Times New Roman"/>
          <w:color w:val="auto"/>
          <w:shd w:val="clear" w:color="auto" w:fill="FFFFFF"/>
        </w:rPr>
        <w:t>S.p.a.</w:t>
      </w:r>
      <w:r w:rsidR="00833130" w:rsidRPr="00833130">
        <w:rPr>
          <w:rFonts w:ascii="Times New Roman" w:hAnsi="Times New Roman" w:cs="Times New Roman"/>
          <w:color w:val="auto"/>
          <w:shd w:val="clear" w:color="auto" w:fill="FFFFFF"/>
        </w:rPr>
        <w:t>, nel 2003,</w:t>
      </w:r>
      <w:r w:rsidR="009F6801" w:rsidRPr="00833130">
        <w:rPr>
          <w:rFonts w:ascii="Times New Roman" w:hAnsi="Times New Roman" w:cs="Times New Roman"/>
          <w:color w:val="auto"/>
          <w:shd w:val="clear" w:color="auto" w:fill="FFFFFF"/>
        </w:rPr>
        <w:t xml:space="preserve"> ad una procedura indetta dal Comune di Bari finalizzata ad una ricerca di mercato di eventuali offerte per la realizzazione della cittadella giudiziaria di Bari</w:t>
      </w:r>
      <w:r w:rsidR="00833130" w:rsidRPr="00833130">
        <w:rPr>
          <w:rFonts w:ascii="Times New Roman" w:hAnsi="Times New Roman" w:cs="Times New Roman"/>
          <w:color w:val="auto"/>
          <w:shd w:val="clear" w:color="auto" w:fill="FFFFFF"/>
        </w:rPr>
        <w:t xml:space="preserve">, </w:t>
      </w:r>
      <w:r w:rsidR="009F6801" w:rsidRPr="00833130">
        <w:rPr>
          <w:rFonts w:ascii="Times New Roman" w:hAnsi="Times New Roman" w:cs="Times New Roman"/>
          <w:color w:val="auto"/>
          <w:shd w:val="clear" w:color="auto" w:fill="FFFFFF"/>
        </w:rPr>
        <w:t xml:space="preserve">gara </w:t>
      </w:r>
      <w:r w:rsidR="00833130" w:rsidRPr="00833130">
        <w:rPr>
          <w:rFonts w:ascii="Times New Roman" w:hAnsi="Times New Roman" w:cs="Times New Roman"/>
          <w:color w:val="auto"/>
          <w:shd w:val="clear" w:color="auto" w:fill="FFFFFF"/>
        </w:rPr>
        <w:t xml:space="preserve">che </w:t>
      </w:r>
      <w:r w:rsidR="009F6801" w:rsidRPr="00833130">
        <w:rPr>
          <w:rFonts w:ascii="Times New Roman" w:hAnsi="Times New Roman" w:cs="Times New Roman"/>
          <w:color w:val="auto"/>
          <w:shd w:val="clear" w:color="auto" w:fill="FFFFFF"/>
        </w:rPr>
        <w:t>si concludeva con una deliberazione della Giunta Comunale che accertava la rispondenza della proposta della società stessa alle richieste del bando, individuandola come preferibile rispetto alle altre offerte in quella sede formulate</w:t>
      </w:r>
      <w:r w:rsidR="00833130" w:rsidRPr="00833130">
        <w:rPr>
          <w:rFonts w:ascii="Times New Roman" w:hAnsi="Times New Roman" w:cs="Times New Roman"/>
          <w:color w:val="auto"/>
          <w:shd w:val="clear" w:color="auto" w:fill="FFFFFF"/>
        </w:rPr>
        <w:t>, alla quale, tuttavia,  seguiva la</w:t>
      </w:r>
      <w:r w:rsidR="009F6801" w:rsidRPr="00833130">
        <w:rPr>
          <w:rFonts w:ascii="Times New Roman" w:hAnsi="Times New Roman" w:cs="Times New Roman"/>
          <w:color w:val="auto"/>
          <w:shd w:val="clear" w:color="auto" w:fill="FFFFFF"/>
        </w:rPr>
        <w:t xml:space="preserve"> successiva inerzia dell'Amministrazione nel porre in essere l'attività necessaria alla realizzazione del progetto</w:t>
      </w:r>
      <w:r w:rsidR="00833130" w:rsidRPr="00833130">
        <w:rPr>
          <w:rFonts w:ascii="Times New Roman" w:hAnsi="Times New Roman" w:cs="Times New Roman"/>
          <w:color w:val="auto"/>
          <w:shd w:val="clear" w:color="auto" w:fill="FFFFFF"/>
        </w:rPr>
        <w:t xml:space="preserve">. La </w:t>
      </w:r>
      <w:r w:rsidR="009F6801" w:rsidRPr="00833130">
        <w:rPr>
          <w:rFonts w:ascii="Times New Roman" w:hAnsi="Times New Roman" w:cs="Times New Roman"/>
          <w:color w:val="auto"/>
          <w:shd w:val="clear" w:color="auto" w:fill="FFFFFF"/>
        </w:rPr>
        <w:t xml:space="preserve">Pizzarotti </w:t>
      </w:r>
      <w:r w:rsidR="00833130" w:rsidRPr="00833130">
        <w:rPr>
          <w:rFonts w:ascii="Times New Roman" w:hAnsi="Times New Roman" w:cs="Times New Roman"/>
          <w:color w:val="auto"/>
          <w:shd w:val="clear" w:color="auto" w:fill="FFFFFF"/>
        </w:rPr>
        <w:t>instaurava, dunque, un giudizio</w:t>
      </w:r>
      <w:r w:rsidR="009F6801" w:rsidRPr="00833130">
        <w:rPr>
          <w:rFonts w:ascii="Times New Roman" w:hAnsi="Times New Roman" w:cs="Times New Roman"/>
          <w:color w:val="auto"/>
          <w:shd w:val="clear" w:color="auto" w:fill="FFFFFF"/>
        </w:rPr>
        <w:t xml:space="preserve"> avverso il silenzio</w:t>
      </w:r>
      <w:r w:rsidR="00833130" w:rsidRPr="00833130">
        <w:rPr>
          <w:rFonts w:ascii="Times New Roman" w:hAnsi="Times New Roman" w:cs="Times New Roman"/>
          <w:color w:val="auto"/>
          <w:shd w:val="clear" w:color="auto" w:fill="FFFFFF"/>
        </w:rPr>
        <w:t>,</w:t>
      </w:r>
      <w:r w:rsidR="009F6801" w:rsidRPr="00833130">
        <w:rPr>
          <w:rFonts w:ascii="Times New Roman" w:hAnsi="Times New Roman" w:cs="Times New Roman"/>
          <w:color w:val="auto"/>
          <w:shd w:val="clear" w:color="auto" w:fill="FFFFFF"/>
        </w:rPr>
        <w:t xml:space="preserve"> chiedendo che venissero portate a termine le procedure amministrative all'uopo necessarie</w:t>
      </w:r>
      <w:r w:rsidR="00833130" w:rsidRPr="00833130">
        <w:rPr>
          <w:rFonts w:ascii="Times New Roman" w:hAnsi="Times New Roman" w:cs="Times New Roman"/>
          <w:color w:val="auto"/>
          <w:shd w:val="clear" w:color="auto" w:fill="FFFFFF"/>
        </w:rPr>
        <w:t>, che si concludeva formalmente in senso positivo per la società, ma che, sostanzialmente, non permetteva alla stessa di ottenere il bene della vita a cui mirava.</w:t>
      </w:r>
    </w:p>
    <w:p w:rsidR="007B4672" w:rsidRPr="00C95C81" w:rsidRDefault="007B4672"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 xml:space="preserve">Da tale vicenda emerge, invero, la problematica del giudicato a formazione progressiva, nonché della possibilità </w:t>
      </w:r>
      <w:r w:rsidR="00A835E7" w:rsidRPr="00C95C81">
        <w:rPr>
          <w:rFonts w:ascii="Times New Roman" w:hAnsi="Times New Roman" w:cs="Times New Roman"/>
          <w:color w:val="auto"/>
        </w:rPr>
        <w:t xml:space="preserve">dello </w:t>
      </w:r>
      <w:proofErr w:type="spellStart"/>
      <w:r w:rsidR="00A835E7" w:rsidRPr="00C95C81">
        <w:rPr>
          <w:rFonts w:ascii="Times New Roman" w:hAnsi="Times New Roman" w:cs="Times New Roman"/>
          <w:i/>
          <w:color w:val="auto"/>
        </w:rPr>
        <w:t>ius</w:t>
      </w:r>
      <w:proofErr w:type="spellEnd"/>
      <w:r w:rsidR="00A835E7" w:rsidRPr="00C95C81">
        <w:rPr>
          <w:rFonts w:ascii="Times New Roman" w:hAnsi="Times New Roman" w:cs="Times New Roman"/>
          <w:i/>
          <w:color w:val="auto"/>
        </w:rPr>
        <w:t xml:space="preserve"> </w:t>
      </w:r>
      <w:proofErr w:type="spellStart"/>
      <w:r w:rsidR="00A835E7" w:rsidRPr="00C95C81">
        <w:rPr>
          <w:rFonts w:ascii="Times New Roman" w:hAnsi="Times New Roman" w:cs="Times New Roman"/>
          <w:i/>
          <w:color w:val="auto"/>
        </w:rPr>
        <w:t>superveniens</w:t>
      </w:r>
      <w:proofErr w:type="spellEnd"/>
      <w:r w:rsidR="00A835E7" w:rsidRPr="00C95C81">
        <w:rPr>
          <w:rFonts w:ascii="Times New Roman" w:hAnsi="Times New Roman" w:cs="Times New Roman"/>
          <w:color w:val="auto"/>
        </w:rPr>
        <w:t xml:space="preserve"> (o di una sentenza della Corte di giustizia) di incidere sullo stesso. </w:t>
      </w:r>
    </w:p>
    <w:p w:rsidR="009764DE" w:rsidRPr="00C95C81" w:rsidRDefault="009764DE"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Il giudicato amministrativo interviene su di una realtà dinamica, in movimento, e che continua a</w:t>
      </w:r>
      <w:r w:rsidR="00D2118E" w:rsidRPr="00C95C81">
        <w:rPr>
          <w:rFonts w:ascii="Times New Roman" w:hAnsi="Times New Roman" w:cs="Times New Roman"/>
          <w:color w:val="auto"/>
        </w:rPr>
        <w:t xml:space="preserve">d evolversi </w:t>
      </w:r>
      <w:r w:rsidRPr="00C95C81">
        <w:rPr>
          <w:rFonts w:ascii="Times New Roman" w:hAnsi="Times New Roman" w:cs="Times New Roman"/>
          <w:color w:val="auto"/>
        </w:rPr>
        <w:t xml:space="preserve">pure </w:t>
      </w:r>
      <w:r w:rsidR="00D2118E" w:rsidRPr="00C95C81">
        <w:rPr>
          <w:rFonts w:ascii="Times New Roman" w:hAnsi="Times New Roman" w:cs="Times New Roman"/>
          <w:color w:val="auto"/>
        </w:rPr>
        <w:t>in seguito all’</w:t>
      </w:r>
      <w:r w:rsidRPr="00C95C81">
        <w:rPr>
          <w:rFonts w:ascii="Times New Roman" w:hAnsi="Times New Roman" w:cs="Times New Roman"/>
          <w:color w:val="auto"/>
        </w:rPr>
        <w:t xml:space="preserve">emanazione della sentenza. </w:t>
      </w:r>
    </w:p>
    <w:p w:rsidR="00D542D1" w:rsidRPr="00C95C81" w:rsidRDefault="00C72628"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auto"/>
        </w:rPr>
        <w:t>La concreta soddisfazione dell’interesse sostanziale del ricorrente è, dunque, condizionata, cioè subordinata</w:t>
      </w:r>
      <w:r w:rsidR="00D2118E" w:rsidRPr="00C95C81">
        <w:rPr>
          <w:rFonts w:ascii="Times New Roman" w:hAnsi="Times New Roman" w:cs="Times New Roman"/>
          <w:color w:val="auto"/>
        </w:rPr>
        <w:t>,</w:t>
      </w:r>
      <w:r w:rsidRPr="00C95C81">
        <w:rPr>
          <w:rFonts w:ascii="Times New Roman" w:hAnsi="Times New Roman" w:cs="Times New Roman"/>
          <w:color w:val="auto"/>
        </w:rPr>
        <w:t xml:space="preserve"> al</w:t>
      </w:r>
      <w:r w:rsidR="00D542D1" w:rsidRPr="00C95C81">
        <w:rPr>
          <w:rFonts w:ascii="Times New Roman" w:hAnsi="Times New Roman" w:cs="Times New Roman"/>
          <w:color w:val="auto"/>
        </w:rPr>
        <w:t>la</w:t>
      </w:r>
      <w:r w:rsidRPr="00C95C81">
        <w:rPr>
          <w:rFonts w:ascii="Times New Roman" w:hAnsi="Times New Roman" w:cs="Times New Roman"/>
          <w:color w:val="auto"/>
        </w:rPr>
        <w:t xml:space="preserve"> mancata </w:t>
      </w:r>
      <w:r w:rsidR="00D542D1" w:rsidRPr="00C95C81">
        <w:rPr>
          <w:rFonts w:ascii="Times New Roman" w:hAnsi="Times New Roman" w:cs="Times New Roman"/>
          <w:color w:val="auto"/>
        </w:rPr>
        <w:t>sopravvenienza di circostanze di fatto o di diritto che limitino o rendano impossibile l’ottemperanza perché con la stessa incompatibili. In tali casi potrà residuare la possibilità del solo diritto al risarcimento del danno</w:t>
      </w:r>
      <w:r w:rsidR="00EB5D22" w:rsidRPr="00C95C81">
        <w:rPr>
          <w:rFonts w:ascii="Times New Roman" w:hAnsi="Times New Roman" w:cs="Times New Roman"/>
          <w:color w:val="auto"/>
        </w:rPr>
        <w:t>, che non è mai la stessa cosa rispetto al bene della vita</w:t>
      </w:r>
      <w:r w:rsidR="00D542D1" w:rsidRPr="00C95C81">
        <w:rPr>
          <w:rFonts w:ascii="Times New Roman" w:hAnsi="Times New Roman" w:cs="Times New Roman"/>
          <w:color w:val="auto"/>
        </w:rPr>
        <w:t>.</w:t>
      </w:r>
    </w:p>
    <w:p w:rsidR="00D2118E" w:rsidRPr="00D2118E" w:rsidRDefault="005745FC" w:rsidP="00C95C81">
      <w:pPr>
        <w:shd w:val="clear" w:color="auto" w:fill="F5F3EF"/>
        <w:spacing w:after="0" w:line="360" w:lineRule="auto"/>
        <w:jc w:val="both"/>
        <w:rPr>
          <w:rFonts w:ascii="Times New Roman" w:eastAsia="Times New Roman" w:hAnsi="Times New Roman" w:cs="Times New Roman"/>
          <w:i/>
          <w:sz w:val="24"/>
          <w:szCs w:val="24"/>
          <w:lang w:eastAsia="it-IT"/>
        </w:rPr>
      </w:pPr>
      <w:r w:rsidRPr="00C95C81">
        <w:rPr>
          <w:rFonts w:ascii="Times New Roman" w:eastAsia="Times New Roman" w:hAnsi="Times New Roman" w:cs="Times New Roman"/>
          <w:sz w:val="24"/>
          <w:szCs w:val="24"/>
          <w:lang w:eastAsia="it-IT"/>
        </w:rPr>
        <w:t>“</w:t>
      </w:r>
      <w:r w:rsidR="00D2118E" w:rsidRPr="00D2118E">
        <w:rPr>
          <w:rFonts w:ascii="Times New Roman" w:eastAsia="Times New Roman" w:hAnsi="Times New Roman" w:cs="Times New Roman"/>
          <w:i/>
          <w:sz w:val="24"/>
          <w:szCs w:val="24"/>
          <w:lang w:eastAsia="it-IT"/>
        </w:rPr>
        <w:t>La dinamicità e la relativa flessibilità che spesso caratterizza il giudicato amministrativo nel costante dialogo che esso instaura con il successivo esercizio del potere amministrativo permettono al giudice dell’ottemperanza – nell’ambito di quell’attività in cui si sostanzia l’istituto del giudicato a formazione progressiva – non solo di completare il giudicato con nuove statuizioni “integrative”, ma anche di specificarne la portata e gli effetti al fine di impedire il consolidamento di effetti irreversibili contrari al diritto sovranazionale.</w:t>
      </w:r>
    </w:p>
    <w:p w:rsidR="00D2118E" w:rsidRPr="00C95C81" w:rsidRDefault="00D2118E" w:rsidP="00C95C81">
      <w:pPr>
        <w:pStyle w:val="Default"/>
        <w:spacing w:line="360" w:lineRule="auto"/>
        <w:jc w:val="both"/>
        <w:rPr>
          <w:rFonts w:ascii="Times New Roman" w:hAnsi="Times New Roman" w:cs="Times New Roman"/>
          <w:i/>
          <w:color w:val="auto"/>
          <w:shd w:val="clear" w:color="auto" w:fill="F5F3EF"/>
        </w:rPr>
      </w:pPr>
      <w:r w:rsidRPr="00C95C81">
        <w:rPr>
          <w:rFonts w:ascii="Times New Roman" w:hAnsi="Times New Roman" w:cs="Times New Roman"/>
          <w:i/>
          <w:color w:val="auto"/>
          <w:shd w:val="clear" w:color="auto" w:fill="F5F3EF"/>
        </w:rPr>
        <w:t>La preminente esigenza di conformità al diritto comunitario rileva anche in sede di ottemperanza, essendo dovere del giudice dell'ottemperanza interpretare la sentenza portata ad esecuzione e delinearne la portata dispositiva e conformativa evitando di desumere da essa regole contrastanti con il diritto comunitario.</w:t>
      </w:r>
    </w:p>
    <w:p w:rsidR="00D2118E" w:rsidRPr="00C95C81" w:rsidRDefault="00D2118E" w:rsidP="00C95C81">
      <w:pPr>
        <w:pStyle w:val="Default"/>
        <w:spacing w:line="360" w:lineRule="auto"/>
        <w:jc w:val="both"/>
        <w:rPr>
          <w:rFonts w:ascii="Times New Roman" w:hAnsi="Times New Roman" w:cs="Times New Roman"/>
          <w:i/>
          <w:color w:val="auto"/>
          <w:shd w:val="clear" w:color="auto" w:fill="F5F3EF"/>
        </w:rPr>
      </w:pPr>
      <w:r w:rsidRPr="00C95C81">
        <w:rPr>
          <w:rFonts w:ascii="Times New Roman" w:hAnsi="Times New Roman" w:cs="Times New Roman"/>
          <w:i/>
          <w:color w:val="auto"/>
          <w:shd w:val="clear" w:color="auto" w:fill="F5F3EF"/>
        </w:rPr>
        <w:t>Il giudicato amministrativo non può incidere sui tratti liberi dell'azione amministrativa lasciati impregiudicati dallo stesso giudicato e, in primo luogo, sui poteri non esercitati e fondati su presupposti fattuali e normativi diversi e successivi rispetto a quest'ultimo.</w:t>
      </w:r>
    </w:p>
    <w:p w:rsidR="00D2118E" w:rsidRDefault="00D2118E" w:rsidP="00C95C81">
      <w:pPr>
        <w:pStyle w:val="Default"/>
        <w:spacing w:line="360" w:lineRule="auto"/>
        <w:jc w:val="both"/>
        <w:rPr>
          <w:rFonts w:ascii="Times New Roman" w:hAnsi="Times New Roman" w:cs="Times New Roman"/>
          <w:color w:val="auto"/>
          <w:shd w:val="clear" w:color="auto" w:fill="F5F3EF"/>
        </w:rPr>
      </w:pPr>
      <w:r w:rsidRPr="00C95C81">
        <w:rPr>
          <w:rFonts w:ascii="Times New Roman" w:hAnsi="Times New Roman" w:cs="Times New Roman"/>
          <w:i/>
          <w:color w:val="auto"/>
          <w:shd w:val="clear" w:color="auto" w:fill="F5F3EF"/>
        </w:rPr>
        <w:t xml:space="preserve">L'esecuzione del giudicato può trovare limiti solo nelle sopravvenienze di fatto e di diritto antecedenti alla notificazione della sentenza divenuta irrevocabile, con la conseguenza che la sopravvenienza è strutturalmente irrilevante sulle situazioni giuridiche istantanee, mentre incide su quelle durevoli nel solo tratto dell'interesse che si svolge successivamente al giudicato, determinando non un conflitto, ma una successione cronologica di regole che disciplinano la situazione giuridica anche per le situazioni istantanee, però, la retroattività dell'esecuzione del giudicato trova, peraltro, un limite intrinseco e ineliminabile (che è logico e pratico, ancor prima che giuridico), nel sopravvenuto mutamento della realtà — fattuale o giuridica — tale da non consentire l'integrale ripristino dello status quo ante (come esplicitato dai risalenti brocardi factum </w:t>
      </w:r>
      <w:proofErr w:type="spellStart"/>
      <w:r w:rsidRPr="00C95C81">
        <w:rPr>
          <w:rFonts w:ascii="Times New Roman" w:hAnsi="Times New Roman" w:cs="Times New Roman"/>
          <w:i/>
          <w:color w:val="auto"/>
          <w:shd w:val="clear" w:color="auto" w:fill="F5F3EF"/>
        </w:rPr>
        <w:t>infectum</w:t>
      </w:r>
      <w:proofErr w:type="spellEnd"/>
      <w:r w:rsidRPr="00C95C81">
        <w:rPr>
          <w:rFonts w:ascii="Times New Roman" w:hAnsi="Times New Roman" w:cs="Times New Roman"/>
          <w:i/>
          <w:color w:val="auto"/>
          <w:shd w:val="clear" w:color="auto" w:fill="F5F3EF"/>
        </w:rPr>
        <w:t xml:space="preserve"> fieri </w:t>
      </w:r>
      <w:proofErr w:type="spellStart"/>
      <w:r w:rsidRPr="00C95C81">
        <w:rPr>
          <w:rFonts w:ascii="Times New Roman" w:hAnsi="Times New Roman" w:cs="Times New Roman"/>
          <w:i/>
          <w:color w:val="auto"/>
          <w:shd w:val="clear" w:color="auto" w:fill="F5F3EF"/>
        </w:rPr>
        <w:t>nequit</w:t>
      </w:r>
      <w:proofErr w:type="spellEnd"/>
      <w:r w:rsidRPr="00C95C81">
        <w:rPr>
          <w:rFonts w:ascii="Times New Roman" w:hAnsi="Times New Roman" w:cs="Times New Roman"/>
          <w:i/>
          <w:color w:val="auto"/>
          <w:shd w:val="clear" w:color="auto" w:fill="F5F3EF"/>
        </w:rPr>
        <w:t xml:space="preserve"> e ad </w:t>
      </w:r>
      <w:proofErr w:type="spellStart"/>
      <w:r w:rsidRPr="00C95C81">
        <w:rPr>
          <w:rFonts w:ascii="Times New Roman" w:hAnsi="Times New Roman" w:cs="Times New Roman"/>
          <w:i/>
          <w:color w:val="auto"/>
          <w:shd w:val="clear" w:color="auto" w:fill="F5F3EF"/>
        </w:rPr>
        <w:t>impossibilia</w:t>
      </w:r>
      <w:proofErr w:type="spellEnd"/>
      <w:r w:rsidRPr="00C95C81">
        <w:rPr>
          <w:rFonts w:ascii="Times New Roman" w:hAnsi="Times New Roman" w:cs="Times New Roman"/>
          <w:i/>
          <w:color w:val="auto"/>
          <w:shd w:val="clear" w:color="auto" w:fill="F5F3EF"/>
        </w:rPr>
        <w:t xml:space="preserve"> </w:t>
      </w:r>
      <w:proofErr w:type="spellStart"/>
      <w:r w:rsidRPr="00C95C81">
        <w:rPr>
          <w:rFonts w:ascii="Times New Roman" w:hAnsi="Times New Roman" w:cs="Times New Roman"/>
          <w:i/>
          <w:color w:val="auto"/>
          <w:shd w:val="clear" w:color="auto" w:fill="F5F3EF"/>
        </w:rPr>
        <w:t>nemo</w:t>
      </w:r>
      <w:proofErr w:type="spellEnd"/>
      <w:r w:rsidRPr="00C95C81">
        <w:rPr>
          <w:rFonts w:ascii="Times New Roman" w:hAnsi="Times New Roman" w:cs="Times New Roman"/>
          <w:i/>
          <w:color w:val="auto"/>
          <w:shd w:val="clear" w:color="auto" w:fill="F5F3EF"/>
        </w:rPr>
        <w:t xml:space="preserve"> </w:t>
      </w:r>
      <w:proofErr w:type="spellStart"/>
      <w:r w:rsidRPr="00C95C81">
        <w:rPr>
          <w:rFonts w:ascii="Times New Roman" w:hAnsi="Times New Roman" w:cs="Times New Roman"/>
          <w:i/>
          <w:color w:val="auto"/>
          <w:shd w:val="clear" w:color="auto" w:fill="F5F3EF"/>
        </w:rPr>
        <w:t>tenetur</w:t>
      </w:r>
      <w:proofErr w:type="spellEnd"/>
      <w:r w:rsidRPr="00C95C81">
        <w:rPr>
          <w:rFonts w:ascii="Times New Roman" w:hAnsi="Times New Roman" w:cs="Times New Roman"/>
          <w:i/>
          <w:color w:val="auto"/>
          <w:shd w:val="clear" w:color="auto" w:fill="F5F3EF"/>
        </w:rPr>
        <w:t xml:space="preserve">) che semmai, ove ne ricorrano le condizioni, può integrare il presupposto esplicito della previsione del risarcimento del danno, per impossibile esecuzione del giudicato, sancita dall'art. 112, comma 3, </w:t>
      </w:r>
      <w:proofErr w:type="spellStart"/>
      <w:r w:rsidRPr="00C95C81">
        <w:rPr>
          <w:rFonts w:ascii="Times New Roman" w:hAnsi="Times New Roman" w:cs="Times New Roman"/>
          <w:i/>
          <w:color w:val="auto"/>
          <w:shd w:val="clear" w:color="auto" w:fill="F5F3EF"/>
        </w:rPr>
        <w:t>c.p.a</w:t>
      </w:r>
      <w:proofErr w:type="spellEnd"/>
      <w:r w:rsidR="005745FC" w:rsidRPr="00C95C81">
        <w:rPr>
          <w:rFonts w:ascii="Times New Roman" w:hAnsi="Times New Roman" w:cs="Times New Roman"/>
          <w:color w:val="auto"/>
          <w:shd w:val="clear" w:color="auto" w:fill="F5F3EF"/>
        </w:rPr>
        <w:t>”</w:t>
      </w:r>
      <w:r w:rsidRPr="00C95C81">
        <w:rPr>
          <w:rFonts w:ascii="Times New Roman" w:hAnsi="Times New Roman" w:cs="Times New Roman"/>
          <w:i/>
          <w:color w:val="auto"/>
          <w:shd w:val="clear" w:color="auto" w:fill="F5F3EF"/>
        </w:rPr>
        <w:t>.</w:t>
      </w:r>
      <w:r w:rsidR="005745FC" w:rsidRPr="00C95C81">
        <w:rPr>
          <w:rFonts w:ascii="Times New Roman" w:hAnsi="Times New Roman" w:cs="Times New Roman"/>
          <w:color w:val="auto"/>
          <w:shd w:val="clear" w:color="auto" w:fill="F5F3EF"/>
        </w:rPr>
        <w:t xml:space="preserve"> (</w:t>
      </w:r>
      <w:proofErr w:type="spellStart"/>
      <w:r w:rsidR="005745FC" w:rsidRPr="00C95C81">
        <w:rPr>
          <w:rFonts w:ascii="Times New Roman" w:hAnsi="Times New Roman" w:cs="Times New Roman"/>
          <w:color w:val="auto"/>
          <w:shd w:val="clear" w:color="auto" w:fill="F5F3EF"/>
        </w:rPr>
        <w:t>Cons</w:t>
      </w:r>
      <w:proofErr w:type="spellEnd"/>
      <w:r w:rsidR="005745FC" w:rsidRPr="00C95C81">
        <w:rPr>
          <w:rFonts w:ascii="Times New Roman" w:hAnsi="Times New Roman" w:cs="Times New Roman"/>
          <w:color w:val="auto"/>
          <w:shd w:val="clear" w:color="auto" w:fill="F5F3EF"/>
        </w:rPr>
        <w:t>. Stato, Ad.</w:t>
      </w:r>
      <w:r w:rsidR="00973CFA">
        <w:rPr>
          <w:rFonts w:ascii="Times New Roman" w:hAnsi="Times New Roman" w:cs="Times New Roman"/>
          <w:color w:val="auto"/>
          <w:shd w:val="clear" w:color="auto" w:fill="F5F3EF"/>
        </w:rPr>
        <w:t xml:space="preserve"> </w:t>
      </w:r>
      <w:proofErr w:type="spellStart"/>
      <w:r w:rsidR="005745FC" w:rsidRPr="00C95C81">
        <w:rPr>
          <w:rFonts w:ascii="Times New Roman" w:hAnsi="Times New Roman" w:cs="Times New Roman"/>
          <w:color w:val="auto"/>
          <w:shd w:val="clear" w:color="auto" w:fill="F5F3EF"/>
        </w:rPr>
        <w:t>plen</w:t>
      </w:r>
      <w:proofErr w:type="spellEnd"/>
      <w:r w:rsidR="005745FC" w:rsidRPr="00C95C81">
        <w:rPr>
          <w:rFonts w:ascii="Times New Roman" w:hAnsi="Times New Roman" w:cs="Times New Roman"/>
          <w:color w:val="auto"/>
          <w:shd w:val="clear" w:color="auto" w:fill="F5F3EF"/>
        </w:rPr>
        <w:t>., 9 giugno 2016, n. 11).</w:t>
      </w:r>
    </w:p>
    <w:p w:rsidR="00034E15" w:rsidRPr="00C95C81" w:rsidRDefault="00034E15" w:rsidP="00C95C81">
      <w:pPr>
        <w:pStyle w:val="Default"/>
        <w:spacing w:line="360" w:lineRule="auto"/>
        <w:jc w:val="both"/>
        <w:rPr>
          <w:rFonts w:ascii="Times New Roman" w:hAnsi="Times New Roman" w:cs="Times New Roman"/>
          <w:color w:val="auto"/>
        </w:rPr>
      </w:pPr>
      <w:r>
        <w:rPr>
          <w:rFonts w:ascii="Times New Roman" w:hAnsi="Times New Roman" w:cs="Times New Roman"/>
          <w:color w:val="auto"/>
          <w:shd w:val="clear" w:color="auto" w:fill="F5F3EF"/>
        </w:rPr>
        <w:t>Ma anche nel caso delle sopravvenienze il giudice dell’ottemperanza ha dimostrato di saper trovare la più adatta modalità esecutiva per assicurare la tutela sostanziale.</w:t>
      </w:r>
    </w:p>
    <w:p w:rsidR="00A835E7" w:rsidRPr="00C95C81" w:rsidRDefault="00C95C81" w:rsidP="00C95C81">
      <w:pPr>
        <w:pStyle w:val="Default"/>
        <w:spacing w:line="360" w:lineRule="auto"/>
        <w:jc w:val="both"/>
        <w:rPr>
          <w:rFonts w:ascii="Times New Roman" w:hAnsi="Times New Roman" w:cs="Times New Roman"/>
          <w:color w:val="auto"/>
        </w:rPr>
      </w:pPr>
      <w:r w:rsidRPr="00C95C81">
        <w:rPr>
          <w:rFonts w:ascii="Times New Roman" w:hAnsi="Times New Roman" w:cs="Times New Roman"/>
          <w:color w:val="4A4A4A"/>
          <w:shd w:val="clear" w:color="auto" w:fill="F5F3EF"/>
        </w:rPr>
        <w:t>“</w:t>
      </w:r>
      <w:r w:rsidRPr="00C95C81">
        <w:rPr>
          <w:rFonts w:ascii="Times New Roman" w:hAnsi="Times New Roman" w:cs="Times New Roman"/>
          <w:i/>
          <w:color w:val="4A4A4A"/>
          <w:shd w:val="clear" w:color="auto" w:fill="F5F3EF"/>
        </w:rPr>
        <w:t>È sempre possibile in sede di cd. “</w:t>
      </w:r>
      <w:proofErr w:type="gramStart"/>
      <w:r w:rsidRPr="00C95C81">
        <w:rPr>
          <w:rFonts w:ascii="Times New Roman" w:hAnsi="Times New Roman" w:cs="Times New Roman"/>
          <w:i/>
          <w:color w:val="4A4A4A"/>
          <w:shd w:val="clear" w:color="auto" w:fill="F5F3EF"/>
        </w:rPr>
        <w:t>ottemperanza</w:t>
      </w:r>
      <w:proofErr w:type="gramEnd"/>
      <w:r w:rsidRPr="00C95C81">
        <w:rPr>
          <w:rFonts w:ascii="Times New Roman" w:hAnsi="Times New Roman" w:cs="Times New Roman"/>
          <w:i/>
          <w:color w:val="4A4A4A"/>
          <w:shd w:val="clear" w:color="auto" w:fill="F5F3EF"/>
        </w:rPr>
        <w:t xml:space="preserve"> di chiarimenti” modificare la statuizione relativa alla penalità di mora contenuta in una precedente sentenza d'ottemperanza, ove siano comprovate sopravvenienze fattuali o giuridiche che dimostrino, in concreto, la manifesta iniquità in tutto o in parte della sua applicazione. Salvo il caso delle sopravvenienze, non è in via generale possibile la </w:t>
      </w:r>
      <w:proofErr w:type="gramStart"/>
      <w:r w:rsidRPr="00C95C81">
        <w:rPr>
          <w:rFonts w:ascii="Times New Roman" w:hAnsi="Times New Roman" w:cs="Times New Roman"/>
          <w:i/>
          <w:color w:val="4A4A4A"/>
          <w:shd w:val="clear" w:color="auto" w:fill="F5F3EF"/>
        </w:rPr>
        <w:t>revisione  ex</w:t>
      </w:r>
      <w:proofErr w:type="gramEnd"/>
      <w:r w:rsidRPr="00C95C81">
        <w:rPr>
          <w:rFonts w:ascii="Times New Roman" w:hAnsi="Times New Roman" w:cs="Times New Roman"/>
          <w:i/>
          <w:color w:val="4A4A4A"/>
          <w:shd w:val="clear" w:color="auto" w:fill="F5F3EF"/>
        </w:rPr>
        <w:t xml:space="preserve"> </w:t>
      </w:r>
      <w:proofErr w:type="spellStart"/>
      <w:r w:rsidRPr="00C95C81">
        <w:rPr>
          <w:rFonts w:ascii="Times New Roman" w:hAnsi="Times New Roman" w:cs="Times New Roman"/>
          <w:i/>
          <w:color w:val="4A4A4A"/>
          <w:shd w:val="clear" w:color="auto" w:fill="F5F3EF"/>
        </w:rPr>
        <w:t>tunc</w:t>
      </w:r>
      <w:proofErr w:type="spellEnd"/>
      <w:r w:rsidRPr="00C95C81">
        <w:rPr>
          <w:rFonts w:ascii="Times New Roman" w:hAnsi="Times New Roman" w:cs="Times New Roman"/>
          <w:i/>
          <w:color w:val="4A4A4A"/>
          <w:shd w:val="clear" w:color="auto" w:fill="F5F3EF"/>
        </w:rPr>
        <w:t xml:space="preserve">  dei criteri di determinazione della </w:t>
      </w:r>
      <w:proofErr w:type="spellStart"/>
      <w:r w:rsidRPr="00C95C81">
        <w:rPr>
          <w:rFonts w:ascii="Times New Roman" w:hAnsi="Times New Roman" w:cs="Times New Roman"/>
          <w:i/>
          <w:color w:val="4A4A4A"/>
          <w:shd w:val="clear" w:color="auto" w:fill="F5F3EF"/>
        </w:rPr>
        <w:t>astreinte</w:t>
      </w:r>
      <w:proofErr w:type="spellEnd"/>
      <w:r w:rsidRPr="00C95C81">
        <w:rPr>
          <w:rFonts w:ascii="Times New Roman" w:hAnsi="Times New Roman" w:cs="Times New Roman"/>
          <w:i/>
          <w:color w:val="4A4A4A"/>
          <w:shd w:val="clear" w:color="auto" w:fill="F5F3EF"/>
        </w:rPr>
        <w:t xml:space="preserve"> dettati in una precedente sentenza d'ottemperanza, sì da incidere sui crediti a titolo di penalità già maturati dalla parte beneficiata. Tuttavia, ove il giudice dell'ottemperanza non abbia esplicitamente fissato, a causa dell'indeterminata progressività del criterio dettato, il tetto massimo della penalità, e la vicenda successiva alla determinazione abbia fatto emergere, a causa proprio della mancanza del tetto, la manifesta iniquità, quest'ultimo può essere individuato in sede di chiarimenti, con principale riferimento, fra i parametri indicati nell' art. 614- bis  </w:t>
      </w:r>
      <w:proofErr w:type="spellStart"/>
      <w:r w:rsidRPr="00C95C81">
        <w:rPr>
          <w:rFonts w:ascii="Times New Roman" w:hAnsi="Times New Roman" w:cs="Times New Roman"/>
          <w:i/>
          <w:color w:val="4A4A4A"/>
          <w:shd w:val="clear" w:color="auto" w:fill="F5F3EF"/>
        </w:rPr>
        <w:t>c.p.c.</w:t>
      </w:r>
      <w:proofErr w:type="spellEnd"/>
      <w:r w:rsidRPr="00C95C81">
        <w:rPr>
          <w:rFonts w:ascii="Times New Roman" w:hAnsi="Times New Roman" w:cs="Times New Roman"/>
          <w:i/>
          <w:color w:val="4A4A4A"/>
          <w:shd w:val="clear" w:color="auto" w:fill="F5F3EF"/>
        </w:rPr>
        <w:t>, al danno da ritardo nell'esecuzione del giudicato</w:t>
      </w:r>
      <w:r w:rsidRPr="00C95C81">
        <w:rPr>
          <w:rFonts w:ascii="Times New Roman" w:hAnsi="Times New Roman" w:cs="Times New Roman"/>
          <w:color w:val="4A4A4A"/>
          <w:shd w:val="clear" w:color="auto" w:fill="F5F3EF"/>
        </w:rPr>
        <w:t>” (</w:t>
      </w:r>
      <w:proofErr w:type="spellStart"/>
      <w:r w:rsidRPr="00C95C81">
        <w:rPr>
          <w:rFonts w:ascii="Times New Roman" w:hAnsi="Times New Roman" w:cs="Times New Roman"/>
          <w:color w:val="4A4A4A"/>
          <w:shd w:val="clear" w:color="auto" w:fill="F5F3EF"/>
        </w:rPr>
        <w:t>Cons</w:t>
      </w:r>
      <w:proofErr w:type="spellEnd"/>
      <w:r w:rsidRPr="00C95C81">
        <w:rPr>
          <w:rFonts w:ascii="Times New Roman" w:hAnsi="Times New Roman" w:cs="Times New Roman"/>
          <w:color w:val="4A4A4A"/>
          <w:shd w:val="clear" w:color="auto" w:fill="F5F3EF"/>
        </w:rPr>
        <w:t xml:space="preserve">. Stato, </w:t>
      </w:r>
      <w:r w:rsidR="005745FC" w:rsidRPr="00C95C81">
        <w:rPr>
          <w:rFonts w:ascii="Times New Roman" w:hAnsi="Times New Roman" w:cs="Times New Roman"/>
          <w:color w:val="auto"/>
          <w:shd w:val="clear" w:color="auto" w:fill="F5F3EF"/>
        </w:rPr>
        <w:t>Ad.</w:t>
      </w:r>
      <w:r w:rsidR="00034E15">
        <w:rPr>
          <w:rFonts w:ascii="Times New Roman" w:hAnsi="Times New Roman" w:cs="Times New Roman"/>
          <w:color w:val="auto"/>
          <w:shd w:val="clear" w:color="auto" w:fill="F5F3EF"/>
        </w:rPr>
        <w:t xml:space="preserve"> </w:t>
      </w:r>
      <w:proofErr w:type="spellStart"/>
      <w:proofErr w:type="gramStart"/>
      <w:r w:rsidR="005745FC" w:rsidRPr="00C95C81">
        <w:rPr>
          <w:rFonts w:ascii="Times New Roman" w:hAnsi="Times New Roman" w:cs="Times New Roman"/>
          <w:color w:val="auto"/>
          <w:shd w:val="clear" w:color="auto" w:fill="F5F3EF"/>
        </w:rPr>
        <w:t>plen</w:t>
      </w:r>
      <w:proofErr w:type="spellEnd"/>
      <w:r w:rsidR="005745FC" w:rsidRPr="00C95C81">
        <w:rPr>
          <w:rFonts w:ascii="Times New Roman" w:hAnsi="Times New Roman" w:cs="Times New Roman"/>
          <w:color w:val="auto"/>
          <w:shd w:val="clear" w:color="auto" w:fill="F5F3EF"/>
        </w:rPr>
        <w:t>.,</w:t>
      </w:r>
      <w:proofErr w:type="gramEnd"/>
      <w:r w:rsidR="005745FC" w:rsidRPr="00C95C81">
        <w:rPr>
          <w:rFonts w:ascii="Times New Roman" w:hAnsi="Times New Roman" w:cs="Times New Roman"/>
          <w:color w:val="auto"/>
          <w:shd w:val="clear" w:color="auto" w:fill="F5F3EF"/>
        </w:rPr>
        <w:t xml:space="preserve"> </w:t>
      </w:r>
      <w:r w:rsidRPr="00C95C81">
        <w:rPr>
          <w:rFonts w:ascii="Times New Roman" w:hAnsi="Times New Roman" w:cs="Times New Roman"/>
          <w:color w:val="auto"/>
          <w:shd w:val="clear" w:color="auto" w:fill="F5F3EF"/>
        </w:rPr>
        <w:t>9</w:t>
      </w:r>
      <w:r w:rsidR="00A835E7" w:rsidRPr="00C95C81">
        <w:rPr>
          <w:rFonts w:ascii="Times New Roman" w:hAnsi="Times New Roman" w:cs="Times New Roman"/>
          <w:color w:val="auto"/>
        </w:rPr>
        <w:t xml:space="preserve"> maggio 2019</w:t>
      </w:r>
      <w:r w:rsidRPr="00C95C81">
        <w:rPr>
          <w:rFonts w:ascii="Times New Roman" w:hAnsi="Times New Roman" w:cs="Times New Roman"/>
          <w:color w:val="auto"/>
        </w:rPr>
        <w:t xml:space="preserve">, n. 7, </w:t>
      </w:r>
      <w:r w:rsidR="00A835E7" w:rsidRPr="00C95C81">
        <w:rPr>
          <w:rFonts w:ascii="Times New Roman" w:hAnsi="Times New Roman" w:cs="Times New Roman"/>
          <w:color w:val="auto"/>
        </w:rPr>
        <w:t>con specifico riferimento alla modifica delle penalità di mora (</w:t>
      </w:r>
      <w:proofErr w:type="spellStart"/>
      <w:r w:rsidR="00A835E7" w:rsidRPr="00034E15">
        <w:rPr>
          <w:rFonts w:ascii="Times New Roman" w:hAnsi="Times New Roman" w:cs="Times New Roman"/>
          <w:i/>
          <w:color w:val="auto"/>
        </w:rPr>
        <w:t>astreintes</w:t>
      </w:r>
      <w:proofErr w:type="spellEnd"/>
      <w:r w:rsidR="00A835E7" w:rsidRPr="00C95C81">
        <w:rPr>
          <w:rFonts w:ascii="Times New Roman" w:hAnsi="Times New Roman" w:cs="Times New Roman"/>
          <w:color w:val="auto"/>
        </w:rPr>
        <w:t>) divenute inique</w:t>
      </w:r>
      <w:r w:rsidRPr="00C95C81">
        <w:rPr>
          <w:rFonts w:ascii="Times New Roman" w:hAnsi="Times New Roman" w:cs="Times New Roman"/>
          <w:color w:val="auto"/>
        </w:rPr>
        <w:t>)</w:t>
      </w:r>
      <w:r w:rsidR="00A835E7" w:rsidRPr="00C95C81">
        <w:rPr>
          <w:rFonts w:ascii="Times New Roman" w:hAnsi="Times New Roman" w:cs="Times New Roman"/>
          <w:color w:val="auto"/>
        </w:rPr>
        <w:t>.</w:t>
      </w:r>
    </w:p>
    <w:p w:rsidR="00786797" w:rsidRPr="00C95C81" w:rsidRDefault="00915394" w:rsidP="00034E15">
      <w:pPr>
        <w:pStyle w:val="ng-scope"/>
        <w:shd w:val="clear" w:color="auto" w:fill="FFFFFF"/>
        <w:spacing w:before="0" w:beforeAutospacing="0" w:after="150" w:afterAutospacing="0" w:line="360" w:lineRule="auto"/>
        <w:jc w:val="both"/>
      </w:pPr>
      <w:r w:rsidRPr="00C95C81">
        <w:t xml:space="preserve">Sul rapporto tra giudizio di ottemperanza e sopravvenienze, </w:t>
      </w:r>
      <w:r w:rsidR="00034E15">
        <w:t>possono ricordarsi, fra le più significative, anche le seguenti decisioni</w:t>
      </w:r>
      <w:r w:rsidR="00786797" w:rsidRPr="00C95C81">
        <w:t>:</w:t>
      </w:r>
    </w:p>
    <w:p w:rsidR="002A3A2F" w:rsidRPr="002A3A2F" w:rsidRDefault="00A835E7" w:rsidP="009F6801">
      <w:pPr>
        <w:pStyle w:val="ng-scope"/>
        <w:shd w:val="clear" w:color="auto" w:fill="FFFFFF"/>
        <w:spacing w:before="0" w:beforeAutospacing="0" w:after="150" w:afterAutospacing="0" w:line="360" w:lineRule="auto"/>
        <w:jc w:val="both"/>
        <w:rPr>
          <w:i/>
        </w:rPr>
      </w:pPr>
      <w:proofErr w:type="spellStart"/>
      <w:r w:rsidRPr="00C95C81">
        <w:t>C</w:t>
      </w:r>
      <w:r w:rsidR="00A31D15" w:rsidRPr="00C95C81">
        <w:t>ons</w:t>
      </w:r>
      <w:proofErr w:type="spellEnd"/>
      <w:r w:rsidR="00A31D15" w:rsidRPr="00C95C81">
        <w:t xml:space="preserve">. Stato, sez. </w:t>
      </w:r>
      <w:r w:rsidRPr="00C95C81">
        <w:t>V, n. 6582/2018</w:t>
      </w:r>
      <w:r w:rsidR="002A3A2F" w:rsidRPr="00C95C81">
        <w:t>:</w:t>
      </w:r>
      <w:r w:rsidR="00786797" w:rsidRPr="00C95C81">
        <w:t xml:space="preserve"> “</w:t>
      </w:r>
      <w:r w:rsidR="002A3A2F" w:rsidRPr="002A3A2F">
        <w:rPr>
          <w:i/>
        </w:rPr>
        <w:t xml:space="preserve">è dubitabile che l'odierna ricorrente possa allo stato vantare un obiettivo interesse alla proposizione del ricorso, in quanto non potrebbe comunque ottenere direttamente in concessione il servizio di trasporto di cui trattasi, la relativa titolarità (e, dunque, i contrapposti interessi) facendo ormai capo ai Consorzi di appartenenza a far data dal 1° gennaio 2008. Da tale data, del resto, l'assegnazione delle concessioni dei servizi di trasporto pubblico può effettuarsi esclusivamente attraverso gara pubblica, con conseguente impossibilità giuridica di </w:t>
      </w:r>
      <w:proofErr w:type="spellStart"/>
      <w:r w:rsidR="002A3A2F" w:rsidRPr="002A3A2F">
        <w:rPr>
          <w:i/>
        </w:rPr>
        <w:t>ri</w:t>
      </w:r>
      <w:proofErr w:type="spellEnd"/>
      <w:r w:rsidR="002A3A2F" w:rsidRPr="002A3A2F">
        <w:rPr>
          <w:i/>
        </w:rPr>
        <w:t>-attivare (come già detto, ora per allora) un procedimento non più contemplato dalla normativa vigente.</w:t>
      </w:r>
    </w:p>
    <w:p w:rsidR="002A3A2F" w:rsidRPr="002A3A2F" w:rsidRDefault="002A3A2F" w:rsidP="009F6801">
      <w:pPr>
        <w:shd w:val="clear" w:color="auto" w:fill="FFFFFF"/>
        <w:spacing w:after="150" w:line="360" w:lineRule="auto"/>
        <w:jc w:val="both"/>
        <w:rPr>
          <w:rFonts w:ascii="Times New Roman" w:eastAsia="Times New Roman" w:hAnsi="Times New Roman" w:cs="Times New Roman"/>
          <w:sz w:val="24"/>
          <w:szCs w:val="24"/>
          <w:lang w:eastAsia="it-IT"/>
        </w:rPr>
      </w:pPr>
      <w:r w:rsidRPr="002A3A2F">
        <w:rPr>
          <w:rFonts w:ascii="Times New Roman" w:eastAsia="Times New Roman" w:hAnsi="Times New Roman" w:cs="Times New Roman"/>
          <w:i/>
          <w:sz w:val="24"/>
          <w:szCs w:val="24"/>
          <w:lang w:eastAsia="it-IT"/>
        </w:rPr>
        <w:t>Per l'effetto, anche in ragione del generale principio per cui, ai fini dell'ottemperanza, il giudice amministrativo "</w:t>
      </w:r>
      <w:r w:rsidRPr="00C95C81">
        <w:rPr>
          <w:rFonts w:ascii="Times New Roman" w:eastAsia="Times New Roman" w:hAnsi="Times New Roman" w:cs="Times New Roman"/>
          <w:i/>
          <w:sz w:val="24"/>
          <w:szCs w:val="24"/>
          <w:lang w:eastAsia="it-IT"/>
        </w:rPr>
        <w:t>deve anche apprezzare le eventuali sopravvenienze di fatto e/o di diritto per stabilire in concreto se il ripristino della situazione soggettiva come definitivamente accertata in sede di cognizione, sia compatibile con lo stato di fatto e/o diritto prodottosi</w:t>
      </w:r>
      <w:r w:rsidRPr="002A3A2F">
        <w:rPr>
          <w:rFonts w:ascii="Times New Roman" w:eastAsia="Times New Roman" w:hAnsi="Times New Roman" w:cs="Times New Roman"/>
          <w:i/>
          <w:sz w:val="24"/>
          <w:szCs w:val="24"/>
          <w:lang w:eastAsia="it-IT"/>
        </w:rPr>
        <w:t> medio tempore" (</w:t>
      </w:r>
      <w:r w:rsidRPr="00C95C81">
        <w:rPr>
          <w:rFonts w:ascii="Times New Roman" w:eastAsia="Times New Roman" w:hAnsi="Times New Roman" w:cs="Times New Roman"/>
          <w:i/>
          <w:sz w:val="24"/>
          <w:szCs w:val="24"/>
          <w:lang w:eastAsia="it-IT"/>
        </w:rPr>
        <w:t xml:space="preserve">ex </w:t>
      </w:r>
      <w:proofErr w:type="spellStart"/>
      <w:r w:rsidRPr="00C95C81">
        <w:rPr>
          <w:rFonts w:ascii="Times New Roman" w:eastAsia="Times New Roman" w:hAnsi="Times New Roman" w:cs="Times New Roman"/>
          <w:i/>
          <w:sz w:val="24"/>
          <w:szCs w:val="24"/>
          <w:lang w:eastAsia="it-IT"/>
        </w:rPr>
        <w:t>multis</w:t>
      </w:r>
      <w:proofErr w:type="spellEnd"/>
      <w:r w:rsidRPr="002A3A2F">
        <w:rPr>
          <w:rFonts w:ascii="Times New Roman" w:eastAsia="Times New Roman" w:hAnsi="Times New Roman" w:cs="Times New Roman"/>
          <w:i/>
          <w:sz w:val="24"/>
          <w:szCs w:val="24"/>
          <w:lang w:eastAsia="it-IT"/>
        </w:rPr>
        <w:t>, </w:t>
      </w:r>
      <w:proofErr w:type="spellStart"/>
      <w:r w:rsidR="0096231A">
        <w:rPr>
          <w:rFonts w:ascii="Times New Roman" w:eastAsia="Times New Roman" w:hAnsi="Times New Roman" w:cs="Times New Roman"/>
          <w:i/>
          <w:sz w:val="24"/>
          <w:szCs w:val="24"/>
          <w:lang w:eastAsia="it-IT"/>
        </w:rPr>
        <w:fldChar w:fldCharType="begin"/>
      </w:r>
      <w:r w:rsidR="0096231A">
        <w:rPr>
          <w:rFonts w:ascii="Times New Roman" w:eastAsia="Times New Roman" w:hAnsi="Times New Roman" w:cs="Times New Roman"/>
          <w:i/>
          <w:sz w:val="24"/>
          <w:szCs w:val="24"/>
          <w:lang w:eastAsia="it-IT"/>
        </w:rPr>
        <w:instrText xml:space="preserve"> HYPERLINK "https://dejure.it/" \l "/ricerca/giurisprudenza_documento_massime?idDatabank=0&amp;idDocMaster=490877&amp;idUnitaDoc=0&amp;nVigUnitaDoc=1&amp;docIdx=1&amp;isCorrelazioniSearch=true" </w:instrText>
      </w:r>
      <w:r w:rsidR="0096231A">
        <w:rPr>
          <w:rFonts w:ascii="Times New Roman" w:eastAsia="Times New Roman" w:hAnsi="Times New Roman" w:cs="Times New Roman"/>
          <w:i/>
          <w:sz w:val="24"/>
          <w:szCs w:val="24"/>
          <w:lang w:eastAsia="it-IT"/>
        </w:rPr>
        <w:fldChar w:fldCharType="separate"/>
      </w:r>
      <w:r w:rsidRPr="00C95C81">
        <w:rPr>
          <w:rFonts w:ascii="Times New Roman" w:eastAsia="Times New Roman" w:hAnsi="Times New Roman" w:cs="Times New Roman"/>
          <w:i/>
          <w:sz w:val="24"/>
          <w:szCs w:val="24"/>
          <w:lang w:eastAsia="it-IT"/>
        </w:rPr>
        <w:t>Cons</w:t>
      </w:r>
      <w:proofErr w:type="spellEnd"/>
      <w:r w:rsidRPr="00C95C81">
        <w:rPr>
          <w:rFonts w:ascii="Times New Roman" w:eastAsia="Times New Roman" w:hAnsi="Times New Roman" w:cs="Times New Roman"/>
          <w:i/>
          <w:sz w:val="24"/>
          <w:szCs w:val="24"/>
          <w:lang w:eastAsia="it-IT"/>
        </w:rPr>
        <w:t>. Stato, VI, 17 gennaio 2011 n. 244</w:t>
      </w:r>
      <w:r w:rsidR="0096231A">
        <w:rPr>
          <w:rFonts w:ascii="Times New Roman" w:eastAsia="Times New Roman" w:hAnsi="Times New Roman" w:cs="Times New Roman"/>
          <w:i/>
          <w:sz w:val="24"/>
          <w:szCs w:val="24"/>
          <w:lang w:eastAsia="it-IT"/>
        </w:rPr>
        <w:fldChar w:fldCharType="end"/>
      </w:r>
      <w:r w:rsidRPr="002A3A2F">
        <w:rPr>
          <w:rFonts w:ascii="Times New Roman" w:eastAsia="Times New Roman" w:hAnsi="Times New Roman" w:cs="Times New Roman"/>
          <w:i/>
          <w:sz w:val="24"/>
          <w:szCs w:val="24"/>
          <w:lang w:eastAsia="it-IT"/>
        </w:rPr>
        <w:t>; VI, 18 agosto 2010, n. 5869), deve ritenersi che - alla luce della normativa sopravvenuta e degli assetti organizzativi di settore nelle more venutisi a creare - la sentenza della Sezione 27 novembre 2015, n. 5386, non sia più eseguibile in forma specifica, mediante la riedizione, ora per allora, dell'originaria procedura di assegnazione diretta alla ricorrente del servizio della linea in contestazione</w:t>
      </w:r>
      <w:r w:rsidR="00786797" w:rsidRPr="00C95C81">
        <w:rPr>
          <w:rFonts w:ascii="Times New Roman" w:eastAsia="Times New Roman" w:hAnsi="Times New Roman" w:cs="Times New Roman"/>
          <w:sz w:val="24"/>
          <w:szCs w:val="24"/>
          <w:lang w:eastAsia="it-IT"/>
        </w:rPr>
        <w:t>”</w:t>
      </w:r>
      <w:r w:rsidRPr="002A3A2F">
        <w:rPr>
          <w:rFonts w:ascii="Times New Roman" w:eastAsia="Times New Roman" w:hAnsi="Times New Roman" w:cs="Times New Roman"/>
          <w:sz w:val="24"/>
          <w:szCs w:val="24"/>
          <w:lang w:eastAsia="it-IT"/>
        </w:rPr>
        <w:t>.</w:t>
      </w:r>
    </w:p>
    <w:p w:rsidR="00A31D15" w:rsidRPr="00C95C81" w:rsidRDefault="00A31D15" w:rsidP="00C95C81">
      <w:pPr>
        <w:pStyle w:val="Default"/>
        <w:spacing w:line="360" w:lineRule="auto"/>
        <w:jc w:val="both"/>
        <w:rPr>
          <w:rFonts w:ascii="Times New Roman" w:hAnsi="Times New Roman" w:cs="Times New Roman"/>
          <w:color w:val="auto"/>
          <w:shd w:val="clear" w:color="auto" w:fill="FFFFFF"/>
        </w:rPr>
      </w:pPr>
      <w:proofErr w:type="spellStart"/>
      <w:r w:rsidRPr="00C95C81">
        <w:rPr>
          <w:rFonts w:ascii="Times New Roman" w:hAnsi="Times New Roman" w:cs="Times New Roman"/>
          <w:color w:val="auto"/>
        </w:rPr>
        <w:t>Cons</w:t>
      </w:r>
      <w:proofErr w:type="spellEnd"/>
      <w:r w:rsidRPr="00C95C81">
        <w:rPr>
          <w:rFonts w:ascii="Times New Roman" w:hAnsi="Times New Roman" w:cs="Times New Roman"/>
          <w:color w:val="auto"/>
        </w:rPr>
        <w:t xml:space="preserve">. Stato, sez. </w:t>
      </w:r>
      <w:r w:rsidR="00A835E7" w:rsidRPr="00C95C81">
        <w:rPr>
          <w:rFonts w:ascii="Times New Roman" w:hAnsi="Times New Roman" w:cs="Times New Roman"/>
          <w:color w:val="auto"/>
        </w:rPr>
        <w:t>IV, n. 1300 del 2017</w:t>
      </w:r>
      <w:r w:rsidRPr="00C95C81">
        <w:rPr>
          <w:rFonts w:ascii="Times New Roman" w:hAnsi="Times New Roman" w:cs="Times New Roman"/>
          <w:color w:val="auto"/>
        </w:rPr>
        <w:t>: “</w:t>
      </w:r>
      <w:r w:rsidRPr="00C95C81">
        <w:rPr>
          <w:rFonts w:ascii="Times New Roman" w:hAnsi="Times New Roman" w:cs="Times New Roman"/>
          <w:i/>
          <w:color w:val="auto"/>
          <w:shd w:val="clear" w:color="auto" w:fill="FFFFFF"/>
        </w:rPr>
        <w:t xml:space="preserve">del tutto legittimamente il Commissario ha proceduto alla nuova valutazione comparativa tra i due profili professionali ed alla valorizzazione della riportata condanna disciplinare </w:t>
      </w:r>
      <w:r w:rsidRPr="00C95C81">
        <w:rPr>
          <w:rFonts w:ascii="Times New Roman" w:hAnsi="Times New Roman" w:cs="Times New Roman"/>
          <w:color w:val="auto"/>
          <w:shd w:val="clear" w:color="auto" w:fill="FFFFFF"/>
        </w:rPr>
        <w:t>(del vincitore nel giudizio),</w:t>
      </w:r>
      <w:r w:rsidRPr="00C95C81">
        <w:rPr>
          <w:rFonts w:ascii="Times New Roman" w:hAnsi="Times New Roman" w:cs="Times New Roman"/>
          <w:i/>
          <w:color w:val="auto"/>
          <w:shd w:val="clear" w:color="auto" w:fill="FFFFFF"/>
        </w:rPr>
        <w:t xml:space="preserve"> esattamente posta in relazione alla natura dell'incarico da assegnare, alle responsabilità funzionali che ne derivano e all'onore, al prestigio ed al decoro dell'ordinamento giudiziario nel suo complesso</w:t>
      </w:r>
      <w:r w:rsidRPr="00C95C81">
        <w:rPr>
          <w:rFonts w:ascii="Times New Roman" w:hAnsi="Times New Roman" w:cs="Times New Roman"/>
          <w:color w:val="auto"/>
          <w:shd w:val="clear" w:color="auto" w:fill="FFFFFF"/>
        </w:rPr>
        <w:t>”.</w:t>
      </w:r>
    </w:p>
    <w:p w:rsidR="00A835E7" w:rsidRPr="00C95C81" w:rsidRDefault="00A835E7" w:rsidP="00C95C81">
      <w:pPr>
        <w:pStyle w:val="Default"/>
        <w:spacing w:line="360" w:lineRule="auto"/>
        <w:jc w:val="both"/>
        <w:rPr>
          <w:rFonts w:ascii="Times New Roman" w:hAnsi="Times New Roman" w:cs="Times New Roman"/>
          <w:color w:val="auto"/>
        </w:rPr>
      </w:pPr>
      <w:proofErr w:type="spellStart"/>
      <w:r w:rsidRPr="00C95C81">
        <w:rPr>
          <w:rFonts w:ascii="Times New Roman" w:hAnsi="Times New Roman" w:cs="Times New Roman"/>
          <w:color w:val="auto"/>
        </w:rPr>
        <w:t>Cass</w:t>
      </w:r>
      <w:proofErr w:type="spellEnd"/>
      <w:r w:rsidRPr="00C95C81">
        <w:rPr>
          <w:rFonts w:ascii="Times New Roman" w:hAnsi="Times New Roman" w:cs="Times New Roman"/>
          <w:color w:val="auto"/>
        </w:rPr>
        <w:t>, SU, n. 1836/2016</w:t>
      </w:r>
      <w:r w:rsidR="00C95C81" w:rsidRPr="00C95C81">
        <w:rPr>
          <w:rFonts w:ascii="Times New Roman" w:hAnsi="Times New Roman" w:cs="Times New Roman"/>
          <w:color w:val="auto"/>
        </w:rPr>
        <w:t>: “</w:t>
      </w:r>
      <w:r w:rsidR="00C95C81" w:rsidRPr="00C95C81">
        <w:rPr>
          <w:rFonts w:ascii="Times New Roman" w:hAnsi="Times New Roman" w:cs="Times New Roman"/>
          <w:i/>
          <w:color w:val="auto"/>
          <w:shd w:val="clear" w:color="auto" w:fill="F5F3EF"/>
        </w:rPr>
        <w:t>La sentenza del Consiglio di Stato che ordini alla P.A. in sede di ottemperanza di provvedere "ora per allora" malgrado l'impossibilità di svolgere un'istruttoria retroattiva deve essere cassata per violazione dei limiti esterni della giurisdizione amministrativa, attesa la totale carenza dei presupposti di emanazione di un legittimo provvedimento di ottemperanza. (Fattispecie relativa al piano di numerazione automatica dei canali televisivi, del quale si era ordinata la rinnovazione "ora per allora" nonostante l'ultimazione "medio tempore" del passaggio dal sistema analogico al digitale)</w:t>
      </w:r>
      <w:r w:rsidR="00C95C81" w:rsidRPr="00C95C81">
        <w:rPr>
          <w:rFonts w:ascii="Times New Roman" w:hAnsi="Times New Roman" w:cs="Times New Roman"/>
          <w:color w:val="auto"/>
          <w:shd w:val="clear" w:color="auto" w:fill="F5F3EF"/>
        </w:rPr>
        <w:t>”</w:t>
      </w:r>
      <w:r w:rsidRPr="00C95C81">
        <w:rPr>
          <w:rFonts w:ascii="Times New Roman" w:hAnsi="Times New Roman" w:cs="Times New Roman"/>
          <w:color w:val="auto"/>
        </w:rPr>
        <w:t>.</w:t>
      </w:r>
    </w:p>
    <w:p w:rsidR="0028538C" w:rsidRPr="00C95C81" w:rsidRDefault="0028538C" w:rsidP="00C95C81">
      <w:pPr>
        <w:pStyle w:val="Default"/>
        <w:spacing w:line="360" w:lineRule="auto"/>
        <w:jc w:val="both"/>
        <w:rPr>
          <w:rFonts w:ascii="Times New Roman" w:hAnsi="Times New Roman" w:cs="Times New Roman"/>
          <w:color w:val="auto"/>
          <w:shd w:val="clear" w:color="auto" w:fill="FFFFFF"/>
        </w:rPr>
      </w:pPr>
    </w:p>
    <w:p w:rsidR="00A41EAF" w:rsidRPr="00C95C81" w:rsidRDefault="00A41EAF" w:rsidP="00C95C81">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Conclu</w:t>
      </w:r>
      <w:r w:rsidR="005B787E">
        <w:rPr>
          <w:rFonts w:ascii="Times New Roman" w:hAnsi="Times New Roman" w:cs="Times New Roman"/>
          <w:color w:val="auto"/>
          <w:shd w:val="clear" w:color="auto" w:fill="FFFFFF"/>
        </w:rPr>
        <w:t>dendo, dunque, i</w:t>
      </w:r>
      <w:r w:rsidRPr="00C95C81">
        <w:rPr>
          <w:rFonts w:ascii="Times New Roman" w:hAnsi="Times New Roman" w:cs="Times New Roman"/>
          <w:color w:val="auto"/>
          <w:shd w:val="clear" w:color="auto" w:fill="FFFFFF"/>
        </w:rPr>
        <w:t xml:space="preserve">l giudizio di ottemperanza costituisce </w:t>
      </w:r>
      <w:r w:rsidR="005B787E">
        <w:rPr>
          <w:rFonts w:ascii="Times New Roman" w:hAnsi="Times New Roman" w:cs="Times New Roman"/>
          <w:color w:val="auto"/>
          <w:shd w:val="clear" w:color="auto" w:fill="FFFFFF"/>
        </w:rPr>
        <w:t xml:space="preserve">di certo </w:t>
      </w:r>
      <w:r w:rsidRPr="00C95C81">
        <w:rPr>
          <w:rFonts w:ascii="Times New Roman" w:hAnsi="Times New Roman" w:cs="Times New Roman"/>
          <w:color w:val="auto"/>
          <w:shd w:val="clear" w:color="auto" w:fill="FFFFFF"/>
        </w:rPr>
        <w:t>un rilevante strumento per assicurare l’effettività della tutela giurisdizionale.</w:t>
      </w:r>
    </w:p>
    <w:p w:rsidR="00A41EAF" w:rsidRPr="00C95C81" w:rsidRDefault="00A41EAF" w:rsidP="00C95C81">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La giurisprudenza sta contribuendo sempre di più a rafforzarne l’efficacia, al fine di permettere</w:t>
      </w:r>
      <w:r w:rsidR="009764DE" w:rsidRPr="00C95C81">
        <w:rPr>
          <w:rFonts w:ascii="Times New Roman" w:hAnsi="Times New Roman" w:cs="Times New Roman"/>
          <w:color w:val="auto"/>
          <w:shd w:val="clear" w:color="auto" w:fill="FFFFFF"/>
        </w:rPr>
        <w:t xml:space="preserve"> </w:t>
      </w:r>
      <w:r w:rsidRPr="00C95C81">
        <w:rPr>
          <w:rFonts w:ascii="Times New Roman" w:hAnsi="Times New Roman" w:cs="Times New Roman"/>
          <w:color w:val="auto"/>
          <w:shd w:val="clear" w:color="auto" w:fill="FFFFFF"/>
        </w:rPr>
        <w:t>che il ricorrente vittorioso in giudizio consegua effettivamente la pretesa sostanziale a cui aspira, conferendo portata sempre più satisfattoria al processo.</w:t>
      </w:r>
    </w:p>
    <w:p w:rsidR="00730ED5" w:rsidRPr="00C95C81" w:rsidRDefault="00A41EAF" w:rsidP="00C95C81">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Anche il giudizio di ottemperanza, peraltro, deve fare i conti con il trascorrere del tempo e con le conseguenze allo stesso connesse, a cui il nostro destino è, inesorabilmente, subordinato.</w:t>
      </w:r>
      <w:r w:rsidR="00730ED5" w:rsidRPr="00C95C81">
        <w:rPr>
          <w:rFonts w:ascii="Times New Roman" w:hAnsi="Times New Roman" w:cs="Times New Roman"/>
          <w:color w:val="auto"/>
          <w:shd w:val="clear" w:color="auto" w:fill="FFFFFF"/>
        </w:rPr>
        <w:t xml:space="preserve"> </w:t>
      </w:r>
    </w:p>
    <w:p w:rsidR="00446F55" w:rsidRDefault="0056541E" w:rsidP="00C95C81">
      <w:pPr>
        <w:pStyle w:val="Default"/>
        <w:spacing w:line="360" w:lineRule="auto"/>
        <w:jc w:val="both"/>
        <w:rPr>
          <w:rFonts w:ascii="Times New Roman" w:hAnsi="Times New Roman" w:cs="Times New Roman"/>
          <w:color w:val="auto"/>
          <w:shd w:val="clear" w:color="auto" w:fill="FFFFFF"/>
        </w:rPr>
      </w:pPr>
      <w:r w:rsidRPr="00C95C81">
        <w:rPr>
          <w:rFonts w:ascii="Times New Roman" w:hAnsi="Times New Roman" w:cs="Times New Roman"/>
          <w:color w:val="auto"/>
          <w:shd w:val="clear" w:color="auto" w:fill="FFFFFF"/>
        </w:rPr>
        <w:t>Vi ringrazio per l’attenzione.</w:t>
      </w:r>
    </w:p>
    <w:p w:rsidR="00751F1C" w:rsidRDefault="00751F1C" w:rsidP="00C95C81">
      <w:pPr>
        <w:pStyle w:val="Default"/>
        <w:spacing w:line="360" w:lineRule="auto"/>
        <w:jc w:val="both"/>
        <w:rPr>
          <w:rFonts w:ascii="Times New Roman" w:hAnsi="Times New Roman" w:cs="Times New Roman"/>
          <w:color w:val="auto"/>
          <w:shd w:val="clear" w:color="auto" w:fill="FFFFFF"/>
        </w:rPr>
      </w:pPr>
    </w:p>
    <w:p w:rsidR="00751F1C" w:rsidRPr="00F3311C" w:rsidRDefault="00751F1C" w:rsidP="00751F1C">
      <w:pPr>
        <w:pStyle w:val="Default"/>
        <w:spacing w:line="360" w:lineRule="auto"/>
        <w:jc w:val="right"/>
        <w:rPr>
          <w:rFonts w:ascii="Times New Roman" w:hAnsi="Times New Roman" w:cs="Times New Roman"/>
          <w:b/>
          <w:color w:val="auto"/>
          <w:sz w:val="32"/>
          <w:szCs w:val="32"/>
          <w:shd w:val="clear" w:color="auto" w:fill="FFFFFF"/>
        </w:rPr>
      </w:pPr>
      <w:r>
        <w:rPr>
          <w:rFonts w:ascii="Times New Roman" w:hAnsi="Times New Roman" w:cs="Times New Roman"/>
          <w:b/>
          <w:color w:val="auto"/>
          <w:sz w:val="32"/>
          <w:szCs w:val="32"/>
          <w:shd w:val="clear" w:color="auto" w:fill="FFFFFF"/>
        </w:rPr>
        <w:t xml:space="preserve"> </w:t>
      </w:r>
      <w:r w:rsidRPr="00F3311C">
        <w:rPr>
          <w:rFonts w:ascii="Times New Roman" w:hAnsi="Times New Roman" w:cs="Times New Roman"/>
          <w:b/>
          <w:color w:val="auto"/>
          <w:sz w:val="32"/>
          <w:szCs w:val="32"/>
          <w:shd w:val="clear" w:color="auto" w:fill="FFFFFF"/>
        </w:rPr>
        <w:t>Elena Quadri</w:t>
      </w:r>
    </w:p>
    <w:p w:rsidR="00751F1C" w:rsidRPr="00F3311C" w:rsidRDefault="00751F1C" w:rsidP="00751F1C">
      <w:pPr>
        <w:pStyle w:val="Default"/>
        <w:spacing w:line="360" w:lineRule="auto"/>
        <w:jc w:val="right"/>
        <w:rPr>
          <w:rFonts w:ascii="Times New Roman" w:hAnsi="Times New Roman" w:cs="Times New Roman"/>
          <w:color w:val="auto"/>
          <w:sz w:val="28"/>
          <w:szCs w:val="28"/>
          <w:shd w:val="clear" w:color="auto" w:fill="FFFFFF"/>
        </w:rPr>
      </w:pPr>
      <w:r w:rsidRPr="00F3311C">
        <w:rPr>
          <w:rFonts w:ascii="Times New Roman" w:hAnsi="Times New Roman" w:cs="Times New Roman"/>
          <w:color w:val="auto"/>
          <w:sz w:val="28"/>
          <w:szCs w:val="28"/>
          <w:shd w:val="clear" w:color="auto" w:fill="FFFFFF"/>
        </w:rPr>
        <w:t>Consigliere di Stato</w:t>
      </w:r>
    </w:p>
    <w:p w:rsidR="00751F1C" w:rsidRPr="00C95C81" w:rsidRDefault="00751F1C" w:rsidP="00C95C81">
      <w:pPr>
        <w:pStyle w:val="Default"/>
        <w:spacing w:line="360" w:lineRule="auto"/>
        <w:jc w:val="both"/>
        <w:rPr>
          <w:rFonts w:ascii="Times New Roman" w:hAnsi="Times New Roman" w:cs="Times New Roman"/>
          <w:color w:val="auto"/>
          <w:shd w:val="clear" w:color="auto" w:fill="FFFFFF"/>
        </w:rPr>
      </w:pPr>
    </w:p>
    <w:sectPr w:rsidR="00751F1C" w:rsidRPr="00C95C81" w:rsidSect="00EF1EBF">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06" w:rsidRDefault="00452006" w:rsidP="008650A2">
      <w:pPr>
        <w:spacing w:after="0" w:line="240" w:lineRule="auto"/>
      </w:pPr>
      <w:r>
        <w:separator/>
      </w:r>
    </w:p>
  </w:endnote>
  <w:endnote w:type="continuationSeparator" w:id="0">
    <w:p w:rsidR="00452006" w:rsidRDefault="00452006" w:rsidP="0086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A2" w:rsidRDefault="008650A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582559"/>
      <w:docPartObj>
        <w:docPartGallery w:val="Page Numbers (Bottom of Page)"/>
        <w:docPartUnique/>
      </w:docPartObj>
    </w:sdtPr>
    <w:sdtEndPr/>
    <w:sdtContent>
      <w:p w:rsidR="008650A2" w:rsidRDefault="008650A2">
        <w:pPr>
          <w:pStyle w:val="Pidipagina"/>
          <w:jc w:val="center"/>
        </w:pPr>
        <w:r>
          <w:fldChar w:fldCharType="begin"/>
        </w:r>
        <w:r>
          <w:instrText>PAGE   \* MERGEFORMAT</w:instrText>
        </w:r>
        <w:r>
          <w:fldChar w:fldCharType="separate"/>
        </w:r>
        <w:r w:rsidR="00BA13DD">
          <w:rPr>
            <w:noProof/>
          </w:rPr>
          <w:t>1</w:t>
        </w:r>
        <w:r>
          <w:fldChar w:fldCharType="end"/>
        </w:r>
      </w:p>
    </w:sdtContent>
  </w:sdt>
  <w:p w:rsidR="008650A2" w:rsidRDefault="008650A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A2" w:rsidRDefault="008650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06" w:rsidRDefault="00452006" w:rsidP="008650A2">
      <w:pPr>
        <w:spacing w:after="0" w:line="240" w:lineRule="auto"/>
      </w:pPr>
      <w:r>
        <w:separator/>
      </w:r>
    </w:p>
  </w:footnote>
  <w:footnote w:type="continuationSeparator" w:id="0">
    <w:p w:rsidR="00452006" w:rsidRDefault="00452006" w:rsidP="008650A2">
      <w:pPr>
        <w:spacing w:after="0" w:line="240" w:lineRule="auto"/>
      </w:pPr>
      <w:r>
        <w:continuationSeparator/>
      </w:r>
    </w:p>
  </w:footnote>
  <w:footnote w:id="1">
    <w:p w:rsidR="00751F1C" w:rsidRDefault="00751F1C" w:rsidP="00BA13DD">
      <w:pPr>
        <w:pStyle w:val="Testonotaapidipagina"/>
      </w:pPr>
      <w:r>
        <w:rPr>
          <w:rStyle w:val="Rimandonotaapidipagina"/>
        </w:rPr>
        <w:footnoteRef/>
      </w:r>
      <w:r>
        <w:t xml:space="preserve"> </w:t>
      </w:r>
      <w:r w:rsidR="00BA13DD">
        <w:t>Relazione svolta al Convegno “</w:t>
      </w:r>
      <w:r w:rsidR="00BA13DD">
        <w:t>Itinerari della Giustizia amministrativa e del suo giudice</w:t>
      </w:r>
      <w:r w:rsidR="00BA13DD">
        <w:t xml:space="preserve"> </w:t>
      </w:r>
      <w:r w:rsidR="00BA13DD">
        <w:t>Itinerari della Giustizia amministrativa e del suo giudice. Per i 130 anni dall’istituzione della Quarta Sezione del Consiglio di Stato</w:t>
      </w:r>
      <w:r w:rsidR="00BA13DD">
        <w:t>”, presso il Consiglio di Stato.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A2" w:rsidRDefault="008650A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A2" w:rsidRDefault="008650A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A2" w:rsidRDefault="008650A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5DE7"/>
    <w:multiLevelType w:val="hybridMultilevel"/>
    <w:tmpl w:val="022A655A"/>
    <w:lvl w:ilvl="0" w:tplc="295AEE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3A2A5B"/>
    <w:multiLevelType w:val="hybridMultilevel"/>
    <w:tmpl w:val="022A655A"/>
    <w:lvl w:ilvl="0" w:tplc="295AEE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046C20"/>
    <w:multiLevelType w:val="hybridMultilevel"/>
    <w:tmpl w:val="022A655A"/>
    <w:lvl w:ilvl="0" w:tplc="295AEE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4D6A88"/>
    <w:multiLevelType w:val="multilevel"/>
    <w:tmpl w:val="7D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BB"/>
    <w:rsid w:val="00034E15"/>
    <w:rsid w:val="00046B2D"/>
    <w:rsid w:val="000566B1"/>
    <w:rsid w:val="000623D4"/>
    <w:rsid w:val="00082AE3"/>
    <w:rsid w:val="000E79DF"/>
    <w:rsid w:val="001049F1"/>
    <w:rsid w:val="001116E3"/>
    <w:rsid w:val="00117421"/>
    <w:rsid w:val="00134F81"/>
    <w:rsid w:val="00160B42"/>
    <w:rsid w:val="00180C73"/>
    <w:rsid w:val="00190BFF"/>
    <w:rsid w:val="001B4158"/>
    <w:rsid w:val="001C5592"/>
    <w:rsid w:val="001C73E3"/>
    <w:rsid w:val="001E15CD"/>
    <w:rsid w:val="001F6808"/>
    <w:rsid w:val="002033B3"/>
    <w:rsid w:val="00221FD3"/>
    <w:rsid w:val="0022633B"/>
    <w:rsid w:val="0022735E"/>
    <w:rsid w:val="0028538C"/>
    <w:rsid w:val="002916ED"/>
    <w:rsid w:val="002972D6"/>
    <w:rsid w:val="002A3A2F"/>
    <w:rsid w:val="002C3525"/>
    <w:rsid w:val="002D10B1"/>
    <w:rsid w:val="002D574F"/>
    <w:rsid w:val="003120AD"/>
    <w:rsid w:val="003324E2"/>
    <w:rsid w:val="003943A3"/>
    <w:rsid w:val="003B16B3"/>
    <w:rsid w:val="003C3EBF"/>
    <w:rsid w:val="003E4A5A"/>
    <w:rsid w:val="003F51D7"/>
    <w:rsid w:val="00416A80"/>
    <w:rsid w:val="0043215D"/>
    <w:rsid w:val="00446F55"/>
    <w:rsid w:val="00452006"/>
    <w:rsid w:val="00473AFC"/>
    <w:rsid w:val="004743A3"/>
    <w:rsid w:val="00474C6C"/>
    <w:rsid w:val="004763FA"/>
    <w:rsid w:val="00496AF1"/>
    <w:rsid w:val="004B3BEB"/>
    <w:rsid w:val="004B4329"/>
    <w:rsid w:val="004E2BE3"/>
    <w:rsid w:val="00507DE9"/>
    <w:rsid w:val="0052765A"/>
    <w:rsid w:val="00535513"/>
    <w:rsid w:val="005366F5"/>
    <w:rsid w:val="00545F54"/>
    <w:rsid w:val="005528E3"/>
    <w:rsid w:val="00561981"/>
    <w:rsid w:val="005631F9"/>
    <w:rsid w:val="00563822"/>
    <w:rsid w:val="0056541E"/>
    <w:rsid w:val="005744B0"/>
    <w:rsid w:val="005745FC"/>
    <w:rsid w:val="00584C4C"/>
    <w:rsid w:val="005956A8"/>
    <w:rsid w:val="005B787E"/>
    <w:rsid w:val="005B7947"/>
    <w:rsid w:val="00602BD3"/>
    <w:rsid w:val="006114A6"/>
    <w:rsid w:val="00615B66"/>
    <w:rsid w:val="00623482"/>
    <w:rsid w:val="006457BB"/>
    <w:rsid w:val="00663E21"/>
    <w:rsid w:val="00686FB8"/>
    <w:rsid w:val="006A39CD"/>
    <w:rsid w:val="006B46D9"/>
    <w:rsid w:val="006C5A20"/>
    <w:rsid w:val="006E67BD"/>
    <w:rsid w:val="006F259D"/>
    <w:rsid w:val="006F3472"/>
    <w:rsid w:val="00730ED5"/>
    <w:rsid w:val="00744F7C"/>
    <w:rsid w:val="00751F1C"/>
    <w:rsid w:val="00752974"/>
    <w:rsid w:val="00756260"/>
    <w:rsid w:val="007644A7"/>
    <w:rsid w:val="00772C8B"/>
    <w:rsid w:val="00774C97"/>
    <w:rsid w:val="00786797"/>
    <w:rsid w:val="007A6E25"/>
    <w:rsid w:val="007B4672"/>
    <w:rsid w:val="007F038B"/>
    <w:rsid w:val="00821BC3"/>
    <w:rsid w:val="00833130"/>
    <w:rsid w:val="008640ED"/>
    <w:rsid w:val="008650A2"/>
    <w:rsid w:val="008738A1"/>
    <w:rsid w:val="008805BD"/>
    <w:rsid w:val="00893DC5"/>
    <w:rsid w:val="008B0D1B"/>
    <w:rsid w:val="008B428C"/>
    <w:rsid w:val="008B742F"/>
    <w:rsid w:val="00901FD0"/>
    <w:rsid w:val="00915394"/>
    <w:rsid w:val="0096231A"/>
    <w:rsid w:val="00965EC5"/>
    <w:rsid w:val="00973CFA"/>
    <w:rsid w:val="009764DE"/>
    <w:rsid w:val="00976A61"/>
    <w:rsid w:val="0099744D"/>
    <w:rsid w:val="00997504"/>
    <w:rsid w:val="009A5AE1"/>
    <w:rsid w:val="009E2D2E"/>
    <w:rsid w:val="009E3850"/>
    <w:rsid w:val="009E648E"/>
    <w:rsid w:val="009E7A45"/>
    <w:rsid w:val="009F6801"/>
    <w:rsid w:val="00A27EEC"/>
    <w:rsid w:val="00A31D15"/>
    <w:rsid w:val="00A33342"/>
    <w:rsid w:val="00A41BF2"/>
    <w:rsid w:val="00A41EAF"/>
    <w:rsid w:val="00A4262C"/>
    <w:rsid w:val="00A64830"/>
    <w:rsid w:val="00A835E7"/>
    <w:rsid w:val="00AD1D83"/>
    <w:rsid w:val="00B01975"/>
    <w:rsid w:val="00B27838"/>
    <w:rsid w:val="00B34790"/>
    <w:rsid w:val="00BA13DD"/>
    <w:rsid w:val="00BD5508"/>
    <w:rsid w:val="00BE33BB"/>
    <w:rsid w:val="00BF6132"/>
    <w:rsid w:val="00C35710"/>
    <w:rsid w:val="00C51856"/>
    <w:rsid w:val="00C5234E"/>
    <w:rsid w:val="00C53D91"/>
    <w:rsid w:val="00C540FB"/>
    <w:rsid w:val="00C72628"/>
    <w:rsid w:val="00C87C1D"/>
    <w:rsid w:val="00C947FB"/>
    <w:rsid w:val="00C95C81"/>
    <w:rsid w:val="00CA6540"/>
    <w:rsid w:val="00CB4BC0"/>
    <w:rsid w:val="00CC496C"/>
    <w:rsid w:val="00CC6D54"/>
    <w:rsid w:val="00D2118E"/>
    <w:rsid w:val="00D337B0"/>
    <w:rsid w:val="00D37565"/>
    <w:rsid w:val="00D40589"/>
    <w:rsid w:val="00D44D84"/>
    <w:rsid w:val="00D47B87"/>
    <w:rsid w:val="00D542D1"/>
    <w:rsid w:val="00D83433"/>
    <w:rsid w:val="00DB690A"/>
    <w:rsid w:val="00DD4092"/>
    <w:rsid w:val="00DD5F07"/>
    <w:rsid w:val="00DE23D6"/>
    <w:rsid w:val="00E02C7A"/>
    <w:rsid w:val="00E13156"/>
    <w:rsid w:val="00E2033C"/>
    <w:rsid w:val="00E424FA"/>
    <w:rsid w:val="00E457ED"/>
    <w:rsid w:val="00E71732"/>
    <w:rsid w:val="00EB5D22"/>
    <w:rsid w:val="00ED77BD"/>
    <w:rsid w:val="00EE33E4"/>
    <w:rsid w:val="00EF1EBF"/>
    <w:rsid w:val="00F3311C"/>
    <w:rsid w:val="00F41477"/>
    <w:rsid w:val="00F4347B"/>
    <w:rsid w:val="00F45064"/>
    <w:rsid w:val="00F6665C"/>
    <w:rsid w:val="00F855ED"/>
    <w:rsid w:val="00FC00F5"/>
    <w:rsid w:val="00FE5CE5"/>
    <w:rsid w:val="00FF4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AD228-A4E2-447D-BE2D-DC01902C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1F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oc-ti">
    <w:name w:val="doc-ti"/>
    <w:basedOn w:val="Normale"/>
    <w:rsid w:val="00221FD3"/>
    <w:pPr>
      <w:spacing w:before="240" w:after="120" w:line="240" w:lineRule="auto"/>
      <w:jc w:val="center"/>
    </w:pPr>
    <w:rPr>
      <w:rFonts w:ascii="Times New Roman" w:eastAsia="Times New Roman" w:hAnsi="Times New Roman" w:cs="Times New Roman"/>
      <w:b/>
      <w:bCs/>
      <w:sz w:val="24"/>
      <w:szCs w:val="24"/>
      <w:lang w:eastAsia="it-IT"/>
    </w:rPr>
  </w:style>
  <w:style w:type="paragraph" w:customStyle="1" w:styleId="Default">
    <w:name w:val="Default"/>
    <w:rsid w:val="006114A6"/>
    <w:pPr>
      <w:autoSpaceDE w:val="0"/>
      <w:autoSpaceDN w:val="0"/>
      <w:adjustRightInd w:val="0"/>
      <w:spacing w:after="0" w:line="240" w:lineRule="auto"/>
    </w:pPr>
    <w:rPr>
      <w:rFonts w:ascii="Garamond" w:hAnsi="Garamond" w:cs="Garamond"/>
      <w:color w:val="000000"/>
      <w:sz w:val="24"/>
      <w:szCs w:val="24"/>
    </w:rPr>
  </w:style>
  <w:style w:type="character" w:customStyle="1" w:styleId="linkneltesto">
    <w:name w:val="link_nel_testo"/>
    <w:basedOn w:val="Carpredefinitoparagrafo"/>
    <w:rsid w:val="006114A6"/>
    <w:rPr>
      <w:i/>
      <w:iCs/>
    </w:rPr>
  </w:style>
  <w:style w:type="paragraph" w:styleId="Paragrafoelenco">
    <w:name w:val="List Paragraph"/>
    <w:basedOn w:val="Normale"/>
    <w:uiPriority w:val="34"/>
    <w:qFormat/>
    <w:rsid w:val="00ED77BD"/>
    <w:pPr>
      <w:ind w:left="720"/>
      <w:contextualSpacing/>
    </w:pPr>
  </w:style>
  <w:style w:type="paragraph" w:customStyle="1" w:styleId="provvr01">
    <w:name w:val="provv_r01"/>
    <w:basedOn w:val="Normale"/>
    <w:rsid w:val="00EE33E4"/>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EE33E4"/>
  </w:style>
  <w:style w:type="paragraph" w:styleId="Intestazione">
    <w:name w:val="header"/>
    <w:basedOn w:val="Normale"/>
    <w:link w:val="IntestazioneCarattere"/>
    <w:uiPriority w:val="99"/>
    <w:unhideWhenUsed/>
    <w:rsid w:val="008650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50A2"/>
  </w:style>
  <w:style w:type="paragraph" w:styleId="Pidipagina">
    <w:name w:val="footer"/>
    <w:basedOn w:val="Normale"/>
    <w:link w:val="PidipaginaCarattere"/>
    <w:uiPriority w:val="99"/>
    <w:unhideWhenUsed/>
    <w:rsid w:val="008650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0A2"/>
  </w:style>
  <w:style w:type="paragraph" w:styleId="Testonotaapidipagina">
    <w:name w:val="footnote text"/>
    <w:basedOn w:val="Normale"/>
    <w:link w:val="TestonotaapidipaginaCarattere"/>
    <w:uiPriority w:val="99"/>
    <w:semiHidden/>
    <w:unhideWhenUsed/>
    <w:rsid w:val="002D10B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D10B1"/>
    <w:rPr>
      <w:sz w:val="20"/>
      <w:szCs w:val="20"/>
    </w:rPr>
  </w:style>
  <w:style w:type="character" w:styleId="Rimandonotaapidipagina">
    <w:name w:val="footnote reference"/>
    <w:basedOn w:val="Carpredefinitoparagrafo"/>
    <w:semiHidden/>
    <w:unhideWhenUsed/>
    <w:rsid w:val="002D10B1"/>
    <w:rPr>
      <w:vertAlign w:val="superscript"/>
    </w:rPr>
  </w:style>
  <w:style w:type="character" w:styleId="Enfasicorsivo">
    <w:name w:val="Emphasis"/>
    <w:basedOn w:val="Carpredefinitoparagrafo"/>
    <w:uiPriority w:val="20"/>
    <w:qFormat/>
    <w:rsid w:val="00082AE3"/>
    <w:rPr>
      <w:i/>
      <w:iCs/>
    </w:rPr>
  </w:style>
  <w:style w:type="character" w:customStyle="1" w:styleId="apple-converted-space">
    <w:name w:val="apple-converted-space"/>
    <w:basedOn w:val="Carpredefinitoparagrafo"/>
    <w:rsid w:val="00F4347B"/>
  </w:style>
  <w:style w:type="character" w:customStyle="1" w:styleId="s12">
    <w:name w:val="s12"/>
    <w:basedOn w:val="Carpredefinitoparagrafo"/>
    <w:rsid w:val="00F4347B"/>
  </w:style>
  <w:style w:type="character" w:styleId="Collegamentoipertestuale">
    <w:name w:val="Hyperlink"/>
    <w:basedOn w:val="Carpredefinitoparagrafo"/>
    <w:uiPriority w:val="99"/>
    <w:semiHidden/>
    <w:unhideWhenUsed/>
    <w:rsid w:val="003F51D7"/>
    <w:rPr>
      <w:color w:val="0000FF"/>
      <w:u w:val="single"/>
    </w:rPr>
  </w:style>
  <w:style w:type="paragraph" w:styleId="NormaleWeb">
    <w:name w:val="Normal (Web)"/>
    <w:basedOn w:val="Normale"/>
    <w:uiPriority w:val="99"/>
    <w:semiHidden/>
    <w:unhideWhenUsed/>
    <w:rsid w:val="00C35710"/>
    <w:pPr>
      <w:spacing w:after="150"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E02C7A"/>
  </w:style>
  <w:style w:type="paragraph" w:customStyle="1" w:styleId="ng-scope">
    <w:name w:val="ng-scope"/>
    <w:basedOn w:val="Normale"/>
    <w:rsid w:val="00E02C7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40255">
      <w:bodyDiv w:val="1"/>
      <w:marLeft w:val="0"/>
      <w:marRight w:val="0"/>
      <w:marTop w:val="0"/>
      <w:marBottom w:val="0"/>
      <w:divBdr>
        <w:top w:val="none" w:sz="0" w:space="0" w:color="auto"/>
        <w:left w:val="none" w:sz="0" w:space="0" w:color="auto"/>
        <w:bottom w:val="none" w:sz="0" w:space="0" w:color="auto"/>
        <w:right w:val="none" w:sz="0" w:space="0" w:color="auto"/>
      </w:divBdr>
      <w:divsChild>
        <w:div w:id="97255461">
          <w:marLeft w:val="0"/>
          <w:marRight w:val="0"/>
          <w:marTop w:val="0"/>
          <w:marBottom w:val="0"/>
          <w:divBdr>
            <w:top w:val="none" w:sz="0" w:space="0" w:color="auto"/>
            <w:left w:val="none" w:sz="0" w:space="0" w:color="auto"/>
            <w:bottom w:val="none" w:sz="0" w:space="0" w:color="auto"/>
            <w:right w:val="none" w:sz="0" w:space="0" w:color="auto"/>
          </w:divBdr>
          <w:divsChild>
            <w:div w:id="636452529">
              <w:marLeft w:val="0"/>
              <w:marRight w:val="0"/>
              <w:marTop w:val="0"/>
              <w:marBottom w:val="0"/>
              <w:divBdr>
                <w:top w:val="none" w:sz="0" w:space="0" w:color="auto"/>
                <w:left w:val="none" w:sz="0" w:space="0" w:color="auto"/>
                <w:bottom w:val="none" w:sz="0" w:space="0" w:color="auto"/>
                <w:right w:val="none" w:sz="0" w:space="0" w:color="auto"/>
              </w:divBdr>
              <w:divsChild>
                <w:div w:id="774713672">
                  <w:marLeft w:val="0"/>
                  <w:marRight w:val="0"/>
                  <w:marTop w:val="0"/>
                  <w:marBottom w:val="0"/>
                  <w:divBdr>
                    <w:top w:val="none" w:sz="0" w:space="0" w:color="auto"/>
                    <w:left w:val="none" w:sz="0" w:space="0" w:color="auto"/>
                    <w:bottom w:val="none" w:sz="0" w:space="0" w:color="auto"/>
                    <w:right w:val="none" w:sz="0" w:space="0" w:color="auto"/>
                  </w:divBdr>
                  <w:divsChild>
                    <w:div w:id="1056319775">
                      <w:marLeft w:val="0"/>
                      <w:marRight w:val="0"/>
                      <w:marTop w:val="0"/>
                      <w:marBottom w:val="0"/>
                      <w:divBdr>
                        <w:top w:val="none" w:sz="0" w:space="0" w:color="auto"/>
                        <w:left w:val="none" w:sz="0" w:space="0" w:color="auto"/>
                        <w:bottom w:val="none" w:sz="0" w:space="0" w:color="auto"/>
                        <w:right w:val="none" w:sz="0" w:space="0" w:color="auto"/>
                      </w:divBdr>
                      <w:divsChild>
                        <w:div w:id="1731617173">
                          <w:marLeft w:val="0"/>
                          <w:marRight w:val="0"/>
                          <w:marTop w:val="0"/>
                          <w:marBottom w:val="0"/>
                          <w:divBdr>
                            <w:top w:val="none" w:sz="0" w:space="0" w:color="auto"/>
                            <w:left w:val="none" w:sz="0" w:space="0" w:color="auto"/>
                            <w:bottom w:val="none" w:sz="0" w:space="0" w:color="auto"/>
                            <w:right w:val="none" w:sz="0" w:space="0" w:color="auto"/>
                          </w:divBdr>
                          <w:divsChild>
                            <w:div w:id="207961979">
                              <w:marLeft w:val="0"/>
                              <w:marRight w:val="0"/>
                              <w:marTop w:val="0"/>
                              <w:marBottom w:val="0"/>
                              <w:divBdr>
                                <w:top w:val="none" w:sz="0" w:space="0" w:color="auto"/>
                                <w:left w:val="none" w:sz="0" w:space="0" w:color="auto"/>
                                <w:bottom w:val="none" w:sz="0" w:space="0" w:color="auto"/>
                                <w:right w:val="none" w:sz="0" w:space="0" w:color="auto"/>
                              </w:divBdr>
                              <w:divsChild>
                                <w:div w:id="122502919">
                                  <w:marLeft w:val="0"/>
                                  <w:marRight w:val="0"/>
                                  <w:marTop w:val="0"/>
                                  <w:marBottom w:val="0"/>
                                  <w:divBdr>
                                    <w:top w:val="none" w:sz="0" w:space="0" w:color="auto"/>
                                    <w:left w:val="none" w:sz="0" w:space="0" w:color="auto"/>
                                    <w:bottom w:val="none" w:sz="0" w:space="0" w:color="auto"/>
                                    <w:right w:val="none" w:sz="0" w:space="0" w:color="auto"/>
                                  </w:divBdr>
                                  <w:divsChild>
                                    <w:div w:id="1237520332">
                                      <w:marLeft w:val="0"/>
                                      <w:marRight w:val="0"/>
                                      <w:marTop w:val="0"/>
                                      <w:marBottom w:val="0"/>
                                      <w:divBdr>
                                        <w:top w:val="none" w:sz="0" w:space="0" w:color="auto"/>
                                        <w:left w:val="none" w:sz="0" w:space="0" w:color="auto"/>
                                        <w:bottom w:val="none" w:sz="0" w:space="0" w:color="auto"/>
                                        <w:right w:val="none" w:sz="0" w:space="0" w:color="auto"/>
                                      </w:divBdr>
                                      <w:divsChild>
                                        <w:div w:id="940990813">
                                          <w:marLeft w:val="0"/>
                                          <w:marRight w:val="0"/>
                                          <w:marTop w:val="0"/>
                                          <w:marBottom w:val="0"/>
                                          <w:divBdr>
                                            <w:top w:val="none" w:sz="0" w:space="0" w:color="auto"/>
                                            <w:left w:val="none" w:sz="0" w:space="0" w:color="auto"/>
                                            <w:bottom w:val="none" w:sz="0" w:space="0" w:color="auto"/>
                                            <w:right w:val="none" w:sz="0" w:space="0" w:color="auto"/>
                                          </w:divBdr>
                                          <w:divsChild>
                                            <w:div w:id="1298798945">
                                              <w:marLeft w:val="0"/>
                                              <w:marRight w:val="0"/>
                                              <w:marTop w:val="0"/>
                                              <w:marBottom w:val="0"/>
                                              <w:divBdr>
                                                <w:top w:val="none" w:sz="0" w:space="0" w:color="auto"/>
                                                <w:left w:val="none" w:sz="0" w:space="0" w:color="auto"/>
                                                <w:bottom w:val="none" w:sz="0" w:space="0" w:color="auto"/>
                                                <w:right w:val="none" w:sz="0" w:space="0" w:color="auto"/>
                                              </w:divBdr>
                                              <w:divsChild>
                                                <w:div w:id="788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074120">
      <w:bodyDiv w:val="1"/>
      <w:marLeft w:val="0"/>
      <w:marRight w:val="0"/>
      <w:marTop w:val="0"/>
      <w:marBottom w:val="0"/>
      <w:divBdr>
        <w:top w:val="none" w:sz="0" w:space="0" w:color="auto"/>
        <w:left w:val="none" w:sz="0" w:space="0" w:color="auto"/>
        <w:bottom w:val="none" w:sz="0" w:space="0" w:color="auto"/>
        <w:right w:val="none" w:sz="0" w:space="0" w:color="auto"/>
      </w:divBdr>
    </w:div>
    <w:div w:id="857935176">
      <w:bodyDiv w:val="1"/>
      <w:marLeft w:val="0"/>
      <w:marRight w:val="0"/>
      <w:marTop w:val="0"/>
      <w:marBottom w:val="0"/>
      <w:divBdr>
        <w:top w:val="none" w:sz="0" w:space="0" w:color="auto"/>
        <w:left w:val="none" w:sz="0" w:space="0" w:color="auto"/>
        <w:bottom w:val="none" w:sz="0" w:space="0" w:color="auto"/>
        <w:right w:val="none" w:sz="0" w:space="0" w:color="auto"/>
      </w:divBdr>
      <w:divsChild>
        <w:div w:id="361051678">
          <w:marLeft w:val="0"/>
          <w:marRight w:val="0"/>
          <w:marTop w:val="0"/>
          <w:marBottom w:val="0"/>
          <w:divBdr>
            <w:top w:val="none" w:sz="0" w:space="0" w:color="auto"/>
            <w:left w:val="none" w:sz="0" w:space="0" w:color="auto"/>
            <w:bottom w:val="none" w:sz="0" w:space="0" w:color="auto"/>
            <w:right w:val="none" w:sz="0" w:space="0" w:color="auto"/>
          </w:divBdr>
          <w:divsChild>
            <w:div w:id="562714550">
              <w:marLeft w:val="0"/>
              <w:marRight w:val="0"/>
              <w:marTop w:val="0"/>
              <w:marBottom w:val="0"/>
              <w:divBdr>
                <w:top w:val="none" w:sz="0" w:space="0" w:color="auto"/>
                <w:left w:val="none" w:sz="0" w:space="0" w:color="auto"/>
                <w:bottom w:val="none" w:sz="0" w:space="0" w:color="auto"/>
                <w:right w:val="none" w:sz="0" w:space="0" w:color="auto"/>
              </w:divBdr>
              <w:divsChild>
                <w:div w:id="1349982874">
                  <w:marLeft w:val="0"/>
                  <w:marRight w:val="0"/>
                  <w:marTop w:val="0"/>
                  <w:marBottom w:val="0"/>
                  <w:divBdr>
                    <w:top w:val="none" w:sz="0" w:space="0" w:color="auto"/>
                    <w:left w:val="none" w:sz="0" w:space="0" w:color="auto"/>
                    <w:bottom w:val="none" w:sz="0" w:space="0" w:color="auto"/>
                    <w:right w:val="none" w:sz="0" w:space="0" w:color="auto"/>
                  </w:divBdr>
                  <w:divsChild>
                    <w:div w:id="470751973">
                      <w:marLeft w:val="0"/>
                      <w:marRight w:val="2205"/>
                      <w:marTop w:val="0"/>
                      <w:marBottom w:val="0"/>
                      <w:divBdr>
                        <w:top w:val="none" w:sz="0" w:space="0" w:color="auto"/>
                        <w:left w:val="none" w:sz="0" w:space="0" w:color="auto"/>
                        <w:bottom w:val="none" w:sz="0" w:space="0" w:color="auto"/>
                        <w:right w:val="none" w:sz="0" w:space="0" w:color="auto"/>
                      </w:divBdr>
                      <w:divsChild>
                        <w:div w:id="2072846049">
                          <w:marLeft w:val="0"/>
                          <w:marRight w:val="0"/>
                          <w:marTop w:val="0"/>
                          <w:marBottom w:val="0"/>
                          <w:divBdr>
                            <w:top w:val="none" w:sz="0" w:space="0" w:color="auto"/>
                            <w:left w:val="none" w:sz="0" w:space="0" w:color="auto"/>
                            <w:bottom w:val="none" w:sz="0" w:space="0" w:color="auto"/>
                            <w:right w:val="none" w:sz="0" w:space="0" w:color="auto"/>
                          </w:divBdr>
                          <w:divsChild>
                            <w:div w:id="1194078211">
                              <w:marLeft w:val="0"/>
                              <w:marRight w:val="-15"/>
                              <w:marTop w:val="0"/>
                              <w:marBottom w:val="0"/>
                              <w:divBdr>
                                <w:top w:val="none" w:sz="0" w:space="0" w:color="auto"/>
                                <w:left w:val="none" w:sz="0" w:space="0" w:color="auto"/>
                                <w:bottom w:val="none" w:sz="0" w:space="0" w:color="auto"/>
                                <w:right w:val="none" w:sz="0" w:space="0" w:color="auto"/>
                              </w:divBdr>
                              <w:divsChild>
                                <w:div w:id="1614247552">
                                  <w:marLeft w:val="0"/>
                                  <w:marRight w:val="0"/>
                                  <w:marTop w:val="150"/>
                                  <w:marBottom w:val="0"/>
                                  <w:divBdr>
                                    <w:top w:val="none" w:sz="0" w:space="0" w:color="auto"/>
                                    <w:left w:val="none" w:sz="0" w:space="0" w:color="auto"/>
                                    <w:bottom w:val="none" w:sz="0" w:space="0" w:color="auto"/>
                                    <w:right w:val="none" w:sz="0" w:space="0" w:color="auto"/>
                                  </w:divBdr>
                                  <w:divsChild>
                                    <w:div w:id="1097677931">
                                      <w:marLeft w:val="0"/>
                                      <w:marRight w:val="0"/>
                                      <w:marTop w:val="0"/>
                                      <w:marBottom w:val="0"/>
                                      <w:divBdr>
                                        <w:top w:val="none" w:sz="0" w:space="0" w:color="auto"/>
                                        <w:left w:val="none" w:sz="0" w:space="0" w:color="auto"/>
                                        <w:bottom w:val="none" w:sz="0" w:space="0" w:color="auto"/>
                                        <w:right w:val="none" w:sz="0" w:space="0" w:color="auto"/>
                                      </w:divBdr>
                                      <w:divsChild>
                                        <w:div w:id="1930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09038">
      <w:bodyDiv w:val="1"/>
      <w:marLeft w:val="0"/>
      <w:marRight w:val="0"/>
      <w:marTop w:val="0"/>
      <w:marBottom w:val="0"/>
      <w:divBdr>
        <w:top w:val="none" w:sz="0" w:space="0" w:color="auto"/>
        <w:left w:val="none" w:sz="0" w:space="0" w:color="auto"/>
        <w:bottom w:val="none" w:sz="0" w:space="0" w:color="auto"/>
        <w:right w:val="none" w:sz="0" w:space="0" w:color="auto"/>
      </w:divBdr>
    </w:div>
    <w:div w:id="1274287425">
      <w:bodyDiv w:val="1"/>
      <w:marLeft w:val="0"/>
      <w:marRight w:val="0"/>
      <w:marTop w:val="0"/>
      <w:marBottom w:val="0"/>
      <w:divBdr>
        <w:top w:val="none" w:sz="0" w:space="0" w:color="auto"/>
        <w:left w:val="none" w:sz="0" w:space="0" w:color="auto"/>
        <w:bottom w:val="none" w:sz="0" w:space="0" w:color="auto"/>
        <w:right w:val="none" w:sz="0" w:space="0" w:color="auto"/>
      </w:divBdr>
    </w:div>
    <w:div w:id="1399280617">
      <w:bodyDiv w:val="1"/>
      <w:marLeft w:val="0"/>
      <w:marRight w:val="0"/>
      <w:marTop w:val="0"/>
      <w:marBottom w:val="0"/>
      <w:divBdr>
        <w:top w:val="none" w:sz="0" w:space="0" w:color="auto"/>
        <w:left w:val="none" w:sz="0" w:space="0" w:color="auto"/>
        <w:bottom w:val="none" w:sz="0" w:space="0" w:color="auto"/>
        <w:right w:val="none" w:sz="0" w:space="0" w:color="auto"/>
      </w:divBdr>
    </w:div>
    <w:div w:id="1455058638">
      <w:bodyDiv w:val="1"/>
      <w:marLeft w:val="0"/>
      <w:marRight w:val="0"/>
      <w:marTop w:val="0"/>
      <w:marBottom w:val="0"/>
      <w:divBdr>
        <w:top w:val="none" w:sz="0" w:space="0" w:color="auto"/>
        <w:left w:val="none" w:sz="0" w:space="0" w:color="auto"/>
        <w:bottom w:val="none" w:sz="0" w:space="0" w:color="auto"/>
        <w:right w:val="none" w:sz="0" w:space="0" w:color="auto"/>
      </w:divBdr>
      <w:divsChild>
        <w:div w:id="1726102034">
          <w:marLeft w:val="0"/>
          <w:marRight w:val="0"/>
          <w:marTop w:val="0"/>
          <w:marBottom w:val="0"/>
          <w:divBdr>
            <w:top w:val="none" w:sz="0" w:space="0" w:color="auto"/>
            <w:left w:val="none" w:sz="0" w:space="0" w:color="auto"/>
            <w:bottom w:val="none" w:sz="0" w:space="0" w:color="auto"/>
            <w:right w:val="none" w:sz="0" w:space="0" w:color="auto"/>
          </w:divBdr>
          <w:divsChild>
            <w:div w:id="506599218">
              <w:marLeft w:val="0"/>
              <w:marRight w:val="0"/>
              <w:marTop w:val="0"/>
              <w:marBottom w:val="0"/>
              <w:divBdr>
                <w:top w:val="none" w:sz="0" w:space="0" w:color="auto"/>
                <w:left w:val="none" w:sz="0" w:space="0" w:color="auto"/>
                <w:bottom w:val="none" w:sz="0" w:space="0" w:color="auto"/>
                <w:right w:val="none" w:sz="0" w:space="0" w:color="auto"/>
              </w:divBdr>
              <w:divsChild>
                <w:div w:id="777026746">
                  <w:marLeft w:val="0"/>
                  <w:marRight w:val="0"/>
                  <w:marTop w:val="0"/>
                  <w:marBottom w:val="0"/>
                  <w:divBdr>
                    <w:top w:val="none" w:sz="0" w:space="0" w:color="auto"/>
                    <w:left w:val="none" w:sz="0" w:space="0" w:color="auto"/>
                    <w:bottom w:val="none" w:sz="0" w:space="0" w:color="auto"/>
                    <w:right w:val="none" w:sz="0" w:space="0" w:color="auto"/>
                  </w:divBdr>
                  <w:divsChild>
                    <w:div w:id="1911766689">
                      <w:marLeft w:val="0"/>
                      <w:marRight w:val="0"/>
                      <w:marTop w:val="0"/>
                      <w:marBottom w:val="0"/>
                      <w:divBdr>
                        <w:top w:val="none" w:sz="0" w:space="0" w:color="auto"/>
                        <w:left w:val="none" w:sz="0" w:space="0" w:color="auto"/>
                        <w:bottom w:val="none" w:sz="0" w:space="0" w:color="auto"/>
                        <w:right w:val="none" w:sz="0" w:space="0" w:color="auto"/>
                      </w:divBdr>
                      <w:divsChild>
                        <w:div w:id="1695424217">
                          <w:marLeft w:val="0"/>
                          <w:marRight w:val="0"/>
                          <w:marTop w:val="0"/>
                          <w:marBottom w:val="0"/>
                          <w:divBdr>
                            <w:top w:val="none" w:sz="0" w:space="0" w:color="auto"/>
                            <w:left w:val="none" w:sz="0" w:space="0" w:color="auto"/>
                            <w:bottom w:val="none" w:sz="0" w:space="0" w:color="auto"/>
                            <w:right w:val="none" w:sz="0" w:space="0" w:color="auto"/>
                          </w:divBdr>
                          <w:divsChild>
                            <w:div w:id="1736660463">
                              <w:marLeft w:val="0"/>
                              <w:marRight w:val="0"/>
                              <w:marTop w:val="0"/>
                              <w:marBottom w:val="0"/>
                              <w:divBdr>
                                <w:top w:val="none" w:sz="0" w:space="0" w:color="auto"/>
                                <w:left w:val="none" w:sz="0" w:space="0" w:color="auto"/>
                                <w:bottom w:val="none" w:sz="0" w:space="0" w:color="auto"/>
                                <w:right w:val="none" w:sz="0" w:space="0" w:color="auto"/>
                              </w:divBdr>
                              <w:divsChild>
                                <w:div w:id="452485063">
                                  <w:marLeft w:val="0"/>
                                  <w:marRight w:val="0"/>
                                  <w:marTop w:val="0"/>
                                  <w:marBottom w:val="0"/>
                                  <w:divBdr>
                                    <w:top w:val="none" w:sz="0" w:space="0" w:color="auto"/>
                                    <w:left w:val="none" w:sz="0" w:space="0" w:color="auto"/>
                                    <w:bottom w:val="none" w:sz="0" w:space="0" w:color="auto"/>
                                    <w:right w:val="none" w:sz="0" w:space="0" w:color="auto"/>
                                  </w:divBdr>
                                  <w:divsChild>
                                    <w:div w:id="353651084">
                                      <w:marLeft w:val="0"/>
                                      <w:marRight w:val="0"/>
                                      <w:marTop w:val="0"/>
                                      <w:marBottom w:val="0"/>
                                      <w:divBdr>
                                        <w:top w:val="none" w:sz="0" w:space="0" w:color="auto"/>
                                        <w:left w:val="none" w:sz="0" w:space="0" w:color="auto"/>
                                        <w:bottom w:val="none" w:sz="0" w:space="0" w:color="auto"/>
                                        <w:right w:val="none" w:sz="0" w:space="0" w:color="auto"/>
                                      </w:divBdr>
                                      <w:divsChild>
                                        <w:div w:id="907959353">
                                          <w:marLeft w:val="0"/>
                                          <w:marRight w:val="0"/>
                                          <w:marTop w:val="0"/>
                                          <w:marBottom w:val="0"/>
                                          <w:divBdr>
                                            <w:top w:val="none" w:sz="0" w:space="0" w:color="auto"/>
                                            <w:left w:val="none" w:sz="0" w:space="0" w:color="auto"/>
                                            <w:bottom w:val="none" w:sz="0" w:space="0" w:color="auto"/>
                                            <w:right w:val="none" w:sz="0" w:space="0" w:color="auto"/>
                                          </w:divBdr>
                                          <w:divsChild>
                                            <w:div w:id="1928227692">
                                              <w:marLeft w:val="0"/>
                                              <w:marRight w:val="0"/>
                                              <w:marTop w:val="0"/>
                                              <w:marBottom w:val="0"/>
                                              <w:divBdr>
                                                <w:top w:val="none" w:sz="0" w:space="0" w:color="auto"/>
                                                <w:left w:val="none" w:sz="0" w:space="0" w:color="auto"/>
                                                <w:bottom w:val="none" w:sz="0" w:space="0" w:color="auto"/>
                                                <w:right w:val="none" w:sz="0" w:space="0" w:color="auto"/>
                                              </w:divBdr>
                                              <w:divsChild>
                                                <w:div w:id="1551572717">
                                                  <w:marLeft w:val="-225"/>
                                                  <w:marRight w:val="-225"/>
                                                  <w:marTop w:val="0"/>
                                                  <w:marBottom w:val="0"/>
                                                  <w:divBdr>
                                                    <w:top w:val="none" w:sz="0" w:space="0" w:color="auto"/>
                                                    <w:left w:val="none" w:sz="0" w:space="0" w:color="auto"/>
                                                    <w:bottom w:val="none" w:sz="0" w:space="0" w:color="auto"/>
                                                    <w:right w:val="none" w:sz="0" w:space="0" w:color="auto"/>
                                                  </w:divBdr>
                                                  <w:divsChild>
                                                    <w:div w:id="641279054">
                                                      <w:marLeft w:val="0"/>
                                                      <w:marRight w:val="0"/>
                                                      <w:marTop w:val="0"/>
                                                      <w:marBottom w:val="0"/>
                                                      <w:divBdr>
                                                        <w:top w:val="none" w:sz="0" w:space="0" w:color="auto"/>
                                                        <w:left w:val="none" w:sz="0" w:space="0" w:color="auto"/>
                                                        <w:bottom w:val="none" w:sz="0" w:space="0" w:color="auto"/>
                                                        <w:right w:val="none" w:sz="0" w:space="0" w:color="auto"/>
                                                      </w:divBdr>
                                                      <w:divsChild>
                                                        <w:div w:id="220604616">
                                                          <w:marLeft w:val="0"/>
                                                          <w:marRight w:val="0"/>
                                                          <w:marTop w:val="0"/>
                                                          <w:marBottom w:val="45"/>
                                                          <w:divBdr>
                                                            <w:top w:val="none" w:sz="0" w:space="0" w:color="auto"/>
                                                            <w:left w:val="none" w:sz="0" w:space="0" w:color="auto"/>
                                                            <w:bottom w:val="none" w:sz="0" w:space="0" w:color="auto"/>
                                                            <w:right w:val="none" w:sz="0" w:space="0" w:color="auto"/>
                                                          </w:divBdr>
                                                          <w:divsChild>
                                                            <w:div w:id="241262168">
                                                              <w:marLeft w:val="0"/>
                                                              <w:marRight w:val="0"/>
                                                              <w:marTop w:val="0"/>
                                                              <w:marBottom w:val="0"/>
                                                              <w:divBdr>
                                                                <w:top w:val="none" w:sz="0" w:space="0" w:color="auto"/>
                                                                <w:left w:val="none" w:sz="0" w:space="0" w:color="auto"/>
                                                                <w:bottom w:val="none" w:sz="0" w:space="0" w:color="auto"/>
                                                                <w:right w:val="none" w:sz="0" w:space="0" w:color="auto"/>
                                                              </w:divBdr>
                                                              <w:divsChild>
                                                                <w:div w:id="12296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2482655">
      <w:bodyDiv w:val="1"/>
      <w:marLeft w:val="0"/>
      <w:marRight w:val="0"/>
      <w:marTop w:val="0"/>
      <w:marBottom w:val="0"/>
      <w:divBdr>
        <w:top w:val="none" w:sz="0" w:space="0" w:color="auto"/>
        <w:left w:val="none" w:sz="0" w:space="0" w:color="auto"/>
        <w:bottom w:val="none" w:sz="0" w:space="0" w:color="auto"/>
        <w:right w:val="none" w:sz="0" w:space="0" w:color="auto"/>
      </w:divBdr>
    </w:div>
    <w:div w:id="21268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jure.it/" TargetMode="External"/><Relationship Id="rId4" Type="http://schemas.openxmlformats.org/officeDocument/2006/relationships/settings" Target="settings.xml"/><Relationship Id="rId9" Type="http://schemas.openxmlformats.org/officeDocument/2006/relationships/hyperlink" Target="https://dejure.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1CB2-66A5-480A-BEC7-46373679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4247</Words>
  <Characters>24213</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Elena</dc:creator>
  <cp:keywords/>
  <dc:description/>
  <cp:lastModifiedBy>FERRARI Giulia</cp:lastModifiedBy>
  <cp:revision>3</cp:revision>
  <dcterms:created xsi:type="dcterms:W3CDTF">2020-01-07T17:23:00Z</dcterms:created>
  <dcterms:modified xsi:type="dcterms:W3CDTF">2020-01-07T17:26:00Z</dcterms:modified>
</cp:coreProperties>
</file>