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396" w:rsidRPr="00146DFB" w:rsidRDefault="0080411A" w:rsidP="002C2F5E">
      <w:pPr>
        <w:pBdr>
          <w:top w:val="single" w:sz="4" w:space="1" w:color="auto"/>
          <w:left w:val="single" w:sz="4" w:space="4" w:color="auto"/>
          <w:bottom w:val="single" w:sz="4" w:space="1" w:color="auto"/>
          <w:right w:val="single" w:sz="4" w:space="4" w:color="auto"/>
        </w:pBdr>
        <w:contextualSpacing/>
        <w:jc w:val="center"/>
        <w:rPr>
          <w:rFonts w:ascii="Garamond" w:hAnsi="Garamond"/>
          <w:b/>
          <w:sz w:val="40"/>
          <w:szCs w:val="40"/>
        </w:rPr>
      </w:pPr>
      <w:r w:rsidRPr="00146DFB">
        <w:rPr>
          <w:rFonts w:ascii="Garamond" w:hAnsi="Garamond"/>
          <w:b/>
          <w:sz w:val="40"/>
          <w:szCs w:val="40"/>
        </w:rPr>
        <w:t>La lott</w:t>
      </w:r>
      <w:r w:rsidR="005A05B2" w:rsidRPr="00146DFB">
        <w:rPr>
          <w:rFonts w:ascii="Garamond" w:hAnsi="Garamond"/>
          <w:b/>
          <w:sz w:val="40"/>
          <w:szCs w:val="40"/>
        </w:rPr>
        <w:t>a contro il coronavirus e il volto</w:t>
      </w:r>
      <w:r w:rsidRPr="00146DFB">
        <w:rPr>
          <w:rFonts w:ascii="Garamond" w:hAnsi="Garamond"/>
          <w:b/>
          <w:sz w:val="40"/>
          <w:szCs w:val="40"/>
        </w:rPr>
        <w:t xml:space="preserve"> solidaristico del diritto alla salute</w:t>
      </w:r>
      <w:bookmarkStart w:id="0" w:name="_GoBack"/>
      <w:bookmarkEnd w:id="0"/>
    </w:p>
    <w:p w:rsidR="0080411A" w:rsidRDefault="0080411A" w:rsidP="0080411A">
      <w:pPr>
        <w:ind w:firstLine="709"/>
        <w:contextualSpacing/>
        <w:rPr>
          <w:rFonts w:ascii="Garamond" w:hAnsi="Garamond"/>
          <w:i/>
          <w:sz w:val="28"/>
          <w:szCs w:val="28"/>
        </w:rPr>
      </w:pPr>
    </w:p>
    <w:p w:rsidR="0080411A" w:rsidRDefault="0080411A" w:rsidP="0080411A">
      <w:pPr>
        <w:ind w:firstLine="709"/>
        <w:contextualSpacing/>
        <w:jc w:val="both"/>
        <w:rPr>
          <w:rFonts w:ascii="Garamond" w:hAnsi="Garamond"/>
          <w:sz w:val="28"/>
          <w:szCs w:val="28"/>
        </w:rPr>
      </w:pPr>
      <w:r>
        <w:rPr>
          <w:rFonts w:ascii="Garamond" w:hAnsi="Garamond"/>
          <w:sz w:val="28"/>
          <w:szCs w:val="28"/>
        </w:rPr>
        <w:t>Le recen</w:t>
      </w:r>
      <w:r w:rsidR="00805859">
        <w:rPr>
          <w:rFonts w:ascii="Garamond" w:hAnsi="Garamond"/>
          <w:sz w:val="28"/>
          <w:szCs w:val="28"/>
        </w:rPr>
        <w:t xml:space="preserve">ti misure introdotte dal </w:t>
      </w:r>
      <w:proofErr w:type="spellStart"/>
      <w:r w:rsidR="00805859">
        <w:rPr>
          <w:rFonts w:ascii="Garamond" w:hAnsi="Garamond"/>
          <w:sz w:val="28"/>
          <w:szCs w:val="28"/>
        </w:rPr>
        <w:t>d.l.</w:t>
      </w:r>
      <w:proofErr w:type="spellEnd"/>
      <w:r w:rsidR="00805859">
        <w:rPr>
          <w:rFonts w:ascii="Garamond" w:hAnsi="Garamond"/>
          <w:sz w:val="28"/>
          <w:szCs w:val="28"/>
        </w:rPr>
        <w:t xml:space="preserve"> </w:t>
      </w:r>
      <w:r w:rsidR="00EC0C54">
        <w:rPr>
          <w:rFonts w:ascii="Garamond" w:hAnsi="Garamond"/>
          <w:sz w:val="28"/>
          <w:szCs w:val="28"/>
        </w:rPr>
        <w:t xml:space="preserve">23 febbraio 2020, n. 6, </w:t>
      </w:r>
      <w:proofErr w:type="spellStart"/>
      <w:r w:rsidR="00EC0C54">
        <w:rPr>
          <w:rFonts w:ascii="Garamond" w:hAnsi="Garamond"/>
          <w:sz w:val="28"/>
          <w:szCs w:val="28"/>
        </w:rPr>
        <w:t>conv</w:t>
      </w:r>
      <w:proofErr w:type="spellEnd"/>
      <w:r w:rsidR="00EC0C54">
        <w:rPr>
          <w:rFonts w:ascii="Garamond" w:hAnsi="Garamond"/>
          <w:sz w:val="28"/>
          <w:szCs w:val="28"/>
        </w:rPr>
        <w:t xml:space="preserve">. con </w:t>
      </w:r>
      <w:proofErr w:type="spellStart"/>
      <w:r w:rsidR="00EC0C54">
        <w:rPr>
          <w:rFonts w:ascii="Garamond" w:hAnsi="Garamond"/>
          <w:sz w:val="28"/>
          <w:szCs w:val="28"/>
        </w:rPr>
        <w:t>mod</w:t>
      </w:r>
      <w:proofErr w:type="spellEnd"/>
      <w:r w:rsidR="00EC0C54">
        <w:rPr>
          <w:rFonts w:ascii="Garamond" w:hAnsi="Garamond"/>
          <w:sz w:val="28"/>
          <w:szCs w:val="28"/>
        </w:rPr>
        <w:t>. nella l. 5 marzo 2020, n. 13</w:t>
      </w:r>
      <w:r w:rsidR="00FA35AB">
        <w:rPr>
          <w:rFonts w:ascii="Garamond" w:hAnsi="Garamond"/>
          <w:sz w:val="28"/>
          <w:szCs w:val="28"/>
        </w:rPr>
        <w:t xml:space="preserve"> e quelle, via via</w:t>
      </w:r>
      <w:r w:rsidR="00EC0C54">
        <w:rPr>
          <w:rFonts w:ascii="Garamond" w:hAnsi="Garamond"/>
          <w:sz w:val="28"/>
          <w:szCs w:val="28"/>
        </w:rPr>
        <w:t xml:space="preserve"> più stringenti, disposte</w:t>
      </w:r>
      <w:r w:rsidR="00FA35AB">
        <w:rPr>
          <w:rFonts w:ascii="Garamond" w:hAnsi="Garamond"/>
          <w:sz w:val="28"/>
          <w:szCs w:val="28"/>
        </w:rPr>
        <w:t xml:space="preserve"> dai </w:t>
      </w:r>
      <w:proofErr w:type="spellStart"/>
      <w:r w:rsidR="00FA35AB">
        <w:rPr>
          <w:rFonts w:ascii="Garamond" w:hAnsi="Garamond"/>
          <w:sz w:val="28"/>
          <w:szCs w:val="28"/>
        </w:rPr>
        <w:t>d.P.C.M</w:t>
      </w:r>
      <w:proofErr w:type="spellEnd"/>
      <w:r w:rsidR="00FA35AB">
        <w:rPr>
          <w:rFonts w:ascii="Garamond" w:hAnsi="Garamond"/>
          <w:sz w:val="28"/>
          <w:szCs w:val="28"/>
        </w:rPr>
        <w:t xml:space="preserve">. del 1° marzo 2020, del 4 marzo 2020, dell’8 marzo 2020 e, per l’intero territorio nazionale, dal </w:t>
      </w:r>
      <w:proofErr w:type="spellStart"/>
      <w:r w:rsidR="00FA35AB">
        <w:rPr>
          <w:rFonts w:ascii="Garamond" w:hAnsi="Garamond"/>
          <w:sz w:val="28"/>
          <w:szCs w:val="28"/>
        </w:rPr>
        <w:t>d.P.C.M</w:t>
      </w:r>
      <w:proofErr w:type="spellEnd"/>
      <w:r w:rsidR="00FA35AB">
        <w:rPr>
          <w:rFonts w:ascii="Garamond" w:hAnsi="Garamond"/>
          <w:sz w:val="28"/>
          <w:szCs w:val="28"/>
        </w:rPr>
        <w:t>. del 9 marzo 2020</w:t>
      </w:r>
      <w:r w:rsidR="00974CB1">
        <w:rPr>
          <w:rFonts w:ascii="Garamond" w:hAnsi="Garamond"/>
          <w:sz w:val="28"/>
          <w:szCs w:val="28"/>
        </w:rPr>
        <w:t xml:space="preserve"> e dal </w:t>
      </w:r>
      <w:proofErr w:type="spellStart"/>
      <w:r w:rsidR="00974CB1">
        <w:rPr>
          <w:rFonts w:ascii="Garamond" w:hAnsi="Garamond"/>
          <w:sz w:val="28"/>
          <w:szCs w:val="28"/>
        </w:rPr>
        <w:t>d.P.C.M</w:t>
      </w:r>
      <w:proofErr w:type="spellEnd"/>
      <w:r w:rsidR="00974CB1">
        <w:rPr>
          <w:rFonts w:ascii="Garamond" w:hAnsi="Garamond"/>
          <w:sz w:val="28"/>
          <w:szCs w:val="28"/>
        </w:rPr>
        <w:t>. dell’11 marzo 2020</w:t>
      </w:r>
      <w:r w:rsidR="0048776F">
        <w:rPr>
          <w:rFonts w:ascii="Garamond" w:hAnsi="Garamond"/>
          <w:sz w:val="28"/>
          <w:szCs w:val="28"/>
        </w:rPr>
        <w:t>,</w:t>
      </w:r>
      <w:r w:rsidR="00FA35AB">
        <w:rPr>
          <w:rFonts w:ascii="Garamond" w:hAnsi="Garamond"/>
          <w:sz w:val="28"/>
          <w:szCs w:val="28"/>
        </w:rPr>
        <w:t xml:space="preserve"> </w:t>
      </w:r>
      <w:r w:rsidR="0048776F">
        <w:rPr>
          <w:rFonts w:ascii="Garamond" w:hAnsi="Garamond"/>
          <w:sz w:val="28"/>
          <w:szCs w:val="28"/>
        </w:rPr>
        <w:t>con particolari restrizioni anche alla libertà di movimento</w:t>
      </w:r>
      <w:r w:rsidR="0079783C">
        <w:rPr>
          <w:rFonts w:ascii="Garamond" w:hAnsi="Garamond"/>
          <w:sz w:val="28"/>
          <w:szCs w:val="28"/>
        </w:rPr>
        <w:t xml:space="preserve"> delle persone fisiche</w:t>
      </w:r>
      <w:r w:rsidR="00317A22">
        <w:rPr>
          <w:rStyle w:val="Rimandonotaapidipagina"/>
          <w:rFonts w:ascii="Garamond" w:hAnsi="Garamond"/>
          <w:sz w:val="28"/>
          <w:szCs w:val="28"/>
        </w:rPr>
        <w:footnoteReference w:id="1"/>
      </w:r>
      <w:r w:rsidR="00974CB1">
        <w:rPr>
          <w:rFonts w:ascii="Garamond" w:hAnsi="Garamond"/>
          <w:sz w:val="28"/>
          <w:szCs w:val="28"/>
        </w:rPr>
        <w:t xml:space="preserve"> e anche all’esercizio di numerose attività commerciali</w:t>
      </w:r>
      <w:r w:rsidR="00974CB1">
        <w:rPr>
          <w:rStyle w:val="Rimandonotaapidipagina"/>
          <w:rFonts w:ascii="Garamond" w:hAnsi="Garamond"/>
          <w:sz w:val="28"/>
          <w:szCs w:val="28"/>
        </w:rPr>
        <w:footnoteReference w:id="2"/>
      </w:r>
      <w:r w:rsidR="0048776F">
        <w:rPr>
          <w:rFonts w:ascii="Garamond" w:hAnsi="Garamond"/>
          <w:sz w:val="28"/>
          <w:szCs w:val="28"/>
        </w:rPr>
        <w:t xml:space="preserve">, </w:t>
      </w:r>
      <w:r w:rsidR="00FA35AB">
        <w:rPr>
          <w:rFonts w:ascii="Garamond" w:hAnsi="Garamond"/>
          <w:sz w:val="28"/>
          <w:szCs w:val="28"/>
        </w:rPr>
        <w:t>nonché gli interventi previsti</w:t>
      </w:r>
      <w:r w:rsidR="00EC0C54">
        <w:rPr>
          <w:rFonts w:ascii="Garamond" w:hAnsi="Garamond"/>
          <w:sz w:val="28"/>
          <w:szCs w:val="28"/>
        </w:rPr>
        <w:t xml:space="preserve"> dal </w:t>
      </w:r>
      <w:proofErr w:type="spellStart"/>
      <w:r w:rsidR="00EC0C54">
        <w:rPr>
          <w:rFonts w:ascii="Garamond" w:hAnsi="Garamond"/>
          <w:sz w:val="28"/>
          <w:szCs w:val="28"/>
        </w:rPr>
        <w:t>d.l.</w:t>
      </w:r>
      <w:proofErr w:type="spellEnd"/>
      <w:r w:rsidR="00EC0C54">
        <w:rPr>
          <w:rFonts w:ascii="Garamond" w:hAnsi="Garamond"/>
          <w:sz w:val="28"/>
          <w:szCs w:val="28"/>
        </w:rPr>
        <w:t xml:space="preserve"> 8 marzo 2020, n. 11 sullo svolgimento dell’attività giudiziaria</w:t>
      </w:r>
      <w:r w:rsidR="00BC569D">
        <w:rPr>
          <w:rStyle w:val="Rimandonotaapidipagina"/>
          <w:rFonts w:ascii="Garamond" w:hAnsi="Garamond"/>
          <w:sz w:val="28"/>
          <w:szCs w:val="28"/>
        </w:rPr>
        <w:footnoteReference w:id="3"/>
      </w:r>
      <w:r w:rsidR="00EC0C54">
        <w:rPr>
          <w:rFonts w:ascii="Garamond" w:hAnsi="Garamond"/>
          <w:sz w:val="28"/>
          <w:szCs w:val="28"/>
        </w:rPr>
        <w:t>,</w:t>
      </w:r>
      <w:r>
        <w:rPr>
          <w:rFonts w:ascii="Garamond" w:hAnsi="Garamond"/>
          <w:sz w:val="28"/>
          <w:szCs w:val="28"/>
        </w:rPr>
        <w:t xml:space="preserve"> per contrastare il diffond</w:t>
      </w:r>
      <w:r w:rsidR="0048776F">
        <w:rPr>
          <w:rFonts w:ascii="Garamond" w:hAnsi="Garamond"/>
          <w:sz w:val="28"/>
          <w:szCs w:val="28"/>
        </w:rPr>
        <w:t>ersi del coronavirus in Italia,</w:t>
      </w:r>
      <w:r>
        <w:rPr>
          <w:rFonts w:ascii="Garamond" w:hAnsi="Garamond"/>
          <w:sz w:val="28"/>
          <w:szCs w:val="28"/>
        </w:rPr>
        <w:t xml:space="preserve"> richiamano l’attenzione del giurista su un aspetto forse meno conosciuto</w:t>
      </w:r>
      <w:r w:rsidR="00805859">
        <w:rPr>
          <w:rFonts w:ascii="Garamond" w:hAnsi="Garamond"/>
          <w:sz w:val="28"/>
          <w:szCs w:val="28"/>
        </w:rPr>
        <w:t xml:space="preserve"> del diritto alla sal</w:t>
      </w:r>
      <w:r w:rsidR="00EC0C54">
        <w:rPr>
          <w:rFonts w:ascii="Garamond" w:hAnsi="Garamond"/>
          <w:sz w:val="28"/>
          <w:szCs w:val="28"/>
        </w:rPr>
        <w:t>ute</w:t>
      </w:r>
      <w:r w:rsidR="00C44662">
        <w:rPr>
          <w:rFonts w:ascii="Garamond" w:hAnsi="Garamond"/>
          <w:sz w:val="28"/>
          <w:szCs w:val="28"/>
        </w:rPr>
        <w:t xml:space="preserve"> (art. 32 </w:t>
      </w:r>
      <w:proofErr w:type="spellStart"/>
      <w:r w:rsidR="00C44662">
        <w:rPr>
          <w:rFonts w:ascii="Garamond" w:hAnsi="Garamond"/>
          <w:sz w:val="28"/>
          <w:szCs w:val="28"/>
        </w:rPr>
        <w:t>Cost</w:t>
      </w:r>
      <w:proofErr w:type="spellEnd"/>
      <w:r w:rsidR="00C44662">
        <w:rPr>
          <w:rFonts w:ascii="Garamond" w:hAnsi="Garamond"/>
          <w:sz w:val="28"/>
          <w:szCs w:val="28"/>
        </w:rPr>
        <w:t>.) e,</w:t>
      </w:r>
      <w:r w:rsidR="00805859">
        <w:rPr>
          <w:rFonts w:ascii="Garamond" w:hAnsi="Garamond"/>
          <w:sz w:val="28"/>
          <w:szCs w:val="28"/>
        </w:rPr>
        <w:t xml:space="preserve"> cioè</w:t>
      </w:r>
      <w:r w:rsidR="00C44662">
        <w:rPr>
          <w:rFonts w:ascii="Garamond" w:hAnsi="Garamond"/>
          <w:sz w:val="28"/>
          <w:szCs w:val="28"/>
        </w:rPr>
        <w:t>,</w:t>
      </w:r>
      <w:r w:rsidR="00805859">
        <w:rPr>
          <w:rFonts w:ascii="Garamond" w:hAnsi="Garamond"/>
          <w:sz w:val="28"/>
          <w:szCs w:val="28"/>
        </w:rPr>
        <w:t xml:space="preserve"> il suo </w:t>
      </w:r>
      <w:r w:rsidR="00805859">
        <w:rPr>
          <w:rFonts w:ascii="Garamond" w:hAnsi="Garamond"/>
          <w:i/>
          <w:sz w:val="28"/>
          <w:szCs w:val="28"/>
        </w:rPr>
        <w:t>volto</w:t>
      </w:r>
      <w:r w:rsidR="00417FCC">
        <w:rPr>
          <w:rFonts w:ascii="Garamond" w:hAnsi="Garamond"/>
          <w:i/>
          <w:sz w:val="28"/>
          <w:szCs w:val="28"/>
        </w:rPr>
        <w:t xml:space="preserve"> solidaristico</w:t>
      </w:r>
      <w:r w:rsidR="00BF04CD">
        <w:rPr>
          <w:rFonts w:ascii="Garamond" w:hAnsi="Garamond"/>
          <w:sz w:val="28"/>
          <w:szCs w:val="28"/>
        </w:rPr>
        <w:t>, accanto a quello,</w:t>
      </w:r>
      <w:r w:rsidR="001907EA">
        <w:rPr>
          <w:rFonts w:ascii="Garamond" w:hAnsi="Garamond"/>
          <w:sz w:val="28"/>
          <w:szCs w:val="28"/>
        </w:rPr>
        <w:t xml:space="preserve"> più noto e studiato</w:t>
      </w:r>
      <w:r w:rsidR="00417FCC">
        <w:rPr>
          <w:rFonts w:ascii="Garamond" w:hAnsi="Garamond"/>
          <w:sz w:val="28"/>
          <w:szCs w:val="28"/>
        </w:rPr>
        <w:t>, personalistico</w:t>
      </w:r>
      <w:r w:rsidR="00B42ABE">
        <w:rPr>
          <w:rFonts w:ascii="Garamond" w:hAnsi="Garamond"/>
          <w:sz w:val="28"/>
          <w:szCs w:val="28"/>
        </w:rPr>
        <w:t>.</w:t>
      </w:r>
    </w:p>
    <w:p w:rsidR="00B42ABE" w:rsidRDefault="00B42ABE" w:rsidP="00B42ABE">
      <w:pPr>
        <w:ind w:firstLine="709"/>
        <w:contextualSpacing/>
        <w:jc w:val="both"/>
        <w:rPr>
          <w:rFonts w:ascii="Garamond" w:hAnsi="Garamond"/>
          <w:sz w:val="28"/>
          <w:szCs w:val="28"/>
        </w:rPr>
      </w:pPr>
      <w:r>
        <w:rPr>
          <w:rFonts w:ascii="Garamond" w:hAnsi="Garamond"/>
          <w:sz w:val="28"/>
          <w:szCs w:val="28"/>
        </w:rPr>
        <w:t>L’eterna dialettica tra autorità e libertà</w:t>
      </w:r>
      <w:r>
        <w:rPr>
          <w:rStyle w:val="Rimandonotaapidipagina"/>
          <w:rFonts w:ascii="Garamond" w:hAnsi="Garamond"/>
          <w:sz w:val="28"/>
          <w:szCs w:val="28"/>
        </w:rPr>
        <w:footnoteReference w:id="4"/>
      </w:r>
      <w:r w:rsidR="00586240">
        <w:rPr>
          <w:rFonts w:ascii="Garamond" w:hAnsi="Garamond"/>
          <w:sz w:val="28"/>
          <w:szCs w:val="28"/>
        </w:rPr>
        <w:t xml:space="preserve"> ha assunto</w:t>
      </w:r>
      <w:r>
        <w:rPr>
          <w:rFonts w:ascii="Garamond" w:hAnsi="Garamond"/>
          <w:sz w:val="28"/>
          <w:szCs w:val="28"/>
        </w:rPr>
        <w:t xml:space="preserve"> un rilievo centrale e ormai tutto nuovo nelle decisioni sulla salute, il cui fondamento riposa sul </w:t>
      </w:r>
      <w:r>
        <w:rPr>
          <w:rFonts w:ascii="Garamond" w:hAnsi="Garamond"/>
          <w:i/>
          <w:sz w:val="28"/>
          <w:szCs w:val="28"/>
        </w:rPr>
        <w:t>consenso libero e informato</w:t>
      </w:r>
      <w:r>
        <w:rPr>
          <w:rFonts w:ascii="Garamond" w:hAnsi="Garamond"/>
          <w:sz w:val="28"/>
          <w:szCs w:val="28"/>
        </w:rPr>
        <w:t xml:space="preserve"> del paziente, ora riconosciuto solennemente dall’art. 1, comma 1, della l. n. 219 del 2017</w:t>
      </w:r>
      <w:r>
        <w:rPr>
          <w:rStyle w:val="Rimandonotaapidipagina"/>
          <w:rFonts w:ascii="Garamond" w:hAnsi="Garamond"/>
          <w:sz w:val="28"/>
          <w:szCs w:val="28"/>
        </w:rPr>
        <w:footnoteReference w:id="5"/>
      </w:r>
      <w:r>
        <w:rPr>
          <w:rFonts w:ascii="Garamond" w:hAnsi="Garamond"/>
          <w:sz w:val="28"/>
          <w:szCs w:val="28"/>
        </w:rPr>
        <w:t>.</w:t>
      </w:r>
    </w:p>
    <w:p w:rsidR="00B42ABE" w:rsidRPr="00417FCC" w:rsidRDefault="00B42ABE" w:rsidP="0080411A">
      <w:pPr>
        <w:ind w:firstLine="709"/>
        <w:contextualSpacing/>
        <w:jc w:val="both"/>
        <w:rPr>
          <w:rFonts w:ascii="Garamond" w:hAnsi="Garamond"/>
          <w:sz w:val="28"/>
          <w:szCs w:val="28"/>
        </w:rPr>
      </w:pPr>
      <w:r>
        <w:rPr>
          <w:rFonts w:ascii="Garamond" w:hAnsi="Garamond"/>
          <w:sz w:val="28"/>
          <w:szCs w:val="28"/>
        </w:rPr>
        <w:t>Il diritto alla salute è una delle massime manifestazioni della libertà e della dignità della persona nelle scelte che riguardano il proprio sé e il proprio corpo.</w:t>
      </w:r>
    </w:p>
    <w:p w:rsidR="00C44662" w:rsidRDefault="00C44662" w:rsidP="0080411A">
      <w:pPr>
        <w:ind w:firstLine="709"/>
        <w:contextualSpacing/>
        <w:jc w:val="both"/>
        <w:rPr>
          <w:rFonts w:ascii="Garamond" w:hAnsi="Garamond"/>
          <w:sz w:val="28"/>
          <w:szCs w:val="28"/>
        </w:rPr>
      </w:pPr>
      <w:r>
        <w:rPr>
          <w:rFonts w:ascii="Garamond" w:hAnsi="Garamond"/>
          <w:sz w:val="28"/>
          <w:szCs w:val="28"/>
        </w:rPr>
        <w:lastRenderedPageBreak/>
        <w:t>Sarebbe quasi inutile rammentare, se non fosse l’urgenza del momento</w:t>
      </w:r>
      <w:r w:rsidR="00BB1C05">
        <w:rPr>
          <w:rFonts w:ascii="Garamond" w:hAnsi="Garamond"/>
          <w:sz w:val="28"/>
          <w:szCs w:val="28"/>
        </w:rPr>
        <w:t xml:space="preserve"> tanto grave</w:t>
      </w:r>
      <w:r>
        <w:rPr>
          <w:rFonts w:ascii="Garamond" w:hAnsi="Garamond"/>
          <w:sz w:val="28"/>
          <w:szCs w:val="28"/>
        </w:rPr>
        <w:t xml:space="preserve"> a raccomandarlo, che il diritto alla salute</w:t>
      </w:r>
      <w:r w:rsidR="0048776F">
        <w:rPr>
          <w:rFonts w:ascii="Garamond" w:hAnsi="Garamond"/>
          <w:sz w:val="28"/>
          <w:szCs w:val="28"/>
        </w:rPr>
        <w:t xml:space="preserve"> nella Costituzione</w:t>
      </w:r>
      <w:r w:rsidR="009D02C2">
        <w:rPr>
          <w:rFonts w:ascii="Garamond" w:hAnsi="Garamond"/>
          <w:sz w:val="28"/>
          <w:szCs w:val="28"/>
        </w:rPr>
        <w:t xml:space="preserve"> non </w:t>
      </w:r>
      <w:r w:rsidR="00BB1C05">
        <w:rPr>
          <w:rFonts w:ascii="Garamond" w:hAnsi="Garamond"/>
          <w:sz w:val="28"/>
          <w:szCs w:val="28"/>
        </w:rPr>
        <w:t xml:space="preserve">è </w:t>
      </w:r>
      <w:r w:rsidR="009D02C2">
        <w:rPr>
          <w:rFonts w:ascii="Garamond" w:hAnsi="Garamond"/>
          <w:sz w:val="28"/>
          <w:szCs w:val="28"/>
        </w:rPr>
        <w:t>solo</w:t>
      </w:r>
      <w:r>
        <w:rPr>
          <w:rFonts w:ascii="Garamond" w:hAnsi="Garamond"/>
          <w:sz w:val="28"/>
          <w:szCs w:val="28"/>
        </w:rPr>
        <w:t xml:space="preserve"> un diritto </w:t>
      </w:r>
      <w:r w:rsidR="001C435D">
        <w:rPr>
          <w:rFonts w:ascii="Garamond" w:hAnsi="Garamond"/>
          <w:sz w:val="28"/>
          <w:szCs w:val="28"/>
        </w:rPr>
        <w:t>fondamentale della persona</w:t>
      </w:r>
      <w:r>
        <w:rPr>
          <w:rFonts w:ascii="Garamond" w:hAnsi="Garamond"/>
          <w:sz w:val="28"/>
          <w:szCs w:val="28"/>
        </w:rPr>
        <w:t>, ma insieme e inscindibilmente, come ora si dirà, anche interesse della collettività</w:t>
      </w:r>
      <w:r w:rsidR="00902AA0">
        <w:rPr>
          <w:rFonts w:ascii="Garamond" w:hAnsi="Garamond"/>
          <w:sz w:val="28"/>
          <w:szCs w:val="28"/>
        </w:rPr>
        <w:t xml:space="preserve"> (art. 32 </w:t>
      </w:r>
      <w:proofErr w:type="spellStart"/>
      <w:r w:rsidR="00902AA0">
        <w:rPr>
          <w:rFonts w:ascii="Garamond" w:hAnsi="Garamond"/>
          <w:sz w:val="28"/>
          <w:szCs w:val="28"/>
        </w:rPr>
        <w:t>Cost</w:t>
      </w:r>
      <w:proofErr w:type="spellEnd"/>
      <w:r w:rsidR="00902AA0">
        <w:rPr>
          <w:rFonts w:ascii="Garamond" w:hAnsi="Garamond"/>
          <w:sz w:val="28"/>
          <w:szCs w:val="28"/>
        </w:rPr>
        <w:t>.)</w:t>
      </w:r>
      <w:r w:rsidR="00341455">
        <w:rPr>
          <w:rStyle w:val="Rimandonotaapidipagina"/>
          <w:rFonts w:ascii="Garamond" w:hAnsi="Garamond"/>
          <w:sz w:val="28"/>
          <w:szCs w:val="28"/>
        </w:rPr>
        <w:footnoteReference w:id="6"/>
      </w:r>
      <w:r>
        <w:rPr>
          <w:rFonts w:ascii="Garamond" w:hAnsi="Garamond"/>
          <w:sz w:val="28"/>
          <w:szCs w:val="28"/>
        </w:rPr>
        <w:t>.</w:t>
      </w:r>
    </w:p>
    <w:p w:rsidR="00B42ABE" w:rsidRDefault="00B42ABE" w:rsidP="0080411A">
      <w:pPr>
        <w:ind w:firstLine="709"/>
        <w:contextualSpacing/>
        <w:jc w:val="both"/>
        <w:rPr>
          <w:rFonts w:ascii="Garamond" w:hAnsi="Garamond"/>
          <w:sz w:val="28"/>
          <w:szCs w:val="28"/>
        </w:rPr>
      </w:pPr>
      <w:r>
        <w:rPr>
          <w:rFonts w:ascii="Garamond" w:hAnsi="Garamond"/>
          <w:sz w:val="28"/>
          <w:szCs w:val="28"/>
        </w:rPr>
        <w:t>E qui viene in rilievo il risvolto o, se si preferisce, il volto meno conosciuto della salute, quale diritto “bifronte”, nel suo versante solidaristico.</w:t>
      </w:r>
    </w:p>
    <w:p w:rsidR="00C44662" w:rsidRDefault="007A22FC" w:rsidP="00C44662">
      <w:pPr>
        <w:ind w:firstLine="709"/>
        <w:contextualSpacing/>
        <w:jc w:val="both"/>
        <w:rPr>
          <w:rFonts w:ascii="Garamond" w:hAnsi="Garamond"/>
          <w:sz w:val="28"/>
          <w:szCs w:val="28"/>
        </w:rPr>
      </w:pPr>
      <w:r>
        <w:rPr>
          <w:rFonts w:ascii="Garamond" w:hAnsi="Garamond"/>
          <w:sz w:val="28"/>
          <w:szCs w:val="28"/>
        </w:rPr>
        <w:t>L’</w:t>
      </w:r>
      <w:r w:rsidR="00417FCC">
        <w:rPr>
          <w:rFonts w:ascii="Garamond" w:hAnsi="Garamond"/>
          <w:sz w:val="28"/>
          <w:szCs w:val="28"/>
        </w:rPr>
        <w:t>interesse della collettività</w:t>
      </w:r>
      <w:r w:rsidR="00C44662">
        <w:rPr>
          <w:rFonts w:ascii="Garamond" w:hAnsi="Garamond"/>
          <w:sz w:val="28"/>
          <w:szCs w:val="28"/>
        </w:rPr>
        <w:t xml:space="preserve">, di fronte a situazioni di gravissima emergenza sanitaria e </w:t>
      </w:r>
      <w:r w:rsidR="002C4FF5">
        <w:rPr>
          <w:rFonts w:ascii="Garamond" w:hAnsi="Garamond"/>
          <w:sz w:val="28"/>
          <w:szCs w:val="28"/>
        </w:rPr>
        <w:t>alla minaccia per la salute di tutti e di ciascuno</w:t>
      </w:r>
      <w:r w:rsidR="00C44662">
        <w:rPr>
          <w:rFonts w:ascii="Garamond" w:hAnsi="Garamond"/>
          <w:sz w:val="28"/>
          <w:szCs w:val="28"/>
        </w:rPr>
        <w:t>, as</w:t>
      </w:r>
      <w:r w:rsidR="00BC569D">
        <w:rPr>
          <w:rFonts w:ascii="Garamond" w:hAnsi="Garamond"/>
          <w:sz w:val="28"/>
          <w:szCs w:val="28"/>
        </w:rPr>
        <w:t>surge ad un valore</w:t>
      </w:r>
      <w:r w:rsidR="00C44662">
        <w:rPr>
          <w:rFonts w:ascii="Garamond" w:hAnsi="Garamond"/>
          <w:sz w:val="28"/>
          <w:szCs w:val="28"/>
        </w:rPr>
        <w:t xml:space="preserve"> superiore, capace di giustificare severe restrizioni alla</w:t>
      </w:r>
      <w:r w:rsidR="009D02C2">
        <w:rPr>
          <w:rFonts w:ascii="Garamond" w:hAnsi="Garamond"/>
          <w:sz w:val="28"/>
          <w:szCs w:val="28"/>
        </w:rPr>
        <w:t xml:space="preserve"> libertà della persona e agli atti della sua</w:t>
      </w:r>
      <w:r w:rsidR="00C44662">
        <w:rPr>
          <w:rFonts w:ascii="Garamond" w:hAnsi="Garamond"/>
          <w:sz w:val="28"/>
          <w:szCs w:val="28"/>
        </w:rPr>
        <w:t xml:space="preserve"> vita quotidiana</w:t>
      </w:r>
      <w:r w:rsidR="001C08A9">
        <w:rPr>
          <w:rFonts w:ascii="Garamond" w:hAnsi="Garamond"/>
          <w:sz w:val="28"/>
          <w:szCs w:val="28"/>
        </w:rPr>
        <w:t xml:space="preserve"> e</w:t>
      </w:r>
      <w:r w:rsidR="009D02C2">
        <w:rPr>
          <w:rFonts w:ascii="Garamond" w:hAnsi="Garamond"/>
          <w:sz w:val="28"/>
          <w:szCs w:val="28"/>
        </w:rPr>
        <w:t xml:space="preserve"> di imporre</w:t>
      </w:r>
      <w:r w:rsidR="001C08A9">
        <w:rPr>
          <w:rFonts w:ascii="Garamond" w:hAnsi="Garamond"/>
          <w:sz w:val="28"/>
          <w:szCs w:val="28"/>
        </w:rPr>
        <w:t xml:space="preserve"> rigorosi limiti ad altri diritti costituzionalmente garantiti</w:t>
      </w:r>
      <w:r w:rsidR="00C44662">
        <w:rPr>
          <w:rFonts w:ascii="Garamond" w:hAnsi="Garamond"/>
          <w:sz w:val="28"/>
          <w:szCs w:val="28"/>
        </w:rPr>
        <w:t>, appunto, di tutti e di ciascuno.</w:t>
      </w:r>
    </w:p>
    <w:p w:rsidR="004E51AB" w:rsidRDefault="004E51AB" w:rsidP="00C44662">
      <w:pPr>
        <w:ind w:firstLine="709"/>
        <w:contextualSpacing/>
        <w:jc w:val="both"/>
        <w:rPr>
          <w:rFonts w:ascii="Garamond" w:hAnsi="Garamond"/>
          <w:sz w:val="28"/>
          <w:szCs w:val="28"/>
        </w:rPr>
      </w:pPr>
      <w:r>
        <w:rPr>
          <w:rFonts w:ascii="Garamond" w:hAnsi="Garamond"/>
          <w:sz w:val="28"/>
          <w:szCs w:val="28"/>
        </w:rPr>
        <w:t>Quest’ordine di restrizioni, imposte</w:t>
      </w:r>
      <w:r w:rsidR="007025A3">
        <w:rPr>
          <w:rFonts w:ascii="Garamond" w:hAnsi="Garamond"/>
          <w:sz w:val="28"/>
          <w:szCs w:val="28"/>
        </w:rPr>
        <w:t xml:space="preserve"> dal rispetto della salute quale interesse della collettività, a determinate condizioni</w:t>
      </w:r>
      <w:r w:rsidR="005130B4">
        <w:rPr>
          <w:rFonts w:ascii="Garamond" w:hAnsi="Garamond"/>
          <w:sz w:val="28"/>
          <w:szCs w:val="28"/>
        </w:rPr>
        <w:t xml:space="preserve"> – di cui si dirà –</w:t>
      </w:r>
      <w:r w:rsidR="007025A3">
        <w:rPr>
          <w:rFonts w:ascii="Garamond" w:hAnsi="Garamond"/>
          <w:sz w:val="28"/>
          <w:szCs w:val="28"/>
        </w:rPr>
        <w:t xml:space="preserve"> è ammissibile</w:t>
      </w:r>
      <w:r w:rsidR="005130B4">
        <w:rPr>
          <w:rFonts w:ascii="Garamond" w:hAnsi="Garamond"/>
          <w:sz w:val="28"/>
          <w:szCs w:val="28"/>
        </w:rPr>
        <w:t xml:space="preserve"> e anzi necessario</w:t>
      </w:r>
      <w:r w:rsidR="007025A3">
        <w:rPr>
          <w:rFonts w:ascii="Garamond" w:hAnsi="Garamond"/>
          <w:sz w:val="28"/>
          <w:szCs w:val="28"/>
        </w:rPr>
        <w:t xml:space="preserve">, </w:t>
      </w:r>
      <w:r w:rsidR="005130B4">
        <w:rPr>
          <w:rFonts w:ascii="Garamond" w:hAnsi="Garamond"/>
          <w:sz w:val="28"/>
          <w:szCs w:val="28"/>
        </w:rPr>
        <w:t xml:space="preserve">persino </w:t>
      </w:r>
      <w:r w:rsidR="007025A3">
        <w:rPr>
          <w:rFonts w:ascii="Garamond" w:hAnsi="Garamond"/>
          <w:sz w:val="28"/>
          <w:szCs w:val="28"/>
        </w:rPr>
        <w:t>con la</w:t>
      </w:r>
      <w:r w:rsidR="00B50FFC">
        <w:rPr>
          <w:rFonts w:ascii="Garamond" w:hAnsi="Garamond"/>
          <w:sz w:val="28"/>
          <w:szCs w:val="28"/>
        </w:rPr>
        <w:t xml:space="preserve"> temporanea</w:t>
      </w:r>
      <w:r w:rsidR="007025A3">
        <w:rPr>
          <w:rFonts w:ascii="Garamond" w:hAnsi="Garamond"/>
          <w:sz w:val="28"/>
          <w:szCs w:val="28"/>
        </w:rPr>
        <w:t xml:space="preserve"> compressione delle libertà democratiche, senza</w:t>
      </w:r>
      <w:r w:rsidR="00586240">
        <w:rPr>
          <w:rFonts w:ascii="Garamond" w:hAnsi="Garamond"/>
          <w:sz w:val="28"/>
          <w:szCs w:val="28"/>
        </w:rPr>
        <w:t xml:space="preserve"> che ciò lo trasformi</w:t>
      </w:r>
      <w:r w:rsidR="007025A3">
        <w:rPr>
          <w:rFonts w:ascii="Garamond" w:hAnsi="Garamond"/>
          <w:sz w:val="28"/>
          <w:szCs w:val="28"/>
        </w:rPr>
        <w:t xml:space="preserve"> in un</w:t>
      </w:r>
      <w:r>
        <w:rPr>
          <w:rFonts w:ascii="Garamond" w:hAnsi="Garamond"/>
          <w:sz w:val="28"/>
          <w:szCs w:val="28"/>
        </w:rPr>
        <w:t xml:space="preserve"> </w:t>
      </w:r>
      <w:r>
        <w:rPr>
          <w:rFonts w:ascii="Garamond" w:hAnsi="Garamond"/>
          <w:i/>
          <w:sz w:val="28"/>
          <w:szCs w:val="28"/>
        </w:rPr>
        <w:t>diritto della paura</w:t>
      </w:r>
      <w:r w:rsidRPr="007025A3">
        <w:rPr>
          <w:rStyle w:val="Rimandonotaapidipagina"/>
          <w:rFonts w:ascii="Garamond" w:hAnsi="Garamond"/>
          <w:sz w:val="28"/>
          <w:szCs w:val="28"/>
        </w:rPr>
        <w:footnoteReference w:id="7"/>
      </w:r>
      <w:r w:rsidR="007025A3">
        <w:rPr>
          <w:rFonts w:ascii="Garamond" w:hAnsi="Garamond"/>
          <w:i/>
          <w:sz w:val="28"/>
          <w:szCs w:val="28"/>
        </w:rPr>
        <w:t>.</w:t>
      </w:r>
    </w:p>
    <w:p w:rsidR="00B50FFC" w:rsidRDefault="00B50FFC" w:rsidP="00C44662">
      <w:pPr>
        <w:ind w:firstLine="709"/>
        <w:contextualSpacing/>
        <w:jc w:val="both"/>
        <w:rPr>
          <w:rFonts w:ascii="Garamond" w:hAnsi="Garamond"/>
          <w:sz w:val="28"/>
          <w:szCs w:val="28"/>
        </w:rPr>
      </w:pPr>
      <w:r>
        <w:rPr>
          <w:rFonts w:ascii="Garamond" w:hAnsi="Garamond"/>
          <w:sz w:val="28"/>
          <w:szCs w:val="28"/>
        </w:rPr>
        <w:t>Le attuali condizioni del contagio da Covid-19, il tasso non irrilevan</w:t>
      </w:r>
      <w:r w:rsidR="00586240">
        <w:rPr>
          <w:rFonts w:ascii="Garamond" w:hAnsi="Garamond"/>
          <w:sz w:val="28"/>
          <w:szCs w:val="28"/>
        </w:rPr>
        <w:t>te di letalità che sta manifestando</w:t>
      </w:r>
      <w:r w:rsidR="002557A6">
        <w:rPr>
          <w:rFonts w:ascii="Garamond" w:hAnsi="Garamond"/>
          <w:sz w:val="28"/>
          <w:szCs w:val="28"/>
        </w:rPr>
        <w:t xml:space="preserve"> in Italia (pari, attualmente e sulla base delle evidenze note, al 6,7</w:t>
      </w:r>
      <w:r>
        <w:rPr>
          <w:rFonts w:ascii="Garamond" w:hAnsi="Garamond"/>
          <w:sz w:val="28"/>
          <w:szCs w:val="28"/>
        </w:rPr>
        <w:t>%)</w:t>
      </w:r>
      <w:r w:rsidR="009612BE">
        <w:rPr>
          <w:rFonts w:ascii="Garamond" w:hAnsi="Garamond"/>
          <w:sz w:val="28"/>
          <w:szCs w:val="28"/>
        </w:rPr>
        <w:t>, le crescenti difficoltà del Servizio Sanitario Nazionale nel far fronte ad una domanda sempre più elevata di terapia intensiva per le complicazioni polmonari, a discapito di iniziale ottimis</w:t>
      </w:r>
      <w:r w:rsidR="00586240">
        <w:rPr>
          <w:rFonts w:ascii="Garamond" w:hAnsi="Garamond"/>
          <w:sz w:val="28"/>
          <w:szCs w:val="28"/>
        </w:rPr>
        <w:t>tiche, superficiali, previsioni</w:t>
      </w:r>
      <w:r w:rsidR="009612BE">
        <w:rPr>
          <w:rFonts w:ascii="Garamond" w:hAnsi="Garamond"/>
          <w:sz w:val="28"/>
          <w:szCs w:val="28"/>
        </w:rPr>
        <w:t xml:space="preserve"> sulla scarsa aggressività del virus, hanno imposto l’adozione di misure precauzionali sempre più intense ed estese sul territorio nazionale.</w:t>
      </w:r>
    </w:p>
    <w:p w:rsidR="009612BE" w:rsidRPr="00D5495F" w:rsidRDefault="009612BE" w:rsidP="00C44662">
      <w:pPr>
        <w:ind w:firstLine="709"/>
        <w:contextualSpacing/>
        <w:jc w:val="both"/>
        <w:rPr>
          <w:rFonts w:ascii="Garamond" w:hAnsi="Garamond"/>
          <w:sz w:val="28"/>
          <w:szCs w:val="28"/>
        </w:rPr>
      </w:pPr>
      <w:r>
        <w:rPr>
          <w:rFonts w:ascii="Garamond" w:hAnsi="Garamond"/>
          <w:sz w:val="28"/>
          <w:szCs w:val="28"/>
        </w:rPr>
        <w:t>In questa lotta l</w:t>
      </w:r>
      <w:r w:rsidR="00D5495F">
        <w:rPr>
          <w:rFonts w:ascii="Garamond" w:hAnsi="Garamond"/>
          <w:sz w:val="28"/>
          <w:szCs w:val="28"/>
        </w:rPr>
        <w:t>a</w:t>
      </w:r>
      <w:r>
        <w:rPr>
          <w:rFonts w:ascii="Garamond" w:hAnsi="Garamond"/>
          <w:sz w:val="28"/>
          <w:szCs w:val="28"/>
        </w:rPr>
        <w:t xml:space="preserve"> sinergia tra scienza</w:t>
      </w:r>
      <w:r w:rsidR="001907EA">
        <w:rPr>
          <w:rFonts w:ascii="Garamond" w:hAnsi="Garamond"/>
          <w:sz w:val="28"/>
          <w:szCs w:val="28"/>
        </w:rPr>
        <w:t xml:space="preserve"> medica e intervento normativo e amministrativo</w:t>
      </w:r>
      <w:r>
        <w:rPr>
          <w:rFonts w:ascii="Garamond" w:hAnsi="Garamond"/>
          <w:sz w:val="28"/>
          <w:szCs w:val="28"/>
        </w:rPr>
        <w:t xml:space="preserve"> è essenziale</w:t>
      </w:r>
      <w:r w:rsidR="0069436A">
        <w:rPr>
          <w:rFonts w:ascii="Garamond" w:hAnsi="Garamond"/>
          <w:sz w:val="28"/>
          <w:szCs w:val="28"/>
        </w:rPr>
        <w:t>, come in tutte le decisioni</w:t>
      </w:r>
      <w:r w:rsidR="00BF04CD">
        <w:rPr>
          <w:rFonts w:ascii="Garamond" w:hAnsi="Garamond"/>
          <w:sz w:val="28"/>
          <w:szCs w:val="28"/>
        </w:rPr>
        <w:t xml:space="preserve"> pubblich</w:t>
      </w:r>
      <w:r w:rsidR="00586240">
        <w:rPr>
          <w:rFonts w:ascii="Garamond" w:hAnsi="Garamond"/>
          <w:sz w:val="28"/>
          <w:szCs w:val="28"/>
        </w:rPr>
        <w:t>e</w:t>
      </w:r>
      <w:r w:rsidR="0069436A">
        <w:rPr>
          <w:rFonts w:ascii="Garamond" w:hAnsi="Garamond"/>
          <w:sz w:val="28"/>
          <w:szCs w:val="28"/>
        </w:rPr>
        <w:t xml:space="preserve"> in materia di salute,</w:t>
      </w:r>
      <w:r>
        <w:rPr>
          <w:rFonts w:ascii="Garamond" w:hAnsi="Garamond"/>
          <w:sz w:val="28"/>
          <w:szCs w:val="28"/>
        </w:rPr>
        <w:t xml:space="preserve"> per combattere la diffusione del virus, se è vero che </w:t>
      </w:r>
      <w:r w:rsidR="00D5495F">
        <w:rPr>
          <w:rFonts w:ascii="Garamond" w:hAnsi="Garamond"/>
          <w:sz w:val="28"/>
          <w:szCs w:val="28"/>
        </w:rPr>
        <w:t>«</w:t>
      </w:r>
      <w:r w:rsidR="00D5495F">
        <w:rPr>
          <w:rFonts w:ascii="Garamond" w:hAnsi="Garamond"/>
          <w:i/>
          <w:sz w:val="28"/>
          <w:szCs w:val="28"/>
        </w:rPr>
        <w:t>un sistema democratico ben funzionante fa affidamento sulla scienza e sulla parola degli esperti, rifiutando di seguire un populismo d’accatto</w:t>
      </w:r>
      <w:r w:rsidR="00D5495F">
        <w:rPr>
          <w:rFonts w:ascii="Garamond" w:hAnsi="Garamond"/>
          <w:sz w:val="28"/>
          <w:szCs w:val="28"/>
        </w:rPr>
        <w:t>»</w:t>
      </w:r>
      <w:r w:rsidR="00D5495F">
        <w:rPr>
          <w:rStyle w:val="Rimandonotaapidipagina"/>
          <w:rFonts w:ascii="Garamond" w:hAnsi="Garamond"/>
          <w:sz w:val="28"/>
          <w:szCs w:val="28"/>
        </w:rPr>
        <w:footnoteReference w:id="8"/>
      </w:r>
      <w:r w:rsidR="006C1118">
        <w:rPr>
          <w:rFonts w:ascii="Garamond" w:hAnsi="Garamond"/>
          <w:sz w:val="28"/>
          <w:szCs w:val="28"/>
        </w:rPr>
        <w:t>.</w:t>
      </w:r>
    </w:p>
    <w:p w:rsidR="00C44662" w:rsidRDefault="007153A1" w:rsidP="0080411A">
      <w:pPr>
        <w:ind w:firstLine="709"/>
        <w:contextualSpacing/>
        <w:jc w:val="both"/>
        <w:rPr>
          <w:rFonts w:ascii="Garamond" w:hAnsi="Garamond"/>
          <w:sz w:val="28"/>
          <w:szCs w:val="28"/>
        </w:rPr>
      </w:pPr>
      <w:r>
        <w:rPr>
          <w:rFonts w:ascii="Garamond" w:hAnsi="Garamond"/>
          <w:sz w:val="28"/>
          <w:szCs w:val="28"/>
        </w:rPr>
        <w:t>E così l</w:t>
      </w:r>
      <w:r w:rsidR="00FA35AB">
        <w:rPr>
          <w:rFonts w:ascii="Garamond" w:hAnsi="Garamond"/>
          <w:sz w:val="28"/>
          <w:szCs w:val="28"/>
        </w:rPr>
        <w:t>’</w:t>
      </w:r>
      <w:r w:rsidR="006931CC">
        <w:rPr>
          <w:rFonts w:ascii="Garamond" w:hAnsi="Garamond"/>
          <w:sz w:val="28"/>
          <w:szCs w:val="28"/>
        </w:rPr>
        <w:t>art. 1</w:t>
      </w:r>
      <w:r w:rsidR="00FA35AB">
        <w:rPr>
          <w:rFonts w:ascii="Garamond" w:hAnsi="Garamond"/>
          <w:sz w:val="28"/>
          <w:szCs w:val="28"/>
        </w:rPr>
        <w:t xml:space="preserve"> del </w:t>
      </w:r>
      <w:proofErr w:type="spellStart"/>
      <w:r w:rsidR="00FA35AB">
        <w:rPr>
          <w:rFonts w:ascii="Garamond" w:hAnsi="Garamond"/>
          <w:sz w:val="28"/>
          <w:szCs w:val="28"/>
        </w:rPr>
        <w:t>d.P.C.M</w:t>
      </w:r>
      <w:proofErr w:type="spellEnd"/>
      <w:r w:rsidR="00FA35AB">
        <w:rPr>
          <w:rFonts w:ascii="Garamond" w:hAnsi="Garamond"/>
          <w:sz w:val="28"/>
          <w:szCs w:val="28"/>
        </w:rPr>
        <w:t>. del 9 marzo 2020</w:t>
      </w:r>
      <w:r w:rsidR="00F80A38">
        <w:rPr>
          <w:rFonts w:ascii="Garamond" w:hAnsi="Garamond"/>
          <w:sz w:val="28"/>
          <w:szCs w:val="28"/>
        </w:rPr>
        <w:t>, nel contesto della</w:t>
      </w:r>
      <w:r w:rsidR="00586240">
        <w:rPr>
          <w:rFonts w:ascii="Garamond" w:hAnsi="Garamond"/>
          <w:sz w:val="28"/>
          <w:szCs w:val="28"/>
        </w:rPr>
        <w:t xml:space="preserve"> nuova</w:t>
      </w:r>
      <w:r w:rsidR="00F80A38">
        <w:rPr>
          <w:rFonts w:ascii="Garamond" w:hAnsi="Garamond"/>
          <w:sz w:val="28"/>
          <w:szCs w:val="28"/>
        </w:rPr>
        <w:t xml:space="preserve"> legislazione emergenziale,</w:t>
      </w:r>
      <w:r w:rsidR="00FA35AB">
        <w:rPr>
          <w:rFonts w:ascii="Garamond" w:hAnsi="Garamond"/>
          <w:sz w:val="28"/>
          <w:szCs w:val="28"/>
        </w:rPr>
        <w:t xml:space="preserve"> ha previsto</w:t>
      </w:r>
      <w:r w:rsidR="006931CC">
        <w:rPr>
          <w:rFonts w:ascii="Garamond" w:hAnsi="Garamond"/>
          <w:sz w:val="28"/>
          <w:szCs w:val="28"/>
        </w:rPr>
        <w:t xml:space="preserve"> al comma 1</w:t>
      </w:r>
      <w:r w:rsidR="00FA35AB">
        <w:rPr>
          <w:rFonts w:ascii="Garamond" w:hAnsi="Garamond"/>
          <w:sz w:val="28"/>
          <w:szCs w:val="28"/>
        </w:rPr>
        <w:t xml:space="preserve"> che, per contrastare il contagio</w:t>
      </w:r>
      <w:r w:rsidR="00C44662">
        <w:rPr>
          <w:rFonts w:ascii="Garamond" w:hAnsi="Garamond"/>
          <w:sz w:val="28"/>
          <w:szCs w:val="28"/>
        </w:rPr>
        <w:t xml:space="preserve"> da Covid-19</w:t>
      </w:r>
      <w:r w:rsidR="00FA35AB">
        <w:rPr>
          <w:rFonts w:ascii="Garamond" w:hAnsi="Garamond"/>
          <w:sz w:val="28"/>
          <w:szCs w:val="28"/>
        </w:rPr>
        <w:t xml:space="preserve"> </w:t>
      </w:r>
      <w:r w:rsidR="006931CC">
        <w:rPr>
          <w:rFonts w:ascii="Garamond" w:hAnsi="Garamond"/>
          <w:sz w:val="28"/>
          <w:szCs w:val="28"/>
        </w:rPr>
        <w:t>connotato da un tasso</w:t>
      </w:r>
      <w:r w:rsidR="00FA35AB">
        <w:rPr>
          <w:rFonts w:ascii="Garamond" w:hAnsi="Garamond"/>
          <w:sz w:val="28"/>
          <w:szCs w:val="28"/>
        </w:rPr>
        <w:t xml:space="preserve"> di diffusività ormai elevatissimo, </w:t>
      </w:r>
      <w:r w:rsidR="00014DDD">
        <w:rPr>
          <w:rFonts w:ascii="Garamond" w:hAnsi="Garamond"/>
          <w:sz w:val="28"/>
          <w:szCs w:val="28"/>
        </w:rPr>
        <w:t>le misure restrittive introdotte</w:t>
      </w:r>
      <w:r w:rsidR="00FA35AB">
        <w:rPr>
          <w:rFonts w:ascii="Garamond" w:hAnsi="Garamond"/>
          <w:sz w:val="28"/>
          <w:szCs w:val="28"/>
        </w:rPr>
        <w:t xml:space="preserve"> dall’art. 1 del </w:t>
      </w:r>
      <w:proofErr w:type="spellStart"/>
      <w:r w:rsidR="00FA35AB">
        <w:rPr>
          <w:rFonts w:ascii="Garamond" w:hAnsi="Garamond"/>
          <w:sz w:val="28"/>
          <w:szCs w:val="28"/>
        </w:rPr>
        <w:t>d.P.C.M</w:t>
      </w:r>
      <w:proofErr w:type="spellEnd"/>
      <w:r w:rsidR="00FA35AB">
        <w:rPr>
          <w:rFonts w:ascii="Garamond" w:hAnsi="Garamond"/>
          <w:sz w:val="28"/>
          <w:szCs w:val="28"/>
        </w:rPr>
        <w:t>. dell’</w:t>
      </w:r>
      <w:r w:rsidR="00C44662">
        <w:rPr>
          <w:rFonts w:ascii="Garamond" w:hAnsi="Garamond"/>
          <w:sz w:val="28"/>
          <w:szCs w:val="28"/>
        </w:rPr>
        <w:t>8 marzo 2020 sia</w:t>
      </w:r>
      <w:r w:rsidR="00FA35AB">
        <w:rPr>
          <w:rFonts w:ascii="Garamond" w:hAnsi="Garamond"/>
          <w:sz w:val="28"/>
          <w:szCs w:val="28"/>
        </w:rPr>
        <w:t>no estese all’</w:t>
      </w:r>
      <w:r w:rsidR="00C44662">
        <w:rPr>
          <w:rFonts w:ascii="Garamond" w:hAnsi="Garamond"/>
          <w:sz w:val="28"/>
          <w:szCs w:val="28"/>
        </w:rPr>
        <w:t>intero territorio nazionale</w:t>
      </w:r>
      <w:r w:rsidR="00014DDD">
        <w:rPr>
          <w:rFonts w:ascii="Garamond" w:hAnsi="Garamond"/>
          <w:sz w:val="28"/>
          <w:szCs w:val="28"/>
        </w:rPr>
        <w:t>.</w:t>
      </w:r>
    </w:p>
    <w:p w:rsidR="00C44662" w:rsidRPr="00FA35AB" w:rsidRDefault="00C44662" w:rsidP="00BC569D">
      <w:pPr>
        <w:ind w:firstLine="709"/>
        <w:contextualSpacing/>
        <w:jc w:val="both"/>
        <w:rPr>
          <w:rFonts w:ascii="Garamond" w:hAnsi="Garamond"/>
          <w:sz w:val="28"/>
          <w:szCs w:val="28"/>
        </w:rPr>
      </w:pPr>
      <w:r>
        <w:rPr>
          <w:rFonts w:ascii="Garamond" w:hAnsi="Garamond"/>
          <w:sz w:val="28"/>
          <w:szCs w:val="28"/>
        </w:rPr>
        <w:t>Tra queste misure è annoverato</w:t>
      </w:r>
      <w:r w:rsidR="005130B4">
        <w:rPr>
          <w:rFonts w:ascii="Garamond" w:hAnsi="Garamond"/>
          <w:sz w:val="28"/>
          <w:szCs w:val="28"/>
        </w:rPr>
        <w:t>,</w:t>
      </w:r>
      <w:r w:rsidR="009D02C2">
        <w:rPr>
          <w:rFonts w:ascii="Garamond" w:hAnsi="Garamond"/>
          <w:sz w:val="28"/>
          <w:szCs w:val="28"/>
        </w:rPr>
        <w:t xml:space="preserve"> oltre a numerosissime altre restrizioni</w:t>
      </w:r>
      <w:r w:rsidR="009D02C2">
        <w:rPr>
          <w:rStyle w:val="Rimandonotaapidipagina"/>
          <w:rFonts w:ascii="Garamond" w:hAnsi="Garamond"/>
          <w:sz w:val="28"/>
          <w:szCs w:val="28"/>
        </w:rPr>
        <w:footnoteReference w:id="9"/>
      </w:r>
      <w:r w:rsidR="00FA35AB">
        <w:rPr>
          <w:rFonts w:ascii="Garamond" w:hAnsi="Garamond"/>
          <w:sz w:val="28"/>
          <w:szCs w:val="28"/>
        </w:rPr>
        <w:t xml:space="preserve">, </w:t>
      </w:r>
      <w:r>
        <w:rPr>
          <w:rFonts w:ascii="Garamond" w:hAnsi="Garamond"/>
          <w:sz w:val="28"/>
          <w:szCs w:val="28"/>
        </w:rPr>
        <w:t>i</w:t>
      </w:r>
      <w:r w:rsidR="00BC569D">
        <w:rPr>
          <w:rFonts w:ascii="Garamond" w:hAnsi="Garamond"/>
          <w:sz w:val="28"/>
          <w:szCs w:val="28"/>
        </w:rPr>
        <w:t>l divieto di locomozione</w:t>
      </w:r>
      <w:r w:rsidR="006931CC">
        <w:rPr>
          <w:rFonts w:ascii="Garamond" w:hAnsi="Garamond"/>
          <w:sz w:val="28"/>
          <w:szCs w:val="28"/>
        </w:rPr>
        <w:t xml:space="preserve"> delle persone fisiche</w:t>
      </w:r>
      <w:r>
        <w:rPr>
          <w:rFonts w:ascii="Garamond" w:hAnsi="Garamond"/>
          <w:sz w:val="28"/>
          <w:szCs w:val="28"/>
        </w:rPr>
        <w:t>,</w:t>
      </w:r>
      <w:r w:rsidR="006931CC">
        <w:rPr>
          <w:rFonts w:ascii="Garamond" w:hAnsi="Garamond"/>
          <w:sz w:val="28"/>
          <w:szCs w:val="28"/>
        </w:rPr>
        <w:t xml:space="preserve"> </w:t>
      </w:r>
      <w:r w:rsidR="006931CC" w:rsidRPr="006931CC">
        <w:rPr>
          <w:rFonts w:ascii="Garamond" w:hAnsi="Garamond"/>
          <w:sz w:val="28"/>
          <w:szCs w:val="28"/>
        </w:rPr>
        <w:t xml:space="preserve">salvo che </w:t>
      </w:r>
      <w:r w:rsidR="006931CC">
        <w:rPr>
          <w:rFonts w:ascii="Garamond" w:hAnsi="Garamond"/>
          <w:sz w:val="28"/>
          <w:szCs w:val="28"/>
        </w:rPr>
        <w:t>«</w:t>
      </w:r>
      <w:r w:rsidR="006931CC" w:rsidRPr="006931CC">
        <w:rPr>
          <w:rFonts w:ascii="Garamond" w:hAnsi="Garamond"/>
          <w:i/>
          <w:sz w:val="28"/>
          <w:szCs w:val="28"/>
        </w:rPr>
        <w:t xml:space="preserve">per gli spostamenti motivati da comprovate </w:t>
      </w:r>
      <w:r w:rsidR="006931CC" w:rsidRPr="006931CC">
        <w:rPr>
          <w:rFonts w:ascii="Garamond" w:hAnsi="Garamond"/>
          <w:i/>
          <w:sz w:val="28"/>
          <w:szCs w:val="28"/>
        </w:rPr>
        <w:lastRenderedPageBreak/>
        <w:t>esigenze lavorative o situazioni di necessità ovvero spostamenti per motivi di salute</w:t>
      </w:r>
      <w:r w:rsidR="006931CC">
        <w:rPr>
          <w:rFonts w:ascii="Garamond" w:hAnsi="Garamond"/>
          <w:sz w:val="28"/>
          <w:szCs w:val="28"/>
        </w:rPr>
        <w:t>» (art. 1, comma 1,</w:t>
      </w:r>
      <w:r w:rsidR="0080307F">
        <w:rPr>
          <w:rFonts w:ascii="Garamond" w:hAnsi="Garamond"/>
          <w:sz w:val="28"/>
          <w:szCs w:val="28"/>
        </w:rPr>
        <w:t xml:space="preserve"> </w:t>
      </w:r>
      <w:proofErr w:type="spellStart"/>
      <w:r w:rsidR="0080307F">
        <w:rPr>
          <w:rFonts w:ascii="Garamond" w:hAnsi="Garamond"/>
          <w:sz w:val="28"/>
          <w:szCs w:val="28"/>
        </w:rPr>
        <w:t>lett</w:t>
      </w:r>
      <w:proofErr w:type="spellEnd"/>
      <w:r w:rsidR="0080307F">
        <w:rPr>
          <w:rFonts w:ascii="Garamond" w:hAnsi="Garamond"/>
          <w:sz w:val="28"/>
          <w:szCs w:val="28"/>
        </w:rPr>
        <w:t>. a),</w:t>
      </w:r>
      <w:r w:rsidR="006931CC">
        <w:rPr>
          <w:rFonts w:ascii="Garamond" w:hAnsi="Garamond"/>
          <w:sz w:val="28"/>
          <w:szCs w:val="28"/>
        </w:rPr>
        <w:t xml:space="preserve"> del </w:t>
      </w:r>
      <w:proofErr w:type="spellStart"/>
      <w:r w:rsidR="006931CC">
        <w:rPr>
          <w:rFonts w:ascii="Garamond" w:hAnsi="Garamond"/>
          <w:sz w:val="28"/>
          <w:szCs w:val="28"/>
        </w:rPr>
        <w:t>d.P.C.M</w:t>
      </w:r>
      <w:proofErr w:type="spellEnd"/>
      <w:r w:rsidR="006931CC">
        <w:rPr>
          <w:rFonts w:ascii="Garamond" w:hAnsi="Garamond"/>
          <w:sz w:val="28"/>
          <w:szCs w:val="28"/>
        </w:rPr>
        <w:t>. dell’8 marzo 2020)</w:t>
      </w:r>
      <w:r w:rsidR="0080307F">
        <w:rPr>
          <w:rStyle w:val="Rimandonotaapidipagina"/>
          <w:rFonts w:ascii="Garamond" w:hAnsi="Garamond"/>
          <w:sz w:val="28"/>
          <w:szCs w:val="28"/>
        </w:rPr>
        <w:footnoteReference w:id="10"/>
      </w:r>
      <w:r w:rsidR="006931CC">
        <w:rPr>
          <w:rFonts w:ascii="Garamond" w:hAnsi="Garamond"/>
          <w:sz w:val="28"/>
          <w:szCs w:val="28"/>
        </w:rPr>
        <w:t>, mentre il comma 2</w:t>
      </w:r>
      <w:r>
        <w:rPr>
          <w:rFonts w:ascii="Garamond" w:hAnsi="Garamond"/>
          <w:sz w:val="28"/>
          <w:szCs w:val="28"/>
        </w:rPr>
        <w:t xml:space="preserve"> del </w:t>
      </w:r>
      <w:proofErr w:type="spellStart"/>
      <w:r>
        <w:rPr>
          <w:rFonts w:ascii="Garamond" w:hAnsi="Garamond"/>
          <w:sz w:val="28"/>
          <w:szCs w:val="28"/>
        </w:rPr>
        <w:t>d.P.C.M</w:t>
      </w:r>
      <w:proofErr w:type="spellEnd"/>
      <w:r>
        <w:rPr>
          <w:rFonts w:ascii="Garamond" w:hAnsi="Garamond"/>
          <w:sz w:val="28"/>
          <w:szCs w:val="28"/>
        </w:rPr>
        <w:t>. del 9 marzo 2020</w:t>
      </w:r>
      <w:r w:rsidR="0080307F">
        <w:rPr>
          <w:rFonts w:ascii="Garamond" w:hAnsi="Garamond"/>
          <w:sz w:val="28"/>
          <w:szCs w:val="28"/>
        </w:rPr>
        <w:t xml:space="preserve">, in aggiunta a quanto previsto già dal </w:t>
      </w:r>
      <w:proofErr w:type="spellStart"/>
      <w:r w:rsidR="0080307F">
        <w:rPr>
          <w:rFonts w:ascii="Garamond" w:hAnsi="Garamond"/>
          <w:sz w:val="28"/>
          <w:szCs w:val="28"/>
        </w:rPr>
        <w:t>d.P.C.M</w:t>
      </w:r>
      <w:proofErr w:type="spellEnd"/>
      <w:r w:rsidR="0080307F">
        <w:rPr>
          <w:rFonts w:ascii="Garamond" w:hAnsi="Garamond"/>
          <w:sz w:val="28"/>
          <w:szCs w:val="28"/>
        </w:rPr>
        <w:t>. dell’8 marzo 2020,</w:t>
      </w:r>
      <w:r w:rsidR="006931CC">
        <w:rPr>
          <w:rFonts w:ascii="Garamond" w:hAnsi="Garamond"/>
          <w:sz w:val="28"/>
          <w:szCs w:val="28"/>
        </w:rPr>
        <w:t xml:space="preserve"> ha vietato sull’intero territorio nazionale</w:t>
      </w:r>
      <w:r w:rsidR="006931CC" w:rsidRPr="006931CC">
        <w:rPr>
          <w:rFonts w:ascii="Garamond" w:hAnsi="Garamond"/>
          <w:sz w:val="28"/>
          <w:szCs w:val="28"/>
        </w:rPr>
        <w:t xml:space="preserve"> ogni forma di assembramento di persone in luoghi pubblici o aperti al pubblico</w:t>
      </w:r>
      <w:r w:rsidR="006931CC">
        <w:rPr>
          <w:rFonts w:ascii="Garamond" w:hAnsi="Garamond"/>
          <w:sz w:val="28"/>
          <w:szCs w:val="28"/>
        </w:rPr>
        <w:t>.</w:t>
      </w:r>
    </w:p>
    <w:p w:rsidR="00805859" w:rsidRDefault="00EC0C54" w:rsidP="0080411A">
      <w:pPr>
        <w:ind w:firstLine="709"/>
        <w:contextualSpacing/>
        <w:jc w:val="both"/>
        <w:rPr>
          <w:rFonts w:ascii="Garamond" w:hAnsi="Garamond"/>
          <w:sz w:val="28"/>
          <w:szCs w:val="28"/>
        </w:rPr>
      </w:pPr>
      <w:r>
        <w:rPr>
          <w:rFonts w:ascii="Garamond" w:hAnsi="Garamond"/>
          <w:sz w:val="28"/>
          <w:szCs w:val="28"/>
        </w:rPr>
        <w:t xml:space="preserve">L’emergenza epidemiologica da Covid-19 </w:t>
      </w:r>
      <w:r w:rsidR="00FA35AB">
        <w:rPr>
          <w:rFonts w:ascii="Garamond" w:hAnsi="Garamond"/>
          <w:sz w:val="28"/>
          <w:szCs w:val="28"/>
        </w:rPr>
        <w:t>ha ridefinito ancora una volta i contorn</w:t>
      </w:r>
      <w:r w:rsidR="006931CC">
        <w:rPr>
          <w:rFonts w:ascii="Garamond" w:hAnsi="Garamond"/>
          <w:sz w:val="28"/>
          <w:szCs w:val="28"/>
        </w:rPr>
        <w:t>i del diritto alla salute</w:t>
      </w:r>
      <w:r w:rsidR="00FA35AB">
        <w:rPr>
          <w:rFonts w:ascii="Garamond" w:hAnsi="Garamond"/>
          <w:sz w:val="28"/>
          <w:szCs w:val="28"/>
        </w:rPr>
        <w:t>, soprattutto a tu</w:t>
      </w:r>
      <w:r w:rsidR="006931CC">
        <w:rPr>
          <w:rFonts w:ascii="Garamond" w:hAnsi="Garamond"/>
          <w:sz w:val="28"/>
          <w:szCs w:val="28"/>
        </w:rPr>
        <w:t>tela delle categorie più deboli, ma</w:t>
      </w:r>
      <w:r w:rsidR="00014DDD">
        <w:rPr>
          <w:rFonts w:ascii="Garamond" w:hAnsi="Garamond"/>
          <w:sz w:val="28"/>
          <w:szCs w:val="28"/>
        </w:rPr>
        <w:t xml:space="preserve"> ha</w:t>
      </w:r>
      <w:r w:rsidR="006931CC">
        <w:rPr>
          <w:rFonts w:ascii="Garamond" w:hAnsi="Garamond"/>
          <w:sz w:val="28"/>
          <w:szCs w:val="28"/>
        </w:rPr>
        <w:t xml:space="preserve"> anc</w:t>
      </w:r>
      <w:r w:rsidR="007153A1">
        <w:rPr>
          <w:rFonts w:ascii="Garamond" w:hAnsi="Garamond"/>
          <w:sz w:val="28"/>
          <w:szCs w:val="28"/>
        </w:rPr>
        <w:t>he rivelato un ulteriore aspetto, forse</w:t>
      </w:r>
      <w:r w:rsidR="00014DDD">
        <w:rPr>
          <w:rFonts w:ascii="Garamond" w:hAnsi="Garamond"/>
          <w:sz w:val="28"/>
          <w:szCs w:val="28"/>
        </w:rPr>
        <w:t xml:space="preserve"> inedito nella forma così radicale</w:t>
      </w:r>
      <w:r w:rsidR="00BC569D">
        <w:rPr>
          <w:rFonts w:ascii="Garamond" w:hAnsi="Garamond"/>
          <w:sz w:val="28"/>
          <w:szCs w:val="28"/>
        </w:rPr>
        <w:t xml:space="preserve"> in cui viene manifestandosi</w:t>
      </w:r>
      <w:r w:rsidR="006931CC">
        <w:rPr>
          <w:rFonts w:ascii="Garamond" w:hAnsi="Garamond"/>
          <w:sz w:val="28"/>
          <w:szCs w:val="28"/>
        </w:rPr>
        <w:t>,</w:t>
      </w:r>
      <w:r w:rsidR="00014DDD">
        <w:rPr>
          <w:rFonts w:ascii="Garamond" w:hAnsi="Garamond"/>
          <w:sz w:val="28"/>
          <w:szCs w:val="28"/>
        </w:rPr>
        <w:t xml:space="preserve"> riguardante più in generale i</w:t>
      </w:r>
      <w:r w:rsidR="006931CC">
        <w:rPr>
          <w:rFonts w:ascii="Garamond" w:hAnsi="Garamond"/>
          <w:sz w:val="28"/>
          <w:szCs w:val="28"/>
        </w:rPr>
        <w:t>l delicato bilanciamento dei di</w:t>
      </w:r>
      <w:r w:rsidR="00FD1605">
        <w:rPr>
          <w:rFonts w:ascii="Garamond" w:hAnsi="Garamond"/>
          <w:sz w:val="28"/>
          <w:szCs w:val="28"/>
        </w:rPr>
        <w:t>ritti co</w:t>
      </w:r>
      <w:r w:rsidR="009D02C2">
        <w:rPr>
          <w:rFonts w:ascii="Garamond" w:hAnsi="Garamond"/>
          <w:sz w:val="28"/>
          <w:szCs w:val="28"/>
        </w:rPr>
        <w:t>stituzionali, e cioè il difficilissimo</w:t>
      </w:r>
      <w:r w:rsidR="00FD1605">
        <w:rPr>
          <w:rFonts w:ascii="Garamond" w:hAnsi="Garamond"/>
          <w:sz w:val="28"/>
          <w:szCs w:val="28"/>
        </w:rPr>
        <w:t xml:space="preserve"> equilibrio tra</w:t>
      </w:r>
      <w:r w:rsidR="006931CC">
        <w:rPr>
          <w:rFonts w:ascii="Garamond" w:hAnsi="Garamond"/>
          <w:sz w:val="28"/>
          <w:szCs w:val="28"/>
        </w:rPr>
        <w:t xml:space="preserve"> il diritto alla salute nella sua proiezione solidaristica e gli altri diritti </w:t>
      </w:r>
      <w:r w:rsidR="00014DDD">
        <w:rPr>
          <w:rFonts w:ascii="Garamond" w:hAnsi="Garamond"/>
          <w:sz w:val="28"/>
          <w:szCs w:val="28"/>
        </w:rPr>
        <w:t xml:space="preserve">fondamentali </w:t>
      </w:r>
      <w:r w:rsidR="006931CC">
        <w:rPr>
          <w:rFonts w:ascii="Garamond" w:hAnsi="Garamond"/>
          <w:sz w:val="28"/>
          <w:szCs w:val="28"/>
        </w:rPr>
        <w:t>tutelati dalla nostra Costituzione.</w:t>
      </w:r>
    </w:p>
    <w:p w:rsidR="00BC569D" w:rsidRDefault="00294D8C" w:rsidP="0080411A">
      <w:pPr>
        <w:ind w:firstLine="709"/>
        <w:contextualSpacing/>
        <w:jc w:val="both"/>
        <w:rPr>
          <w:rFonts w:ascii="Garamond" w:hAnsi="Garamond"/>
          <w:i/>
          <w:sz w:val="28"/>
          <w:szCs w:val="28"/>
        </w:rPr>
      </w:pPr>
      <w:r>
        <w:rPr>
          <w:rFonts w:ascii="Garamond" w:hAnsi="Garamond"/>
          <w:sz w:val="28"/>
          <w:szCs w:val="28"/>
        </w:rPr>
        <w:t>Il sacrificio imposto anche a</w:t>
      </w:r>
      <w:r w:rsidR="007153A1">
        <w:rPr>
          <w:rFonts w:ascii="Garamond" w:hAnsi="Garamond"/>
          <w:sz w:val="28"/>
          <w:szCs w:val="28"/>
        </w:rPr>
        <w:t xml:space="preserve"> numerosi</w:t>
      </w:r>
      <w:r>
        <w:rPr>
          <w:rFonts w:ascii="Garamond" w:hAnsi="Garamond"/>
          <w:sz w:val="28"/>
          <w:szCs w:val="28"/>
        </w:rPr>
        <w:t xml:space="preserve"> diritti fondamentali della persona, che vede limitare anche la propria libertà di circolare all’interno del territorio nazionale</w:t>
      </w:r>
      <w:r w:rsidR="004F4321">
        <w:rPr>
          <w:rFonts w:ascii="Garamond" w:hAnsi="Garamond"/>
          <w:sz w:val="28"/>
          <w:szCs w:val="28"/>
        </w:rPr>
        <w:t>,</w:t>
      </w:r>
      <w:r>
        <w:rPr>
          <w:rFonts w:ascii="Garamond" w:hAnsi="Garamond"/>
          <w:sz w:val="28"/>
          <w:szCs w:val="28"/>
        </w:rPr>
        <w:t xml:space="preserve"> se non per giustificate ragioni,</w:t>
      </w:r>
      <w:r w:rsidR="004F4321">
        <w:rPr>
          <w:rFonts w:ascii="Garamond" w:hAnsi="Garamond"/>
          <w:sz w:val="28"/>
          <w:szCs w:val="28"/>
        </w:rPr>
        <w:t xml:space="preserve"> o quella di riunirsi,</w:t>
      </w:r>
      <w:r>
        <w:rPr>
          <w:rFonts w:ascii="Garamond" w:hAnsi="Garamond"/>
          <w:sz w:val="28"/>
          <w:szCs w:val="28"/>
        </w:rPr>
        <w:t xml:space="preserve"> mostra come, anche e soprattutto nel delicato frangente del contrasto all’emergenza epidemiologica, il diritto alla salute del singolo n</w:t>
      </w:r>
      <w:r w:rsidR="0048776F">
        <w:rPr>
          <w:rFonts w:ascii="Garamond" w:hAnsi="Garamond"/>
          <w:sz w:val="28"/>
          <w:szCs w:val="28"/>
        </w:rPr>
        <w:t>on possa essere inteso nella sua declinazione individualistica più estrema</w:t>
      </w:r>
      <w:r w:rsidR="00BF04CD">
        <w:rPr>
          <w:rFonts w:ascii="Garamond" w:hAnsi="Garamond"/>
          <w:sz w:val="28"/>
          <w:szCs w:val="28"/>
        </w:rPr>
        <w:t xml:space="preserve"> e</w:t>
      </w:r>
      <w:r w:rsidR="004F4321">
        <w:rPr>
          <w:rFonts w:ascii="Garamond" w:hAnsi="Garamond"/>
          <w:sz w:val="28"/>
          <w:szCs w:val="28"/>
        </w:rPr>
        <w:t xml:space="preserve"> alla stregua</w:t>
      </w:r>
      <w:r>
        <w:rPr>
          <w:rFonts w:ascii="Garamond" w:hAnsi="Garamond"/>
          <w:sz w:val="28"/>
          <w:szCs w:val="28"/>
        </w:rPr>
        <w:t>, per rovesciare i t</w:t>
      </w:r>
      <w:r w:rsidR="004F4321">
        <w:rPr>
          <w:rFonts w:ascii="Garamond" w:hAnsi="Garamond"/>
          <w:sz w:val="28"/>
          <w:szCs w:val="28"/>
        </w:rPr>
        <w:t>ermini di un antico adagio, del</w:t>
      </w:r>
      <w:r>
        <w:rPr>
          <w:rFonts w:ascii="Garamond" w:hAnsi="Garamond"/>
          <w:sz w:val="28"/>
          <w:szCs w:val="28"/>
        </w:rPr>
        <w:t xml:space="preserve"> </w:t>
      </w:r>
      <w:r>
        <w:rPr>
          <w:rFonts w:ascii="Garamond" w:hAnsi="Garamond"/>
          <w:i/>
          <w:sz w:val="28"/>
          <w:szCs w:val="28"/>
        </w:rPr>
        <w:t xml:space="preserve">vita mea, </w:t>
      </w:r>
      <w:proofErr w:type="spellStart"/>
      <w:r>
        <w:rPr>
          <w:rFonts w:ascii="Garamond" w:hAnsi="Garamond"/>
          <w:i/>
          <w:sz w:val="28"/>
          <w:szCs w:val="28"/>
        </w:rPr>
        <w:t>mors</w:t>
      </w:r>
      <w:proofErr w:type="spellEnd"/>
      <w:r>
        <w:rPr>
          <w:rFonts w:ascii="Garamond" w:hAnsi="Garamond"/>
          <w:i/>
          <w:sz w:val="28"/>
          <w:szCs w:val="28"/>
        </w:rPr>
        <w:t xml:space="preserve"> tua.</w:t>
      </w:r>
    </w:p>
    <w:p w:rsidR="00294D8C" w:rsidRDefault="00072540" w:rsidP="0080411A">
      <w:pPr>
        <w:ind w:firstLine="709"/>
        <w:contextualSpacing/>
        <w:jc w:val="both"/>
        <w:rPr>
          <w:rFonts w:ascii="Garamond" w:hAnsi="Garamond"/>
          <w:sz w:val="28"/>
          <w:szCs w:val="28"/>
        </w:rPr>
      </w:pPr>
      <w:r w:rsidRPr="00072540">
        <w:rPr>
          <w:rFonts w:ascii="Garamond" w:hAnsi="Garamond"/>
          <w:sz w:val="28"/>
          <w:szCs w:val="28"/>
        </w:rPr>
        <w:t>Il doveroso riconoscimento dell’autonomia individuale</w:t>
      </w:r>
      <w:r w:rsidR="00014DDD">
        <w:rPr>
          <w:rFonts w:ascii="Garamond" w:hAnsi="Garamond"/>
          <w:sz w:val="28"/>
          <w:szCs w:val="28"/>
        </w:rPr>
        <w:t xml:space="preserve"> nelle scelte sul proprio corpo</w:t>
      </w:r>
      <w:r w:rsidRPr="00072540">
        <w:rPr>
          <w:rFonts w:ascii="Garamond" w:hAnsi="Garamond"/>
          <w:sz w:val="28"/>
          <w:szCs w:val="28"/>
        </w:rPr>
        <w:t>,</w:t>
      </w:r>
      <w:r w:rsidR="00364A94">
        <w:rPr>
          <w:rFonts w:ascii="Garamond" w:hAnsi="Garamond"/>
          <w:sz w:val="28"/>
          <w:szCs w:val="28"/>
        </w:rPr>
        <w:t xml:space="preserve"> anche quelle estreme che possono avere </w:t>
      </w:r>
      <w:r w:rsidR="00014DDD">
        <w:rPr>
          <w:rFonts w:ascii="Garamond" w:hAnsi="Garamond"/>
          <w:sz w:val="28"/>
          <w:szCs w:val="28"/>
        </w:rPr>
        <w:t>conseguenze gravissime o mortali</w:t>
      </w:r>
      <w:r w:rsidRPr="00072540">
        <w:rPr>
          <w:rFonts w:ascii="Garamond" w:hAnsi="Garamond"/>
          <w:sz w:val="28"/>
          <w:szCs w:val="28"/>
        </w:rPr>
        <w:t>, e la riaffermata centralità</w:t>
      </w:r>
      <w:r w:rsidR="007153A1">
        <w:rPr>
          <w:rFonts w:ascii="Garamond" w:hAnsi="Garamond"/>
          <w:sz w:val="28"/>
          <w:szCs w:val="28"/>
        </w:rPr>
        <w:t xml:space="preserve"> nel nostro ordinamento</w:t>
      </w:r>
      <w:r w:rsidRPr="00072540">
        <w:rPr>
          <w:rFonts w:ascii="Garamond" w:hAnsi="Garamond"/>
          <w:sz w:val="28"/>
          <w:szCs w:val="28"/>
        </w:rPr>
        <w:t xml:space="preserve"> del consenso informato, quale massima espressione della dignità umana, hanno nella tutela dei soggetti più deboli il loro limite naturale, connaturato ad un ordinamento democratico fondato sul principio solidaris</w:t>
      </w:r>
      <w:r w:rsidR="00BB1C05">
        <w:rPr>
          <w:rFonts w:ascii="Garamond" w:hAnsi="Garamond"/>
          <w:sz w:val="28"/>
          <w:szCs w:val="28"/>
        </w:rPr>
        <w:t>tico, affinché non si smarrisca</w:t>
      </w:r>
      <w:r w:rsidRPr="00072540">
        <w:rPr>
          <w:rFonts w:ascii="Garamond" w:hAnsi="Garamond"/>
          <w:sz w:val="28"/>
          <w:szCs w:val="28"/>
        </w:rPr>
        <w:t xml:space="preserve"> «</w:t>
      </w:r>
      <w:r w:rsidRPr="00072540">
        <w:rPr>
          <w:rFonts w:ascii="Garamond" w:hAnsi="Garamond"/>
          <w:i/>
          <w:sz w:val="28"/>
          <w:szCs w:val="28"/>
        </w:rPr>
        <w:t>la consapevolezza delle connessioni tra diritti e doveri che la Costituzione allestisce quali condizioni per un esercizio responsabile della libertà e per evitare che questa si riduca a rivendicazionismi individualistici</w:t>
      </w:r>
      <w:r>
        <w:rPr>
          <w:rFonts w:ascii="Garamond" w:hAnsi="Garamond"/>
          <w:sz w:val="28"/>
          <w:szCs w:val="28"/>
        </w:rPr>
        <w:t>»</w:t>
      </w:r>
      <w:r w:rsidR="00FD1605">
        <w:rPr>
          <w:rStyle w:val="Rimandonotaapidipagina"/>
          <w:rFonts w:ascii="Garamond" w:hAnsi="Garamond"/>
          <w:sz w:val="28"/>
          <w:szCs w:val="28"/>
        </w:rPr>
        <w:footnoteReference w:id="11"/>
      </w:r>
      <w:r w:rsidRPr="00072540">
        <w:rPr>
          <w:rFonts w:ascii="Garamond" w:hAnsi="Garamond"/>
          <w:sz w:val="28"/>
          <w:szCs w:val="28"/>
        </w:rPr>
        <w:t>.</w:t>
      </w:r>
    </w:p>
    <w:p w:rsidR="008D3C25" w:rsidRDefault="008F6DD6" w:rsidP="0080411A">
      <w:pPr>
        <w:ind w:firstLine="709"/>
        <w:contextualSpacing/>
        <w:jc w:val="both"/>
        <w:rPr>
          <w:rFonts w:ascii="Garamond" w:hAnsi="Garamond"/>
          <w:sz w:val="28"/>
          <w:szCs w:val="28"/>
        </w:rPr>
      </w:pPr>
      <w:r>
        <w:rPr>
          <w:rFonts w:ascii="Garamond" w:hAnsi="Garamond"/>
          <w:sz w:val="28"/>
          <w:szCs w:val="28"/>
        </w:rPr>
        <w:t>In assenza, allo stato</w:t>
      </w:r>
      <w:r w:rsidR="00A37F08">
        <w:rPr>
          <w:rFonts w:ascii="Garamond" w:hAnsi="Garamond"/>
          <w:sz w:val="28"/>
          <w:szCs w:val="28"/>
        </w:rPr>
        <w:t xml:space="preserve"> attuale delle conoscenze mediche</w:t>
      </w:r>
      <w:r>
        <w:rPr>
          <w:rFonts w:ascii="Garamond" w:hAnsi="Garamond"/>
          <w:sz w:val="28"/>
          <w:szCs w:val="28"/>
        </w:rPr>
        <w:t>, di una terapia capace di contrastare la diffusione</w:t>
      </w:r>
      <w:r w:rsidR="000148FA">
        <w:rPr>
          <w:rFonts w:ascii="Garamond" w:hAnsi="Garamond"/>
          <w:sz w:val="28"/>
          <w:szCs w:val="28"/>
        </w:rPr>
        <w:t xml:space="preserve"> del coronavirus</w:t>
      </w:r>
      <w:r w:rsidR="007153A1">
        <w:rPr>
          <w:rFonts w:ascii="Garamond" w:hAnsi="Garamond"/>
          <w:sz w:val="28"/>
          <w:szCs w:val="28"/>
        </w:rPr>
        <w:t xml:space="preserve"> e di curarne i sintomi più gravi</w:t>
      </w:r>
      <w:r w:rsidR="001907EA">
        <w:rPr>
          <w:rFonts w:ascii="Garamond" w:hAnsi="Garamond"/>
          <w:sz w:val="28"/>
          <w:szCs w:val="28"/>
        </w:rPr>
        <w:t>, il Governo, con i provvedimenti sopra ricordati</w:t>
      </w:r>
      <w:r w:rsidR="000148FA">
        <w:rPr>
          <w:rFonts w:ascii="Garamond" w:hAnsi="Garamond"/>
          <w:sz w:val="28"/>
          <w:szCs w:val="28"/>
        </w:rPr>
        <w:t>,</w:t>
      </w:r>
      <w:r w:rsidR="007153A1">
        <w:rPr>
          <w:rFonts w:ascii="Garamond" w:hAnsi="Garamond"/>
          <w:sz w:val="28"/>
          <w:szCs w:val="28"/>
        </w:rPr>
        <w:t xml:space="preserve"> ha ritenuto che</w:t>
      </w:r>
      <w:r w:rsidR="00014DDD">
        <w:rPr>
          <w:rFonts w:ascii="Garamond" w:hAnsi="Garamond"/>
          <w:sz w:val="28"/>
          <w:szCs w:val="28"/>
        </w:rPr>
        <w:t xml:space="preserve"> misura atta ad impedire il contagio della malattia</w:t>
      </w:r>
      <w:r w:rsidR="009D02C2">
        <w:rPr>
          <w:rFonts w:ascii="Garamond" w:hAnsi="Garamond"/>
          <w:sz w:val="28"/>
          <w:szCs w:val="28"/>
        </w:rPr>
        <w:t xml:space="preserve"> –</w:t>
      </w:r>
      <w:r>
        <w:rPr>
          <w:rFonts w:ascii="Garamond" w:hAnsi="Garamond"/>
          <w:sz w:val="28"/>
          <w:szCs w:val="28"/>
        </w:rPr>
        <w:t xml:space="preserve"> che colpisce con maggiore veemenza le persone anziane, immunodepresse o già affette da serie patologie (tra le quali, come rivelano i primi dati, anche malattie particolarmente diffuse come l’ipertensione il diabete) con un tasso di letalità più elevat</w:t>
      </w:r>
      <w:r w:rsidR="009D02C2">
        <w:rPr>
          <w:rFonts w:ascii="Garamond" w:hAnsi="Garamond"/>
          <w:sz w:val="28"/>
          <w:szCs w:val="28"/>
        </w:rPr>
        <w:t>o per soggetti ultrasessantenni –</w:t>
      </w:r>
      <w:r>
        <w:rPr>
          <w:rFonts w:ascii="Garamond" w:hAnsi="Garamond"/>
          <w:sz w:val="28"/>
          <w:szCs w:val="28"/>
        </w:rPr>
        <w:t xml:space="preserve"> sia</w:t>
      </w:r>
      <w:r w:rsidR="00364A94">
        <w:rPr>
          <w:rFonts w:ascii="Garamond" w:hAnsi="Garamond"/>
          <w:sz w:val="28"/>
          <w:szCs w:val="28"/>
        </w:rPr>
        <w:t xml:space="preserve"> anzitutto</w:t>
      </w:r>
      <w:r>
        <w:rPr>
          <w:rFonts w:ascii="Garamond" w:hAnsi="Garamond"/>
          <w:sz w:val="28"/>
          <w:szCs w:val="28"/>
        </w:rPr>
        <w:t xml:space="preserve"> la riduzione degli spostamenti e, ove questi si rendano necessari, la distanza di almeno un metro tra le persone per evitare i</w:t>
      </w:r>
      <w:r w:rsidR="004F4321">
        <w:rPr>
          <w:rFonts w:ascii="Garamond" w:hAnsi="Garamond"/>
          <w:sz w:val="28"/>
          <w:szCs w:val="28"/>
        </w:rPr>
        <w:t>l contagio.</w:t>
      </w:r>
    </w:p>
    <w:p w:rsidR="008F6DD6" w:rsidRDefault="007C4D96" w:rsidP="0080411A">
      <w:pPr>
        <w:ind w:firstLine="709"/>
        <w:contextualSpacing/>
        <w:jc w:val="both"/>
        <w:rPr>
          <w:rFonts w:ascii="Garamond" w:hAnsi="Garamond"/>
          <w:sz w:val="28"/>
          <w:szCs w:val="28"/>
        </w:rPr>
      </w:pPr>
      <w:r>
        <w:rPr>
          <w:rFonts w:ascii="Garamond" w:hAnsi="Garamond"/>
          <w:sz w:val="28"/>
          <w:szCs w:val="28"/>
        </w:rPr>
        <w:t>Queste misure si sono rese necessarie non solo per la particolare diffusività dell’epidemia, che si sta rivelando superiore ad ogni previsione, ma anche</w:t>
      </w:r>
      <w:r w:rsidR="007153A1">
        <w:rPr>
          <w:rFonts w:ascii="Garamond" w:hAnsi="Garamond"/>
          <w:sz w:val="28"/>
          <w:szCs w:val="28"/>
        </w:rPr>
        <w:t>, come è emers</w:t>
      </w:r>
      <w:r w:rsidR="00BF04CD">
        <w:rPr>
          <w:rFonts w:ascii="Garamond" w:hAnsi="Garamond"/>
          <w:sz w:val="28"/>
          <w:szCs w:val="28"/>
        </w:rPr>
        <w:t>o</w:t>
      </w:r>
      <w:r w:rsidR="005130B4">
        <w:rPr>
          <w:rFonts w:ascii="Garamond" w:hAnsi="Garamond"/>
          <w:sz w:val="28"/>
          <w:szCs w:val="28"/>
        </w:rPr>
        <w:t xml:space="preserve"> dai dati epidemiologici</w:t>
      </w:r>
      <w:r w:rsidR="00BF04CD">
        <w:rPr>
          <w:rFonts w:ascii="Garamond" w:hAnsi="Garamond"/>
          <w:sz w:val="28"/>
          <w:szCs w:val="28"/>
        </w:rPr>
        <w:t xml:space="preserve"> e dagli eventi occorsi negli ultimi giorni</w:t>
      </w:r>
      <w:r w:rsidR="007153A1">
        <w:rPr>
          <w:rFonts w:ascii="Garamond" w:hAnsi="Garamond"/>
          <w:sz w:val="28"/>
          <w:szCs w:val="28"/>
        </w:rPr>
        <w:t>,</w:t>
      </w:r>
      <w:r>
        <w:rPr>
          <w:rFonts w:ascii="Garamond" w:hAnsi="Garamond"/>
          <w:sz w:val="28"/>
          <w:szCs w:val="28"/>
        </w:rPr>
        <w:t xml:space="preserve"> per l’</w:t>
      </w:r>
      <w:r w:rsidR="00014DDD">
        <w:rPr>
          <w:rFonts w:ascii="Garamond" w:hAnsi="Garamond"/>
          <w:sz w:val="28"/>
          <w:szCs w:val="28"/>
        </w:rPr>
        <w:t xml:space="preserve">assenza di particolari accortezze igienico-sanitarie e per il mancato rispetto di misure precauzionali </w:t>
      </w:r>
      <w:r w:rsidR="009D02C2">
        <w:rPr>
          <w:rFonts w:ascii="Garamond" w:hAnsi="Garamond"/>
          <w:sz w:val="28"/>
          <w:szCs w:val="28"/>
        </w:rPr>
        <w:t xml:space="preserve">anzitutto </w:t>
      </w:r>
      <w:r w:rsidR="00014DDD">
        <w:rPr>
          <w:rFonts w:ascii="Garamond" w:hAnsi="Garamond"/>
          <w:sz w:val="28"/>
          <w:szCs w:val="28"/>
        </w:rPr>
        <w:t>da parte di soggetti</w:t>
      </w:r>
      <w:r>
        <w:rPr>
          <w:rFonts w:ascii="Garamond" w:hAnsi="Garamond"/>
          <w:sz w:val="28"/>
          <w:szCs w:val="28"/>
        </w:rPr>
        <w:t xml:space="preserve"> che sono o si ritengono essere più resistenti alle conseguenze</w:t>
      </w:r>
      <w:r w:rsidR="00364A94">
        <w:rPr>
          <w:rFonts w:ascii="Garamond" w:hAnsi="Garamond"/>
          <w:sz w:val="28"/>
          <w:szCs w:val="28"/>
        </w:rPr>
        <w:t xml:space="preserve"> più gravi e finanche mortali</w:t>
      </w:r>
      <w:r>
        <w:rPr>
          <w:rFonts w:ascii="Garamond" w:hAnsi="Garamond"/>
          <w:sz w:val="28"/>
          <w:szCs w:val="28"/>
        </w:rPr>
        <w:t xml:space="preserve"> del </w:t>
      </w:r>
      <w:r w:rsidRPr="00BF04CD">
        <w:rPr>
          <w:rFonts w:ascii="Garamond" w:hAnsi="Garamond"/>
          <w:sz w:val="28"/>
          <w:szCs w:val="28"/>
        </w:rPr>
        <w:t>virus</w:t>
      </w:r>
      <w:r>
        <w:rPr>
          <w:rFonts w:ascii="Garamond" w:hAnsi="Garamond"/>
          <w:sz w:val="28"/>
          <w:szCs w:val="28"/>
        </w:rPr>
        <w:t>, ma che potrebbero trasmetterlo ai soggetti più deboli, con conseguenze irreparabili per la vita di questi ultimi.</w:t>
      </w:r>
    </w:p>
    <w:p w:rsidR="000148FA" w:rsidRDefault="00CE07CD" w:rsidP="0080411A">
      <w:pPr>
        <w:ind w:firstLine="709"/>
        <w:contextualSpacing/>
        <w:jc w:val="both"/>
        <w:rPr>
          <w:rFonts w:ascii="Garamond" w:hAnsi="Garamond"/>
          <w:sz w:val="28"/>
          <w:szCs w:val="28"/>
        </w:rPr>
      </w:pPr>
      <w:r>
        <w:rPr>
          <w:rFonts w:ascii="Garamond" w:hAnsi="Garamond"/>
          <w:sz w:val="28"/>
          <w:szCs w:val="28"/>
        </w:rPr>
        <w:t>La scelta, irresponsabile, di esporsi a situazioni</w:t>
      </w:r>
      <w:r w:rsidR="00BB1C05">
        <w:rPr>
          <w:rFonts w:ascii="Garamond" w:hAnsi="Garamond"/>
          <w:sz w:val="28"/>
          <w:szCs w:val="28"/>
        </w:rPr>
        <w:t>, contesti o momenti</w:t>
      </w:r>
      <w:r>
        <w:rPr>
          <w:rFonts w:ascii="Garamond" w:hAnsi="Garamond"/>
          <w:sz w:val="28"/>
          <w:szCs w:val="28"/>
        </w:rPr>
        <w:t xml:space="preserve"> di contagio</w:t>
      </w:r>
      <w:r w:rsidR="00BF04CD">
        <w:rPr>
          <w:rFonts w:ascii="Garamond" w:hAnsi="Garamond"/>
          <w:sz w:val="28"/>
          <w:szCs w:val="28"/>
        </w:rPr>
        <w:t>, assunta</w:t>
      </w:r>
      <w:r>
        <w:rPr>
          <w:rFonts w:ascii="Garamond" w:hAnsi="Garamond"/>
          <w:sz w:val="28"/>
          <w:szCs w:val="28"/>
        </w:rPr>
        <w:t xml:space="preserve"> da parte di soggetti</w:t>
      </w:r>
      <w:r w:rsidR="007153A1">
        <w:rPr>
          <w:rFonts w:ascii="Garamond" w:hAnsi="Garamond"/>
          <w:sz w:val="28"/>
          <w:szCs w:val="28"/>
        </w:rPr>
        <w:t xml:space="preserve"> – a torto o ragione ritenuti –</w:t>
      </w:r>
      <w:r>
        <w:rPr>
          <w:rFonts w:ascii="Garamond" w:hAnsi="Garamond"/>
          <w:sz w:val="28"/>
          <w:szCs w:val="28"/>
        </w:rPr>
        <w:t xml:space="preserve"> più resistenti al virus, oltre che</w:t>
      </w:r>
      <w:r w:rsidR="004F4321">
        <w:rPr>
          <w:rFonts w:ascii="Garamond" w:hAnsi="Garamond"/>
          <w:sz w:val="28"/>
          <w:szCs w:val="28"/>
        </w:rPr>
        <w:t xml:space="preserve"> rischiosa per la loro</w:t>
      </w:r>
      <w:r w:rsidR="00BF04CD">
        <w:rPr>
          <w:rFonts w:ascii="Garamond" w:hAnsi="Garamond"/>
          <w:sz w:val="28"/>
          <w:szCs w:val="28"/>
        </w:rPr>
        <w:t xml:space="preserve"> stessa</w:t>
      </w:r>
      <w:r w:rsidR="004F4321">
        <w:rPr>
          <w:rFonts w:ascii="Garamond" w:hAnsi="Garamond"/>
          <w:sz w:val="28"/>
          <w:szCs w:val="28"/>
        </w:rPr>
        <w:t xml:space="preserve"> vita</w:t>
      </w:r>
      <w:r w:rsidR="007153A1">
        <w:rPr>
          <w:rFonts w:ascii="Garamond" w:hAnsi="Garamond"/>
          <w:sz w:val="28"/>
          <w:szCs w:val="28"/>
        </w:rPr>
        <w:t xml:space="preserve"> a cagione de</w:t>
      </w:r>
      <w:r w:rsidR="00A07221">
        <w:rPr>
          <w:rFonts w:ascii="Garamond" w:hAnsi="Garamond"/>
          <w:sz w:val="28"/>
          <w:szCs w:val="28"/>
        </w:rPr>
        <w:t>gli imprevedibili</w:t>
      </w:r>
      <w:r w:rsidR="000148FA">
        <w:rPr>
          <w:rFonts w:ascii="Garamond" w:hAnsi="Garamond"/>
          <w:sz w:val="28"/>
          <w:szCs w:val="28"/>
        </w:rPr>
        <w:t>, repentini, fulminei</w:t>
      </w:r>
      <w:r w:rsidR="00A07221">
        <w:rPr>
          <w:rFonts w:ascii="Garamond" w:hAnsi="Garamond"/>
          <w:sz w:val="28"/>
          <w:szCs w:val="28"/>
        </w:rPr>
        <w:t xml:space="preserve"> sviluppi della malattia</w:t>
      </w:r>
      <w:r>
        <w:rPr>
          <w:rFonts w:ascii="Garamond" w:hAnsi="Garamond"/>
          <w:sz w:val="28"/>
          <w:szCs w:val="28"/>
        </w:rPr>
        <w:t xml:space="preserve">, espone soprattutto </w:t>
      </w:r>
      <w:r w:rsidR="00A07221">
        <w:rPr>
          <w:rFonts w:ascii="Garamond" w:hAnsi="Garamond"/>
          <w:sz w:val="28"/>
          <w:szCs w:val="28"/>
        </w:rPr>
        <w:t xml:space="preserve">le persone più vulnerabili ad un rischio irreparabile per </w:t>
      </w:r>
      <w:r w:rsidR="000148FA">
        <w:rPr>
          <w:rFonts w:ascii="Garamond" w:hAnsi="Garamond"/>
          <w:sz w:val="28"/>
          <w:szCs w:val="28"/>
        </w:rPr>
        <w:t>la loro salute.</w:t>
      </w:r>
    </w:p>
    <w:p w:rsidR="00CE07CD" w:rsidRDefault="00B31717" w:rsidP="0080411A">
      <w:pPr>
        <w:ind w:firstLine="709"/>
        <w:contextualSpacing/>
        <w:jc w:val="both"/>
        <w:rPr>
          <w:rFonts w:ascii="Garamond" w:hAnsi="Garamond"/>
          <w:i/>
          <w:sz w:val="28"/>
          <w:szCs w:val="28"/>
        </w:rPr>
      </w:pPr>
      <w:r>
        <w:rPr>
          <w:rFonts w:ascii="Garamond" w:hAnsi="Garamond"/>
          <w:sz w:val="28"/>
          <w:szCs w:val="28"/>
        </w:rPr>
        <w:t>Una simile decisione</w:t>
      </w:r>
      <w:r w:rsidR="00A07221">
        <w:rPr>
          <w:rFonts w:ascii="Garamond" w:hAnsi="Garamond"/>
          <w:sz w:val="28"/>
          <w:szCs w:val="28"/>
        </w:rPr>
        <w:t>, con l’</w:t>
      </w:r>
      <w:r w:rsidR="007153A1">
        <w:rPr>
          <w:rFonts w:ascii="Garamond" w:hAnsi="Garamond"/>
          <w:sz w:val="28"/>
          <w:szCs w:val="28"/>
        </w:rPr>
        <w:t>accettazione del rischio</w:t>
      </w:r>
      <w:r w:rsidR="000148FA">
        <w:rPr>
          <w:rFonts w:ascii="Garamond" w:hAnsi="Garamond"/>
          <w:sz w:val="28"/>
          <w:szCs w:val="28"/>
        </w:rPr>
        <w:t xml:space="preserve"> di </w:t>
      </w:r>
      <w:r w:rsidR="00A07221">
        <w:rPr>
          <w:rFonts w:ascii="Garamond" w:hAnsi="Garamond"/>
          <w:sz w:val="28"/>
          <w:szCs w:val="28"/>
        </w:rPr>
        <w:t>contrarre la malattia</w:t>
      </w:r>
      <w:r w:rsidR="007E1FA5">
        <w:rPr>
          <w:rFonts w:ascii="Garamond" w:hAnsi="Garamond"/>
          <w:sz w:val="28"/>
          <w:szCs w:val="28"/>
        </w:rPr>
        <w:t xml:space="preserve"> in forma più blanda pur di non rinunciare al</w:t>
      </w:r>
      <w:r w:rsidR="007153A1">
        <w:rPr>
          <w:rFonts w:ascii="Garamond" w:hAnsi="Garamond"/>
          <w:sz w:val="28"/>
          <w:szCs w:val="28"/>
        </w:rPr>
        <w:t>le proprie abitudini di vita, al</w:t>
      </w:r>
      <w:r w:rsidR="00A07221">
        <w:rPr>
          <w:rFonts w:ascii="Garamond" w:hAnsi="Garamond"/>
          <w:sz w:val="28"/>
          <w:szCs w:val="28"/>
        </w:rPr>
        <w:t xml:space="preserve"> frequente e ripetuto contatto con altre persone</w:t>
      </w:r>
      <w:r w:rsidR="000148FA" w:rsidRPr="000148FA">
        <w:rPr>
          <w:rFonts w:ascii="Garamond" w:hAnsi="Garamond"/>
          <w:sz w:val="28"/>
          <w:szCs w:val="28"/>
        </w:rPr>
        <w:t xml:space="preserve"> </w:t>
      </w:r>
      <w:r>
        <w:rPr>
          <w:rFonts w:ascii="Garamond" w:hAnsi="Garamond"/>
          <w:sz w:val="28"/>
          <w:szCs w:val="28"/>
        </w:rPr>
        <w:t>o a spostamenti che non siano dettati</w:t>
      </w:r>
      <w:r w:rsidR="007153A1">
        <w:rPr>
          <w:rFonts w:ascii="Garamond" w:hAnsi="Garamond"/>
          <w:sz w:val="28"/>
          <w:szCs w:val="28"/>
        </w:rPr>
        <w:t xml:space="preserve"> da</w:t>
      </w:r>
      <w:r w:rsidR="000148FA">
        <w:rPr>
          <w:rFonts w:ascii="Garamond" w:hAnsi="Garamond"/>
          <w:sz w:val="28"/>
          <w:szCs w:val="28"/>
        </w:rPr>
        <w:t xml:space="preserve"> reali necessità</w:t>
      </w:r>
      <w:r w:rsidR="00A07221">
        <w:rPr>
          <w:rFonts w:ascii="Garamond" w:hAnsi="Garamond"/>
          <w:sz w:val="28"/>
          <w:szCs w:val="28"/>
        </w:rPr>
        <w:t>, diviene un moltiplicatore della malattia</w:t>
      </w:r>
      <w:r w:rsidR="007E1FA5">
        <w:rPr>
          <w:rFonts w:ascii="Garamond" w:hAnsi="Garamond"/>
          <w:sz w:val="28"/>
          <w:szCs w:val="28"/>
        </w:rPr>
        <w:t xml:space="preserve"> anche per tutti gli altri in quanto pregiudica, per la circolazione del virus anche in Italia, la c.d. </w:t>
      </w:r>
      <w:r w:rsidR="007E1FA5">
        <w:rPr>
          <w:rFonts w:ascii="Garamond" w:hAnsi="Garamond"/>
          <w:i/>
          <w:sz w:val="28"/>
          <w:szCs w:val="28"/>
        </w:rPr>
        <w:t>immunità di gregge.</w:t>
      </w:r>
    </w:p>
    <w:p w:rsidR="007E1FA5" w:rsidRDefault="007E1FA5" w:rsidP="0080411A">
      <w:pPr>
        <w:ind w:firstLine="709"/>
        <w:contextualSpacing/>
        <w:jc w:val="both"/>
        <w:rPr>
          <w:rFonts w:ascii="Garamond" w:hAnsi="Garamond"/>
          <w:sz w:val="28"/>
          <w:szCs w:val="28"/>
        </w:rPr>
      </w:pPr>
      <w:r>
        <w:rPr>
          <w:rFonts w:ascii="Garamond" w:hAnsi="Garamond"/>
          <w:sz w:val="28"/>
          <w:szCs w:val="28"/>
        </w:rPr>
        <w:t>È bene subito chiari</w:t>
      </w:r>
      <w:r w:rsidR="007153A1">
        <w:rPr>
          <w:rFonts w:ascii="Garamond" w:hAnsi="Garamond"/>
          <w:sz w:val="28"/>
          <w:szCs w:val="28"/>
        </w:rPr>
        <w:t>re che tale scelta, a dispetto delle apparenze, è anzitutto</w:t>
      </w:r>
      <w:r>
        <w:rPr>
          <w:rFonts w:ascii="Garamond" w:hAnsi="Garamond"/>
          <w:sz w:val="28"/>
          <w:szCs w:val="28"/>
        </w:rPr>
        <w:t xml:space="preserve"> sanitaria</w:t>
      </w:r>
      <w:r w:rsidR="007153A1">
        <w:rPr>
          <w:rFonts w:ascii="Garamond" w:hAnsi="Garamond"/>
          <w:sz w:val="28"/>
          <w:szCs w:val="28"/>
        </w:rPr>
        <w:t xml:space="preserve"> – per quanto possa apparire “insana” –</w:t>
      </w:r>
      <w:r>
        <w:rPr>
          <w:rFonts w:ascii="Garamond" w:hAnsi="Garamond"/>
          <w:sz w:val="28"/>
          <w:szCs w:val="28"/>
        </w:rPr>
        <w:t xml:space="preserve"> perché implica, da parte del soggetto</w:t>
      </w:r>
      <w:r w:rsidR="00DB44B5">
        <w:rPr>
          <w:rFonts w:ascii="Garamond" w:hAnsi="Garamond"/>
          <w:sz w:val="28"/>
          <w:szCs w:val="28"/>
        </w:rPr>
        <w:t xml:space="preserve"> che non si attenga ad essenziali</w:t>
      </w:r>
      <w:r w:rsidR="007153A1">
        <w:rPr>
          <w:rFonts w:ascii="Garamond" w:hAnsi="Garamond"/>
          <w:sz w:val="28"/>
          <w:szCs w:val="28"/>
        </w:rPr>
        <w:t xml:space="preserve"> o minime</w:t>
      </w:r>
      <w:r w:rsidR="009D02C2">
        <w:rPr>
          <w:rFonts w:ascii="Garamond" w:hAnsi="Garamond"/>
          <w:sz w:val="28"/>
          <w:szCs w:val="28"/>
        </w:rPr>
        <w:t xml:space="preserve"> misure di cautela di fronte ad un </w:t>
      </w:r>
      <w:r w:rsidR="00DB44B5">
        <w:rPr>
          <w:rFonts w:ascii="Garamond" w:hAnsi="Garamond"/>
          <w:sz w:val="28"/>
          <w:szCs w:val="28"/>
        </w:rPr>
        <w:t>contagio</w:t>
      </w:r>
      <w:r w:rsidR="009D02C2">
        <w:rPr>
          <w:rFonts w:ascii="Garamond" w:hAnsi="Garamond"/>
          <w:sz w:val="28"/>
          <w:szCs w:val="28"/>
        </w:rPr>
        <w:t xml:space="preserve"> conclamato</w:t>
      </w:r>
      <w:r w:rsidR="00B31717">
        <w:rPr>
          <w:rFonts w:ascii="Garamond" w:hAnsi="Garamond"/>
          <w:sz w:val="28"/>
          <w:szCs w:val="28"/>
        </w:rPr>
        <w:t>, anche l’accettazione</w:t>
      </w:r>
      <w:r w:rsidR="00BB1C05">
        <w:rPr>
          <w:rFonts w:ascii="Garamond" w:hAnsi="Garamond"/>
          <w:sz w:val="28"/>
          <w:szCs w:val="28"/>
        </w:rPr>
        <w:t xml:space="preserve"> del rischio di</w:t>
      </w:r>
      <w:r>
        <w:rPr>
          <w:rFonts w:ascii="Garamond" w:hAnsi="Garamond"/>
          <w:sz w:val="28"/>
          <w:szCs w:val="28"/>
        </w:rPr>
        <w:t xml:space="preserve"> </w:t>
      </w:r>
      <w:r w:rsidR="00B31717">
        <w:rPr>
          <w:rFonts w:ascii="Garamond" w:hAnsi="Garamond"/>
          <w:sz w:val="28"/>
          <w:szCs w:val="28"/>
        </w:rPr>
        <w:t xml:space="preserve">poter </w:t>
      </w:r>
      <w:r>
        <w:rPr>
          <w:rFonts w:ascii="Garamond" w:hAnsi="Garamond"/>
          <w:sz w:val="28"/>
          <w:szCs w:val="28"/>
        </w:rPr>
        <w:t xml:space="preserve">contrarre la malattia, seppure </w:t>
      </w:r>
      <w:r w:rsidR="00B31717">
        <w:rPr>
          <w:rFonts w:ascii="Garamond" w:hAnsi="Garamond"/>
          <w:sz w:val="28"/>
          <w:szCs w:val="28"/>
        </w:rPr>
        <w:t>nella convinzione –</w:t>
      </w:r>
      <w:r w:rsidR="005130B4">
        <w:rPr>
          <w:rFonts w:ascii="Garamond" w:hAnsi="Garamond"/>
          <w:sz w:val="28"/>
          <w:szCs w:val="28"/>
        </w:rPr>
        <w:t xml:space="preserve"> spesso dimostratasi</w:t>
      </w:r>
      <w:r w:rsidR="00B31717">
        <w:rPr>
          <w:rFonts w:ascii="Garamond" w:hAnsi="Garamond"/>
          <w:sz w:val="28"/>
          <w:szCs w:val="28"/>
        </w:rPr>
        <w:t xml:space="preserve"> illusoria – di una sua minore virulenza</w:t>
      </w:r>
      <w:r>
        <w:rPr>
          <w:rFonts w:ascii="Garamond" w:hAnsi="Garamond"/>
          <w:sz w:val="28"/>
          <w:szCs w:val="28"/>
        </w:rPr>
        <w:t xml:space="preserve">, essendo ben noto che il </w:t>
      </w:r>
      <w:r>
        <w:rPr>
          <w:rFonts w:ascii="Garamond" w:hAnsi="Garamond"/>
          <w:i/>
          <w:sz w:val="28"/>
          <w:szCs w:val="28"/>
        </w:rPr>
        <w:t>virus</w:t>
      </w:r>
      <w:r>
        <w:rPr>
          <w:rFonts w:ascii="Garamond" w:hAnsi="Garamond"/>
          <w:sz w:val="28"/>
          <w:szCs w:val="28"/>
        </w:rPr>
        <w:t xml:space="preserve"> ha ormai una diffusività elevatissima</w:t>
      </w:r>
      <w:r w:rsidR="007153A1">
        <w:rPr>
          <w:rFonts w:ascii="Garamond" w:hAnsi="Garamond"/>
          <w:sz w:val="28"/>
          <w:szCs w:val="28"/>
        </w:rPr>
        <w:t xml:space="preserve"> in caso di contatti ravvicinati anche con persone in apparenza asintomatiche</w:t>
      </w:r>
      <w:r>
        <w:rPr>
          <w:rFonts w:ascii="Garamond" w:hAnsi="Garamond"/>
          <w:sz w:val="28"/>
          <w:szCs w:val="28"/>
        </w:rPr>
        <w:t>, e di trasmetterla anche ad altri</w:t>
      </w:r>
      <w:r w:rsidR="005130B4">
        <w:rPr>
          <w:rFonts w:ascii="Garamond" w:hAnsi="Garamond"/>
          <w:sz w:val="28"/>
          <w:szCs w:val="28"/>
        </w:rPr>
        <w:t xml:space="preserve"> soggetti</w:t>
      </w:r>
      <w:r>
        <w:rPr>
          <w:rFonts w:ascii="Garamond" w:hAnsi="Garamond"/>
          <w:sz w:val="28"/>
          <w:szCs w:val="28"/>
        </w:rPr>
        <w:t xml:space="preserve"> in assenza di una copertura vaccinale o, comunque, di una qualsiasi terapia che, allo stato delle conoscenze mediche, </w:t>
      </w:r>
      <w:r w:rsidR="00DB44B5">
        <w:rPr>
          <w:rFonts w:ascii="Garamond" w:hAnsi="Garamond"/>
          <w:sz w:val="28"/>
          <w:szCs w:val="28"/>
        </w:rPr>
        <w:t>consenta di arrestarne la rapida, incontrollata diffusione.</w:t>
      </w:r>
    </w:p>
    <w:p w:rsidR="00DB44B5" w:rsidRDefault="00DB44B5" w:rsidP="0080411A">
      <w:pPr>
        <w:ind w:firstLine="709"/>
        <w:contextualSpacing/>
        <w:jc w:val="both"/>
        <w:rPr>
          <w:rFonts w:ascii="Garamond" w:hAnsi="Garamond"/>
          <w:sz w:val="28"/>
          <w:szCs w:val="28"/>
        </w:rPr>
      </w:pPr>
      <w:r>
        <w:rPr>
          <w:rFonts w:ascii="Garamond" w:hAnsi="Garamond"/>
          <w:sz w:val="28"/>
          <w:szCs w:val="28"/>
        </w:rPr>
        <w:t>Ma questa scelta del singolo, quando pure sia frutto di un consenso</w:t>
      </w:r>
      <w:r w:rsidR="009D02C2">
        <w:rPr>
          <w:rFonts w:ascii="Garamond" w:hAnsi="Garamond"/>
          <w:sz w:val="28"/>
          <w:szCs w:val="28"/>
        </w:rPr>
        <w:t xml:space="preserve"> </w:t>
      </w:r>
      <w:r w:rsidR="00BF04CD">
        <w:rPr>
          <w:rFonts w:ascii="Garamond" w:hAnsi="Garamond"/>
          <w:sz w:val="28"/>
          <w:szCs w:val="28"/>
        </w:rPr>
        <w:t>“</w:t>
      </w:r>
      <w:r w:rsidR="009D02C2">
        <w:rPr>
          <w:rFonts w:ascii="Garamond" w:hAnsi="Garamond"/>
          <w:sz w:val="28"/>
          <w:szCs w:val="28"/>
        </w:rPr>
        <w:t>ben</w:t>
      </w:r>
      <w:r w:rsidR="00BF04CD">
        <w:rPr>
          <w:rFonts w:ascii="Garamond" w:hAnsi="Garamond"/>
          <w:sz w:val="28"/>
          <w:szCs w:val="28"/>
        </w:rPr>
        <w:t>”</w:t>
      </w:r>
      <w:r>
        <w:rPr>
          <w:rFonts w:ascii="Garamond" w:hAnsi="Garamond"/>
          <w:sz w:val="28"/>
          <w:szCs w:val="28"/>
        </w:rPr>
        <w:t xml:space="preserve"> informato</w:t>
      </w:r>
      <w:r w:rsidR="00364A94">
        <w:rPr>
          <w:rFonts w:ascii="Garamond" w:hAnsi="Garamond"/>
          <w:sz w:val="28"/>
          <w:szCs w:val="28"/>
        </w:rPr>
        <w:t>,</w:t>
      </w:r>
      <w:r w:rsidR="00212936">
        <w:rPr>
          <w:rFonts w:ascii="Garamond" w:hAnsi="Garamond"/>
          <w:sz w:val="28"/>
          <w:szCs w:val="28"/>
        </w:rPr>
        <w:t xml:space="preserve"> quale sintesi del diritto alla salute e del diritto all’autodeterminazione</w:t>
      </w:r>
      <w:r w:rsidR="00364A94">
        <w:rPr>
          <w:rFonts w:ascii="Garamond" w:hAnsi="Garamond"/>
          <w:sz w:val="28"/>
          <w:szCs w:val="28"/>
        </w:rPr>
        <w:t>, e di una valutazione</w:t>
      </w:r>
      <w:r w:rsidR="009D02C2">
        <w:rPr>
          <w:rFonts w:ascii="Garamond" w:hAnsi="Garamond"/>
          <w:sz w:val="28"/>
          <w:szCs w:val="28"/>
        </w:rPr>
        <w:t xml:space="preserve"> “ponderata”</w:t>
      </w:r>
      <w:r w:rsidR="00364A94">
        <w:rPr>
          <w:rFonts w:ascii="Garamond" w:hAnsi="Garamond"/>
          <w:sz w:val="28"/>
          <w:szCs w:val="28"/>
        </w:rPr>
        <w:t xml:space="preserve"> </w:t>
      </w:r>
      <w:r w:rsidR="00BB1C05">
        <w:rPr>
          <w:rFonts w:ascii="Garamond" w:hAnsi="Garamond"/>
          <w:sz w:val="28"/>
          <w:szCs w:val="28"/>
        </w:rPr>
        <w:t xml:space="preserve">sui </w:t>
      </w:r>
      <w:r w:rsidR="00364A94">
        <w:rPr>
          <w:rFonts w:ascii="Garamond" w:hAnsi="Garamond"/>
          <w:sz w:val="28"/>
          <w:szCs w:val="28"/>
        </w:rPr>
        <w:t>costi/benefici per la propria salute</w:t>
      </w:r>
      <w:r>
        <w:rPr>
          <w:rFonts w:ascii="Garamond" w:hAnsi="Garamond"/>
          <w:sz w:val="28"/>
          <w:szCs w:val="28"/>
        </w:rPr>
        <w:t xml:space="preserve">, incontra il limite del </w:t>
      </w:r>
      <w:r>
        <w:rPr>
          <w:rFonts w:ascii="Garamond" w:hAnsi="Garamond"/>
          <w:i/>
          <w:sz w:val="28"/>
          <w:szCs w:val="28"/>
        </w:rPr>
        <w:t>principio solidaristico</w:t>
      </w:r>
      <w:r>
        <w:rPr>
          <w:rFonts w:ascii="Garamond" w:hAnsi="Garamond"/>
          <w:sz w:val="28"/>
          <w:szCs w:val="28"/>
        </w:rPr>
        <w:t xml:space="preserve"> (art. 2 </w:t>
      </w:r>
      <w:proofErr w:type="spellStart"/>
      <w:r>
        <w:rPr>
          <w:rFonts w:ascii="Garamond" w:hAnsi="Garamond"/>
          <w:sz w:val="28"/>
          <w:szCs w:val="28"/>
        </w:rPr>
        <w:t>Cost</w:t>
      </w:r>
      <w:proofErr w:type="spellEnd"/>
      <w:r>
        <w:rPr>
          <w:rFonts w:ascii="Garamond" w:hAnsi="Garamond"/>
          <w:sz w:val="28"/>
          <w:szCs w:val="28"/>
        </w:rPr>
        <w:t xml:space="preserve">.), che costituisce, appunto, </w:t>
      </w:r>
      <w:r w:rsidR="00212936">
        <w:rPr>
          <w:rFonts w:ascii="Garamond" w:hAnsi="Garamond"/>
          <w:sz w:val="28"/>
          <w:szCs w:val="28"/>
        </w:rPr>
        <w:t xml:space="preserve">l’altro volto del diritto alla salute, quale interesse della collettività, che non può ammettere che la decisione sanitaria, da parte del singolo a torto o a ragione “più forte”, pregiudichi i soggetti più vulnerabili e, nell’ipotesi di </w:t>
      </w:r>
      <w:r w:rsidR="00174DD9">
        <w:rPr>
          <w:rFonts w:ascii="Garamond" w:hAnsi="Garamond"/>
          <w:sz w:val="28"/>
          <w:szCs w:val="28"/>
        </w:rPr>
        <w:t xml:space="preserve">una </w:t>
      </w:r>
      <w:r w:rsidR="00212936">
        <w:rPr>
          <w:rFonts w:ascii="Garamond" w:hAnsi="Garamond"/>
          <w:sz w:val="28"/>
          <w:szCs w:val="28"/>
        </w:rPr>
        <w:t>emergenza sanitaria</w:t>
      </w:r>
      <w:r w:rsidR="00174DD9">
        <w:rPr>
          <w:rFonts w:ascii="Garamond" w:hAnsi="Garamond"/>
          <w:sz w:val="28"/>
          <w:szCs w:val="28"/>
        </w:rPr>
        <w:t xml:space="preserve"> come quella in corso</w:t>
      </w:r>
      <w:r w:rsidR="00212936">
        <w:rPr>
          <w:rFonts w:ascii="Garamond" w:hAnsi="Garamond"/>
          <w:sz w:val="28"/>
          <w:szCs w:val="28"/>
        </w:rPr>
        <w:t>, metta a repentaglio addirittura il funzionamento del Servizio Sanitario Nazionale per l’</w:t>
      </w:r>
      <w:r w:rsidR="007153A1">
        <w:rPr>
          <w:rFonts w:ascii="Garamond" w:hAnsi="Garamond"/>
          <w:sz w:val="28"/>
          <w:szCs w:val="28"/>
        </w:rPr>
        <w:t>accresciuta esigenza di ricoveri</w:t>
      </w:r>
      <w:r w:rsidR="00212936">
        <w:rPr>
          <w:rFonts w:ascii="Garamond" w:hAnsi="Garamond"/>
          <w:sz w:val="28"/>
          <w:szCs w:val="28"/>
        </w:rPr>
        <w:t xml:space="preserve"> nei reparti di terapia intensiva di fronte al rapido evolversi della sintomatologia in polmonite </w:t>
      </w:r>
      <w:proofErr w:type="spellStart"/>
      <w:r w:rsidR="00212936">
        <w:rPr>
          <w:rFonts w:ascii="Garamond" w:hAnsi="Garamond"/>
          <w:sz w:val="28"/>
          <w:szCs w:val="28"/>
        </w:rPr>
        <w:t>intestiziale</w:t>
      </w:r>
      <w:proofErr w:type="spellEnd"/>
      <w:r w:rsidR="00212936">
        <w:rPr>
          <w:rFonts w:ascii="Garamond" w:hAnsi="Garamond"/>
          <w:sz w:val="28"/>
          <w:szCs w:val="28"/>
        </w:rPr>
        <w:t xml:space="preserve"> bilaterale.</w:t>
      </w:r>
    </w:p>
    <w:p w:rsidR="00B9753D" w:rsidRDefault="00B9753D" w:rsidP="0080411A">
      <w:pPr>
        <w:ind w:firstLine="709"/>
        <w:contextualSpacing/>
        <w:jc w:val="both"/>
        <w:rPr>
          <w:rFonts w:ascii="Garamond" w:hAnsi="Garamond"/>
          <w:sz w:val="28"/>
          <w:szCs w:val="28"/>
        </w:rPr>
      </w:pPr>
      <w:r>
        <w:rPr>
          <w:rFonts w:ascii="Garamond" w:hAnsi="Garamond"/>
          <w:sz w:val="28"/>
          <w:szCs w:val="28"/>
        </w:rPr>
        <w:t>Esiste un significativo precedente che</w:t>
      </w:r>
      <w:r w:rsidR="009D02C2">
        <w:rPr>
          <w:rFonts w:ascii="Garamond" w:hAnsi="Garamond"/>
          <w:sz w:val="28"/>
          <w:szCs w:val="28"/>
        </w:rPr>
        <w:t>, a tacer d’altro,</w:t>
      </w:r>
      <w:r>
        <w:rPr>
          <w:rFonts w:ascii="Garamond" w:hAnsi="Garamond"/>
          <w:sz w:val="28"/>
          <w:szCs w:val="28"/>
        </w:rPr>
        <w:t xml:space="preserve"> mostra l’indissolubile legame tra aspetto personalistico e aspetto solida</w:t>
      </w:r>
      <w:r w:rsidR="009D02C2">
        <w:rPr>
          <w:rFonts w:ascii="Garamond" w:hAnsi="Garamond"/>
          <w:sz w:val="28"/>
          <w:szCs w:val="28"/>
        </w:rPr>
        <w:t>ristico del diritto alla salute ed è</w:t>
      </w:r>
      <w:r>
        <w:rPr>
          <w:rFonts w:ascii="Garamond" w:hAnsi="Garamond"/>
          <w:sz w:val="28"/>
          <w:szCs w:val="28"/>
        </w:rPr>
        <w:t xml:space="preserve"> quello delle vaccinazioni obbligatorie.</w:t>
      </w:r>
    </w:p>
    <w:p w:rsidR="008F7EEA" w:rsidRPr="008F7EEA" w:rsidRDefault="00C74E69" w:rsidP="008F7EEA">
      <w:pPr>
        <w:ind w:firstLine="709"/>
        <w:contextualSpacing/>
        <w:jc w:val="both"/>
        <w:rPr>
          <w:rFonts w:ascii="Garamond" w:hAnsi="Garamond"/>
          <w:sz w:val="28"/>
          <w:szCs w:val="28"/>
        </w:rPr>
      </w:pPr>
      <w:r>
        <w:rPr>
          <w:rFonts w:ascii="Garamond" w:hAnsi="Garamond"/>
          <w:sz w:val="28"/>
          <w:szCs w:val="28"/>
        </w:rPr>
        <w:t>Per tali trattamenti sanitari reintrodotti in via obbligatoria</w:t>
      </w:r>
      <w:r w:rsidR="00BB1C05">
        <w:rPr>
          <w:rFonts w:ascii="Garamond" w:hAnsi="Garamond"/>
          <w:sz w:val="28"/>
          <w:szCs w:val="28"/>
        </w:rPr>
        <w:t xml:space="preserve"> dal </w:t>
      </w:r>
      <w:proofErr w:type="spellStart"/>
      <w:r w:rsidR="00BB1C05">
        <w:rPr>
          <w:rFonts w:ascii="Garamond" w:hAnsi="Garamond"/>
          <w:sz w:val="28"/>
          <w:szCs w:val="28"/>
        </w:rPr>
        <w:t>d.l.</w:t>
      </w:r>
      <w:proofErr w:type="spellEnd"/>
      <w:r w:rsidR="00BB1C05">
        <w:rPr>
          <w:rFonts w:ascii="Garamond" w:hAnsi="Garamond"/>
          <w:sz w:val="28"/>
          <w:szCs w:val="28"/>
        </w:rPr>
        <w:t xml:space="preserve"> n. 73 del 2017</w:t>
      </w:r>
      <w:r w:rsidR="00174DD9">
        <w:rPr>
          <w:rFonts w:ascii="Garamond" w:hAnsi="Garamond"/>
          <w:sz w:val="28"/>
          <w:szCs w:val="28"/>
        </w:rPr>
        <w:t xml:space="preserve">, come è noto, </w:t>
      </w:r>
      <w:r w:rsidR="008F7EEA">
        <w:rPr>
          <w:rFonts w:ascii="Garamond" w:hAnsi="Garamond"/>
          <w:sz w:val="28"/>
          <w:szCs w:val="28"/>
        </w:rPr>
        <w:t>l</w:t>
      </w:r>
      <w:r w:rsidR="008F7EEA" w:rsidRPr="008F7EEA">
        <w:rPr>
          <w:rFonts w:ascii="Garamond" w:hAnsi="Garamond"/>
          <w:sz w:val="28"/>
          <w:szCs w:val="28"/>
        </w:rPr>
        <w:t>a Corte costitu</w:t>
      </w:r>
      <w:r w:rsidR="008F7EEA">
        <w:rPr>
          <w:rFonts w:ascii="Garamond" w:hAnsi="Garamond"/>
          <w:sz w:val="28"/>
          <w:szCs w:val="28"/>
        </w:rPr>
        <w:t>zionale</w:t>
      </w:r>
      <w:r w:rsidR="00BB1C05">
        <w:rPr>
          <w:rFonts w:ascii="Garamond" w:hAnsi="Garamond"/>
          <w:sz w:val="28"/>
          <w:szCs w:val="28"/>
        </w:rPr>
        <w:t xml:space="preserve"> nella sentenza n. 5 del 18 gennaio 2018</w:t>
      </w:r>
      <w:r>
        <w:rPr>
          <w:rStyle w:val="Rimandonotaapidipagina"/>
          <w:rFonts w:ascii="Garamond" w:hAnsi="Garamond"/>
          <w:sz w:val="28"/>
          <w:szCs w:val="28"/>
        </w:rPr>
        <w:footnoteReference w:id="12"/>
      </w:r>
      <w:r w:rsidR="008F7EEA">
        <w:rPr>
          <w:rFonts w:ascii="Garamond" w:hAnsi="Garamond"/>
          <w:sz w:val="28"/>
          <w:szCs w:val="28"/>
        </w:rPr>
        <w:t xml:space="preserve"> ha osservato</w:t>
      </w:r>
      <w:r w:rsidR="008F7EEA" w:rsidRPr="008F7EEA">
        <w:rPr>
          <w:rFonts w:ascii="Garamond" w:hAnsi="Garamond"/>
          <w:sz w:val="28"/>
          <w:szCs w:val="28"/>
        </w:rPr>
        <w:t xml:space="preserve"> che la profilassi per la prevenzione della diffusione delle malattie infettive richiede necessariamente l’adozione di misure omogenee s</w:t>
      </w:r>
      <w:r w:rsidR="008F7EEA">
        <w:rPr>
          <w:rFonts w:ascii="Garamond" w:hAnsi="Garamond"/>
          <w:sz w:val="28"/>
          <w:szCs w:val="28"/>
        </w:rPr>
        <w:t xml:space="preserve">u tutto il territorio nazionale, obiettivo, come visto, ora realizzato dall’art. 1 del </w:t>
      </w:r>
      <w:proofErr w:type="spellStart"/>
      <w:r w:rsidR="008F7EEA">
        <w:rPr>
          <w:rFonts w:ascii="Garamond" w:hAnsi="Garamond"/>
          <w:sz w:val="28"/>
          <w:szCs w:val="28"/>
        </w:rPr>
        <w:t>d.</w:t>
      </w:r>
      <w:r w:rsidR="00364A94">
        <w:rPr>
          <w:rFonts w:ascii="Garamond" w:hAnsi="Garamond"/>
          <w:sz w:val="28"/>
          <w:szCs w:val="28"/>
        </w:rPr>
        <w:t>P.C.M</w:t>
      </w:r>
      <w:proofErr w:type="spellEnd"/>
      <w:r w:rsidR="00364A94">
        <w:rPr>
          <w:rFonts w:ascii="Garamond" w:hAnsi="Garamond"/>
          <w:sz w:val="28"/>
          <w:szCs w:val="28"/>
        </w:rPr>
        <w:t>. del 9 marzo 2020 nella lotta contro il coronavirus.</w:t>
      </w:r>
    </w:p>
    <w:p w:rsidR="00174DD9" w:rsidRDefault="008F7EEA" w:rsidP="008F7EEA">
      <w:pPr>
        <w:ind w:firstLine="709"/>
        <w:contextualSpacing/>
        <w:jc w:val="both"/>
        <w:rPr>
          <w:rFonts w:ascii="Garamond" w:hAnsi="Garamond"/>
          <w:sz w:val="28"/>
          <w:szCs w:val="28"/>
        </w:rPr>
      </w:pPr>
      <w:r w:rsidRPr="008F7EEA">
        <w:rPr>
          <w:rFonts w:ascii="Garamond" w:hAnsi="Garamond"/>
          <w:sz w:val="28"/>
          <w:szCs w:val="28"/>
        </w:rPr>
        <w:t>Secondo i documenti delle istituzioni sanitarie nazionali e internazionali, infatti, l’obiettivo da perseguire in questi ambiti è la cosiddetta “</w:t>
      </w:r>
      <w:r w:rsidRPr="008F7EEA">
        <w:rPr>
          <w:rFonts w:ascii="Garamond" w:hAnsi="Garamond"/>
          <w:i/>
          <w:sz w:val="28"/>
          <w:szCs w:val="28"/>
        </w:rPr>
        <w:t>immunità di gregge</w:t>
      </w:r>
      <w:r w:rsidRPr="008F7EEA">
        <w:rPr>
          <w:rFonts w:ascii="Garamond" w:hAnsi="Garamond"/>
          <w:sz w:val="28"/>
          <w:szCs w:val="28"/>
        </w:rPr>
        <w:t>”, la quale richiede una copertura vaccinale a tappeto in una determinata comunità, al fine di eliminare la malattia e di proteggere coloro che, per specifiche condizioni di salute, non possono sottoporsi al trattamento preventivo.</w:t>
      </w:r>
    </w:p>
    <w:p w:rsidR="008F7EEA" w:rsidRDefault="008F7EEA" w:rsidP="008F7EEA">
      <w:pPr>
        <w:ind w:firstLine="709"/>
        <w:contextualSpacing/>
        <w:jc w:val="both"/>
        <w:rPr>
          <w:rFonts w:ascii="Garamond" w:hAnsi="Garamond"/>
          <w:sz w:val="28"/>
          <w:szCs w:val="28"/>
        </w:rPr>
      </w:pPr>
      <w:r>
        <w:rPr>
          <w:rFonts w:ascii="Garamond" w:hAnsi="Garamond"/>
          <w:sz w:val="28"/>
          <w:szCs w:val="28"/>
        </w:rPr>
        <w:t>È evidente che, nell’as</w:t>
      </w:r>
      <w:r w:rsidR="006A5F92">
        <w:rPr>
          <w:rFonts w:ascii="Garamond" w:hAnsi="Garamond"/>
          <w:sz w:val="28"/>
          <w:szCs w:val="28"/>
        </w:rPr>
        <w:t>senza, allo stato</w:t>
      </w:r>
      <w:r>
        <w:rPr>
          <w:rFonts w:ascii="Garamond" w:hAnsi="Garamond"/>
          <w:sz w:val="28"/>
          <w:szCs w:val="28"/>
        </w:rPr>
        <w:t>, di una copertura vaccinale contro il nuovo Covid-19, questa stessa “</w:t>
      </w:r>
      <w:r w:rsidRPr="008F7EEA">
        <w:rPr>
          <w:rFonts w:ascii="Garamond" w:hAnsi="Garamond"/>
          <w:i/>
          <w:sz w:val="28"/>
          <w:szCs w:val="28"/>
        </w:rPr>
        <w:t>immunità di gregge</w:t>
      </w:r>
      <w:r>
        <w:rPr>
          <w:rFonts w:ascii="Garamond" w:hAnsi="Garamond"/>
          <w:sz w:val="28"/>
          <w:szCs w:val="28"/>
        </w:rPr>
        <w:t>”</w:t>
      </w:r>
      <w:r w:rsidR="006A5F92">
        <w:rPr>
          <w:rFonts w:ascii="Garamond" w:hAnsi="Garamond"/>
          <w:sz w:val="28"/>
          <w:szCs w:val="28"/>
        </w:rPr>
        <w:t xml:space="preserve"> sia attuabile sol</w:t>
      </w:r>
      <w:r w:rsidR="00B9753D">
        <w:rPr>
          <w:rFonts w:ascii="Garamond" w:hAnsi="Garamond"/>
          <w:sz w:val="28"/>
          <w:szCs w:val="28"/>
        </w:rPr>
        <w:t>amente con misure atte ad evitar</w:t>
      </w:r>
      <w:r w:rsidR="006A5F92">
        <w:rPr>
          <w:rFonts w:ascii="Garamond" w:hAnsi="Garamond"/>
          <w:sz w:val="28"/>
          <w:szCs w:val="28"/>
        </w:rPr>
        <w:t>e</w:t>
      </w:r>
      <w:r>
        <w:rPr>
          <w:rFonts w:ascii="Garamond" w:hAnsi="Garamond"/>
          <w:sz w:val="28"/>
          <w:szCs w:val="28"/>
        </w:rPr>
        <w:t xml:space="preserve"> il contatto ravvicinato tra le persone, se non nei limiti in cui è necessario e ad una di</w:t>
      </w:r>
      <w:r w:rsidR="006A5F92">
        <w:rPr>
          <w:rFonts w:ascii="Garamond" w:hAnsi="Garamond"/>
          <w:sz w:val="28"/>
          <w:szCs w:val="28"/>
        </w:rPr>
        <w:t>stanza di sicurezza, e tutte le occasioni di assembramento, di qualunque genere.</w:t>
      </w:r>
    </w:p>
    <w:p w:rsidR="008D28FC" w:rsidRDefault="006A5F92" w:rsidP="008F7EEA">
      <w:pPr>
        <w:ind w:firstLine="709"/>
        <w:contextualSpacing/>
        <w:jc w:val="both"/>
        <w:rPr>
          <w:rFonts w:ascii="Garamond" w:hAnsi="Garamond"/>
          <w:sz w:val="28"/>
          <w:szCs w:val="28"/>
        </w:rPr>
      </w:pPr>
      <w:r>
        <w:rPr>
          <w:rFonts w:ascii="Garamond" w:hAnsi="Garamond"/>
          <w:sz w:val="28"/>
          <w:szCs w:val="28"/>
        </w:rPr>
        <w:t>La similar</w:t>
      </w:r>
      <w:r w:rsidR="00BF04CD">
        <w:rPr>
          <w:rFonts w:ascii="Garamond" w:hAnsi="Garamond"/>
          <w:sz w:val="28"/>
          <w:szCs w:val="28"/>
        </w:rPr>
        <w:t>ità della nuova situazione</w:t>
      </w:r>
      <w:r>
        <w:rPr>
          <w:rFonts w:ascii="Garamond" w:hAnsi="Garamond"/>
          <w:sz w:val="28"/>
          <w:szCs w:val="28"/>
        </w:rPr>
        <w:t xml:space="preserve"> con quella delle vaccinazioni obbligatorie, sul </w:t>
      </w:r>
      <w:r w:rsidR="004F4321">
        <w:rPr>
          <w:rFonts w:ascii="Garamond" w:hAnsi="Garamond"/>
          <w:sz w:val="28"/>
          <w:szCs w:val="28"/>
        </w:rPr>
        <w:t>piano del risultato, non è in discussione</w:t>
      </w:r>
      <w:r w:rsidR="009D02C2">
        <w:rPr>
          <w:rFonts w:ascii="Garamond" w:hAnsi="Garamond"/>
          <w:sz w:val="28"/>
          <w:szCs w:val="28"/>
        </w:rPr>
        <w:t>,</w:t>
      </w:r>
      <w:r>
        <w:rPr>
          <w:rFonts w:ascii="Garamond" w:hAnsi="Garamond"/>
          <w:sz w:val="28"/>
          <w:szCs w:val="28"/>
        </w:rPr>
        <w:t xml:space="preserve"> perché il principio di precauzione, anche</w:t>
      </w:r>
      <w:r w:rsidR="009D02C2">
        <w:rPr>
          <w:rFonts w:ascii="Garamond" w:hAnsi="Garamond"/>
          <w:sz w:val="28"/>
          <w:szCs w:val="28"/>
        </w:rPr>
        <w:t xml:space="preserve"> e –</w:t>
      </w:r>
      <w:r w:rsidR="00BB1C05">
        <w:rPr>
          <w:rFonts w:ascii="Garamond" w:hAnsi="Garamond"/>
          <w:sz w:val="28"/>
          <w:szCs w:val="28"/>
        </w:rPr>
        <w:t xml:space="preserve"> vien fatto di dire –</w:t>
      </w:r>
      <w:r w:rsidR="009D02C2">
        <w:rPr>
          <w:rFonts w:ascii="Garamond" w:hAnsi="Garamond"/>
          <w:sz w:val="28"/>
          <w:szCs w:val="28"/>
        </w:rPr>
        <w:t xml:space="preserve"> soprattutto</w:t>
      </w:r>
      <w:r>
        <w:rPr>
          <w:rFonts w:ascii="Garamond" w:hAnsi="Garamond"/>
          <w:sz w:val="28"/>
          <w:szCs w:val="28"/>
        </w:rPr>
        <w:t xml:space="preserve"> in assenza di vaccino, impone di adottare le misure finalizzate a preservare o a pregiudicare il meno</w:t>
      </w:r>
      <w:r w:rsidR="00BF04CD">
        <w:rPr>
          <w:rFonts w:ascii="Garamond" w:hAnsi="Garamond"/>
          <w:sz w:val="28"/>
          <w:szCs w:val="28"/>
        </w:rPr>
        <w:t xml:space="preserve"> possibile l’immunità di gregge quantomeno attraverso il contenimento del contagio.</w:t>
      </w:r>
    </w:p>
    <w:p w:rsidR="00080FF6" w:rsidRPr="00080FF6" w:rsidRDefault="00080FF6" w:rsidP="00080FF6">
      <w:pPr>
        <w:ind w:firstLine="709"/>
        <w:contextualSpacing/>
        <w:jc w:val="both"/>
        <w:rPr>
          <w:rFonts w:ascii="Garamond" w:hAnsi="Garamond"/>
          <w:sz w:val="28"/>
          <w:szCs w:val="28"/>
        </w:rPr>
      </w:pPr>
      <w:r>
        <w:rPr>
          <w:rFonts w:ascii="Garamond" w:hAnsi="Garamond"/>
          <w:sz w:val="28"/>
          <w:szCs w:val="28"/>
        </w:rPr>
        <w:t xml:space="preserve">La Corte costituzionale ha osservato </w:t>
      </w:r>
      <w:r w:rsidR="00B9753D">
        <w:rPr>
          <w:rFonts w:ascii="Garamond" w:hAnsi="Garamond"/>
          <w:sz w:val="28"/>
          <w:szCs w:val="28"/>
        </w:rPr>
        <w:t>che è affidata alla discrezionalità</w:t>
      </w:r>
      <w:r>
        <w:rPr>
          <w:rFonts w:ascii="Garamond" w:hAnsi="Garamond"/>
          <w:sz w:val="28"/>
          <w:szCs w:val="28"/>
        </w:rPr>
        <w:t xml:space="preserve"> d</w:t>
      </w:r>
      <w:r w:rsidR="00B9753D">
        <w:rPr>
          <w:rFonts w:ascii="Garamond" w:hAnsi="Garamond"/>
          <w:sz w:val="28"/>
          <w:szCs w:val="28"/>
        </w:rPr>
        <w:t>el legislatore la scelta circa i modi attraverso i</w:t>
      </w:r>
      <w:r w:rsidRPr="00080FF6">
        <w:rPr>
          <w:rFonts w:ascii="Garamond" w:hAnsi="Garamond"/>
          <w:sz w:val="28"/>
          <w:szCs w:val="28"/>
        </w:rPr>
        <w:t xml:space="preserve"> quali assicurare una prevenzione efficace dalle malattie infettive, potendo egli selezionare talora la tecnica della raccomandazione, talaltra quella d</w:t>
      </w:r>
      <w:r w:rsidR="004F4321">
        <w:rPr>
          <w:rFonts w:ascii="Garamond" w:hAnsi="Garamond"/>
          <w:sz w:val="28"/>
          <w:szCs w:val="28"/>
        </w:rPr>
        <w:t>ell’obbligo, nonché, in questo secondo</w:t>
      </w:r>
      <w:r w:rsidRPr="00080FF6">
        <w:rPr>
          <w:rFonts w:ascii="Garamond" w:hAnsi="Garamond"/>
          <w:sz w:val="28"/>
          <w:szCs w:val="28"/>
        </w:rPr>
        <w:t xml:space="preserve"> caso, calibrare variamente le misure, anche sanzionatorie, volte</w:t>
      </w:r>
      <w:r>
        <w:rPr>
          <w:rFonts w:ascii="Garamond" w:hAnsi="Garamond"/>
          <w:sz w:val="28"/>
          <w:szCs w:val="28"/>
        </w:rPr>
        <w:t xml:space="preserve"> a garantire l’effettività dell’</w:t>
      </w:r>
      <w:r w:rsidRPr="00080FF6">
        <w:rPr>
          <w:rFonts w:ascii="Garamond" w:hAnsi="Garamond"/>
          <w:sz w:val="28"/>
          <w:szCs w:val="28"/>
        </w:rPr>
        <w:t>obbligo.</w:t>
      </w:r>
    </w:p>
    <w:p w:rsidR="00080FF6" w:rsidRPr="00080FF6" w:rsidRDefault="00080FF6" w:rsidP="00080FF6">
      <w:pPr>
        <w:ind w:firstLine="709"/>
        <w:contextualSpacing/>
        <w:jc w:val="both"/>
        <w:rPr>
          <w:rFonts w:ascii="Garamond" w:hAnsi="Garamond"/>
          <w:sz w:val="28"/>
          <w:szCs w:val="28"/>
        </w:rPr>
      </w:pPr>
      <w:r w:rsidRPr="00080FF6">
        <w:rPr>
          <w:rFonts w:ascii="Garamond" w:hAnsi="Garamond"/>
          <w:sz w:val="28"/>
          <w:szCs w:val="28"/>
        </w:rPr>
        <w:t>Questa discrezionalità</w:t>
      </w:r>
      <w:r w:rsidR="00B9753D">
        <w:rPr>
          <w:rFonts w:ascii="Garamond" w:hAnsi="Garamond"/>
          <w:sz w:val="28"/>
          <w:szCs w:val="28"/>
        </w:rPr>
        <w:t xml:space="preserve"> del legislatore non è però illimitata perché</w:t>
      </w:r>
      <w:r w:rsidRPr="00080FF6">
        <w:rPr>
          <w:rFonts w:ascii="Garamond" w:hAnsi="Garamond"/>
          <w:sz w:val="28"/>
          <w:szCs w:val="28"/>
        </w:rPr>
        <w:t xml:space="preserve"> deve essere esercitata alla luce delle diverse condizioni sanitarie ed epidemiologiche, accertate dalle autorità preposte e delle acquisizioni, sempre in evoluzione, della ricerca medica, che debbono guidare il legislatore nell’esercizio delle sue scelte in materia.</w:t>
      </w:r>
    </w:p>
    <w:p w:rsidR="00080FF6" w:rsidRDefault="00B9753D" w:rsidP="00080FF6">
      <w:pPr>
        <w:ind w:firstLine="709"/>
        <w:contextualSpacing/>
        <w:jc w:val="both"/>
        <w:rPr>
          <w:rFonts w:ascii="Garamond" w:hAnsi="Garamond"/>
          <w:sz w:val="28"/>
          <w:szCs w:val="28"/>
        </w:rPr>
      </w:pPr>
      <w:r>
        <w:rPr>
          <w:rFonts w:ascii="Garamond" w:hAnsi="Garamond"/>
          <w:sz w:val="28"/>
          <w:szCs w:val="28"/>
        </w:rPr>
        <w:t>E</w:t>
      </w:r>
      <w:r w:rsidR="00080FF6">
        <w:rPr>
          <w:rFonts w:ascii="Garamond" w:hAnsi="Garamond"/>
          <w:sz w:val="28"/>
          <w:szCs w:val="28"/>
        </w:rPr>
        <w:t xml:space="preserve"> proprio la Corte, con riferimento alla reintroduzione degli obblighi vaccinali, ha osservato che l</w:t>
      </w:r>
      <w:r w:rsidR="00080FF6" w:rsidRPr="00080FF6">
        <w:rPr>
          <w:rFonts w:ascii="Garamond" w:hAnsi="Garamond"/>
          <w:sz w:val="28"/>
          <w:szCs w:val="28"/>
        </w:rPr>
        <w:t>a scelta de</w:t>
      </w:r>
      <w:r w:rsidR="00080FF6">
        <w:rPr>
          <w:rFonts w:ascii="Garamond" w:hAnsi="Garamond"/>
          <w:sz w:val="28"/>
          <w:szCs w:val="28"/>
        </w:rPr>
        <w:t>l legislatore statale</w:t>
      </w:r>
      <w:r w:rsidR="00080FF6" w:rsidRPr="00080FF6">
        <w:rPr>
          <w:rFonts w:ascii="Garamond" w:hAnsi="Garamond"/>
          <w:sz w:val="28"/>
          <w:szCs w:val="28"/>
        </w:rPr>
        <w:t xml:space="preserve"> non può essere censurata sul piano della ragionevolezza per aver indebitamente e sproporzionatamente sacrificato la libera autodeterminazione individuale in vista della tutela degli altri beni costituzionali coinvolti, frustrando, allo stesso tempo, le diverse politiche vaccinali basate sul solo metodo della persuasione, rivelatosi nel tempo insufficiente ad assicurare la c.d. copertura vaccinale e la citata “</w:t>
      </w:r>
      <w:r w:rsidR="00080FF6" w:rsidRPr="00C666BB">
        <w:rPr>
          <w:rFonts w:ascii="Garamond" w:hAnsi="Garamond"/>
          <w:i/>
          <w:sz w:val="28"/>
          <w:szCs w:val="28"/>
        </w:rPr>
        <w:t>immunità di gregge</w:t>
      </w:r>
      <w:r w:rsidR="00080FF6" w:rsidRPr="00080FF6">
        <w:rPr>
          <w:rFonts w:ascii="Garamond" w:hAnsi="Garamond"/>
          <w:sz w:val="28"/>
          <w:szCs w:val="28"/>
        </w:rPr>
        <w:t>”</w:t>
      </w:r>
      <w:r w:rsidR="00BD7247">
        <w:rPr>
          <w:rStyle w:val="Rimandonotaapidipagina"/>
          <w:rFonts w:ascii="Garamond" w:hAnsi="Garamond"/>
          <w:sz w:val="28"/>
          <w:szCs w:val="28"/>
        </w:rPr>
        <w:footnoteReference w:id="13"/>
      </w:r>
      <w:r w:rsidR="00D850C8">
        <w:rPr>
          <w:rFonts w:ascii="Garamond" w:hAnsi="Garamond"/>
          <w:sz w:val="28"/>
          <w:szCs w:val="28"/>
        </w:rPr>
        <w:t>.</w:t>
      </w:r>
    </w:p>
    <w:p w:rsidR="00636225" w:rsidRPr="00ED1FD2" w:rsidRDefault="00C666BB" w:rsidP="00636225">
      <w:pPr>
        <w:ind w:firstLine="709"/>
        <w:contextualSpacing/>
        <w:jc w:val="both"/>
        <w:rPr>
          <w:rFonts w:ascii="Garamond" w:hAnsi="Garamond"/>
          <w:sz w:val="28"/>
          <w:szCs w:val="28"/>
        </w:rPr>
      </w:pPr>
      <w:r>
        <w:rPr>
          <w:rFonts w:ascii="Garamond" w:hAnsi="Garamond"/>
          <w:sz w:val="28"/>
          <w:szCs w:val="28"/>
        </w:rPr>
        <w:t xml:space="preserve">Non vi è dubbio che, proprio per la c.d. </w:t>
      </w:r>
      <w:r>
        <w:rPr>
          <w:rFonts w:ascii="Garamond" w:hAnsi="Garamond"/>
          <w:i/>
          <w:sz w:val="28"/>
          <w:szCs w:val="28"/>
        </w:rPr>
        <w:t>riserva di scienza</w:t>
      </w:r>
      <w:r>
        <w:rPr>
          <w:rFonts w:ascii="Garamond" w:hAnsi="Garamond"/>
          <w:sz w:val="28"/>
          <w:szCs w:val="28"/>
        </w:rPr>
        <w:t xml:space="preserve"> che vige in questa materia</w:t>
      </w:r>
      <w:r w:rsidR="00A10E01">
        <w:rPr>
          <w:rStyle w:val="Rimandonotaapidipagina"/>
          <w:rFonts w:ascii="Garamond" w:hAnsi="Garamond"/>
          <w:sz w:val="28"/>
          <w:szCs w:val="28"/>
        </w:rPr>
        <w:footnoteReference w:id="14"/>
      </w:r>
      <w:r>
        <w:rPr>
          <w:rFonts w:ascii="Garamond" w:hAnsi="Garamond"/>
          <w:sz w:val="28"/>
          <w:szCs w:val="28"/>
        </w:rPr>
        <w:t>, gli obbli</w:t>
      </w:r>
      <w:r w:rsidR="009D02C2">
        <w:rPr>
          <w:rFonts w:ascii="Garamond" w:hAnsi="Garamond"/>
          <w:sz w:val="28"/>
          <w:szCs w:val="28"/>
        </w:rPr>
        <w:t>ghi</w:t>
      </w:r>
      <w:r w:rsidR="00A37F08">
        <w:rPr>
          <w:rFonts w:ascii="Garamond" w:hAnsi="Garamond"/>
          <w:sz w:val="28"/>
          <w:szCs w:val="28"/>
        </w:rPr>
        <w:t xml:space="preserve"> e le prescrizioni</w:t>
      </w:r>
      <w:r w:rsidR="009D02C2">
        <w:rPr>
          <w:rFonts w:ascii="Garamond" w:hAnsi="Garamond"/>
          <w:sz w:val="28"/>
          <w:szCs w:val="28"/>
        </w:rPr>
        <w:t xml:space="preserve"> estesi dal </w:t>
      </w:r>
      <w:proofErr w:type="spellStart"/>
      <w:r w:rsidR="009D02C2">
        <w:rPr>
          <w:rFonts w:ascii="Garamond" w:hAnsi="Garamond"/>
          <w:sz w:val="28"/>
          <w:szCs w:val="28"/>
        </w:rPr>
        <w:t>d.P.C.M</w:t>
      </w:r>
      <w:proofErr w:type="spellEnd"/>
      <w:r w:rsidR="009D02C2">
        <w:rPr>
          <w:rFonts w:ascii="Garamond" w:hAnsi="Garamond"/>
          <w:sz w:val="28"/>
          <w:szCs w:val="28"/>
        </w:rPr>
        <w:t>. del 9</w:t>
      </w:r>
      <w:r>
        <w:rPr>
          <w:rFonts w:ascii="Garamond" w:hAnsi="Garamond"/>
          <w:sz w:val="28"/>
          <w:szCs w:val="28"/>
        </w:rPr>
        <w:t xml:space="preserve"> ma</w:t>
      </w:r>
      <w:r w:rsidR="009D02C2">
        <w:rPr>
          <w:rFonts w:ascii="Garamond" w:hAnsi="Garamond"/>
          <w:sz w:val="28"/>
          <w:szCs w:val="28"/>
        </w:rPr>
        <w:t>rzo 2020 a</w:t>
      </w:r>
      <w:r>
        <w:rPr>
          <w:rFonts w:ascii="Garamond" w:hAnsi="Garamond"/>
          <w:sz w:val="28"/>
          <w:szCs w:val="28"/>
        </w:rPr>
        <w:t>ll’intero territorio nazionale, siano gli unici, secondo la migliore scienza ed esperienza medica, in grado di preservare la più amp</w:t>
      </w:r>
      <w:r w:rsidR="00865B4B">
        <w:rPr>
          <w:rFonts w:ascii="Garamond" w:hAnsi="Garamond"/>
          <w:sz w:val="28"/>
          <w:szCs w:val="28"/>
        </w:rPr>
        <w:t>ia possibile immunità di gregge –</w:t>
      </w:r>
      <w:r>
        <w:rPr>
          <w:rFonts w:ascii="Garamond" w:hAnsi="Garamond"/>
          <w:sz w:val="28"/>
          <w:szCs w:val="28"/>
        </w:rPr>
        <w:t xml:space="preserve"> salva l’adozione di misure ancora più restrittive, ove </w:t>
      </w:r>
      <w:r w:rsidR="009D02C2">
        <w:rPr>
          <w:rFonts w:ascii="Garamond" w:hAnsi="Garamond"/>
          <w:sz w:val="28"/>
          <w:szCs w:val="28"/>
        </w:rPr>
        <w:t xml:space="preserve">possibili, </w:t>
      </w:r>
      <w:r>
        <w:rPr>
          <w:rFonts w:ascii="Garamond" w:hAnsi="Garamond"/>
          <w:sz w:val="28"/>
          <w:szCs w:val="28"/>
        </w:rPr>
        <w:t>necessarie</w:t>
      </w:r>
      <w:r w:rsidR="009D02C2">
        <w:rPr>
          <w:rFonts w:ascii="Garamond" w:hAnsi="Garamond"/>
          <w:sz w:val="28"/>
          <w:szCs w:val="28"/>
        </w:rPr>
        <w:t xml:space="preserve"> e proporzionate</w:t>
      </w:r>
      <w:r>
        <w:rPr>
          <w:rFonts w:ascii="Garamond" w:hAnsi="Garamond"/>
          <w:sz w:val="28"/>
          <w:szCs w:val="28"/>
        </w:rPr>
        <w:t xml:space="preserve"> per a</w:t>
      </w:r>
      <w:r w:rsidR="00E20164">
        <w:rPr>
          <w:rFonts w:ascii="Garamond" w:hAnsi="Garamond"/>
          <w:sz w:val="28"/>
          <w:szCs w:val="28"/>
        </w:rPr>
        <w:t>rginare la diffusione del virus</w:t>
      </w:r>
      <w:r w:rsidR="00A37F08">
        <w:rPr>
          <w:rStyle w:val="Rimandonotaapidipagina"/>
          <w:rFonts w:ascii="Garamond" w:hAnsi="Garamond"/>
          <w:sz w:val="28"/>
          <w:szCs w:val="28"/>
        </w:rPr>
        <w:footnoteReference w:id="15"/>
      </w:r>
      <w:r w:rsidR="00865B4B">
        <w:rPr>
          <w:rFonts w:ascii="Garamond" w:hAnsi="Garamond"/>
          <w:sz w:val="28"/>
          <w:szCs w:val="28"/>
        </w:rPr>
        <w:t xml:space="preserve"> –</w:t>
      </w:r>
      <w:r w:rsidR="00E20164">
        <w:rPr>
          <w:rFonts w:ascii="Garamond" w:hAnsi="Garamond"/>
          <w:sz w:val="28"/>
          <w:szCs w:val="28"/>
        </w:rPr>
        <w:t xml:space="preserve"> a tutela di tutti e, in particolare, dei soggetti più esposti non solo al contagio, ma alle sue conseguenze più pericolose e, a determinate condizioni cliniche, purtroppo letali.</w:t>
      </w:r>
    </w:p>
    <w:p w:rsidR="00636225" w:rsidRPr="00ED1FD2" w:rsidRDefault="00636225" w:rsidP="00636225">
      <w:pPr>
        <w:ind w:firstLine="709"/>
        <w:contextualSpacing/>
        <w:jc w:val="both"/>
        <w:rPr>
          <w:rFonts w:ascii="Garamond" w:hAnsi="Garamond"/>
          <w:sz w:val="28"/>
          <w:szCs w:val="28"/>
        </w:rPr>
      </w:pPr>
      <w:r>
        <w:rPr>
          <w:rFonts w:ascii="Garamond" w:hAnsi="Garamond"/>
          <w:sz w:val="28"/>
          <w:szCs w:val="28"/>
        </w:rPr>
        <w:t>La Costituzione, come ha osservato anche</w:t>
      </w:r>
      <w:r w:rsidRPr="00ED1FD2">
        <w:rPr>
          <w:rFonts w:ascii="Garamond" w:hAnsi="Garamond"/>
          <w:sz w:val="28"/>
          <w:szCs w:val="28"/>
        </w:rPr>
        <w:t xml:space="preserve"> </w:t>
      </w:r>
      <w:r w:rsidR="0051510C">
        <w:rPr>
          <w:rFonts w:ascii="Garamond" w:hAnsi="Garamond"/>
          <w:sz w:val="28"/>
          <w:szCs w:val="28"/>
        </w:rPr>
        <w:t>la Commissione speciale del</w:t>
      </w:r>
      <w:r>
        <w:rPr>
          <w:rFonts w:ascii="Garamond" w:hAnsi="Garamond"/>
          <w:sz w:val="28"/>
          <w:szCs w:val="28"/>
        </w:rPr>
        <w:t xml:space="preserve"> Consiglio di Stato nel</w:t>
      </w:r>
      <w:r w:rsidRPr="00ED1FD2">
        <w:rPr>
          <w:rFonts w:ascii="Garamond" w:hAnsi="Garamond"/>
          <w:sz w:val="28"/>
          <w:szCs w:val="28"/>
        </w:rPr>
        <w:t xml:space="preserve"> parere n. 2065</w:t>
      </w:r>
      <w:r w:rsidR="0051510C">
        <w:rPr>
          <w:rFonts w:ascii="Garamond" w:hAnsi="Garamond"/>
          <w:sz w:val="28"/>
          <w:szCs w:val="28"/>
        </w:rPr>
        <w:t xml:space="preserve"> del 26</w:t>
      </w:r>
      <w:r w:rsidR="00865B4B">
        <w:rPr>
          <w:rFonts w:ascii="Garamond" w:hAnsi="Garamond"/>
          <w:sz w:val="28"/>
          <w:szCs w:val="28"/>
        </w:rPr>
        <w:t xml:space="preserve"> settembre 2017</w:t>
      </w:r>
      <w:r w:rsidR="00BF04CD">
        <w:rPr>
          <w:rFonts w:ascii="Garamond" w:hAnsi="Garamond"/>
          <w:sz w:val="28"/>
          <w:szCs w:val="28"/>
        </w:rPr>
        <w:t xml:space="preserve"> sulle vaccinazioni obbligatorie</w:t>
      </w:r>
      <w:r w:rsidR="008854F0">
        <w:rPr>
          <w:rStyle w:val="Rimandonotaapidipagina"/>
          <w:rFonts w:ascii="Garamond" w:hAnsi="Garamond"/>
          <w:sz w:val="28"/>
          <w:szCs w:val="28"/>
        </w:rPr>
        <w:footnoteReference w:id="16"/>
      </w:r>
      <w:r w:rsidRPr="00ED1FD2">
        <w:rPr>
          <w:rFonts w:ascii="Garamond" w:hAnsi="Garamond"/>
          <w:sz w:val="28"/>
          <w:szCs w:val="28"/>
        </w:rPr>
        <w:t>, cont</w:t>
      </w:r>
      <w:r w:rsidR="004F4321">
        <w:rPr>
          <w:rFonts w:ascii="Garamond" w:hAnsi="Garamond"/>
          <w:sz w:val="28"/>
          <w:szCs w:val="28"/>
        </w:rPr>
        <w:t>rariamente a quanto hanno ritenuto i</w:t>
      </w:r>
      <w:r w:rsidRPr="00ED1FD2">
        <w:rPr>
          <w:rFonts w:ascii="Garamond" w:hAnsi="Garamond"/>
          <w:sz w:val="28"/>
          <w:szCs w:val="28"/>
        </w:rPr>
        <w:t xml:space="preserve"> sostenitori di </w:t>
      </w:r>
      <w:r>
        <w:rPr>
          <w:rFonts w:ascii="Garamond" w:hAnsi="Garamond"/>
          <w:sz w:val="28"/>
          <w:szCs w:val="28"/>
        </w:rPr>
        <w:t>«</w:t>
      </w:r>
      <w:r w:rsidRPr="00045D02">
        <w:rPr>
          <w:rFonts w:ascii="Garamond" w:hAnsi="Garamond"/>
          <w:i/>
          <w:sz w:val="28"/>
          <w:szCs w:val="28"/>
        </w:rPr>
        <w:t>alcune interpretazioni riduzionistiche del diritto alla salute</w:t>
      </w:r>
      <w:r>
        <w:rPr>
          <w:rFonts w:ascii="Garamond" w:hAnsi="Garamond"/>
          <w:sz w:val="28"/>
          <w:szCs w:val="28"/>
        </w:rPr>
        <w:t>»</w:t>
      </w:r>
      <w:r>
        <w:rPr>
          <w:rStyle w:val="Rimandonotaapidipagina"/>
          <w:rFonts w:ascii="Garamond" w:hAnsi="Garamond"/>
          <w:sz w:val="28"/>
          <w:szCs w:val="28"/>
        </w:rPr>
        <w:footnoteReference w:id="17"/>
      </w:r>
      <w:r w:rsidRPr="00ED1FD2">
        <w:rPr>
          <w:rFonts w:ascii="Garamond" w:hAnsi="Garamond"/>
          <w:sz w:val="28"/>
          <w:szCs w:val="28"/>
        </w:rPr>
        <w:t>, non riconosce un’incondizionata e assoluta libertà di non curarsi o di non essere sottoposti trattamenti sanitari obbligatori (anche in relazione a terapie preventive quali sono i vaccini), per la semplice ragione che, soprattutto nelle patologie ad alta diffusività, una cura sbagliata o la decisione individuale di non curarsi può danneggiare la salute di molti altri esseri umani e, in particolare, la salute dei più deboli, ossia dei b</w:t>
      </w:r>
      <w:r w:rsidR="004F4321">
        <w:rPr>
          <w:rFonts w:ascii="Garamond" w:hAnsi="Garamond"/>
          <w:sz w:val="28"/>
          <w:szCs w:val="28"/>
        </w:rPr>
        <w:t>ambini e di chi è già ammalato.</w:t>
      </w:r>
    </w:p>
    <w:p w:rsidR="00636225" w:rsidRPr="00ED1FD2" w:rsidRDefault="00636225" w:rsidP="00636225">
      <w:pPr>
        <w:ind w:firstLine="709"/>
        <w:contextualSpacing/>
        <w:jc w:val="both"/>
        <w:rPr>
          <w:rFonts w:ascii="Garamond" w:hAnsi="Garamond"/>
          <w:sz w:val="28"/>
          <w:szCs w:val="28"/>
        </w:rPr>
      </w:pPr>
      <w:r w:rsidRPr="00ED1FD2">
        <w:rPr>
          <w:rFonts w:ascii="Garamond" w:hAnsi="Garamond"/>
          <w:sz w:val="28"/>
          <w:szCs w:val="28"/>
        </w:rPr>
        <w:t>Alla stregua dell’art. 3</w:t>
      </w:r>
      <w:r w:rsidR="00865B4B">
        <w:rPr>
          <w:rFonts w:ascii="Garamond" w:hAnsi="Garamond"/>
          <w:sz w:val="28"/>
          <w:szCs w:val="28"/>
        </w:rPr>
        <w:t xml:space="preserve">2 </w:t>
      </w:r>
      <w:proofErr w:type="spellStart"/>
      <w:r w:rsidR="00865B4B">
        <w:rPr>
          <w:rFonts w:ascii="Garamond" w:hAnsi="Garamond"/>
          <w:sz w:val="28"/>
          <w:szCs w:val="28"/>
        </w:rPr>
        <w:t>Cost</w:t>
      </w:r>
      <w:proofErr w:type="spellEnd"/>
      <w:r w:rsidR="00865B4B">
        <w:rPr>
          <w:rFonts w:ascii="Garamond" w:hAnsi="Garamond"/>
          <w:sz w:val="28"/>
          <w:szCs w:val="28"/>
        </w:rPr>
        <w:t>.</w:t>
      </w:r>
      <w:r w:rsidRPr="00ED1FD2">
        <w:rPr>
          <w:rFonts w:ascii="Garamond" w:hAnsi="Garamond"/>
          <w:sz w:val="28"/>
          <w:szCs w:val="28"/>
        </w:rPr>
        <w:t>, la salute n</w:t>
      </w:r>
      <w:r>
        <w:rPr>
          <w:rFonts w:ascii="Garamond" w:hAnsi="Garamond"/>
          <w:sz w:val="28"/>
          <w:szCs w:val="28"/>
        </w:rPr>
        <w:t>on è solo oggetto di un diritto</w:t>
      </w:r>
      <w:r w:rsidRPr="00ED1FD2">
        <w:rPr>
          <w:rFonts w:ascii="Garamond" w:hAnsi="Garamond"/>
          <w:sz w:val="28"/>
          <w:szCs w:val="28"/>
        </w:rPr>
        <w:t>, ma è anche un interesse della collettivi</w:t>
      </w:r>
      <w:r w:rsidR="002557A6">
        <w:rPr>
          <w:rFonts w:ascii="Garamond" w:hAnsi="Garamond"/>
          <w:sz w:val="28"/>
          <w:szCs w:val="28"/>
        </w:rPr>
        <w:t>tà,</w:t>
      </w:r>
      <w:r>
        <w:rPr>
          <w:rFonts w:ascii="Garamond" w:hAnsi="Garamond"/>
          <w:sz w:val="28"/>
          <w:szCs w:val="28"/>
        </w:rPr>
        <w:t xml:space="preserve"> sicché, come ha anche osservato la</w:t>
      </w:r>
      <w:r w:rsidRPr="00ED1FD2">
        <w:rPr>
          <w:rFonts w:ascii="Garamond" w:hAnsi="Garamond"/>
          <w:sz w:val="28"/>
          <w:szCs w:val="28"/>
        </w:rPr>
        <w:t xml:space="preserve"> Corte costituzionale nella sen</w:t>
      </w:r>
      <w:r>
        <w:rPr>
          <w:rFonts w:ascii="Garamond" w:hAnsi="Garamond"/>
          <w:sz w:val="28"/>
          <w:szCs w:val="28"/>
        </w:rPr>
        <w:t>tenza n. 218 del 2 giugno 1994,</w:t>
      </w:r>
      <w:r w:rsidRPr="00ED1FD2">
        <w:rPr>
          <w:rFonts w:ascii="Garamond" w:hAnsi="Garamond"/>
          <w:sz w:val="28"/>
          <w:szCs w:val="28"/>
        </w:rPr>
        <w:t xml:space="preserve"> la tutela</w:t>
      </w:r>
      <w:r>
        <w:rPr>
          <w:rFonts w:ascii="Garamond" w:hAnsi="Garamond"/>
          <w:sz w:val="28"/>
          <w:szCs w:val="28"/>
        </w:rPr>
        <w:t xml:space="preserve"> della salute implica anche il dovere dell’</w:t>
      </w:r>
      <w:r w:rsidRPr="00ED1FD2">
        <w:rPr>
          <w:rFonts w:ascii="Garamond" w:hAnsi="Garamond"/>
          <w:sz w:val="28"/>
          <w:szCs w:val="28"/>
        </w:rPr>
        <w:t xml:space="preserve">individuo di non ledere né porre a rischio con il proprio comportamento la salute altrui, in osservanza del principio generale che vede il diritto di ciascuno trovare un limite nel </w:t>
      </w:r>
      <w:r w:rsidR="005130B4">
        <w:rPr>
          <w:rFonts w:ascii="Garamond" w:hAnsi="Garamond"/>
          <w:sz w:val="28"/>
          <w:szCs w:val="28"/>
        </w:rPr>
        <w:t>reciproco riconoscimento e nell’</w:t>
      </w:r>
      <w:r w:rsidRPr="00ED1FD2">
        <w:rPr>
          <w:rFonts w:ascii="Garamond" w:hAnsi="Garamond"/>
          <w:sz w:val="28"/>
          <w:szCs w:val="28"/>
        </w:rPr>
        <w:t>eguale protezione del co</w:t>
      </w:r>
      <w:r>
        <w:rPr>
          <w:rFonts w:ascii="Garamond" w:hAnsi="Garamond"/>
          <w:sz w:val="28"/>
          <w:szCs w:val="28"/>
        </w:rPr>
        <w:t>esistente diritto degli altri.</w:t>
      </w:r>
    </w:p>
    <w:p w:rsidR="00636225" w:rsidRPr="00ED1FD2" w:rsidRDefault="00636225" w:rsidP="00636225">
      <w:pPr>
        <w:ind w:firstLine="709"/>
        <w:contextualSpacing/>
        <w:jc w:val="both"/>
        <w:rPr>
          <w:rFonts w:ascii="Garamond" w:hAnsi="Garamond"/>
          <w:sz w:val="28"/>
          <w:szCs w:val="28"/>
        </w:rPr>
      </w:pPr>
      <w:r>
        <w:rPr>
          <w:rFonts w:ascii="Garamond" w:hAnsi="Garamond"/>
          <w:sz w:val="28"/>
          <w:szCs w:val="28"/>
        </w:rPr>
        <w:t xml:space="preserve">Sulla base dell’art. 32 </w:t>
      </w:r>
      <w:proofErr w:type="spellStart"/>
      <w:r>
        <w:rPr>
          <w:rFonts w:ascii="Garamond" w:hAnsi="Garamond"/>
          <w:sz w:val="28"/>
          <w:szCs w:val="28"/>
        </w:rPr>
        <w:t>Cost</w:t>
      </w:r>
      <w:proofErr w:type="spellEnd"/>
      <w:r>
        <w:rPr>
          <w:rFonts w:ascii="Garamond" w:hAnsi="Garamond"/>
          <w:sz w:val="28"/>
          <w:szCs w:val="28"/>
        </w:rPr>
        <w:t>.</w:t>
      </w:r>
      <w:r w:rsidRPr="00ED1FD2">
        <w:rPr>
          <w:rFonts w:ascii="Garamond" w:hAnsi="Garamond"/>
          <w:sz w:val="28"/>
          <w:szCs w:val="28"/>
        </w:rPr>
        <w:t xml:space="preserve">, dunque, la copertura vaccinale può non essere oggetto dell’interesse di un singolo individuo, ma sicuramente è d’interesse primario della collettività e la sua obbligatorietà – funzionale all’attuazione del fondamentale dovere di solidarietà rispetto alla tutela dell’altrui integrità fisica – può essere imposta ai cittadini dalla legge, con sanzioni proporzionate e forme di coazione indiretta variamente configurate, fermo restando il dovere della Repubblica (anch’esso fondato sul dovere di solidarietà) di indennizzare adeguatamente i pochi soggetti che dovessero essere danneggiati dalla somministrazione del vaccino (e a ciò provvede la legge 25 febbraio 1992, n. 210) e di risarcire i medesimi soggetti, qualora il pregiudizio a costoro cagionato dipenda da colpa dell’amministrazione. </w:t>
      </w:r>
    </w:p>
    <w:p w:rsidR="00636225" w:rsidRPr="00ED1FD2" w:rsidRDefault="00636225" w:rsidP="00636225">
      <w:pPr>
        <w:ind w:firstLine="709"/>
        <w:contextualSpacing/>
        <w:jc w:val="both"/>
        <w:rPr>
          <w:rFonts w:ascii="Garamond" w:hAnsi="Garamond"/>
          <w:sz w:val="28"/>
          <w:szCs w:val="28"/>
        </w:rPr>
      </w:pPr>
      <w:r w:rsidRPr="00ED1FD2">
        <w:rPr>
          <w:rFonts w:ascii="Garamond" w:hAnsi="Garamond"/>
          <w:sz w:val="28"/>
          <w:szCs w:val="28"/>
        </w:rPr>
        <w:t>«</w:t>
      </w:r>
      <w:r w:rsidRPr="00045D02">
        <w:rPr>
          <w:rFonts w:ascii="Garamond" w:hAnsi="Garamond"/>
          <w:i/>
          <w:sz w:val="28"/>
          <w:szCs w:val="28"/>
        </w:rPr>
        <w:t>La mancata considerazione di siffatto dovere di solidarietà rischierebbe, peraltro, di minare alla base</w:t>
      </w:r>
      <w:r w:rsidR="007D45AE">
        <w:rPr>
          <w:rFonts w:ascii="Garamond" w:hAnsi="Garamond"/>
          <w:sz w:val="28"/>
          <w:szCs w:val="28"/>
        </w:rPr>
        <w:t xml:space="preserve"> – ha osservato</w:t>
      </w:r>
      <w:r>
        <w:rPr>
          <w:rFonts w:ascii="Garamond" w:hAnsi="Garamond"/>
          <w:sz w:val="28"/>
          <w:szCs w:val="28"/>
        </w:rPr>
        <w:t xml:space="preserve"> a chiare lettere il Consiglio di Stato</w:t>
      </w:r>
      <w:r w:rsidR="007D45AE">
        <w:rPr>
          <w:rFonts w:ascii="Garamond" w:hAnsi="Garamond"/>
          <w:sz w:val="28"/>
          <w:szCs w:val="28"/>
        </w:rPr>
        <w:t xml:space="preserve"> con riferimento agli obblighi vaccinali</w:t>
      </w:r>
      <w:r>
        <w:rPr>
          <w:rFonts w:ascii="Garamond" w:hAnsi="Garamond"/>
          <w:sz w:val="28"/>
          <w:szCs w:val="28"/>
        </w:rPr>
        <w:t xml:space="preserve"> –</w:t>
      </w:r>
      <w:r w:rsidRPr="00045D02">
        <w:rPr>
          <w:rFonts w:ascii="Garamond" w:hAnsi="Garamond"/>
          <w:i/>
          <w:sz w:val="28"/>
          <w:szCs w:val="28"/>
        </w:rPr>
        <w:t xml:space="preserve"> anche l’eguaglianza sostanziale tra i cittadini sulla quale poggia la stessa democrazia repubblicana, atteso che i bambini costretti a frequentare classi in cui sia bassa l’immunità di gregge potrebbero essere esposti a pericoli per la loro salute, rischi ai quali invece non andrebbero incontro bambini appartenenti a famiglie stanziate in altre parti del territorio nazionale</w:t>
      </w:r>
      <w:r w:rsidRPr="00ED1FD2">
        <w:rPr>
          <w:rFonts w:ascii="Garamond" w:hAnsi="Garamond"/>
          <w:sz w:val="28"/>
          <w:szCs w:val="28"/>
        </w:rPr>
        <w:t>»</w:t>
      </w:r>
      <w:r>
        <w:rPr>
          <w:rStyle w:val="Rimandonotaapidipagina"/>
          <w:rFonts w:ascii="Garamond" w:hAnsi="Garamond"/>
          <w:sz w:val="28"/>
          <w:szCs w:val="28"/>
        </w:rPr>
        <w:footnoteReference w:id="18"/>
      </w:r>
      <w:r w:rsidR="002C2F77">
        <w:rPr>
          <w:rFonts w:ascii="Garamond" w:hAnsi="Garamond"/>
          <w:sz w:val="28"/>
          <w:szCs w:val="28"/>
        </w:rPr>
        <w:t>.</w:t>
      </w:r>
    </w:p>
    <w:p w:rsidR="00E20164" w:rsidRDefault="00636225" w:rsidP="00080FF6">
      <w:pPr>
        <w:ind w:firstLine="709"/>
        <w:contextualSpacing/>
        <w:jc w:val="both"/>
        <w:rPr>
          <w:rFonts w:ascii="Garamond" w:hAnsi="Garamond"/>
          <w:sz w:val="28"/>
          <w:szCs w:val="28"/>
        </w:rPr>
      </w:pPr>
      <w:r>
        <w:rPr>
          <w:rFonts w:ascii="Garamond" w:hAnsi="Garamond"/>
          <w:sz w:val="28"/>
          <w:szCs w:val="28"/>
        </w:rPr>
        <w:t>Lo stesso ragionamento, con le dovute distinz</w:t>
      </w:r>
      <w:r w:rsidR="00082B36">
        <w:rPr>
          <w:rFonts w:ascii="Garamond" w:hAnsi="Garamond"/>
          <w:sz w:val="28"/>
          <w:szCs w:val="28"/>
        </w:rPr>
        <w:t>ioni, deve essere applicato</w:t>
      </w:r>
      <w:r>
        <w:rPr>
          <w:rFonts w:ascii="Garamond" w:hAnsi="Garamond"/>
          <w:sz w:val="28"/>
          <w:szCs w:val="28"/>
        </w:rPr>
        <w:t xml:space="preserve"> anche alla lotta intrapresa dallo Stato contro il coronavirus</w:t>
      </w:r>
      <w:r w:rsidR="00865B4B">
        <w:rPr>
          <w:rFonts w:ascii="Garamond" w:hAnsi="Garamond"/>
          <w:sz w:val="28"/>
          <w:szCs w:val="28"/>
        </w:rPr>
        <w:t xml:space="preserve"> con le misure sopra ricordate </w:t>
      </w:r>
      <w:r>
        <w:rPr>
          <w:rFonts w:ascii="Garamond" w:hAnsi="Garamond"/>
          <w:sz w:val="28"/>
          <w:szCs w:val="28"/>
        </w:rPr>
        <w:t>perché il venir meno a questo dovere fondamentale di solidarietà minerebbe</w:t>
      </w:r>
      <w:r w:rsidR="007D45AE">
        <w:rPr>
          <w:rFonts w:ascii="Garamond" w:hAnsi="Garamond"/>
          <w:sz w:val="28"/>
          <w:szCs w:val="28"/>
        </w:rPr>
        <w:t xml:space="preserve"> parimenti</w:t>
      </w:r>
      <w:r>
        <w:rPr>
          <w:rFonts w:ascii="Garamond" w:hAnsi="Garamond"/>
          <w:sz w:val="28"/>
          <w:szCs w:val="28"/>
        </w:rPr>
        <w:t xml:space="preserve"> alla base l’eguaglianza sostanziale tra i cittadini, sulla quale poggia la stess</w:t>
      </w:r>
      <w:r w:rsidR="00082B36">
        <w:rPr>
          <w:rFonts w:ascii="Garamond" w:hAnsi="Garamond"/>
          <w:sz w:val="28"/>
          <w:szCs w:val="28"/>
        </w:rPr>
        <w:t>a democrazia repubblicana, esponendo a rischi più elevati proprio i soggetti più vulnerabili e mandando in cri</w:t>
      </w:r>
      <w:r w:rsidR="007D45AE">
        <w:rPr>
          <w:rFonts w:ascii="Garamond" w:hAnsi="Garamond"/>
          <w:sz w:val="28"/>
          <w:szCs w:val="28"/>
        </w:rPr>
        <w:t>si lo stesso funzionamento del Servizio Sanitario N</w:t>
      </w:r>
      <w:r w:rsidR="00082B36">
        <w:rPr>
          <w:rFonts w:ascii="Garamond" w:hAnsi="Garamond"/>
          <w:sz w:val="28"/>
          <w:szCs w:val="28"/>
        </w:rPr>
        <w:t>azionale, che non sarebbe più in grado di fronteggiare la richiesta di terapia intensiva</w:t>
      </w:r>
      <w:r w:rsidR="004F1B0B">
        <w:rPr>
          <w:rFonts w:ascii="Garamond" w:hAnsi="Garamond"/>
          <w:sz w:val="28"/>
          <w:szCs w:val="28"/>
        </w:rPr>
        <w:t xml:space="preserve"> o sub intensiva</w:t>
      </w:r>
      <w:r w:rsidR="00384497">
        <w:rPr>
          <w:rStyle w:val="Rimandonotaapidipagina"/>
          <w:rFonts w:ascii="Garamond" w:hAnsi="Garamond"/>
          <w:sz w:val="28"/>
          <w:szCs w:val="28"/>
        </w:rPr>
        <w:footnoteReference w:id="19"/>
      </w:r>
      <w:r w:rsidR="00082B36">
        <w:rPr>
          <w:rFonts w:ascii="Garamond" w:hAnsi="Garamond"/>
          <w:sz w:val="28"/>
          <w:szCs w:val="28"/>
        </w:rPr>
        <w:t>.</w:t>
      </w:r>
    </w:p>
    <w:p w:rsidR="00EA24AE" w:rsidRDefault="00EA24AE" w:rsidP="00080FF6">
      <w:pPr>
        <w:ind w:firstLine="709"/>
        <w:contextualSpacing/>
        <w:jc w:val="both"/>
        <w:rPr>
          <w:rFonts w:ascii="Garamond" w:hAnsi="Garamond"/>
          <w:sz w:val="28"/>
          <w:szCs w:val="28"/>
        </w:rPr>
      </w:pPr>
      <w:r>
        <w:rPr>
          <w:rFonts w:ascii="Garamond" w:hAnsi="Garamond"/>
          <w:sz w:val="28"/>
          <w:szCs w:val="28"/>
        </w:rPr>
        <w:t>L’egoismo della singola decisione terapeutica, anche irresponsabile e sprezzante del pericolo, non può pregiudicare la dimensione solidaristica del diritto alla salute quale interesse della collettività a tutelare</w:t>
      </w:r>
      <w:r w:rsidR="00865B4B">
        <w:rPr>
          <w:rFonts w:ascii="Garamond" w:hAnsi="Garamond"/>
          <w:sz w:val="28"/>
          <w:szCs w:val="28"/>
        </w:rPr>
        <w:t>, anzitutto,</w:t>
      </w:r>
      <w:r>
        <w:rPr>
          <w:rFonts w:ascii="Garamond" w:hAnsi="Garamond"/>
          <w:sz w:val="28"/>
          <w:szCs w:val="28"/>
        </w:rPr>
        <w:t xml:space="preserve"> i soggetti più esposti al rischio.</w:t>
      </w:r>
    </w:p>
    <w:p w:rsidR="003262E3" w:rsidRDefault="003262E3" w:rsidP="003262E3">
      <w:pPr>
        <w:ind w:firstLine="709"/>
        <w:contextualSpacing/>
        <w:jc w:val="both"/>
        <w:rPr>
          <w:rFonts w:ascii="Garamond" w:hAnsi="Garamond"/>
          <w:sz w:val="28"/>
          <w:szCs w:val="28"/>
        </w:rPr>
      </w:pPr>
      <w:r>
        <w:rPr>
          <w:rFonts w:ascii="Garamond" w:hAnsi="Garamond"/>
          <w:sz w:val="28"/>
          <w:szCs w:val="28"/>
        </w:rPr>
        <w:t>I</w:t>
      </w:r>
      <w:r w:rsidRPr="00ED1FD2">
        <w:rPr>
          <w:rFonts w:ascii="Garamond" w:hAnsi="Garamond"/>
          <w:sz w:val="28"/>
          <w:szCs w:val="28"/>
        </w:rPr>
        <w:t>l principio di precauzione non obbliga affatto alla scelta del “rischio zero”,</w:t>
      </w:r>
      <w:r>
        <w:rPr>
          <w:rFonts w:ascii="Garamond" w:hAnsi="Garamond"/>
          <w:sz w:val="28"/>
          <w:szCs w:val="28"/>
        </w:rPr>
        <w:t xml:space="preserve"> ma</w:t>
      </w:r>
      <w:r w:rsidRPr="00ED1FD2">
        <w:rPr>
          <w:rFonts w:ascii="Garamond" w:hAnsi="Garamond"/>
          <w:sz w:val="28"/>
          <w:szCs w:val="28"/>
        </w:rPr>
        <w:t xml:space="preserve"> semmai impone al decisore pubblico (legislatore o amministratore), in contesti determinati, di prediligere, tra le plurime ipotizzabili, la soluzione che renda possibile il bilanciamento tra la minimizzazione dei rischi e la massimizzazione dei vantaggi, attraverso l’individuazione, sulla base di un test di proporzionalità, di una</w:t>
      </w:r>
      <w:r>
        <w:rPr>
          <w:rFonts w:ascii="Garamond" w:hAnsi="Garamond"/>
          <w:sz w:val="28"/>
          <w:szCs w:val="28"/>
        </w:rPr>
        <w:t xml:space="preserve"> soglia di pericolo accettabile.</w:t>
      </w:r>
    </w:p>
    <w:p w:rsidR="003262E3" w:rsidRPr="00ED1FD2" w:rsidRDefault="003262E3" w:rsidP="003262E3">
      <w:pPr>
        <w:ind w:firstLine="709"/>
        <w:contextualSpacing/>
        <w:jc w:val="both"/>
        <w:rPr>
          <w:rFonts w:ascii="Garamond" w:hAnsi="Garamond"/>
          <w:sz w:val="28"/>
          <w:szCs w:val="28"/>
        </w:rPr>
      </w:pPr>
      <w:r>
        <w:rPr>
          <w:rFonts w:ascii="Garamond" w:hAnsi="Garamond"/>
          <w:sz w:val="28"/>
          <w:szCs w:val="28"/>
        </w:rPr>
        <w:t>L</w:t>
      </w:r>
      <w:r w:rsidRPr="00ED1FD2">
        <w:rPr>
          <w:rFonts w:ascii="Garamond" w:hAnsi="Garamond"/>
          <w:sz w:val="28"/>
          <w:szCs w:val="28"/>
        </w:rPr>
        <w:t>a selezione di tale soglia, tuttavia, può compiersi unicamente sulla base di una conoscenza completa e, soprattutto, accreditata dalla migliore scienza disponibile.</w:t>
      </w:r>
    </w:p>
    <w:p w:rsidR="003262E3" w:rsidRPr="00ED1FD2" w:rsidRDefault="003262E3" w:rsidP="003262E3">
      <w:pPr>
        <w:ind w:firstLine="709"/>
        <w:contextualSpacing/>
        <w:jc w:val="both"/>
        <w:rPr>
          <w:rFonts w:ascii="Garamond" w:hAnsi="Garamond"/>
          <w:sz w:val="28"/>
          <w:szCs w:val="28"/>
        </w:rPr>
      </w:pPr>
      <w:r>
        <w:rPr>
          <w:rFonts w:ascii="Garamond" w:hAnsi="Garamond"/>
          <w:sz w:val="28"/>
          <w:szCs w:val="28"/>
        </w:rPr>
        <w:t>E in tale prospettiva i</w:t>
      </w:r>
      <w:r w:rsidRPr="00ED1FD2">
        <w:rPr>
          <w:rFonts w:ascii="Garamond" w:hAnsi="Garamond"/>
          <w:sz w:val="28"/>
          <w:szCs w:val="28"/>
        </w:rPr>
        <w:t>l principio di precauzione può, talora, condurre le autorità pubbliche a non agire oppure, in altri casi, può spingerle ad attivarsi, adottando misure proporzionate al livel</w:t>
      </w:r>
      <w:r>
        <w:rPr>
          <w:rFonts w:ascii="Garamond" w:hAnsi="Garamond"/>
          <w:sz w:val="28"/>
          <w:szCs w:val="28"/>
        </w:rPr>
        <w:t>lo di protezione prescelto e, cioè,</w:t>
      </w:r>
      <w:r w:rsidRPr="00ED1FD2">
        <w:rPr>
          <w:rFonts w:ascii="Garamond" w:hAnsi="Garamond"/>
          <w:sz w:val="28"/>
          <w:szCs w:val="28"/>
        </w:rPr>
        <w:t xml:space="preserve"> adeguate rispetto alla s</w:t>
      </w:r>
      <w:r>
        <w:rPr>
          <w:rFonts w:ascii="Garamond" w:hAnsi="Garamond"/>
          <w:sz w:val="28"/>
          <w:szCs w:val="28"/>
        </w:rPr>
        <w:t>oglia di pericolo accettabile</w:t>
      </w:r>
      <w:r w:rsidR="008854F0">
        <w:rPr>
          <w:rStyle w:val="Rimandonotaapidipagina"/>
          <w:rFonts w:ascii="Garamond" w:hAnsi="Garamond"/>
          <w:sz w:val="28"/>
          <w:szCs w:val="28"/>
        </w:rPr>
        <w:footnoteReference w:id="20"/>
      </w:r>
      <w:r>
        <w:rPr>
          <w:rFonts w:ascii="Garamond" w:hAnsi="Garamond"/>
          <w:sz w:val="28"/>
          <w:szCs w:val="28"/>
        </w:rPr>
        <w:t>.</w:t>
      </w:r>
    </w:p>
    <w:p w:rsidR="003262E3" w:rsidRPr="00ED1FD2" w:rsidRDefault="003262E3" w:rsidP="003262E3">
      <w:pPr>
        <w:ind w:firstLine="709"/>
        <w:contextualSpacing/>
        <w:jc w:val="both"/>
        <w:rPr>
          <w:rFonts w:ascii="Garamond" w:hAnsi="Garamond"/>
          <w:sz w:val="28"/>
          <w:szCs w:val="28"/>
        </w:rPr>
      </w:pPr>
      <w:r w:rsidRPr="00ED1FD2">
        <w:rPr>
          <w:rFonts w:ascii="Garamond" w:hAnsi="Garamond"/>
          <w:sz w:val="28"/>
          <w:szCs w:val="28"/>
        </w:rPr>
        <w:t>La base scientifica del principio di precauzione rappresenta</w:t>
      </w:r>
      <w:r w:rsidR="00865B4B">
        <w:rPr>
          <w:rFonts w:ascii="Garamond" w:hAnsi="Garamond"/>
          <w:sz w:val="28"/>
          <w:szCs w:val="28"/>
        </w:rPr>
        <w:t>, come pure il Consiglio di Stato ha ricordato</w:t>
      </w:r>
      <w:r w:rsidR="007D45AE">
        <w:rPr>
          <w:rFonts w:ascii="Garamond" w:hAnsi="Garamond"/>
          <w:sz w:val="28"/>
          <w:szCs w:val="28"/>
        </w:rPr>
        <w:t xml:space="preserve"> nel più volte citato parere</w:t>
      </w:r>
      <w:r w:rsidR="00865B4B">
        <w:rPr>
          <w:rFonts w:ascii="Garamond" w:hAnsi="Garamond"/>
          <w:sz w:val="28"/>
          <w:szCs w:val="28"/>
        </w:rPr>
        <w:t>,</w:t>
      </w:r>
      <w:r w:rsidRPr="00ED1FD2">
        <w:rPr>
          <w:rFonts w:ascii="Garamond" w:hAnsi="Garamond"/>
          <w:sz w:val="28"/>
          <w:szCs w:val="28"/>
        </w:rPr>
        <w:t xml:space="preserve"> anche un presidio di garanzia della ragionevolezza delle scelte pubbliche e rafforza conseguentemente la </w:t>
      </w:r>
      <w:proofErr w:type="spellStart"/>
      <w:r w:rsidRPr="00705EFB">
        <w:rPr>
          <w:rFonts w:ascii="Garamond" w:hAnsi="Garamond"/>
          <w:i/>
          <w:sz w:val="28"/>
          <w:szCs w:val="28"/>
        </w:rPr>
        <w:t>compliance</w:t>
      </w:r>
      <w:proofErr w:type="spellEnd"/>
      <w:r w:rsidRPr="00ED1FD2">
        <w:rPr>
          <w:rFonts w:ascii="Garamond" w:hAnsi="Garamond"/>
          <w:sz w:val="28"/>
          <w:szCs w:val="28"/>
        </w:rPr>
        <w:t xml:space="preserve"> delle regole positive (su di esso fondate) che impongano obblighi di comportamento per i consociati. </w:t>
      </w:r>
    </w:p>
    <w:p w:rsidR="003262E3" w:rsidRPr="00ED1FD2" w:rsidRDefault="003262E3" w:rsidP="003262E3">
      <w:pPr>
        <w:ind w:firstLine="709"/>
        <w:contextualSpacing/>
        <w:jc w:val="both"/>
        <w:rPr>
          <w:rFonts w:ascii="Garamond" w:hAnsi="Garamond"/>
          <w:sz w:val="28"/>
          <w:szCs w:val="28"/>
        </w:rPr>
      </w:pPr>
      <w:r w:rsidRPr="00ED1FD2">
        <w:rPr>
          <w:rFonts w:ascii="Garamond" w:hAnsi="Garamond"/>
          <w:sz w:val="28"/>
          <w:szCs w:val="28"/>
        </w:rPr>
        <w:t>«</w:t>
      </w:r>
      <w:r w:rsidRPr="00705EFB">
        <w:rPr>
          <w:rFonts w:ascii="Garamond" w:hAnsi="Garamond"/>
          <w:i/>
          <w:sz w:val="28"/>
          <w:szCs w:val="28"/>
        </w:rPr>
        <w:t xml:space="preserve">La consapevolezza, invero, che il decisore pubblico sia tenuto a seguire una strategia valutativa (di </w:t>
      </w:r>
      <w:proofErr w:type="spellStart"/>
      <w:r w:rsidRPr="00705EFB">
        <w:rPr>
          <w:rFonts w:ascii="Garamond" w:hAnsi="Garamond"/>
          <w:sz w:val="28"/>
          <w:szCs w:val="28"/>
        </w:rPr>
        <w:t>problem</w:t>
      </w:r>
      <w:proofErr w:type="spellEnd"/>
      <w:r w:rsidRPr="00705EFB">
        <w:rPr>
          <w:rFonts w:ascii="Garamond" w:hAnsi="Garamond"/>
          <w:sz w:val="28"/>
          <w:szCs w:val="28"/>
        </w:rPr>
        <w:t xml:space="preserve"> </w:t>
      </w:r>
      <w:proofErr w:type="spellStart"/>
      <w:r w:rsidRPr="00705EFB">
        <w:rPr>
          <w:rFonts w:ascii="Garamond" w:hAnsi="Garamond"/>
          <w:sz w:val="28"/>
          <w:szCs w:val="28"/>
        </w:rPr>
        <w:t>solving</w:t>
      </w:r>
      <w:proofErr w:type="spellEnd"/>
      <w:r w:rsidRPr="00705EFB">
        <w:rPr>
          <w:rFonts w:ascii="Garamond" w:hAnsi="Garamond"/>
          <w:i/>
          <w:sz w:val="28"/>
          <w:szCs w:val="28"/>
        </w:rPr>
        <w:t>) poggiante sulle verificabili e verificate acquisizioni della miglior scienza del momento (e sul rigore del relativo metodo) concorre ad escludere il sospetto di arbitrarietà inevitabilmente connesso a ogni epifania dell’</w:t>
      </w:r>
      <w:proofErr w:type="spellStart"/>
      <w:r w:rsidRPr="00705EFB">
        <w:rPr>
          <w:rFonts w:ascii="Garamond" w:hAnsi="Garamond"/>
          <w:i/>
          <w:sz w:val="28"/>
          <w:szCs w:val="28"/>
        </w:rPr>
        <w:t>autoritatività</w:t>
      </w:r>
      <w:proofErr w:type="spellEnd"/>
      <w:r w:rsidRPr="00705EFB">
        <w:rPr>
          <w:rFonts w:ascii="Garamond" w:hAnsi="Garamond"/>
          <w:i/>
          <w:sz w:val="28"/>
          <w:szCs w:val="28"/>
        </w:rPr>
        <w:t xml:space="preserve">, specialmente quando quest’ultima si manifesti sotto forma di </w:t>
      </w:r>
      <w:proofErr w:type="spellStart"/>
      <w:r w:rsidRPr="00705EFB">
        <w:rPr>
          <w:rFonts w:ascii="Garamond" w:hAnsi="Garamond"/>
          <w:i/>
          <w:sz w:val="28"/>
          <w:szCs w:val="28"/>
        </w:rPr>
        <w:t>biopotere</w:t>
      </w:r>
      <w:proofErr w:type="spellEnd"/>
      <w:r w:rsidRPr="00705EFB">
        <w:rPr>
          <w:rFonts w:ascii="Garamond" w:hAnsi="Garamond"/>
          <w:i/>
          <w:sz w:val="28"/>
          <w:szCs w:val="28"/>
        </w:rPr>
        <w:t xml:space="preserve"> (ossia di esercizio della politicità, in questo caso estrinsecantesi in cogenza normativa, nella gestione del corpo umano)</w:t>
      </w:r>
      <w:r w:rsidRPr="00ED1FD2">
        <w:rPr>
          <w:rFonts w:ascii="Garamond" w:hAnsi="Garamond"/>
          <w:sz w:val="28"/>
          <w:szCs w:val="28"/>
        </w:rPr>
        <w:t>»</w:t>
      </w:r>
      <w:r>
        <w:rPr>
          <w:rStyle w:val="Rimandonotaapidipagina"/>
          <w:rFonts w:ascii="Garamond" w:hAnsi="Garamond"/>
          <w:sz w:val="28"/>
          <w:szCs w:val="28"/>
        </w:rPr>
        <w:footnoteReference w:id="21"/>
      </w:r>
      <w:r w:rsidRPr="00ED1FD2">
        <w:rPr>
          <w:rFonts w:ascii="Garamond" w:hAnsi="Garamond"/>
          <w:sz w:val="28"/>
          <w:szCs w:val="28"/>
        </w:rPr>
        <w:t>.</w:t>
      </w:r>
    </w:p>
    <w:p w:rsidR="003262E3" w:rsidRPr="00ED1FD2" w:rsidRDefault="003262E3" w:rsidP="003262E3">
      <w:pPr>
        <w:ind w:firstLine="709"/>
        <w:contextualSpacing/>
        <w:jc w:val="both"/>
        <w:rPr>
          <w:rFonts w:ascii="Garamond" w:hAnsi="Garamond"/>
          <w:sz w:val="28"/>
          <w:szCs w:val="28"/>
        </w:rPr>
      </w:pPr>
      <w:r w:rsidRPr="00ED1FD2">
        <w:rPr>
          <w:rFonts w:ascii="Garamond" w:hAnsi="Garamond"/>
          <w:sz w:val="28"/>
          <w:szCs w:val="28"/>
        </w:rPr>
        <w:t>A quello di precauzione si accompagna poi il principio di prevenzione, atteso che la massima efficacia della minimizzazione del rischio, nei sensi sopra indicati, si ottiene, in genere, attraverso un intervento sulle cause della possibile insorgenza del pericolo.</w:t>
      </w:r>
    </w:p>
    <w:p w:rsidR="003262E3" w:rsidRPr="00ED1FD2" w:rsidRDefault="003262E3" w:rsidP="003262E3">
      <w:pPr>
        <w:ind w:firstLine="709"/>
        <w:contextualSpacing/>
        <w:jc w:val="both"/>
        <w:rPr>
          <w:rFonts w:ascii="Garamond" w:hAnsi="Garamond"/>
          <w:sz w:val="28"/>
          <w:szCs w:val="28"/>
        </w:rPr>
      </w:pPr>
      <w:r w:rsidRPr="00ED1FD2">
        <w:rPr>
          <w:rFonts w:ascii="Garamond" w:hAnsi="Garamond"/>
          <w:sz w:val="28"/>
          <w:szCs w:val="28"/>
        </w:rPr>
        <w:t>Ebbene,</w:t>
      </w:r>
      <w:r>
        <w:rPr>
          <w:rFonts w:ascii="Garamond" w:hAnsi="Garamond"/>
          <w:sz w:val="28"/>
          <w:szCs w:val="28"/>
        </w:rPr>
        <w:t xml:space="preserve"> rileva ancora il Consiglio di Stato,</w:t>
      </w:r>
      <w:r w:rsidRPr="00ED1FD2">
        <w:rPr>
          <w:rFonts w:ascii="Garamond" w:hAnsi="Garamond"/>
          <w:sz w:val="28"/>
          <w:szCs w:val="28"/>
        </w:rPr>
        <w:t xml:space="preserve"> non vi è dubbio che il sistema della vaccinazioni obbligatorie sia informato anche a questo principio giuridico, complementare a quello di precauzione e altrettanto rilevante.</w:t>
      </w:r>
    </w:p>
    <w:p w:rsidR="003262E3" w:rsidRDefault="003262E3" w:rsidP="003262E3">
      <w:pPr>
        <w:ind w:firstLine="709"/>
        <w:contextualSpacing/>
        <w:jc w:val="both"/>
        <w:rPr>
          <w:rFonts w:ascii="Garamond" w:hAnsi="Garamond"/>
          <w:sz w:val="28"/>
          <w:szCs w:val="28"/>
        </w:rPr>
      </w:pPr>
      <w:r>
        <w:rPr>
          <w:rFonts w:ascii="Garamond" w:hAnsi="Garamond"/>
          <w:sz w:val="28"/>
          <w:szCs w:val="28"/>
        </w:rPr>
        <w:t>N</w:t>
      </w:r>
      <w:r w:rsidRPr="00ED1FD2">
        <w:rPr>
          <w:rFonts w:ascii="Garamond" w:hAnsi="Garamond"/>
          <w:sz w:val="28"/>
          <w:szCs w:val="28"/>
        </w:rPr>
        <w:t xml:space="preserve">el valorizzare la declinazione solidaristica </w:t>
      </w:r>
      <w:r>
        <w:rPr>
          <w:rFonts w:ascii="Garamond" w:hAnsi="Garamond"/>
          <w:sz w:val="28"/>
          <w:szCs w:val="28"/>
        </w:rPr>
        <w:t>del principio di precauzione, il Consiglio di Stato ha</w:t>
      </w:r>
      <w:r w:rsidRPr="00ED1FD2">
        <w:rPr>
          <w:rFonts w:ascii="Garamond" w:hAnsi="Garamond"/>
          <w:sz w:val="28"/>
          <w:szCs w:val="28"/>
        </w:rPr>
        <w:t xml:space="preserve"> sottolinea</w:t>
      </w:r>
      <w:r>
        <w:rPr>
          <w:rFonts w:ascii="Garamond" w:hAnsi="Garamond"/>
          <w:sz w:val="28"/>
          <w:szCs w:val="28"/>
        </w:rPr>
        <w:t>to</w:t>
      </w:r>
      <w:r w:rsidRPr="00ED1FD2">
        <w:rPr>
          <w:rFonts w:ascii="Garamond" w:hAnsi="Garamond"/>
          <w:sz w:val="28"/>
          <w:szCs w:val="28"/>
        </w:rPr>
        <w:t xml:space="preserve"> la indubbia valenza scientifica nella misura in cui esso poggia su solide basi scientifiche, ad escludere il sospetto di arbitrarietà inevitabilmente connesso, così si esprime il Consiglio di Stato, a</w:t>
      </w:r>
      <w:r>
        <w:rPr>
          <w:rFonts w:ascii="Garamond" w:hAnsi="Garamond"/>
          <w:sz w:val="28"/>
          <w:szCs w:val="28"/>
        </w:rPr>
        <w:t>d</w:t>
      </w:r>
      <w:r w:rsidRPr="00ED1FD2">
        <w:rPr>
          <w:rFonts w:ascii="Garamond" w:hAnsi="Garamond"/>
          <w:sz w:val="28"/>
          <w:szCs w:val="28"/>
        </w:rPr>
        <w:t xml:space="preserve"> ogni </w:t>
      </w:r>
      <w:r>
        <w:rPr>
          <w:rFonts w:ascii="Garamond" w:hAnsi="Garamond"/>
          <w:sz w:val="28"/>
          <w:szCs w:val="28"/>
        </w:rPr>
        <w:t>“</w:t>
      </w:r>
      <w:r w:rsidRPr="000D02E2">
        <w:rPr>
          <w:rFonts w:ascii="Garamond" w:hAnsi="Garamond"/>
          <w:i/>
          <w:sz w:val="28"/>
          <w:szCs w:val="28"/>
        </w:rPr>
        <w:t>epifania dell’</w:t>
      </w:r>
      <w:proofErr w:type="spellStart"/>
      <w:r w:rsidRPr="000D02E2">
        <w:rPr>
          <w:rFonts w:ascii="Garamond" w:hAnsi="Garamond"/>
          <w:i/>
          <w:sz w:val="28"/>
          <w:szCs w:val="28"/>
        </w:rPr>
        <w:t>autoritatività</w:t>
      </w:r>
      <w:proofErr w:type="spellEnd"/>
      <w:r>
        <w:rPr>
          <w:rFonts w:ascii="Garamond" w:hAnsi="Garamond"/>
          <w:sz w:val="28"/>
          <w:szCs w:val="28"/>
        </w:rPr>
        <w:t>”</w:t>
      </w:r>
      <w:r w:rsidRPr="00ED1FD2">
        <w:rPr>
          <w:rFonts w:ascii="Garamond" w:hAnsi="Garamond"/>
          <w:sz w:val="28"/>
          <w:szCs w:val="28"/>
        </w:rPr>
        <w:t xml:space="preserve">, specialmente quando quest’ultima si manifesti </w:t>
      </w:r>
      <w:r>
        <w:rPr>
          <w:rFonts w:ascii="Garamond" w:hAnsi="Garamond"/>
          <w:sz w:val="28"/>
          <w:szCs w:val="28"/>
        </w:rPr>
        <w:t xml:space="preserve">sotto forma di </w:t>
      </w:r>
      <w:proofErr w:type="spellStart"/>
      <w:r>
        <w:rPr>
          <w:rFonts w:ascii="Garamond" w:hAnsi="Garamond"/>
          <w:sz w:val="28"/>
          <w:szCs w:val="28"/>
        </w:rPr>
        <w:t>biopotere</w:t>
      </w:r>
      <w:proofErr w:type="spellEnd"/>
      <w:r>
        <w:rPr>
          <w:rFonts w:ascii="Garamond" w:hAnsi="Garamond"/>
          <w:sz w:val="28"/>
          <w:szCs w:val="28"/>
        </w:rPr>
        <w:t xml:space="preserve"> e, cioè,</w:t>
      </w:r>
      <w:r w:rsidR="00BB7918">
        <w:rPr>
          <w:rFonts w:ascii="Garamond" w:hAnsi="Garamond"/>
          <w:sz w:val="28"/>
          <w:szCs w:val="28"/>
        </w:rPr>
        <w:t xml:space="preserve"> di esercizio di poteri autoritativi, con restrizioni anche sulle libertà fondamentali dell’individuo</w:t>
      </w:r>
      <w:r w:rsidRPr="00ED1FD2">
        <w:rPr>
          <w:rFonts w:ascii="Garamond" w:hAnsi="Garamond"/>
          <w:sz w:val="28"/>
          <w:szCs w:val="28"/>
        </w:rPr>
        <w:t>,</w:t>
      </w:r>
      <w:r>
        <w:rPr>
          <w:rFonts w:ascii="Garamond" w:hAnsi="Garamond"/>
          <w:sz w:val="28"/>
          <w:szCs w:val="28"/>
        </w:rPr>
        <w:t xml:space="preserve"> nella gestione del corpo umano</w:t>
      </w:r>
      <w:r w:rsidRPr="00ED1FD2">
        <w:rPr>
          <w:rFonts w:ascii="Garamond" w:hAnsi="Garamond"/>
          <w:sz w:val="28"/>
          <w:szCs w:val="28"/>
        </w:rPr>
        <w:t>.</w:t>
      </w:r>
    </w:p>
    <w:p w:rsidR="005130B4" w:rsidRDefault="005130B4" w:rsidP="003262E3">
      <w:pPr>
        <w:ind w:firstLine="709"/>
        <w:contextualSpacing/>
        <w:jc w:val="both"/>
        <w:rPr>
          <w:rFonts w:ascii="Garamond" w:hAnsi="Garamond"/>
          <w:sz w:val="28"/>
          <w:szCs w:val="28"/>
        </w:rPr>
      </w:pPr>
      <w:r>
        <w:rPr>
          <w:rFonts w:ascii="Garamond" w:hAnsi="Garamond"/>
          <w:sz w:val="28"/>
          <w:szCs w:val="28"/>
        </w:rPr>
        <w:t>Le indicazioni offerte dalla Corte costituzionale e dal Consiglio di Stato in materia di obblighi vaccinali hanno una indubbia valenza generale.</w:t>
      </w:r>
    </w:p>
    <w:p w:rsidR="003262E3" w:rsidRDefault="004A3AA1" w:rsidP="003262E3">
      <w:pPr>
        <w:ind w:firstLine="709"/>
        <w:contextualSpacing/>
        <w:jc w:val="both"/>
        <w:rPr>
          <w:rFonts w:ascii="Garamond" w:hAnsi="Garamond"/>
          <w:sz w:val="28"/>
          <w:szCs w:val="28"/>
        </w:rPr>
      </w:pPr>
      <w:r>
        <w:rPr>
          <w:rFonts w:ascii="Garamond" w:hAnsi="Garamond"/>
          <w:sz w:val="28"/>
          <w:szCs w:val="28"/>
        </w:rPr>
        <w:t>In sintesi,</w:t>
      </w:r>
      <w:r w:rsidR="007D45AE">
        <w:rPr>
          <w:rFonts w:ascii="Garamond" w:hAnsi="Garamond"/>
          <w:sz w:val="28"/>
          <w:szCs w:val="28"/>
        </w:rPr>
        <w:t xml:space="preserve"> l</w:t>
      </w:r>
      <w:r w:rsidR="003262E3">
        <w:rPr>
          <w:rFonts w:ascii="Garamond" w:hAnsi="Garamond"/>
          <w:sz w:val="28"/>
          <w:szCs w:val="28"/>
        </w:rPr>
        <w:t xml:space="preserve">’intervento autoritativo in materia sanitaria e l’esercizio del c.d. </w:t>
      </w:r>
      <w:proofErr w:type="spellStart"/>
      <w:r w:rsidR="003262E3" w:rsidRPr="00C860C5">
        <w:rPr>
          <w:rFonts w:ascii="Garamond" w:hAnsi="Garamond"/>
          <w:i/>
          <w:sz w:val="28"/>
          <w:szCs w:val="28"/>
        </w:rPr>
        <w:t>biopotere</w:t>
      </w:r>
      <w:proofErr w:type="spellEnd"/>
      <w:r w:rsidR="003262E3">
        <w:rPr>
          <w:rFonts w:ascii="Garamond" w:hAnsi="Garamond"/>
          <w:sz w:val="28"/>
          <w:szCs w:val="28"/>
        </w:rPr>
        <w:t>, dunque, devono fondarsi su due presupposti:</w:t>
      </w:r>
    </w:p>
    <w:p w:rsidR="003262E3" w:rsidRDefault="003262E3" w:rsidP="003262E3">
      <w:pPr>
        <w:ind w:firstLine="709"/>
        <w:contextualSpacing/>
        <w:jc w:val="both"/>
        <w:rPr>
          <w:rFonts w:ascii="Garamond" w:hAnsi="Garamond"/>
          <w:sz w:val="28"/>
          <w:szCs w:val="28"/>
        </w:rPr>
      </w:pPr>
      <w:r w:rsidRPr="00001F38">
        <w:rPr>
          <w:rFonts w:ascii="Garamond" w:hAnsi="Garamond"/>
          <w:i/>
          <w:sz w:val="28"/>
          <w:szCs w:val="28"/>
        </w:rPr>
        <w:t>a)</w:t>
      </w:r>
      <w:r>
        <w:rPr>
          <w:rFonts w:ascii="Garamond" w:hAnsi="Garamond"/>
          <w:sz w:val="28"/>
          <w:szCs w:val="28"/>
        </w:rPr>
        <w:t xml:space="preserve"> l’uno, assiologico, rispondente al </w:t>
      </w:r>
      <w:r w:rsidRPr="0071322E">
        <w:rPr>
          <w:rFonts w:ascii="Garamond" w:hAnsi="Garamond"/>
          <w:i/>
          <w:sz w:val="28"/>
          <w:szCs w:val="28"/>
        </w:rPr>
        <w:t>principio di solidarietà</w:t>
      </w:r>
      <w:r>
        <w:rPr>
          <w:rFonts w:ascii="Garamond" w:hAnsi="Garamond"/>
          <w:sz w:val="28"/>
          <w:szCs w:val="28"/>
        </w:rPr>
        <w:t>, che impone al decisore pubblico (legislatore o pubblica amministrazione) di intervenire a tutela di un interesse collettivo e di porre al riparo soggetti indifesi o più vulnerabili da scelte fatte dal singolo, in una prospettiva esclusivamente egoistica, che possono ledere o anche solo mettere in pericolo la salute degli altri;</w:t>
      </w:r>
    </w:p>
    <w:p w:rsidR="003262E3" w:rsidRDefault="003262E3" w:rsidP="003262E3">
      <w:pPr>
        <w:ind w:firstLine="709"/>
        <w:contextualSpacing/>
        <w:jc w:val="both"/>
        <w:rPr>
          <w:rFonts w:ascii="Garamond" w:hAnsi="Garamond"/>
          <w:sz w:val="28"/>
          <w:szCs w:val="28"/>
        </w:rPr>
      </w:pPr>
      <w:r w:rsidRPr="00001F38">
        <w:rPr>
          <w:rFonts w:ascii="Garamond" w:hAnsi="Garamond"/>
          <w:i/>
          <w:sz w:val="28"/>
          <w:szCs w:val="28"/>
        </w:rPr>
        <w:t>b)</w:t>
      </w:r>
      <w:r>
        <w:rPr>
          <w:rFonts w:ascii="Garamond" w:hAnsi="Garamond"/>
          <w:sz w:val="28"/>
          <w:szCs w:val="28"/>
        </w:rPr>
        <w:t xml:space="preserve"> l’altro, metodologico, rispondente ad </w:t>
      </w:r>
      <w:r w:rsidRPr="0071322E">
        <w:rPr>
          <w:rFonts w:ascii="Garamond" w:hAnsi="Garamond"/>
          <w:i/>
          <w:sz w:val="28"/>
          <w:szCs w:val="28"/>
        </w:rPr>
        <w:t>una legge di copertura scientifica</w:t>
      </w:r>
      <w:r>
        <w:rPr>
          <w:rFonts w:ascii="Garamond" w:hAnsi="Garamond"/>
          <w:sz w:val="28"/>
          <w:szCs w:val="28"/>
        </w:rPr>
        <w:t>, che impone al decisore pubblico di adottare una misura razionale o quantomeno ragionevole, sindacabile dal giudice costituzionale a livello di normazione primaria o dal giudice amministrativo a livello di normazione secondaria o di singola decisione amministrativa, sulla base di canoni epistemologici che consentono di apprezzare, quanto ad attendibilità logica, la “tenuta”</w:t>
      </w:r>
      <w:r w:rsidR="00B31717">
        <w:rPr>
          <w:rFonts w:ascii="Garamond" w:hAnsi="Garamond"/>
          <w:sz w:val="28"/>
          <w:szCs w:val="28"/>
        </w:rPr>
        <w:t xml:space="preserve"> della decisione in punto di</w:t>
      </w:r>
      <w:r w:rsidR="00865B4B">
        <w:rPr>
          <w:rFonts w:ascii="Garamond" w:hAnsi="Garamond"/>
          <w:sz w:val="28"/>
          <w:szCs w:val="28"/>
        </w:rPr>
        <w:t xml:space="preserve"> discrezionalità tecnico-scientifica</w:t>
      </w:r>
      <w:r w:rsidR="0051510C">
        <w:rPr>
          <w:rStyle w:val="Rimandonotaapidipagina"/>
          <w:rFonts w:ascii="Garamond" w:hAnsi="Garamond"/>
          <w:sz w:val="28"/>
          <w:szCs w:val="28"/>
        </w:rPr>
        <w:footnoteReference w:id="22"/>
      </w:r>
      <w:r w:rsidR="00865B4B">
        <w:rPr>
          <w:rFonts w:ascii="Garamond" w:hAnsi="Garamond"/>
          <w:sz w:val="28"/>
          <w:szCs w:val="28"/>
        </w:rPr>
        <w:t>.</w:t>
      </w:r>
    </w:p>
    <w:p w:rsidR="00C666BB" w:rsidRDefault="00F50DB5" w:rsidP="00F50DB5">
      <w:pPr>
        <w:ind w:firstLine="709"/>
        <w:contextualSpacing/>
        <w:jc w:val="both"/>
        <w:rPr>
          <w:rFonts w:ascii="Garamond" w:hAnsi="Garamond"/>
          <w:sz w:val="28"/>
          <w:szCs w:val="28"/>
        </w:rPr>
      </w:pPr>
      <w:r>
        <w:rPr>
          <w:rFonts w:ascii="Garamond" w:hAnsi="Garamond"/>
          <w:sz w:val="28"/>
          <w:szCs w:val="28"/>
        </w:rPr>
        <w:t>Se si tengono ferme queste es</w:t>
      </w:r>
      <w:r w:rsidR="00BB7918">
        <w:rPr>
          <w:rFonts w:ascii="Garamond" w:hAnsi="Garamond"/>
          <w:sz w:val="28"/>
          <w:szCs w:val="28"/>
        </w:rPr>
        <w:t>senziali coordinate, all’interno</w:t>
      </w:r>
      <w:r>
        <w:rPr>
          <w:rFonts w:ascii="Garamond" w:hAnsi="Garamond"/>
          <w:sz w:val="28"/>
          <w:szCs w:val="28"/>
        </w:rPr>
        <w:t xml:space="preserve"> delle quali si muove il decisore pubblico (legislatore o amministratore) nell’esercizio del </w:t>
      </w:r>
      <w:proofErr w:type="spellStart"/>
      <w:r>
        <w:rPr>
          <w:rFonts w:ascii="Garamond" w:hAnsi="Garamond"/>
          <w:sz w:val="28"/>
          <w:szCs w:val="28"/>
        </w:rPr>
        <w:t>biopotere</w:t>
      </w:r>
      <w:proofErr w:type="spellEnd"/>
      <w:r>
        <w:rPr>
          <w:rFonts w:ascii="Garamond" w:hAnsi="Garamond"/>
          <w:sz w:val="28"/>
          <w:szCs w:val="28"/>
        </w:rPr>
        <w:t xml:space="preserve">, si comprende come le </w:t>
      </w:r>
      <w:r w:rsidR="00237FD0">
        <w:rPr>
          <w:rFonts w:ascii="Garamond" w:hAnsi="Garamond"/>
          <w:sz w:val="28"/>
          <w:szCs w:val="28"/>
        </w:rPr>
        <w:t xml:space="preserve">severe </w:t>
      </w:r>
      <w:r>
        <w:rPr>
          <w:rFonts w:ascii="Garamond" w:hAnsi="Garamond"/>
          <w:sz w:val="28"/>
          <w:szCs w:val="28"/>
        </w:rPr>
        <w:t>misure adottate per il contrasto al coronavirus, anche se comportano un pur temporaneo, eccezionale, limite all’esercizio di libertà fondamentali</w:t>
      </w:r>
      <w:r w:rsidR="00237FD0">
        <w:rPr>
          <w:rFonts w:ascii="Garamond" w:hAnsi="Garamond"/>
          <w:sz w:val="28"/>
          <w:szCs w:val="28"/>
        </w:rPr>
        <w:t>,</w:t>
      </w:r>
      <w:r w:rsidR="004A3AA1">
        <w:rPr>
          <w:rFonts w:ascii="Garamond" w:hAnsi="Garamond"/>
          <w:sz w:val="28"/>
          <w:szCs w:val="28"/>
        </w:rPr>
        <w:t xml:space="preserve"> non configurano, come si è detto, un diritto della paura, dettato da pulsioni irrazionali,</w:t>
      </w:r>
      <w:r w:rsidR="00BB7918">
        <w:rPr>
          <w:rFonts w:ascii="Garamond" w:hAnsi="Garamond"/>
          <w:sz w:val="28"/>
          <w:szCs w:val="28"/>
        </w:rPr>
        <w:t xml:space="preserve"> né un attentato ai diritti fondamentali, perché giustificate dal principio solidaristico e</w:t>
      </w:r>
      <w:r w:rsidR="00D00F14">
        <w:rPr>
          <w:rFonts w:ascii="Garamond" w:hAnsi="Garamond"/>
          <w:sz w:val="28"/>
          <w:szCs w:val="28"/>
        </w:rPr>
        <w:t>, con esso,</w:t>
      </w:r>
      <w:r w:rsidR="00BB7918">
        <w:rPr>
          <w:rFonts w:ascii="Garamond" w:hAnsi="Garamond"/>
          <w:sz w:val="28"/>
          <w:szCs w:val="28"/>
        </w:rPr>
        <w:t xml:space="preserve"> dalla irrinunciabile tutela della persona umana,</w:t>
      </w:r>
      <w:r w:rsidR="00D00F14">
        <w:rPr>
          <w:rFonts w:ascii="Garamond" w:hAnsi="Garamond"/>
          <w:sz w:val="28"/>
          <w:szCs w:val="28"/>
        </w:rPr>
        <w:t xml:space="preserve"> e sono anzi</w:t>
      </w:r>
      <w:r w:rsidR="000E741B">
        <w:rPr>
          <w:rFonts w:ascii="Garamond" w:hAnsi="Garamond"/>
          <w:sz w:val="28"/>
          <w:szCs w:val="28"/>
        </w:rPr>
        <w:t xml:space="preserve"> le sole che garantiscono</w:t>
      </w:r>
      <w:r w:rsidR="00D00F14">
        <w:rPr>
          <w:rFonts w:ascii="Garamond" w:hAnsi="Garamond"/>
          <w:sz w:val="28"/>
          <w:szCs w:val="28"/>
        </w:rPr>
        <w:t>, secondo la miglior scienza ed esperienza medica del momento storico,</w:t>
      </w:r>
      <w:r w:rsidR="00237FD0">
        <w:rPr>
          <w:rFonts w:ascii="Garamond" w:hAnsi="Garamond"/>
          <w:sz w:val="28"/>
          <w:szCs w:val="28"/>
        </w:rPr>
        <w:t xml:space="preserve"> il rispetto del principio solidaristico contro decisioni avventate o irresponsabili dei singoli in </w:t>
      </w:r>
      <w:r w:rsidR="00B31717">
        <w:rPr>
          <w:rFonts w:ascii="Garamond" w:hAnsi="Garamond"/>
          <w:sz w:val="28"/>
          <w:szCs w:val="28"/>
        </w:rPr>
        <w:t>un</w:t>
      </w:r>
      <w:r w:rsidR="00BB7918">
        <w:rPr>
          <w:rFonts w:ascii="Garamond" w:hAnsi="Garamond"/>
          <w:sz w:val="28"/>
          <w:szCs w:val="28"/>
        </w:rPr>
        <w:t>a</w:t>
      </w:r>
      <w:r w:rsidR="00B31717">
        <w:rPr>
          <w:rFonts w:ascii="Garamond" w:hAnsi="Garamond"/>
          <w:sz w:val="28"/>
          <w:szCs w:val="28"/>
        </w:rPr>
        <w:t xml:space="preserve"> visione solo egoistica</w:t>
      </w:r>
      <w:r w:rsidR="00237FD0">
        <w:rPr>
          <w:rFonts w:ascii="Garamond" w:hAnsi="Garamond"/>
          <w:sz w:val="28"/>
          <w:szCs w:val="28"/>
        </w:rPr>
        <w:t xml:space="preserve"> del proprio benesse</w:t>
      </w:r>
      <w:r w:rsidR="00B31717">
        <w:rPr>
          <w:rFonts w:ascii="Garamond" w:hAnsi="Garamond"/>
          <w:sz w:val="28"/>
          <w:szCs w:val="28"/>
        </w:rPr>
        <w:t>re e della società, concepita e confusa in un malinteso senso di “socialità”</w:t>
      </w:r>
      <w:r w:rsidR="000E741B">
        <w:rPr>
          <w:rFonts w:ascii="Garamond" w:hAnsi="Garamond"/>
          <w:sz w:val="28"/>
          <w:szCs w:val="28"/>
        </w:rPr>
        <w:t>,</w:t>
      </w:r>
      <w:r w:rsidR="00BF04CD">
        <w:rPr>
          <w:rFonts w:ascii="Garamond" w:hAnsi="Garamond"/>
          <w:sz w:val="28"/>
          <w:szCs w:val="28"/>
        </w:rPr>
        <w:t xml:space="preserve"> che sfidi divieti e cautele.</w:t>
      </w:r>
    </w:p>
    <w:p w:rsidR="0084555B" w:rsidRDefault="00BB7918" w:rsidP="00F50DB5">
      <w:pPr>
        <w:ind w:firstLine="709"/>
        <w:contextualSpacing/>
        <w:jc w:val="both"/>
        <w:rPr>
          <w:rFonts w:ascii="Garamond" w:hAnsi="Garamond"/>
          <w:sz w:val="28"/>
          <w:szCs w:val="28"/>
        </w:rPr>
      </w:pPr>
      <w:r>
        <w:rPr>
          <w:rFonts w:ascii="Garamond" w:hAnsi="Garamond"/>
          <w:sz w:val="28"/>
          <w:szCs w:val="28"/>
        </w:rPr>
        <w:t>Un’idea</w:t>
      </w:r>
      <w:r w:rsidR="0084555B">
        <w:rPr>
          <w:rFonts w:ascii="Garamond" w:hAnsi="Garamond"/>
          <w:sz w:val="28"/>
          <w:szCs w:val="28"/>
        </w:rPr>
        <w:t>, questa, che porta a concezioni eg</w:t>
      </w:r>
      <w:r w:rsidR="00F06E0B">
        <w:rPr>
          <w:rFonts w:ascii="Garamond" w:hAnsi="Garamond"/>
          <w:sz w:val="28"/>
          <w:szCs w:val="28"/>
        </w:rPr>
        <w:t>oistiche</w:t>
      </w:r>
      <w:r w:rsidR="0084555B">
        <w:rPr>
          <w:rFonts w:ascii="Garamond" w:hAnsi="Garamond"/>
          <w:sz w:val="28"/>
          <w:szCs w:val="28"/>
        </w:rPr>
        <w:t xml:space="preserve"> del diritto alla </w:t>
      </w:r>
      <w:r w:rsidR="000E741B">
        <w:rPr>
          <w:rFonts w:ascii="Garamond" w:hAnsi="Garamond"/>
          <w:sz w:val="28"/>
          <w:szCs w:val="28"/>
        </w:rPr>
        <w:t>salute, come benessere solo di sé</w:t>
      </w:r>
      <w:r w:rsidR="00F06E0B">
        <w:rPr>
          <w:rFonts w:ascii="Garamond" w:hAnsi="Garamond"/>
          <w:sz w:val="28"/>
          <w:szCs w:val="28"/>
        </w:rPr>
        <w:t>;</w:t>
      </w:r>
      <w:r w:rsidR="000E741B">
        <w:rPr>
          <w:rFonts w:ascii="Garamond" w:hAnsi="Garamond"/>
          <w:sz w:val="28"/>
          <w:szCs w:val="28"/>
        </w:rPr>
        <w:t xml:space="preserve"> un’arida</w:t>
      </w:r>
      <w:r w:rsidR="0084555B">
        <w:rPr>
          <w:rFonts w:ascii="Garamond" w:hAnsi="Garamond"/>
          <w:sz w:val="28"/>
          <w:szCs w:val="28"/>
        </w:rPr>
        <w:t xml:space="preserve"> visione dei diritti alieni dai doveri, a cominciare da quello primario della solidarietà</w:t>
      </w:r>
      <w:r w:rsidR="00F06E0B">
        <w:rPr>
          <w:rFonts w:ascii="Garamond" w:hAnsi="Garamond"/>
          <w:sz w:val="28"/>
          <w:szCs w:val="28"/>
        </w:rPr>
        <w:t>; un</w:t>
      </w:r>
      <w:r w:rsidR="00707E7E">
        <w:rPr>
          <w:rFonts w:ascii="Garamond" w:hAnsi="Garamond"/>
          <w:sz w:val="28"/>
          <w:szCs w:val="28"/>
        </w:rPr>
        <w:t xml:space="preserve"> «</w:t>
      </w:r>
      <w:r w:rsidR="00707E7E" w:rsidRPr="00707E7E">
        <w:rPr>
          <w:rFonts w:ascii="Garamond" w:hAnsi="Garamond"/>
          <w:i/>
          <w:sz w:val="28"/>
          <w:szCs w:val="28"/>
        </w:rPr>
        <w:t>pensare</w:t>
      </w:r>
      <w:r w:rsidR="0084555B" w:rsidRPr="00707E7E">
        <w:rPr>
          <w:rFonts w:ascii="Garamond" w:hAnsi="Garamond"/>
          <w:i/>
          <w:sz w:val="28"/>
          <w:szCs w:val="28"/>
        </w:rPr>
        <w:t xml:space="preserve"> che</w:t>
      </w:r>
      <w:r w:rsidR="00707E7E" w:rsidRPr="00707E7E">
        <w:rPr>
          <w:rFonts w:ascii="Garamond" w:hAnsi="Garamond"/>
          <w:i/>
          <w:sz w:val="28"/>
          <w:szCs w:val="28"/>
        </w:rPr>
        <w:t xml:space="preserve"> il diritto sia ciò che personalmente si crede essere «giusto»</w:t>
      </w:r>
      <w:r w:rsidR="00707E7E">
        <w:rPr>
          <w:rFonts w:ascii="Garamond" w:hAnsi="Garamond"/>
          <w:sz w:val="28"/>
          <w:szCs w:val="28"/>
        </w:rPr>
        <w:t>»</w:t>
      </w:r>
      <w:r w:rsidR="0084555B">
        <w:rPr>
          <w:rFonts w:ascii="Garamond" w:hAnsi="Garamond"/>
          <w:sz w:val="28"/>
          <w:szCs w:val="28"/>
        </w:rPr>
        <w:t xml:space="preserve">, </w:t>
      </w:r>
      <w:r w:rsidR="00707E7E">
        <w:rPr>
          <w:rFonts w:ascii="Garamond" w:hAnsi="Garamond"/>
          <w:sz w:val="28"/>
          <w:szCs w:val="28"/>
        </w:rPr>
        <w:t>ti</w:t>
      </w:r>
      <w:r w:rsidR="000E741B">
        <w:rPr>
          <w:rFonts w:ascii="Garamond" w:hAnsi="Garamond"/>
          <w:sz w:val="28"/>
          <w:szCs w:val="28"/>
        </w:rPr>
        <w:t>pica espressione di quello che</w:t>
      </w:r>
      <w:r w:rsidR="0084555B">
        <w:rPr>
          <w:rFonts w:ascii="Garamond" w:hAnsi="Garamond"/>
          <w:sz w:val="28"/>
          <w:szCs w:val="28"/>
        </w:rPr>
        <w:t xml:space="preserve"> è stato chiamato “</w:t>
      </w:r>
      <w:proofErr w:type="spellStart"/>
      <w:r w:rsidR="0084555B" w:rsidRPr="00707E7E">
        <w:rPr>
          <w:rFonts w:ascii="Garamond" w:hAnsi="Garamond"/>
          <w:i/>
          <w:sz w:val="28"/>
          <w:szCs w:val="28"/>
        </w:rPr>
        <w:t>terrapiattismo</w:t>
      </w:r>
      <w:proofErr w:type="spellEnd"/>
      <w:r w:rsidR="0084555B" w:rsidRPr="00707E7E">
        <w:rPr>
          <w:rFonts w:ascii="Garamond" w:hAnsi="Garamond"/>
          <w:i/>
          <w:sz w:val="28"/>
          <w:szCs w:val="28"/>
        </w:rPr>
        <w:t xml:space="preserve"> giuridico</w:t>
      </w:r>
      <w:r w:rsidR="0084555B">
        <w:rPr>
          <w:rFonts w:ascii="Garamond" w:hAnsi="Garamond"/>
          <w:sz w:val="28"/>
          <w:szCs w:val="28"/>
        </w:rPr>
        <w:t>”</w:t>
      </w:r>
      <w:r w:rsidR="00707E7E">
        <w:rPr>
          <w:rStyle w:val="Rimandonotaapidipagina"/>
          <w:rFonts w:ascii="Garamond" w:hAnsi="Garamond"/>
          <w:sz w:val="28"/>
          <w:szCs w:val="28"/>
        </w:rPr>
        <w:footnoteReference w:id="23"/>
      </w:r>
      <w:r w:rsidR="00707E7E">
        <w:rPr>
          <w:rFonts w:ascii="Garamond" w:hAnsi="Garamond"/>
          <w:sz w:val="28"/>
          <w:szCs w:val="28"/>
        </w:rPr>
        <w:t>, senza considerare che organizzazione e diritti sono «</w:t>
      </w:r>
      <w:r w:rsidR="000E741B">
        <w:rPr>
          <w:rFonts w:ascii="Garamond" w:hAnsi="Garamond"/>
          <w:i/>
          <w:sz w:val="28"/>
          <w:szCs w:val="28"/>
        </w:rPr>
        <w:t>aspetti speculari della stessa materia</w:t>
      </w:r>
      <w:r w:rsidR="00707E7E">
        <w:rPr>
          <w:rFonts w:ascii="Garamond" w:hAnsi="Garamond"/>
          <w:sz w:val="28"/>
          <w:szCs w:val="28"/>
        </w:rPr>
        <w:t>»</w:t>
      </w:r>
      <w:r w:rsidR="004A3AA1">
        <w:rPr>
          <w:rStyle w:val="Rimandonotaapidipagina"/>
          <w:rFonts w:ascii="Garamond" w:hAnsi="Garamond"/>
          <w:sz w:val="28"/>
          <w:szCs w:val="28"/>
        </w:rPr>
        <w:footnoteReference w:id="24"/>
      </w:r>
      <w:r w:rsidR="00707E7E">
        <w:rPr>
          <w:rFonts w:ascii="Garamond" w:hAnsi="Garamond"/>
          <w:sz w:val="28"/>
          <w:szCs w:val="28"/>
        </w:rPr>
        <w:t xml:space="preserve"> ed ogni organizzazione s</w:t>
      </w:r>
      <w:r w:rsidR="00F06E0B">
        <w:rPr>
          <w:rFonts w:ascii="Garamond" w:hAnsi="Garamond"/>
          <w:sz w:val="28"/>
          <w:szCs w:val="28"/>
        </w:rPr>
        <w:t>i fonda sul rispetto dei doveri</w:t>
      </w:r>
      <w:r w:rsidR="00707E7E">
        <w:rPr>
          <w:rFonts w:ascii="Garamond" w:hAnsi="Garamond"/>
          <w:sz w:val="28"/>
          <w:szCs w:val="28"/>
        </w:rPr>
        <w:t xml:space="preserve">, sicché, se non vi è una organizzazione sanitaria capace di sostenere l’esercizio dei </w:t>
      </w:r>
      <w:r w:rsidR="00F06E0B">
        <w:rPr>
          <w:rFonts w:ascii="Garamond" w:hAnsi="Garamond"/>
          <w:sz w:val="28"/>
          <w:szCs w:val="28"/>
        </w:rPr>
        <w:t>diritti, nessun diritto è</w:t>
      </w:r>
      <w:r w:rsidR="00707E7E">
        <w:rPr>
          <w:rFonts w:ascii="Garamond" w:hAnsi="Garamond"/>
          <w:sz w:val="28"/>
          <w:szCs w:val="28"/>
        </w:rPr>
        <w:t xml:space="preserve"> possibile.</w:t>
      </w:r>
    </w:p>
    <w:p w:rsidR="000E741B" w:rsidRDefault="00DC38B5" w:rsidP="000E741B">
      <w:pPr>
        <w:ind w:firstLine="709"/>
        <w:contextualSpacing/>
        <w:jc w:val="both"/>
        <w:rPr>
          <w:rFonts w:ascii="Garamond" w:hAnsi="Garamond"/>
          <w:sz w:val="28"/>
          <w:szCs w:val="28"/>
        </w:rPr>
      </w:pPr>
      <w:r>
        <w:rPr>
          <w:rFonts w:ascii="Garamond" w:hAnsi="Garamond"/>
          <w:sz w:val="28"/>
          <w:szCs w:val="28"/>
        </w:rPr>
        <w:t>La guerra contro il coronavirus non è, perciò, soltanto</w:t>
      </w:r>
      <w:r w:rsidR="003730F7">
        <w:rPr>
          <w:rFonts w:ascii="Garamond" w:hAnsi="Garamond"/>
          <w:sz w:val="28"/>
          <w:szCs w:val="28"/>
        </w:rPr>
        <w:t xml:space="preserve"> e anzitutto</w:t>
      </w:r>
      <w:r>
        <w:rPr>
          <w:rFonts w:ascii="Garamond" w:hAnsi="Garamond"/>
          <w:sz w:val="28"/>
          <w:szCs w:val="28"/>
        </w:rPr>
        <w:t xml:space="preserve"> una lotta ingaggiata dalla scienza contro un male nuovo, invisibile</w:t>
      </w:r>
      <w:r w:rsidR="00865B4B">
        <w:rPr>
          <w:rFonts w:ascii="Garamond" w:hAnsi="Garamond"/>
          <w:sz w:val="28"/>
          <w:szCs w:val="28"/>
        </w:rPr>
        <w:t>, mortale</w:t>
      </w:r>
      <w:r>
        <w:rPr>
          <w:rFonts w:ascii="Garamond" w:hAnsi="Garamond"/>
          <w:sz w:val="28"/>
          <w:szCs w:val="28"/>
        </w:rPr>
        <w:t>, ma è anche una battaglia di civiltà giuridica, la riaffermazione di un volto, forse un po’ appa</w:t>
      </w:r>
      <w:r w:rsidR="000E741B">
        <w:rPr>
          <w:rFonts w:ascii="Garamond" w:hAnsi="Garamond"/>
          <w:sz w:val="28"/>
          <w:szCs w:val="28"/>
        </w:rPr>
        <w:t>nnato</w:t>
      </w:r>
      <w:r>
        <w:rPr>
          <w:rFonts w:ascii="Garamond" w:hAnsi="Garamond"/>
          <w:sz w:val="28"/>
          <w:szCs w:val="28"/>
        </w:rPr>
        <w:t>, del diritto alla salute, quello della solidarietà verso l’</w:t>
      </w:r>
      <w:r w:rsidR="00707E7E">
        <w:rPr>
          <w:rFonts w:ascii="Garamond" w:hAnsi="Garamond"/>
          <w:sz w:val="28"/>
          <w:szCs w:val="28"/>
        </w:rPr>
        <w:t>altro, e insieme l’occasione per l’importante</w:t>
      </w:r>
      <w:r>
        <w:rPr>
          <w:rFonts w:ascii="Garamond" w:hAnsi="Garamond"/>
          <w:sz w:val="28"/>
          <w:szCs w:val="28"/>
        </w:rPr>
        <w:t xml:space="preserve"> riscoperta di un valore, l’eguaglianza fondamen</w:t>
      </w:r>
      <w:r w:rsidR="003730F7">
        <w:rPr>
          <w:rFonts w:ascii="Garamond" w:hAnsi="Garamond"/>
          <w:sz w:val="28"/>
          <w:szCs w:val="28"/>
        </w:rPr>
        <w:t>tale dei cittadini</w:t>
      </w:r>
      <w:r>
        <w:rPr>
          <w:rFonts w:ascii="Garamond" w:hAnsi="Garamond"/>
          <w:sz w:val="28"/>
          <w:szCs w:val="28"/>
        </w:rPr>
        <w:t xml:space="preserve"> e, con essa, la tutela de</w:t>
      </w:r>
      <w:r w:rsidR="000E741B">
        <w:rPr>
          <w:rFonts w:ascii="Garamond" w:hAnsi="Garamond"/>
          <w:sz w:val="28"/>
          <w:szCs w:val="28"/>
        </w:rPr>
        <w:t>lla dig</w:t>
      </w:r>
      <w:r w:rsidR="00BF04CD">
        <w:rPr>
          <w:rFonts w:ascii="Garamond" w:hAnsi="Garamond"/>
          <w:sz w:val="28"/>
          <w:szCs w:val="28"/>
        </w:rPr>
        <w:t>nità della persona, a cominciare dalla più vulnerabile ed esposta al rischio di ammalarsi e morire,</w:t>
      </w:r>
      <w:r w:rsidR="00236FD3">
        <w:rPr>
          <w:rFonts w:ascii="Garamond" w:hAnsi="Garamond"/>
          <w:sz w:val="28"/>
          <w:szCs w:val="28"/>
        </w:rPr>
        <w:t xml:space="preserve"> valore</w:t>
      </w:r>
      <w:r w:rsidR="000E741B">
        <w:rPr>
          <w:rFonts w:ascii="Garamond" w:hAnsi="Garamond"/>
          <w:sz w:val="28"/>
          <w:szCs w:val="28"/>
        </w:rPr>
        <w:t xml:space="preserve"> sul quale</w:t>
      </w:r>
      <w:r w:rsidR="003730F7">
        <w:rPr>
          <w:rFonts w:ascii="Garamond" w:hAnsi="Garamond"/>
          <w:sz w:val="28"/>
          <w:szCs w:val="28"/>
        </w:rPr>
        <w:t xml:space="preserve"> po</w:t>
      </w:r>
      <w:r w:rsidR="007D45AE">
        <w:rPr>
          <w:rFonts w:ascii="Garamond" w:hAnsi="Garamond"/>
          <w:sz w:val="28"/>
          <w:szCs w:val="28"/>
        </w:rPr>
        <w:t>ggia la democra</w:t>
      </w:r>
      <w:r w:rsidR="000E741B">
        <w:rPr>
          <w:rFonts w:ascii="Garamond" w:hAnsi="Garamond"/>
          <w:sz w:val="28"/>
          <w:szCs w:val="28"/>
        </w:rPr>
        <w:t>zia repubblicana</w:t>
      </w:r>
      <w:r w:rsidR="000E741B">
        <w:rPr>
          <w:rStyle w:val="Rimandonotaapidipagina"/>
          <w:rFonts w:ascii="Garamond" w:hAnsi="Garamond"/>
          <w:sz w:val="28"/>
          <w:szCs w:val="28"/>
        </w:rPr>
        <w:footnoteReference w:id="25"/>
      </w:r>
      <w:r w:rsidR="000E741B">
        <w:rPr>
          <w:rFonts w:ascii="Garamond" w:hAnsi="Garamond"/>
          <w:sz w:val="28"/>
          <w:szCs w:val="28"/>
        </w:rPr>
        <w:t>.</w:t>
      </w:r>
    </w:p>
    <w:p w:rsidR="003730F7" w:rsidRDefault="003730F7" w:rsidP="000E741B">
      <w:pPr>
        <w:ind w:firstLine="709"/>
        <w:contextualSpacing/>
        <w:jc w:val="both"/>
        <w:rPr>
          <w:rFonts w:ascii="Garamond" w:hAnsi="Garamond"/>
          <w:sz w:val="28"/>
          <w:szCs w:val="28"/>
        </w:rPr>
      </w:pPr>
      <w:r>
        <w:rPr>
          <w:rFonts w:ascii="Garamond" w:hAnsi="Garamond"/>
          <w:sz w:val="28"/>
          <w:szCs w:val="28"/>
        </w:rPr>
        <w:t>Essa è dunque oggi in Italia</w:t>
      </w:r>
      <w:r w:rsidR="00865B4B">
        <w:rPr>
          <w:rFonts w:ascii="Garamond" w:hAnsi="Garamond"/>
          <w:sz w:val="28"/>
          <w:szCs w:val="28"/>
        </w:rPr>
        <w:t>, se così intesa,</w:t>
      </w:r>
      <w:r>
        <w:rPr>
          <w:rFonts w:ascii="Garamond" w:hAnsi="Garamond"/>
          <w:sz w:val="28"/>
          <w:szCs w:val="28"/>
        </w:rPr>
        <w:t xml:space="preserve"> una lotta della democrazia per la democrazia, una lotta per salvare </w:t>
      </w:r>
      <w:proofErr w:type="gramStart"/>
      <w:r>
        <w:rPr>
          <w:rFonts w:ascii="Garamond" w:hAnsi="Garamond"/>
          <w:sz w:val="28"/>
          <w:szCs w:val="28"/>
        </w:rPr>
        <w:t>se</w:t>
      </w:r>
      <w:proofErr w:type="gramEnd"/>
      <w:r>
        <w:rPr>
          <w:rFonts w:ascii="Garamond" w:hAnsi="Garamond"/>
          <w:sz w:val="28"/>
          <w:szCs w:val="28"/>
        </w:rPr>
        <w:t xml:space="preserve"> stessa.</w:t>
      </w:r>
    </w:p>
    <w:p w:rsidR="00146DFB" w:rsidRDefault="00146DFB" w:rsidP="00146DFB">
      <w:pPr>
        <w:ind w:firstLine="709"/>
        <w:contextualSpacing/>
        <w:jc w:val="right"/>
        <w:rPr>
          <w:rFonts w:ascii="Garamond" w:hAnsi="Garamond"/>
          <w:sz w:val="28"/>
          <w:szCs w:val="28"/>
        </w:rPr>
      </w:pPr>
    </w:p>
    <w:p w:rsidR="00146DFB" w:rsidRPr="00146DFB" w:rsidRDefault="00146DFB" w:rsidP="00146DFB">
      <w:pPr>
        <w:ind w:firstLine="709"/>
        <w:contextualSpacing/>
        <w:jc w:val="right"/>
        <w:rPr>
          <w:rFonts w:ascii="Garamond" w:hAnsi="Garamond"/>
          <w:b/>
          <w:sz w:val="28"/>
          <w:szCs w:val="28"/>
        </w:rPr>
      </w:pPr>
      <w:r w:rsidRPr="00146DFB">
        <w:rPr>
          <w:rFonts w:ascii="Garamond" w:hAnsi="Garamond"/>
          <w:b/>
          <w:sz w:val="28"/>
          <w:szCs w:val="28"/>
        </w:rPr>
        <w:t xml:space="preserve">Massimiliano </w:t>
      </w:r>
      <w:proofErr w:type="spellStart"/>
      <w:r w:rsidRPr="00146DFB">
        <w:rPr>
          <w:rFonts w:ascii="Garamond" w:hAnsi="Garamond"/>
          <w:b/>
          <w:sz w:val="28"/>
          <w:szCs w:val="28"/>
        </w:rPr>
        <w:t>Noccelli</w:t>
      </w:r>
      <w:proofErr w:type="spellEnd"/>
    </w:p>
    <w:p w:rsidR="00146DFB" w:rsidRDefault="00146DFB" w:rsidP="00146DFB">
      <w:pPr>
        <w:ind w:firstLine="709"/>
        <w:contextualSpacing/>
        <w:jc w:val="right"/>
        <w:rPr>
          <w:rFonts w:ascii="Garamond" w:hAnsi="Garamond"/>
          <w:sz w:val="28"/>
          <w:szCs w:val="28"/>
        </w:rPr>
      </w:pPr>
      <w:r>
        <w:rPr>
          <w:rFonts w:ascii="Garamond" w:hAnsi="Garamond"/>
          <w:sz w:val="28"/>
          <w:szCs w:val="28"/>
        </w:rPr>
        <w:t xml:space="preserve"> consigliere di Stato</w:t>
      </w:r>
    </w:p>
    <w:p w:rsidR="00146DFB" w:rsidRDefault="00146DFB" w:rsidP="00146DFB">
      <w:pPr>
        <w:ind w:firstLine="709"/>
        <w:contextualSpacing/>
        <w:jc w:val="right"/>
        <w:rPr>
          <w:rFonts w:ascii="Garamond" w:hAnsi="Garamond"/>
          <w:sz w:val="28"/>
          <w:szCs w:val="28"/>
        </w:rPr>
      </w:pPr>
    </w:p>
    <w:p w:rsidR="00146DFB" w:rsidRPr="00C666BB" w:rsidRDefault="00146DFB" w:rsidP="00146DFB">
      <w:pPr>
        <w:ind w:firstLine="709"/>
        <w:contextualSpacing/>
        <w:jc w:val="right"/>
        <w:rPr>
          <w:rFonts w:ascii="Garamond" w:hAnsi="Garamond"/>
          <w:sz w:val="28"/>
          <w:szCs w:val="28"/>
        </w:rPr>
      </w:pPr>
      <w:r>
        <w:rPr>
          <w:rFonts w:ascii="Garamond" w:hAnsi="Garamond"/>
          <w:sz w:val="28"/>
          <w:szCs w:val="28"/>
        </w:rPr>
        <w:t>pubblicato il 13 marzo</w:t>
      </w:r>
    </w:p>
    <w:sectPr w:rsidR="00146DFB" w:rsidRPr="00C666B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F3" w:rsidRDefault="00313DF3" w:rsidP="00C44662">
      <w:pPr>
        <w:spacing w:after="0" w:line="240" w:lineRule="auto"/>
      </w:pPr>
      <w:r>
        <w:separator/>
      </w:r>
    </w:p>
  </w:endnote>
  <w:endnote w:type="continuationSeparator" w:id="0">
    <w:p w:rsidR="00313DF3" w:rsidRDefault="00313DF3" w:rsidP="00C4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F3" w:rsidRDefault="00313DF3" w:rsidP="00C44662">
      <w:pPr>
        <w:spacing w:after="0" w:line="240" w:lineRule="auto"/>
      </w:pPr>
      <w:r>
        <w:separator/>
      </w:r>
    </w:p>
  </w:footnote>
  <w:footnote w:type="continuationSeparator" w:id="0">
    <w:p w:rsidR="00313DF3" w:rsidRDefault="00313DF3" w:rsidP="00C44662">
      <w:pPr>
        <w:spacing w:after="0" w:line="240" w:lineRule="auto"/>
      </w:pPr>
      <w:r>
        <w:continuationSeparator/>
      </w:r>
    </w:p>
  </w:footnote>
  <w:footnote w:id="1">
    <w:p w:rsidR="00BA56E1" w:rsidRPr="00974CB1" w:rsidRDefault="00BA56E1" w:rsidP="00974CB1">
      <w:pPr>
        <w:pStyle w:val="Testonotaapidipagina"/>
        <w:ind w:firstLine="709"/>
        <w:jc w:val="both"/>
        <w:rPr>
          <w:rFonts w:ascii="Garamond" w:hAnsi="Garamond"/>
          <w:sz w:val="24"/>
          <w:szCs w:val="24"/>
        </w:rPr>
      </w:pPr>
      <w:r w:rsidRPr="00317A22">
        <w:rPr>
          <w:rStyle w:val="Rimandonotaapidipagina"/>
          <w:rFonts w:ascii="Garamond" w:hAnsi="Garamond"/>
          <w:sz w:val="24"/>
          <w:szCs w:val="24"/>
        </w:rPr>
        <w:footnoteRef/>
      </w:r>
      <w:r w:rsidRPr="00317A22">
        <w:rPr>
          <w:rFonts w:ascii="Garamond" w:hAnsi="Garamond"/>
          <w:sz w:val="24"/>
          <w:szCs w:val="24"/>
        </w:rPr>
        <w:t xml:space="preserve"> </w:t>
      </w:r>
      <w:r>
        <w:rPr>
          <w:rFonts w:ascii="Garamond" w:hAnsi="Garamond"/>
          <w:sz w:val="24"/>
          <w:szCs w:val="24"/>
        </w:rPr>
        <w:t>L’ordinanza n. 646 dell’8 marzo 2020 della Presidenza del Consiglio – Dipartimento della Protezione civile ha chiarito, all’art. 1, comma 1, che «</w:t>
      </w:r>
      <w:r w:rsidRPr="0080307F">
        <w:rPr>
          <w:rFonts w:ascii="Garamond" w:hAnsi="Garamond"/>
          <w:i/>
          <w:sz w:val="24"/>
          <w:szCs w:val="24"/>
        </w:rPr>
        <w:t>l</w:t>
      </w:r>
      <w:r>
        <w:rPr>
          <w:rFonts w:ascii="Garamond" w:hAnsi="Garamond"/>
          <w:i/>
          <w:sz w:val="24"/>
          <w:szCs w:val="24"/>
        </w:rPr>
        <w:t>e disposizioni di cui all’</w:t>
      </w:r>
      <w:r w:rsidRPr="0080307F">
        <w:rPr>
          <w:rFonts w:ascii="Garamond" w:hAnsi="Garamond"/>
          <w:i/>
          <w:sz w:val="24"/>
          <w:szCs w:val="24"/>
        </w:rPr>
        <w:t>articolo 1, comma 1, lettera a) del decreto del Presidente del Consiglio dei ministri 8 marzo 2020 si applicano alle sole persone fisiche, come letteralmente indicato nel medesimo decreto</w:t>
      </w:r>
      <w:r>
        <w:rPr>
          <w:rFonts w:ascii="Garamond" w:hAnsi="Garamond"/>
          <w:sz w:val="24"/>
          <w:szCs w:val="24"/>
        </w:rPr>
        <w:t>», mentre è</w:t>
      </w:r>
      <w:r w:rsidRPr="00863F2F">
        <w:rPr>
          <w:rFonts w:ascii="Garamond" w:hAnsi="Garamond"/>
          <w:sz w:val="24"/>
          <w:szCs w:val="24"/>
        </w:rPr>
        <w:t xml:space="preserve"> </w:t>
      </w:r>
      <w:r>
        <w:rPr>
          <w:rFonts w:ascii="Garamond" w:hAnsi="Garamond"/>
          <w:sz w:val="24"/>
          <w:szCs w:val="24"/>
        </w:rPr>
        <w:t>«</w:t>
      </w:r>
      <w:r w:rsidRPr="0080307F">
        <w:rPr>
          <w:rFonts w:ascii="Garamond" w:hAnsi="Garamond"/>
          <w:i/>
          <w:sz w:val="24"/>
          <w:szCs w:val="24"/>
        </w:rPr>
        <w:t>esclusa ogni applicabilità della misura al transito e trasporto merci ed a tutta la filiera produttiva da e per le zone indicate</w:t>
      </w:r>
      <w:r>
        <w:rPr>
          <w:rFonts w:ascii="Garamond" w:hAnsi="Garamond"/>
          <w:sz w:val="24"/>
          <w:szCs w:val="24"/>
        </w:rPr>
        <w:t>».</w:t>
      </w:r>
      <w:r w:rsidR="00262E50">
        <w:rPr>
          <w:rFonts w:ascii="Garamond" w:hAnsi="Garamond"/>
          <w:sz w:val="24"/>
          <w:szCs w:val="24"/>
        </w:rPr>
        <w:t xml:space="preserve"> </w:t>
      </w:r>
      <w:r w:rsidR="001907EA">
        <w:rPr>
          <w:rFonts w:ascii="Garamond" w:hAnsi="Garamond"/>
          <w:sz w:val="24"/>
          <w:szCs w:val="24"/>
        </w:rPr>
        <w:t>Sulla scelta di intervenire con lo strumento del</w:t>
      </w:r>
      <w:r w:rsidR="00262E50">
        <w:rPr>
          <w:rFonts w:ascii="Garamond" w:hAnsi="Garamond"/>
          <w:sz w:val="24"/>
          <w:szCs w:val="24"/>
        </w:rPr>
        <w:t xml:space="preserve"> </w:t>
      </w:r>
      <w:proofErr w:type="spellStart"/>
      <w:r w:rsidR="00262E50">
        <w:rPr>
          <w:rFonts w:ascii="Garamond" w:hAnsi="Garamond"/>
          <w:sz w:val="24"/>
          <w:szCs w:val="24"/>
        </w:rPr>
        <w:t>d.P.C.M</w:t>
      </w:r>
      <w:proofErr w:type="spellEnd"/>
      <w:r w:rsidR="00262E50">
        <w:rPr>
          <w:rFonts w:ascii="Garamond" w:hAnsi="Garamond"/>
          <w:sz w:val="24"/>
          <w:szCs w:val="24"/>
        </w:rPr>
        <w:t>.</w:t>
      </w:r>
      <w:r w:rsidR="005A16E8">
        <w:rPr>
          <w:rFonts w:ascii="Garamond" w:hAnsi="Garamond"/>
          <w:sz w:val="24"/>
          <w:szCs w:val="24"/>
        </w:rPr>
        <w:t>, che impatta sull’esercizio di diritti costituzionali,</w:t>
      </w:r>
      <w:r w:rsidR="001907EA">
        <w:rPr>
          <w:rFonts w:ascii="Garamond" w:hAnsi="Garamond"/>
          <w:sz w:val="24"/>
          <w:szCs w:val="24"/>
        </w:rPr>
        <w:t xml:space="preserve"> v. in senso fortemente critico </w:t>
      </w:r>
      <w:r w:rsidR="001907EA" w:rsidRPr="001907EA">
        <w:rPr>
          <w:rFonts w:ascii="Garamond" w:hAnsi="Garamond"/>
          <w:smallCaps/>
          <w:sz w:val="24"/>
          <w:szCs w:val="24"/>
        </w:rPr>
        <w:t>F. R. Trabucco</w:t>
      </w:r>
      <w:r w:rsidR="001907EA">
        <w:rPr>
          <w:rFonts w:ascii="Garamond" w:hAnsi="Garamond"/>
          <w:sz w:val="24"/>
          <w:szCs w:val="24"/>
        </w:rPr>
        <w:t xml:space="preserve">, </w:t>
      </w:r>
      <w:r w:rsidR="001907EA" w:rsidRPr="001907EA">
        <w:rPr>
          <w:rFonts w:ascii="Garamond" w:hAnsi="Garamond"/>
          <w:sz w:val="24"/>
          <w:szCs w:val="24"/>
        </w:rPr>
        <w:t>Prime note al D.P.C</w:t>
      </w:r>
      <w:r w:rsidR="001907EA" w:rsidRPr="00974CB1">
        <w:rPr>
          <w:rFonts w:ascii="Garamond" w:hAnsi="Garamond"/>
          <w:sz w:val="24"/>
          <w:szCs w:val="24"/>
        </w:rPr>
        <w:t xml:space="preserve">.M. 8 marzo 2020: </w:t>
      </w:r>
      <w:r w:rsidR="001907EA" w:rsidRPr="00974CB1">
        <w:rPr>
          <w:rFonts w:ascii="Garamond" w:hAnsi="Garamond"/>
          <w:i/>
          <w:sz w:val="24"/>
          <w:szCs w:val="24"/>
        </w:rPr>
        <w:t xml:space="preserve">con l’emergenza Coronavirus la gerarchia delle fonti diventa un </w:t>
      </w:r>
      <w:r w:rsidR="001907EA" w:rsidRPr="00974CB1">
        <w:rPr>
          <w:rFonts w:ascii="Garamond" w:hAnsi="Garamond"/>
          <w:sz w:val="24"/>
          <w:szCs w:val="24"/>
        </w:rPr>
        <w:t xml:space="preserve">optional, in </w:t>
      </w:r>
      <w:hyperlink r:id="rId1" w:history="1">
        <w:r w:rsidR="001907EA" w:rsidRPr="00974CB1">
          <w:rPr>
            <w:rStyle w:val="Collegamentoipertestuale"/>
            <w:rFonts w:ascii="Garamond" w:hAnsi="Garamond"/>
            <w:i/>
            <w:sz w:val="24"/>
            <w:szCs w:val="24"/>
          </w:rPr>
          <w:t>www.lexitalia.it</w:t>
        </w:r>
      </w:hyperlink>
      <w:r w:rsidR="001907EA" w:rsidRPr="00974CB1">
        <w:rPr>
          <w:rFonts w:ascii="Garamond" w:hAnsi="Garamond"/>
          <w:sz w:val="24"/>
          <w:szCs w:val="24"/>
        </w:rPr>
        <w:t>.</w:t>
      </w:r>
    </w:p>
  </w:footnote>
  <w:footnote w:id="2">
    <w:p w:rsidR="00974CB1" w:rsidRPr="00974CB1" w:rsidRDefault="00974CB1" w:rsidP="00974CB1">
      <w:pPr>
        <w:pStyle w:val="Testonotaapidipagina"/>
        <w:ind w:firstLine="709"/>
        <w:jc w:val="both"/>
        <w:rPr>
          <w:rFonts w:ascii="Garamond" w:hAnsi="Garamond"/>
          <w:sz w:val="24"/>
          <w:szCs w:val="24"/>
          <w:u w:val="single"/>
        </w:rPr>
      </w:pPr>
      <w:r w:rsidRPr="00974CB1">
        <w:rPr>
          <w:rStyle w:val="Rimandonotaapidipagina"/>
          <w:rFonts w:ascii="Garamond" w:hAnsi="Garamond"/>
          <w:sz w:val="24"/>
          <w:szCs w:val="24"/>
        </w:rPr>
        <w:footnoteRef/>
      </w:r>
      <w:r w:rsidRPr="00974CB1">
        <w:rPr>
          <w:rFonts w:ascii="Garamond" w:hAnsi="Garamond"/>
          <w:sz w:val="24"/>
          <w:szCs w:val="24"/>
        </w:rPr>
        <w:t xml:space="preserve"> </w:t>
      </w:r>
      <w:r>
        <w:rPr>
          <w:rFonts w:ascii="Garamond" w:hAnsi="Garamond"/>
          <w:sz w:val="24"/>
          <w:szCs w:val="24"/>
        </w:rPr>
        <w:t xml:space="preserve">Si veda, in particolare, la sospensione di ogni attività commerciale al dettaglio e di ogni attività di ristorazione disposta dall’art. 1 del </w:t>
      </w:r>
      <w:proofErr w:type="spellStart"/>
      <w:r>
        <w:rPr>
          <w:rFonts w:ascii="Garamond" w:hAnsi="Garamond"/>
          <w:sz w:val="24"/>
          <w:szCs w:val="24"/>
        </w:rPr>
        <w:t>d.P.C.M</w:t>
      </w:r>
      <w:proofErr w:type="spellEnd"/>
      <w:r>
        <w:rPr>
          <w:rFonts w:ascii="Garamond" w:hAnsi="Garamond"/>
          <w:sz w:val="24"/>
          <w:szCs w:val="24"/>
        </w:rPr>
        <w:t>. dell’11 marzo 2020, salve le specifiche eccezioni previste.</w:t>
      </w:r>
    </w:p>
  </w:footnote>
  <w:footnote w:id="3">
    <w:p w:rsidR="00BA56E1" w:rsidRPr="00B57469" w:rsidRDefault="00BA56E1" w:rsidP="00974CB1">
      <w:pPr>
        <w:pStyle w:val="Testonotaapidipagina"/>
        <w:ind w:firstLine="709"/>
        <w:jc w:val="both"/>
        <w:rPr>
          <w:rFonts w:ascii="Garamond" w:hAnsi="Garamond"/>
          <w:sz w:val="24"/>
          <w:szCs w:val="24"/>
        </w:rPr>
      </w:pPr>
      <w:r w:rsidRPr="00974CB1">
        <w:rPr>
          <w:rStyle w:val="Rimandonotaapidipagina"/>
          <w:rFonts w:ascii="Garamond" w:hAnsi="Garamond"/>
          <w:sz w:val="24"/>
          <w:szCs w:val="24"/>
        </w:rPr>
        <w:footnoteRef/>
      </w:r>
      <w:r w:rsidRPr="00974CB1">
        <w:rPr>
          <w:rFonts w:ascii="Garamond" w:hAnsi="Garamond"/>
          <w:sz w:val="24"/>
          <w:szCs w:val="24"/>
        </w:rPr>
        <w:t xml:space="preserve"> Per i primi dubbi interpretativi sorti sulla eccezionale sospensione dei termini processuali per il giudizio amministrativo, prevista dall’art. 3, comma 1, del </w:t>
      </w:r>
      <w:proofErr w:type="spellStart"/>
      <w:r w:rsidRPr="00974CB1">
        <w:rPr>
          <w:rFonts w:ascii="Garamond" w:hAnsi="Garamond"/>
          <w:sz w:val="24"/>
          <w:szCs w:val="24"/>
        </w:rPr>
        <w:t>d.l.</w:t>
      </w:r>
      <w:proofErr w:type="spellEnd"/>
      <w:r w:rsidRPr="00974CB1">
        <w:rPr>
          <w:rFonts w:ascii="Garamond" w:hAnsi="Garamond"/>
          <w:sz w:val="24"/>
          <w:szCs w:val="24"/>
        </w:rPr>
        <w:t xml:space="preserve"> n. 11 del 2020, v. già il parere n. 571 del 10 marzo 2020 della Commissione</w:t>
      </w:r>
      <w:r>
        <w:rPr>
          <w:rFonts w:ascii="Garamond" w:hAnsi="Garamond"/>
          <w:sz w:val="24"/>
          <w:szCs w:val="24"/>
        </w:rPr>
        <w:t xml:space="preserve"> speciale del Consiglio di Stato nonché il susseguente </w:t>
      </w:r>
      <w:proofErr w:type="spellStart"/>
      <w:r>
        <w:rPr>
          <w:rFonts w:ascii="Garamond" w:hAnsi="Garamond"/>
          <w:sz w:val="24"/>
          <w:szCs w:val="24"/>
        </w:rPr>
        <w:t>d.P.C.S</w:t>
      </w:r>
      <w:proofErr w:type="spellEnd"/>
      <w:r>
        <w:rPr>
          <w:rFonts w:ascii="Garamond" w:hAnsi="Garamond"/>
          <w:sz w:val="24"/>
          <w:szCs w:val="24"/>
        </w:rPr>
        <w:t>. n. 71 del 10 marzo 2020, recante «</w:t>
      </w:r>
      <w:r>
        <w:rPr>
          <w:rFonts w:ascii="Garamond" w:hAnsi="Garamond"/>
          <w:i/>
          <w:sz w:val="24"/>
          <w:szCs w:val="24"/>
        </w:rPr>
        <w:t>Disposizioni di coordinamento per lo svolgimento delle udienze e delle adunanze</w:t>
      </w:r>
      <w:r>
        <w:rPr>
          <w:rFonts w:ascii="Garamond" w:hAnsi="Garamond"/>
          <w:sz w:val="24"/>
          <w:szCs w:val="24"/>
        </w:rPr>
        <w:t>».</w:t>
      </w:r>
      <w:r w:rsidR="009D2024">
        <w:rPr>
          <w:rFonts w:ascii="Garamond" w:hAnsi="Garamond"/>
          <w:sz w:val="24"/>
          <w:szCs w:val="24"/>
        </w:rPr>
        <w:t xml:space="preserve"> Sulla ques</w:t>
      </w:r>
      <w:r w:rsidR="00FB2CD5">
        <w:rPr>
          <w:rFonts w:ascii="Garamond" w:hAnsi="Garamond"/>
          <w:sz w:val="24"/>
          <w:szCs w:val="24"/>
        </w:rPr>
        <w:t>tione</w:t>
      </w:r>
      <w:r w:rsidR="00B57469">
        <w:rPr>
          <w:rFonts w:ascii="Garamond" w:hAnsi="Garamond"/>
          <w:sz w:val="24"/>
          <w:szCs w:val="24"/>
        </w:rPr>
        <w:t>, e in senso critico rispetto all’orientamento espresso in sede consultiva dal Consiglio di Stato,</w:t>
      </w:r>
      <w:r w:rsidR="00FB2CD5">
        <w:rPr>
          <w:rFonts w:ascii="Garamond" w:hAnsi="Garamond"/>
          <w:sz w:val="24"/>
          <w:szCs w:val="24"/>
        </w:rPr>
        <w:t xml:space="preserve"> v. anche </w:t>
      </w:r>
      <w:r w:rsidR="00FB2CD5" w:rsidRPr="00B57469">
        <w:rPr>
          <w:rFonts w:ascii="Garamond" w:hAnsi="Garamond"/>
          <w:smallCaps/>
          <w:sz w:val="24"/>
          <w:szCs w:val="24"/>
        </w:rPr>
        <w:t>C. E. Gallo</w:t>
      </w:r>
      <w:r w:rsidR="00FB2CD5">
        <w:rPr>
          <w:rFonts w:ascii="Garamond" w:hAnsi="Garamond"/>
          <w:sz w:val="24"/>
          <w:szCs w:val="24"/>
        </w:rPr>
        <w:t xml:space="preserve">, </w:t>
      </w:r>
      <w:r w:rsidR="00B57469">
        <w:rPr>
          <w:rFonts w:ascii="Garamond" w:hAnsi="Garamond"/>
          <w:i/>
          <w:sz w:val="24"/>
          <w:szCs w:val="24"/>
        </w:rPr>
        <w:t>Interventi per contrastare l’emergenza coronavirus in materia di giustizia amministrativa</w:t>
      </w:r>
      <w:r w:rsidR="00B57469">
        <w:rPr>
          <w:rFonts w:ascii="Garamond" w:hAnsi="Garamond"/>
          <w:sz w:val="24"/>
          <w:szCs w:val="24"/>
        </w:rPr>
        <w:t xml:space="preserve">, in </w:t>
      </w:r>
      <w:hyperlink r:id="rId2" w:history="1">
        <w:r w:rsidR="00BE6AA8" w:rsidRPr="00460A47">
          <w:rPr>
            <w:rStyle w:val="Collegamentoipertestuale"/>
            <w:rFonts w:ascii="Garamond" w:hAnsi="Garamond"/>
            <w:sz w:val="24"/>
            <w:szCs w:val="24"/>
          </w:rPr>
          <w:t>www.giustamm.it</w:t>
        </w:r>
      </w:hyperlink>
      <w:r w:rsidR="002557A6">
        <w:rPr>
          <w:rFonts w:ascii="Garamond" w:hAnsi="Garamond"/>
          <w:sz w:val="24"/>
          <w:szCs w:val="24"/>
        </w:rPr>
        <w:t>.</w:t>
      </w:r>
      <w:r w:rsidR="00B57469">
        <w:rPr>
          <w:rFonts w:ascii="Garamond" w:hAnsi="Garamond"/>
          <w:sz w:val="24"/>
          <w:szCs w:val="24"/>
        </w:rPr>
        <w:t xml:space="preserve">, n. 3 – 2020, e </w:t>
      </w:r>
      <w:r w:rsidR="00B57469" w:rsidRPr="00B57469">
        <w:rPr>
          <w:rFonts w:ascii="Garamond" w:hAnsi="Garamond"/>
          <w:smallCaps/>
          <w:sz w:val="24"/>
          <w:szCs w:val="24"/>
        </w:rPr>
        <w:t xml:space="preserve">F. </w:t>
      </w:r>
      <w:proofErr w:type="spellStart"/>
      <w:r w:rsidR="00B57469" w:rsidRPr="00B57469">
        <w:rPr>
          <w:rFonts w:ascii="Garamond" w:hAnsi="Garamond"/>
          <w:smallCaps/>
          <w:sz w:val="24"/>
          <w:szCs w:val="24"/>
        </w:rPr>
        <w:t>Francario</w:t>
      </w:r>
      <w:proofErr w:type="spellEnd"/>
      <w:r w:rsidR="00B57469">
        <w:rPr>
          <w:rFonts w:ascii="Garamond" w:hAnsi="Garamond"/>
          <w:sz w:val="24"/>
          <w:szCs w:val="24"/>
        </w:rPr>
        <w:t xml:space="preserve">, </w:t>
      </w:r>
      <w:r w:rsidR="00B57469">
        <w:rPr>
          <w:rFonts w:ascii="Garamond" w:hAnsi="Garamond"/>
          <w:i/>
          <w:sz w:val="24"/>
          <w:szCs w:val="24"/>
        </w:rPr>
        <w:t>L’emergenza Coronavirus e le misure straordinarie per il processo amministrativo</w:t>
      </w:r>
      <w:r w:rsidR="00B57469">
        <w:rPr>
          <w:rFonts w:ascii="Garamond" w:hAnsi="Garamond"/>
          <w:sz w:val="24"/>
          <w:szCs w:val="24"/>
        </w:rPr>
        <w:t xml:space="preserve">, in </w:t>
      </w:r>
      <w:hyperlink r:id="rId3" w:history="1">
        <w:r w:rsidR="00B57469" w:rsidRPr="00460A47">
          <w:rPr>
            <w:rStyle w:val="Collegamentoipertestuale"/>
            <w:rFonts w:ascii="Garamond" w:hAnsi="Garamond"/>
            <w:sz w:val="24"/>
            <w:szCs w:val="24"/>
          </w:rPr>
          <w:t>www.federalismi.it</w:t>
        </w:r>
      </w:hyperlink>
      <w:r w:rsidR="00B57469">
        <w:rPr>
          <w:rFonts w:ascii="Garamond" w:hAnsi="Garamond"/>
          <w:sz w:val="24"/>
          <w:szCs w:val="24"/>
        </w:rPr>
        <w:t xml:space="preserve">. </w:t>
      </w:r>
    </w:p>
  </w:footnote>
  <w:footnote w:id="4">
    <w:p w:rsidR="00BA56E1" w:rsidRPr="00572EAF" w:rsidRDefault="00BA56E1" w:rsidP="00B42ABE">
      <w:pPr>
        <w:pStyle w:val="Testonotaapidipagina"/>
        <w:ind w:firstLine="709"/>
        <w:jc w:val="both"/>
        <w:rPr>
          <w:rFonts w:ascii="Garamond" w:hAnsi="Garamond"/>
          <w:sz w:val="24"/>
          <w:szCs w:val="24"/>
        </w:rPr>
      </w:pPr>
      <w:r w:rsidRPr="00C347DB">
        <w:rPr>
          <w:rStyle w:val="Rimandonotaapidipagina"/>
          <w:rFonts w:ascii="Garamond" w:hAnsi="Garamond"/>
          <w:sz w:val="24"/>
          <w:szCs w:val="24"/>
        </w:rPr>
        <w:footnoteRef/>
      </w:r>
      <w:r w:rsidRPr="00C347DB">
        <w:rPr>
          <w:rFonts w:ascii="Garamond" w:hAnsi="Garamond"/>
          <w:sz w:val="24"/>
          <w:szCs w:val="24"/>
        </w:rPr>
        <w:t xml:space="preserve"> </w:t>
      </w:r>
      <w:r>
        <w:rPr>
          <w:rFonts w:ascii="Garamond" w:hAnsi="Garamond"/>
          <w:sz w:val="24"/>
          <w:szCs w:val="24"/>
        </w:rPr>
        <w:t xml:space="preserve">Sul rapporto tra autorità e libertà v., tra gli altri, le considerazioni di </w:t>
      </w:r>
      <w:r w:rsidRPr="00572EAF">
        <w:rPr>
          <w:rFonts w:ascii="Garamond" w:hAnsi="Garamond"/>
          <w:smallCaps/>
          <w:sz w:val="24"/>
          <w:szCs w:val="24"/>
        </w:rPr>
        <w:t>B. Sordi</w:t>
      </w:r>
      <w:r>
        <w:rPr>
          <w:rFonts w:ascii="Garamond" w:hAnsi="Garamond"/>
          <w:sz w:val="24"/>
          <w:szCs w:val="24"/>
        </w:rPr>
        <w:t xml:space="preserve">, </w:t>
      </w:r>
      <w:r>
        <w:rPr>
          <w:rFonts w:ascii="Garamond" w:hAnsi="Garamond"/>
          <w:i/>
          <w:sz w:val="24"/>
          <w:szCs w:val="24"/>
        </w:rPr>
        <w:t>Al di là del nesso autorità e libertà: i nuovi sentieri della divisione dei poteri</w:t>
      </w:r>
      <w:r>
        <w:rPr>
          <w:rFonts w:ascii="Garamond" w:hAnsi="Garamond"/>
          <w:sz w:val="24"/>
          <w:szCs w:val="24"/>
        </w:rPr>
        <w:t xml:space="preserve">, in </w:t>
      </w:r>
      <w:r w:rsidRPr="00572EAF">
        <w:rPr>
          <w:rFonts w:ascii="Garamond" w:hAnsi="Garamond"/>
          <w:smallCaps/>
          <w:sz w:val="24"/>
          <w:szCs w:val="24"/>
        </w:rPr>
        <w:t xml:space="preserve">S. </w:t>
      </w:r>
      <w:proofErr w:type="spellStart"/>
      <w:r w:rsidRPr="00572EAF">
        <w:rPr>
          <w:rFonts w:ascii="Garamond" w:hAnsi="Garamond"/>
          <w:smallCaps/>
          <w:sz w:val="24"/>
          <w:szCs w:val="24"/>
        </w:rPr>
        <w:t>Perongini</w:t>
      </w:r>
      <w:proofErr w:type="spellEnd"/>
      <w:r>
        <w:rPr>
          <w:rFonts w:ascii="Garamond" w:hAnsi="Garamond"/>
          <w:sz w:val="24"/>
          <w:szCs w:val="24"/>
        </w:rPr>
        <w:t xml:space="preserve"> (a cura di), </w:t>
      </w:r>
      <w:r>
        <w:rPr>
          <w:rFonts w:ascii="Garamond" w:hAnsi="Garamond"/>
          <w:i/>
          <w:sz w:val="24"/>
          <w:szCs w:val="24"/>
        </w:rPr>
        <w:t>Al di là del nesso autorità e libertà: tra legge e amministrazione</w:t>
      </w:r>
      <w:r>
        <w:rPr>
          <w:rFonts w:ascii="Garamond" w:hAnsi="Garamond"/>
          <w:sz w:val="24"/>
          <w:szCs w:val="24"/>
        </w:rPr>
        <w:t>, Torino, 2017, pp. 11-17.</w:t>
      </w:r>
    </w:p>
  </w:footnote>
  <w:footnote w:id="5">
    <w:p w:rsidR="00BA56E1" w:rsidRPr="00341455" w:rsidRDefault="00BA56E1" w:rsidP="00341455">
      <w:pPr>
        <w:pStyle w:val="Testonotaapidipagina"/>
        <w:ind w:firstLine="709"/>
        <w:jc w:val="both"/>
        <w:rPr>
          <w:rFonts w:ascii="Garamond" w:hAnsi="Garamond"/>
          <w:sz w:val="24"/>
          <w:szCs w:val="24"/>
        </w:rPr>
      </w:pPr>
      <w:r w:rsidRPr="00C347DB">
        <w:rPr>
          <w:rStyle w:val="Rimandonotaapidipagina"/>
          <w:rFonts w:ascii="Garamond" w:hAnsi="Garamond"/>
          <w:sz w:val="24"/>
          <w:szCs w:val="24"/>
        </w:rPr>
        <w:footnoteRef/>
      </w:r>
      <w:r w:rsidRPr="00C347DB">
        <w:rPr>
          <w:rFonts w:ascii="Garamond" w:hAnsi="Garamond"/>
          <w:sz w:val="24"/>
          <w:szCs w:val="24"/>
        </w:rPr>
        <w:t xml:space="preserve"> Sulla</w:t>
      </w:r>
      <w:r w:rsidR="001907EA">
        <w:rPr>
          <w:rFonts w:ascii="Garamond" w:hAnsi="Garamond"/>
          <w:sz w:val="24"/>
          <w:szCs w:val="24"/>
        </w:rPr>
        <w:t xml:space="preserve"> l. n. 219 del 2017 v., tra gli altri,</w:t>
      </w:r>
      <w:r w:rsidRPr="00D47451">
        <w:rPr>
          <w:rFonts w:ascii="Garamond" w:hAnsi="Garamond"/>
          <w:sz w:val="24"/>
          <w:szCs w:val="24"/>
        </w:rPr>
        <w:t xml:space="preserve"> </w:t>
      </w:r>
      <w:r w:rsidRPr="00D47451">
        <w:rPr>
          <w:rFonts w:ascii="Garamond" w:hAnsi="Garamond"/>
          <w:smallCaps/>
          <w:sz w:val="24"/>
          <w:szCs w:val="24"/>
        </w:rPr>
        <w:t>P. Borsellino</w:t>
      </w:r>
      <w:r w:rsidRPr="00D47451">
        <w:rPr>
          <w:rFonts w:ascii="Garamond" w:hAnsi="Garamond"/>
          <w:sz w:val="24"/>
          <w:szCs w:val="24"/>
        </w:rPr>
        <w:t xml:space="preserve">, </w:t>
      </w:r>
      <w:r w:rsidRPr="00D47451">
        <w:rPr>
          <w:rFonts w:ascii="Garamond" w:hAnsi="Garamond"/>
          <w:i/>
          <w:sz w:val="24"/>
          <w:szCs w:val="24"/>
        </w:rPr>
        <w:t>“</w:t>
      </w:r>
      <w:proofErr w:type="spellStart"/>
      <w:r w:rsidRPr="00D47451">
        <w:rPr>
          <w:rFonts w:ascii="Garamond" w:hAnsi="Garamond"/>
          <w:i/>
          <w:sz w:val="24"/>
          <w:szCs w:val="24"/>
        </w:rPr>
        <w:t>Biotestamento</w:t>
      </w:r>
      <w:proofErr w:type="spellEnd"/>
      <w:r w:rsidRPr="00D47451">
        <w:rPr>
          <w:rFonts w:ascii="Garamond" w:hAnsi="Garamond"/>
          <w:i/>
          <w:sz w:val="24"/>
          <w:szCs w:val="24"/>
        </w:rPr>
        <w:t>”: i confini della relazione terapeutica e il mandato di cura</w:t>
      </w:r>
      <w:r w:rsidRPr="00D47451">
        <w:rPr>
          <w:rFonts w:ascii="Garamond" w:hAnsi="Garamond"/>
          <w:sz w:val="24"/>
          <w:szCs w:val="24"/>
        </w:rPr>
        <w:t xml:space="preserve">, in </w:t>
      </w:r>
      <w:proofErr w:type="spellStart"/>
      <w:r w:rsidRPr="00D47451">
        <w:rPr>
          <w:rFonts w:ascii="Garamond" w:hAnsi="Garamond"/>
          <w:i/>
          <w:sz w:val="24"/>
          <w:szCs w:val="24"/>
        </w:rPr>
        <w:t>Fam</w:t>
      </w:r>
      <w:proofErr w:type="spellEnd"/>
      <w:r w:rsidRPr="00D47451">
        <w:rPr>
          <w:rFonts w:ascii="Garamond" w:hAnsi="Garamond"/>
          <w:i/>
          <w:sz w:val="24"/>
          <w:szCs w:val="24"/>
        </w:rPr>
        <w:t>. e dir.</w:t>
      </w:r>
      <w:r w:rsidRPr="00D47451">
        <w:rPr>
          <w:rFonts w:ascii="Garamond" w:hAnsi="Garamond"/>
          <w:sz w:val="24"/>
          <w:szCs w:val="24"/>
        </w:rPr>
        <w:t>, 2018, 8-9, p. 789 e ss.</w:t>
      </w:r>
      <w:r w:rsidR="001907EA">
        <w:rPr>
          <w:rFonts w:ascii="Garamond" w:hAnsi="Garamond"/>
          <w:sz w:val="24"/>
          <w:szCs w:val="24"/>
        </w:rPr>
        <w:t>;</w:t>
      </w:r>
      <w:r w:rsidRPr="00FC1808">
        <w:rPr>
          <w:rFonts w:ascii="Garamond" w:hAnsi="Garamond"/>
          <w:sz w:val="24"/>
          <w:szCs w:val="24"/>
        </w:rPr>
        <w:t xml:space="preserve"> </w:t>
      </w:r>
      <w:r w:rsidRPr="00FC1808">
        <w:rPr>
          <w:rFonts w:ascii="Garamond" w:hAnsi="Garamond"/>
          <w:smallCaps/>
          <w:sz w:val="24"/>
          <w:szCs w:val="24"/>
        </w:rPr>
        <w:t>M. Foglia</w:t>
      </w:r>
      <w:r w:rsidRPr="00FC1808">
        <w:rPr>
          <w:rFonts w:ascii="Garamond" w:hAnsi="Garamond"/>
          <w:sz w:val="24"/>
          <w:szCs w:val="24"/>
        </w:rPr>
        <w:t xml:space="preserve">, </w:t>
      </w:r>
      <w:r w:rsidRPr="00FC1808">
        <w:rPr>
          <w:rFonts w:ascii="Garamond" w:hAnsi="Garamond"/>
          <w:i/>
          <w:sz w:val="24"/>
          <w:szCs w:val="24"/>
        </w:rPr>
        <w:t>Consenso e cura. La solidarietà nel rapporto terapeutico</w:t>
      </w:r>
      <w:r w:rsidRPr="00FC1808">
        <w:rPr>
          <w:rFonts w:ascii="Garamond" w:hAnsi="Garamond"/>
          <w:sz w:val="24"/>
          <w:szCs w:val="24"/>
        </w:rPr>
        <w:t xml:space="preserve">, Torino, 2018, p. 2; </w:t>
      </w:r>
      <w:r w:rsidRPr="00FC1808">
        <w:rPr>
          <w:rFonts w:ascii="Garamond" w:hAnsi="Garamond"/>
          <w:smallCaps/>
          <w:sz w:val="24"/>
          <w:szCs w:val="24"/>
        </w:rPr>
        <w:t>G. Ferrando</w:t>
      </w:r>
      <w:r w:rsidRPr="00FC1808">
        <w:rPr>
          <w:rFonts w:ascii="Garamond" w:hAnsi="Garamond"/>
          <w:sz w:val="24"/>
          <w:szCs w:val="24"/>
        </w:rPr>
        <w:t xml:space="preserve">, </w:t>
      </w:r>
      <w:r w:rsidRPr="00FC1808">
        <w:rPr>
          <w:rFonts w:ascii="Garamond" w:hAnsi="Garamond"/>
          <w:i/>
          <w:sz w:val="24"/>
          <w:szCs w:val="24"/>
        </w:rPr>
        <w:t>Rapporto di cura e disposizioni anticipate nella recente legge</w:t>
      </w:r>
      <w:r w:rsidRPr="00FC1808">
        <w:rPr>
          <w:rFonts w:ascii="Garamond" w:hAnsi="Garamond"/>
          <w:sz w:val="24"/>
          <w:szCs w:val="24"/>
        </w:rPr>
        <w:t xml:space="preserve">, in </w:t>
      </w:r>
      <w:proofErr w:type="spellStart"/>
      <w:r w:rsidRPr="00FC1808">
        <w:rPr>
          <w:rFonts w:ascii="Garamond" w:hAnsi="Garamond"/>
          <w:i/>
          <w:sz w:val="24"/>
          <w:szCs w:val="24"/>
        </w:rPr>
        <w:t>Riv</w:t>
      </w:r>
      <w:proofErr w:type="spellEnd"/>
      <w:r w:rsidRPr="00FC1808">
        <w:rPr>
          <w:rFonts w:ascii="Garamond" w:hAnsi="Garamond"/>
          <w:i/>
          <w:sz w:val="24"/>
          <w:szCs w:val="24"/>
        </w:rPr>
        <w:t xml:space="preserve">. </w:t>
      </w:r>
      <w:proofErr w:type="spellStart"/>
      <w:r w:rsidRPr="00FC1808">
        <w:rPr>
          <w:rFonts w:ascii="Garamond" w:hAnsi="Garamond"/>
          <w:i/>
          <w:sz w:val="24"/>
          <w:szCs w:val="24"/>
        </w:rPr>
        <w:t>crit</w:t>
      </w:r>
      <w:proofErr w:type="spellEnd"/>
      <w:r w:rsidRPr="00FC1808">
        <w:rPr>
          <w:rFonts w:ascii="Garamond" w:hAnsi="Garamond"/>
          <w:i/>
          <w:sz w:val="24"/>
          <w:szCs w:val="24"/>
        </w:rPr>
        <w:t xml:space="preserve">. dir. </w:t>
      </w:r>
      <w:proofErr w:type="spellStart"/>
      <w:r w:rsidRPr="00FC1808">
        <w:rPr>
          <w:rFonts w:ascii="Garamond" w:hAnsi="Garamond"/>
          <w:i/>
          <w:sz w:val="24"/>
          <w:szCs w:val="24"/>
        </w:rPr>
        <w:t>priv</w:t>
      </w:r>
      <w:proofErr w:type="spellEnd"/>
      <w:r w:rsidRPr="00FC1808">
        <w:rPr>
          <w:rFonts w:ascii="Garamond" w:hAnsi="Garamond"/>
          <w:i/>
          <w:sz w:val="24"/>
          <w:szCs w:val="24"/>
        </w:rPr>
        <w:t>.</w:t>
      </w:r>
      <w:r w:rsidRPr="00FC1808">
        <w:rPr>
          <w:rFonts w:ascii="Garamond" w:hAnsi="Garamond"/>
          <w:sz w:val="24"/>
          <w:szCs w:val="24"/>
        </w:rPr>
        <w:t xml:space="preserve">, 2018, p. 47 e ss. e </w:t>
      </w:r>
      <w:r w:rsidRPr="00FC1808">
        <w:rPr>
          <w:rFonts w:ascii="Garamond" w:hAnsi="Garamond"/>
          <w:smallCaps/>
          <w:sz w:val="24"/>
          <w:szCs w:val="24"/>
        </w:rPr>
        <w:t xml:space="preserve">F. </w:t>
      </w:r>
      <w:proofErr w:type="spellStart"/>
      <w:r w:rsidRPr="00FC1808">
        <w:rPr>
          <w:rFonts w:ascii="Garamond" w:hAnsi="Garamond"/>
          <w:smallCaps/>
          <w:sz w:val="24"/>
          <w:szCs w:val="24"/>
        </w:rPr>
        <w:t>Casonato</w:t>
      </w:r>
      <w:proofErr w:type="spellEnd"/>
      <w:r w:rsidRPr="00FC1808">
        <w:rPr>
          <w:rFonts w:ascii="Garamond" w:hAnsi="Garamond"/>
          <w:sz w:val="24"/>
          <w:szCs w:val="24"/>
        </w:rPr>
        <w:t xml:space="preserve">, </w:t>
      </w:r>
      <w:r w:rsidRPr="00FC1808">
        <w:rPr>
          <w:rFonts w:ascii="Garamond" w:hAnsi="Garamond"/>
          <w:i/>
          <w:sz w:val="24"/>
          <w:szCs w:val="24"/>
        </w:rPr>
        <w:t>I limiti all’autodeterminazione individuale al termine dell’esistenza: profili critici</w:t>
      </w:r>
      <w:r w:rsidRPr="00FC1808">
        <w:rPr>
          <w:rFonts w:ascii="Garamond" w:hAnsi="Garamond"/>
          <w:sz w:val="24"/>
          <w:szCs w:val="24"/>
        </w:rPr>
        <w:t xml:space="preserve">, in </w:t>
      </w:r>
      <w:r w:rsidRPr="00FC1808">
        <w:rPr>
          <w:rFonts w:ascii="Garamond" w:hAnsi="Garamond"/>
          <w:i/>
          <w:sz w:val="24"/>
          <w:szCs w:val="24"/>
        </w:rPr>
        <w:t xml:space="preserve">Dir. </w:t>
      </w:r>
      <w:proofErr w:type="spellStart"/>
      <w:r w:rsidRPr="00FC1808">
        <w:rPr>
          <w:rFonts w:ascii="Garamond" w:hAnsi="Garamond"/>
          <w:i/>
          <w:sz w:val="24"/>
          <w:szCs w:val="24"/>
        </w:rPr>
        <w:t>pubbl</w:t>
      </w:r>
      <w:proofErr w:type="spellEnd"/>
      <w:r w:rsidRPr="00FC1808">
        <w:rPr>
          <w:rFonts w:ascii="Garamond" w:hAnsi="Garamond"/>
          <w:i/>
          <w:sz w:val="24"/>
          <w:szCs w:val="24"/>
        </w:rPr>
        <w:t xml:space="preserve">. </w:t>
      </w:r>
      <w:proofErr w:type="spellStart"/>
      <w:r w:rsidRPr="00FC1808">
        <w:rPr>
          <w:rFonts w:ascii="Garamond" w:hAnsi="Garamond"/>
          <w:i/>
          <w:sz w:val="24"/>
          <w:szCs w:val="24"/>
        </w:rPr>
        <w:t>comp</w:t>
      </w:r>
      <w:proofErr w:type="spellEnd"/>
      <w:r w:rsidRPr="00FC1808">
        <w:rPr>
          <w:rFonts w:ascii="Garamond" w:hAnsi="Garamond"/>
          <w:i/>
          <w:sz w:val="24"/>
          <w:szCs w:val="24"/>
        </w:rPr>
        <w:t xml:space="preserve">. </w:t>
      </w:r>
      <w:proofErr w:type="spellStart"/>
      <w:r w:rsidRPr="00FC1808">
        <w:rPr>
          <w:rFonts w:ascii="Garamond" w:hAnsi="Garamond"/>
          <w:i/>
          <w:sz w:val="24"/>
          <w:szCs w:val="24"/>
        </w:rPr>
        <w:t>eur</w:t>
      </w:r>
      <w:proofErr w:type="spellEnd"/>
      <w:r w:rsidRPr="00FC1808">
        <w:rPr>
          <w:rFonts w:ascii="Garamond" w:hAnsi="Garamond"/>
          <w:i/>
          <w:sz w:val="24"/>
          <w:szCs w:val="24"/>
        </w:rPr>
        <w:t>.</w:t>
      </w:r>
      <w:r w:rsidRPr="00FC1808">
        <w:rPr>
          <w:rFonts w:ascii="Garamond" w:hAnsi="Garamond"/>
          <w:sz w:val="24"/>
          <w:szCs w:val="24"/>
        </w:rPr>
        <w:t xml:space="preserve">, 2018, pp. 3-24. </w:t>
      </w:r>
      <w:r w:rsidR="001907EA">
        <w:rPr>
          <w:rFonts w:ascii="Garamond" w:hAnsi="Garamond"/>
          <w:sz w:val="24"/>
          <w:szCs w:val="24"/>
        </w:rPr>
        <w:t>V. anche</w:t>
      </w:r>
      <w:r w:rsidRPr="00FC1808">
        <w:rPr>
          <w:rFonts w:ascii="Garamond" w:hAnsi="Garamond"/>
          <w:sz w:val="24"/>
          <w:szCs w:val="24"/>
        </w:rPr>
        <w:t xml:space="preserve"> </w:t>
      </w:r>
      <w:r w:rsidRPr="00FC1808">
        <w:rPr>
          <w:rFonts w:ascii="Garamond" w:hAnsi="Garamond"/>
          <w:smallCaps/>
          <w:sz w:val="24"/>
          <w:szCs w:val="24"/>
        </w:rPr>
        <w:t xml:space="preserve">M. </w:t>
      </w:r>
      <w:proofErr w:type="spellStart"/>
      <w:r w:rsidRPr="00FC1808">
        <w:rPr>
          <w:rFonts w:ascii="Garamond" w:hAnsi="Garamond"/>
          <w:smallCaps/>
          <w:sz w:val="24"/>
          <w:szCs w:val="24"/>
        </w:rPr>
        <w:t>Piccinni</w:t>
      </w:r>
      <w:proofErr w:type="spellEnd"/>
      <w:r w:rsidRPr="00FC1808">
        <w:rPr>
          <w:rFonts w:ascii="Garamond" w:hAnsi="Garamond"/>
          <w:sz w:val="24"/>
          <w:szCs w:val="24"/>
        </w:rPr>
        <w:t xml:space="preserve">, </w:t>
      </w:r>
      <w:r w:rsidRPr="00FC1808">
        <w:rPr>
          <w:rFonts w:ascii="Garamond" w:hAnsi="Garamond"/>
          <w:i/>
          <w:sz w:val="24"/>
          <w:szCs w:val="24"/>
        </w:rPr>
        <w:t xml:space="preserve">Decidere per il paziente: </w:t>
      </w:r>
      <w:r w:rsidRPr="00FC1808">
        <w:rPr>
          <w:rFonts w:ascii="Garamond" w:hAnsi="Garamond"/>
          <w:sz w:val="24"/>
          <w:szCs w:val="24"/>
        </w:rPr>
        <w:t xml:space="preserve">rappresentanza e cura della persona dopo la l. n. 219/2017, in </w:t>
      </w:r>
      <w:r w:rsidRPr="00FC1808">
        <w:rPr>
          <w:rFonts w:ascii="Garamond" w:hAnsi="Garamond"/>
          <w:i/>
          <w:sz w:val="24"/>
          <w:szCs w:val="24"/>
        </w:rPr>
        <w:t>Nuova giur. civ. comm.</w:t>
      </w:r>
      <w:r w:rsidRPr="00FC1808">
        <w:rPr>
          <w:rFonts w:ascii="Garamond" w:hAnsi="Garamond"/>
          <w:sz w:val="24"/>
          <w:szCs w:val="24"/>
        </w:rPr>
        <w:t>, 2018, 7-8, p. 1118 e ss.</w:t>
      </w:r>
      <w:r>
        <w:rPr>
          <w:rFonts w:ascii="Garamond" w:hAnsi="Garamond"/>
          <w:sz w:val="24"/>
          <w:szCs w:val="24"/>
        </w:rPr>
        <w:t>, a commento dell’ordinanza</w:t>
      </w:r>
      <w:r w:rsidRPr="00FC1808">
        <w:rPr>
          <w:rFonts w:ascii="Garamond" w:hAnsi="Garamond"/>
          <w:sz w:val="24"/>
          <w:szCs w:val="24"/>
        </w:rPr>
        <w:t xml:space="preserve"> del </w:t>
      </w:r>
      <w:proofErr w:type="spellStart"/>
      <w:r w:rsidRPr="00FC1808">
        <w:rPr>
          <w:rFonts w:ascii="Garamond" w:hAnsi="Garamond"/>
          <w:sz w:val="24"/>
          <w:szCs w:val="24"/>
        </w:rPr>
        <w:t>Trib</w:t>
      </w:r>
      <w:proofErr w:type="spellEnd"/>
      <w:r w:rsidRPr="00FC1808">
        <w:rPr>
          <w:rFonts w:ascii="Garamond" w:hAnsi="Garamond"/>
          <w:sz w:val="24"/>
          <w:szCs w:val="24"/>
        </w:rPr>
        <w:t xml:space="preserve">. Pavia, 24 marzo 2018, </w:t>
      </w:r>
      <w:r w:rsidRPr="00FC1808">
        <w:rPr>
          <w:rFonts w:ascii="Garamond" w:hAnsi="Garamond"/>
          <w:i/>
          <w:sz w:val="24"/>
          <w:szCs w:val="24"/>
        </w:rPr>
        <w:t>ibidem</w:t>
      </w:r>
      <w:r w:rsidRPr="00FC1808">
        <w:rPr>
          <w:rFonts w:ascii="Garamond" w:hAnsi="Garamond"/>
          <w:sz w:val="24"/>
          <w:szCs w:val="24"/>
        </w:rPr>
        <w:t xml:space="preserve">, pp. 1128 e ss., che ha sollevato questione di costituzionalità rispetto alle previsioni dell’art. 3, commi 4 e 5, della l. n. 219 del 2017 in rapporto agli artt. 2, 3, 13 e 32 </w:t>
      </w:r>
      <w:proofErr w:type="spellStart"/>
      <w:r w:rsidRPr="00FC1808">
        <w:rPr>
          <w:rFonts w:ascii="Garamond" w:hAnsi="Garamond"/>
          <w:sz w:val="24"/>
          <w:szCs w:val="24"/>
        </w:rPr>
        <w:t>Cost</w:t>
      </w:r>
      <w:proofErr w:type="spellEnd"/>
      <w:r w:rsidRPr="00FC1808">
        <w:rPr>
          <w:rFonts w:ascii="Garamond" w:hAnsi="Garamond"/>
          <w:sz w:val="24"/>
          <w:szCs w:val="24"/>
        </w:rPr>
        <w:t>.</w:t>
      </w:r>
      <w:r w:rsidR="001907EA">
        <w:rPr>
          <w:rFonts w:ascii="Garamond" w:hAnsi="Garamond"/>
          <w:sz w:val="24"/>
          <w:szCs w:val="24"/>
        </w:rPr>
        <w:t xml:space="preserve"> La questione è stata respinta</w:t>
      </w:r>
      <w:r>
        <w:rPr>
          <w:rFonts w:ascii="Garamond" w:hAnsi="Garamond"/>
          <w:sz w:val="24"/>
          <w:szCs w:val="24"/>
        </w:rPr>
        <w:t xml:space="preserve">, successivamente, con la sentenza n. </w:t>
      </w:r>
      <w:r w:rsidRPr="00341455">
        <w:rPr>
          <w:rFonts w:ascii="Garamond" w:hAnsi="Garamond"/>
          <w:sz w:val="24"/>
          <w:szCs w:val="24"/>
        </w:rPr>
        <w:t xml:space="preserve">144 del 13 giugno 2019 della Corte costituzionale, in </w:t>
      </w:r>
      <w:r w:rsidRPr="00341455">
        <w:rPr>
          <w:rFonts w:ascii="Garamond" w:hAnsi="Garamond"/>
          <w:i/>
          <w:sz w:val="24"/>
          <w:szCs w:val="24"/>
        </w:rPr>
        <w:t xml:space="preserve">Foro </w:t>
      </w:r>
      <w:proofErr w:type="spellStart"/>
      <w:r w:rsidRPr="00341455">
        <w:rPr>
          <w:rFonts w:ascii="Garamond" w:hAnsi="Garamond"/>
          <w:i/>
          <w:sz w:val="24"/>
          <w:szCs w:val="24"/>
        </w:rPr>
        <w:t>it</w:t>
      </w:r>
      <w:proofErr w:type="spellEnd"/>
      <w:r w:rsidRPr="00341455">
        <w:rPr>
          <w:rFonts w:ascii="Garamond" w:hAnsi="Garamond"/>
          <w:i/>
          <w:sz w:val="24"/>
          <w:szCs w:val="24"/>
        </w:rPr>
        <w:t>.</w:t>
      </w:r>
      <w:r w:rsidRPr="00341455">
        <w:rPr>
          <w:rFonts w:ascii="Garamond" w:hAnsi="Garamond"/>
          <w:sz w:val="24"/>
          <w:szCs w:val="24"/>
        </w:rPr>
        <w:t>, 2019, I, col. 3024 e ss.</w:t>
      </w:r>
    </w:p>
  </w:footnote>
  <w:footnote w:id="6">
    <w:p w:rsidR="00BA56E1" w:rsidRPr="00341455" w:rsidRDefault="00BA56E1" w:rsidP="00DE5F22">
      <w:pPr>
        <w:pStyle w:val="Testonotaapidipagina"/>
        <w:ind w:firstLine="709"/>
        <w:jc w:val="both"/>
        <w:rPr>
          <w:rFonts w:ascii="Garamond" w:hAnsi="Garamond"/>
          <w:sz w:val="24"/>
          <w:szCs w:val="24"/>
        </w:rPr>
      </w:pPr>
      <w:r w:rsidRPr="00341455">
        <w:rPr>
          <w:rStyle w:val="Rimandonotaapidipagina"/>
          <w:rFonts w:ascii="Garamond" w:hAnsi="Garamond"/>
          <w:sz w:val="24"/>
          <w:szCs w:val="24"/>
        </w:rPr>
        <w:footnoteRef/>
      </w:r>
      <w:r w:rsidRPr="00341455">
        <w:rPr>
          <w:rFonts w:ascii="Garamond" w:hAnsi="Garamond"/>
          <w:sz w:val="24"/>
          <w:szCs w:val="24"/>
        </w:rPr>
        <w:t xml:space="preserve"> </w:t>
      </w:r>
      <w:r>
        <w:rPr>
          <w:rFonts w:ascii="Garamond" w:hAnsi="Garamond"/>
          <w:sz w:val="24"/>
          <w:szCs w:val="24"/>
        </w:rPr>
        <w:t xml:space="preserve">In tema v. anche Corte </w:t>
      </w:r>
      <w:proofErr w:type="spellStart"/>
      <w:r>
        <w:rPr>
          <w:rFonts w:ascii="Garamond" w:hAnsi="Garamond"/>
          <w:sz w:val="24"/>
          <w:szCs w:val="24"/>
        </w:rPr>
        <w:t>cost</w:t>
      </w:r>
      <w:proofErr w:type="spellEnd"/>
      <w:r>
        <w:rPr>
          <w:rFonts w:ascii="Garamond" w:hAnsi="Garamond"/>
          <w:sz w:val="24"/>
          <w:szCs w:val="24"/>
        </w:rPr>
        <w:t xml:space="preserve">., </w:t>
      </w:r>
      <w:r w:rsidR="00DE5F22">
        <w:rPr>
          <w:rFonts w:ascii="Garamond" w:hAnsi="Garamond"/>
          <w:sz w:val="24"/>
          <w:szCs w:val="24"/>
        </w:rPr>
        <w:t>22 novembre 2019, n. 242, sulla tutela delle persone più vulnerabili anche per quanto riguarda le scelte di fine vita.</w:t>
      </w:r>
    </w:p>
  </w:footnote>
  <w:footnote w:id="7">
    <w:p w:rsidR="00BA56E1" w:rsidRPr="00D5495F" w:rsidRDefault="00BA56E1" w:rsidP="00D5495F">
      <w:pPr>
        <w:pStyle w:val="Testonotaapidipagina"/>
        <w:ind w:firstLine="709"/>
        <w:jc w:val="both"/>
        <w:rPr>
          <w:rFonts w:ascii="Garamond" w:hAnsi="Garamond"/>
          <w:sz w:val="24"/>
          <w:szCs w:val="24"/>
        </w:rPr>
      </w:pPr>
      <w:r w:rsidRPr="00D5495F">
        <w:rPr>
          <w:rStyle w:val="Rimandonotaapidipagina"/>
          <w:rFonts w:ascii="Garamond" w:hAnsi="Garamond"/>
          <w:sz w:val="24"/>
          <w:szCs w:val="24"/>
        </w:rPr>
        <w:footnoteRef/>
      </w:r>
      <w:r w:rsidRPr="00D5495F">
        <w:rPr>
          <w:rFonts w:ascii="Garamond" w:hAnsi="Garamond"/>
          <w:sz w:val="24"/>
          <w:szCs w:val="24"/>
        </w:rPr>
        <w:t xml:space="preserve"> V. sul tema </w:t>
      </w:r>
      <w:r w:rsidRPr="00D5495F">
        <w:rPr>
          <w:rFonts w:ascii="Garamond" w:hAnsi="Garamond"/>
          <w:smallCaps/>
          <w:sz w:val="24"/>
          <w:szCs w:val="24"/>
        </w:rPr>
        <w:t xml:space="preserve">C. R. </w:t>
      </w:r>
      <w:proofErr w:type="spellStart"/>
      <w:r w:rsidRPr="00D5495F">
        <w:rPr>
          <w:rFonts w:ascii="Garamond" w:hAnsi="Garamond"/>
          <w:smallCaps/>
          <w:sz w:val="24"/>
          <w:szCs w:val="24"/>
        </w:rPr>
        <w:t>Sunstein</w:t>
      </w:r>
      <w:proofErr w:type="spellEnd"/>
      <w:r w:rsidRPr="00D5495F">
        <w:rPr>
          <w:rFonts w:ascii="Garamond" w:hAnsi="Garamond"/>
          <w:sz w:val="24"/>
          <w:szCs w:val="24"/>
        </w:rPr>
        <w:t xml:space="preserve">, </w:t>
      </w:r>
      <w:r w:rsidRPr="00D5495F">
        <w:rPr>
          <w:rFonts w:ascii="Garamond" w:hAnsi="Garamond"/>
          <w:i/>
          <w:sz w:val="24"/>
          <w:szCs w:val="24"/>
        </w:rPr>
        <w:t>Il diritto della paura</w:t>
      </w:r>
      <w:r w:rsidRPr="00D5495F">
        <w:rPr>
          <w:rFonts w:ascii="Garamond" w:hAnsi="Garamond"/>
          <w:sz w:val="24"/>
          <w:szCs w:val="24"/>
        </w:rPr>
        <w:t>, Bologna, 2005, p. 303, il quale ricorda che «</w:t>
      </w:r>
      <w:r w:rsidRPr="00D5495F">
        <w:rPr>
          <w:rFonts w:ascii="Garamond" w:hAnsi="Garamond"/>
          <w:i/>
          <w:sz w:val="24"/>
          <w:szCs w:val="24"/>
        </w:rPr>
        <w:t>la paura può determinare alcune fra le più grottesche violazioni dei diritti umani</w:t>
      </w:r>
      <w:r w:rsidRPr="00D5495F">
        <w:rPr>
          <w:rFonts w:ascii="Garamond" w:hAnsi="Garamond"/>
          <w:sz w:val="24"/>
          <w:szCs w:val="24"/>
        </w:rPr>
        <w:t>».</w:t>
      </w:r>
    </w:p>
  </w:footnote>
  <w:footnote w:id="8">
    <w:p w:rsidR="00BA56E1" w:rsidRPr="00D5495F" w:rsidRDefault="00BA56E1" w:rsidP="002C2F77">
      <w:pPr>
        <w:pStyle w:val="Testonotaapidipagina"/>
        <w:ind w:firstLine="709"/>
        <w:jc w:val="both"/>
        <w:rPr>
          <w:rFonts w:ascii="Garamond" w:hAnsi="Garamond"/>
          <w:sz w:val="24"/>
          <w:szCs w:val="24"/>
        </w:rPr>
      </w:pPr>
      <w:r w:rsidRPr="00D5495F">
        <w:rPr>
          <w:rStyle w:val="Rimandonotaapidipagina"/>
          <w:rFonts w:ascii="Garamond" w:hAnsi="Garamond"/>
          <w:sz w:val="24"/>
          <w:szCs w:val="24"/>
        </w:rPr>
        <w:footnoteRef/>
      </w:r>
      <w:r w:rsidRPr="00D5495F">
        <w:rPr>
          <w:rFonts w:ascii="Garamond" w:hAnsi="Garamond"/>
          <w:sz w:val="24"/>
          <w:szCs w:val="24"/>
        </w:rPr>
        <w:t xml:space="preserve"> </w:t>
      </w:r>
      <w:r>
        <w:rPr>
          <w:rFonts w:ascii="Garamond" w:hAnsi="Garamond"/>
          <w:sz w:val="24"/>
          <w:szCs w:val="24"/>
        </w:rPr>
        <w:t xml:space="preserve">Così, ancora, </w:t>
      </w:r>
      <w:r w:rsidRPr="00D5495F">
        <w:rPr>
          <w:rFonts w:ascii="Garamond" w:hAnsi="Garamond"/>
          <w:smallCaps/>
          <w:sz w:val="24"/>
          <w:szCs w:val="24"/>
        </w:rPr>
        <w:t xml:space="preserve">C. R. </w:t>
      </w:r>
      <w:proofErr w:type="spellStart"/>
      <w:r w:rsidRPr="00D5495F">
        <w:rPr>
          <w:rFonts w:ascii="Garamond" w:hAnsi="Garamond"/>
          <w:smallCaps/>
          <w:sz w:val="24"/>
          <w:szCs w:val="24"/>
        </w:rPr>
        <w:t>Sunstein</w:t>
      </w:r>
      <w:proofErr w:type="spellEnd"/>
      <w:r w:rsidRPr="00D5495F">
        <w:rPr>
          <w:rFonts w:ascii="Garamond" w:hAnsi="Garamond"/>
          <w:sz w:val="24"/>
          <w:szCs w:val="24"/>
        </w:rPr>
        <w:t xml:space="preserve">, </w:t>
      </w:r>
      <w:r w:rsidRPr="00D5495F">
        <w:rPr>
          <w:rFonts w:ascii="Garamond" w:hAnsi="Garamond"/>
          <w:i/>
          <w:sz w:val="24"/>
          <w:szCs w:val="24"/>
        </w:rPr>
        <w:t>Il diritto della paura</w:t>
      </w:r>
      <w:r w:rsidRPr="00D5495F">
        <w:rPr>
          <w:rFonts w:ascii="Garamond" w:hAnsi="Garamond"/>
          <w:sz w:val="24"/>
          <w:szCs w:val="24"/>
        </w:rPr>
        <w:t>,</w:t>
      </w:r>
      <w:r>
        <w:rPr>
          <w:rFonts w:ascii="Garamond" w:hAnsi="Garamond"/>
          <w:sz w:val="24"/>
          <w:szCs w:val="24"/>
        </w:rPr>
        <w:t xml:space="preserve"> cit., p. 12.</w:t>
      </w:r>
      <w:r w:rsidR="0069436A">
        <w:rPr>
          <w:rFonts w:ascii="Garamond" w:hAnsi="Garamond"/>
          <w:sz w:val="24"/>
          <w:szCs w:val="24"/>
        </w:rPr>
        <w:t xml:space="preserve"> Sul punto v. anche </w:t>
      </w:r>
      <w:r w:rsidR="002C2F77" w:rsidRPr="00E842F9">
        <w:rPr>
          <w:rFonts w:ascii="Garamond" w:hAnsi="Garamond"/>
          <w:smallCaps/>
          <w:sz w:val="24"/>
          <w:szCs w:val="24"/>
        </w:rPr>
        <w:t>M. Servetti</w:t>
      </w:r>
      <w:r w:rsidR="002C2F77">
        <w:rPr>
          <w:rFonts w:ascii="Garamond" w:hAnsi="Garamond"/>
          <w:sz w:val="24"/>
          <w:szCs w:val="24"/>
        </w:rPr>
        <w:t xml:space="preserve">, </w:t>
      </w:r>
      <w:r w:rsidR="002C2F77">
        <w:rPr>
          <w:rFonts w:ascii="Garamond" w:hAnsi="Garamond"/>
          <w:i/>
          <w:sz w:val="24"/>
          <w:szCs w:val="24"/>
        </w:rPr>
        <w:t>Riserva di scienza e tutela della salute</w:t>
      </w:r>
      <w:r w:rsidR="002C2F77">
        <w:rPr>
          <w:rFonts w:ascii="Garamond" w:hAnsi="Garamond"/>
          <w:sz w:val="24"/>
          <w:szCs w:val="24"/>
        </w:rPr>
        <w:t>, Pisa, 2019, p. 222, che parla di interazioni trasparenti e sorvegliate tra discrezionalità politica e valutazioni tecnico-scientifiche.</w:t>
      </w:r>
    </w:p>
  </w:footnote>
  <w:footnote w:id="9">
    <w:p w:rsidR="00BA56E1" w:rsidRPr="0080307F" w:rsidRDefault="00BA56E1" w:rsidP="00D5495F">
      <w:pPr>
        <w:pStyle w:val="Testonotaapidipagina"/>
        <w:ind w:firstLine="709"/>
        <w:jc w:val="both"/>
        <w:rPr>
          <w:rFonts w:ascii="Garamond" w:hAnsi="Garamond"/>
          <w:sz w:val="24"/>
          <w:szCs w:val="24"/>
        </w:rPr>
      </w:pPr>
      <w:r w:rsidRPr="00D5495F">
        <w:rPr>
          <w:rStyle w:val="Rimandonotaapidipagina"/>
          <w:rFonts w:ascii="Garamond" w:hAnsi="Garamond"/>
          <w:sz w:val="24"/>
          <w:szCs w:val="24"/>
        </w:rPr>
        <w:footnoteRef/>
      </w:r>
      <w:r w:rsidRPr="00D5495F">
        <w:rPr>
          <w:rFonts w:ascii="Garamond" w:hAnsi="Garamond"/>
          <w:sz w:val="24"/>
          <w:szCs w:val="24"/>
        </w:rPr>
        <w:t xml:space="preserve"> L’art</w:t>
      </w:r>
      <w:r w:rsidRPr="004E51AB">
        <w:rPr>
          <w:rFonts w:ascii="Garamond" w:hAnsi="Garamond"/>
          <w:sz w:val="24"/>
          <w:szCs w:val="24"/>
        </w:rPr>
        <w:t>. 1, comma</w:t>
      </w:r>
      <w:r>
        <w:rPr>
          <w:rFonts w:ascii="Garamond" w:hAnsi="Garamond"/>
          <w:sz w:val="24"/>
          <w:szCs w:val="24"/>
        </w:rPr>
        <w:t xml:space="preserve"> 1, del </w:t>
      </w:r>
      <w:proofErr w:type="spellStart"/>
      <w:r>
        <w:rPr>
          <w:rFonts w:ascii="Garamond" w:hAnsi="Garamond"/>
          <w:sz w:val="24"/>
          <w:szCs w:val="24"/>
        </w:rPr>
        <w:t>d.P.C.M</w:t>
      </w:r>
      <w:proofErr w:type="spellEnd"/>
      <w:r>
        <w:rPr>
          <w:rFonts w:ascii="Garamond" w:hAnsi="Garamond"/>
          <w:sz w:val="24"/>
          <w:szCs w:val="24"/>
        </w:rPr>
        <w:t xml:space="preserve">. dell’8 marzo 2020 aveva previsto, inizialmente per la sola regione Lombardia e </w:t>
      </w:r>
      <w:r w:rsidRPr="008F5D6F">
        <w:rPr>
          <w:rFonts w:ascii="Garamond" w:hAnsi="Garamond"/>
          <w:sz w:val="24"/>
          <w:szCs w:val="24"/>
        </w:rPr>
        <w:t>nelle province di Modena, Parma, Piacenza, Reggio nell’Emilia, Rimini, Pesaro e Urbino, Alessandria, Asti, Novara, Verbano-Cusio-Ossola, Vercelli, Padova, Treviso e Venezia</w:t>
      </w:r>
      <w:r>
        <w:rPr>
          <w:rFonts w:ascii="Garamond" w:hAnsi="Garamond"/>
          <w:sz w:val="24"/>
          <w:szCs w:val="24"/>
        </w:rPr>
        <w:t>, misure molto drastiche, tra le quali vanno rammentate per la loro incisività e generalità: il</w:t>
      </w:r>
      <w:r w:rsidRPr="0097189F">
        <w:rPr>
          <w:rFonts w:ascii="Garamond" w:hAnsi="Garamond"/>
          <w:sz w:val="24"/>
          <w:szCs w:val="24"/>
        </w:rPr>
        <w:t xml:space="preserve"> divieto assoluto di mobilità dalla propria abitazione o dimora per i soggetti sottoposti alla misura della quarantena ovv</w:t>
      </w:r>
      <w:r>
        <w:rPr>
          <w:rFonts w:ascii="Garamond" w:hAnsi="Garamond"/>
          <w:sz w:val="24"/>
          <w:szCs w:val="24"/>
        </w:rPr>
        <w:t>ero risultati positivi al virus (</w:t>
      </w:r>
      <w:proofErr w:type="spellStart"/>
      <w:r>
        <w:rPr>
          <w:rFonts w:ascii="Garamond" w:hAnsi="Garamond"/>
          <w:sz w:val="24"/>
          <w:szCs w:val="24"/>
        </w:rPr>
        <w:t>lett</w:t>
      </w:r>
      <w:proofErr w:type="spellEnd"/>
      <w:r>
        <w:rPr>
          <w:rFonts w:ascii="Garamond" w:hAnsi="Garamond"/>
          <w:sz w:val="24"/>
          <w:szCs w:val="24"/>
        </w:rPr>
        <w:t>. c); la sospensione de</w:t>
      </w:r>
      <w:r w:rsidRPr="001C08A9">
        <w:rPr>
          <w:rFonts w:ascii="Garamond" w:hAnsi="Garamond"/>
          <w:sz w:val="24"/>
          <w:szCs w:val="24"/>
        </w:rPr>
        <w:t xml:space="preserve">gli eventi e </w:t>
      </w:r>
      <w:r>
        <w:rPr>
          <w:rFonts w:ascii="Garamond" w:hAnsi="Garamond"/>
          <w:sz w:val="24"/>
          <w:szCs w:val="24"/>
        </w:rPr>
        <w:t>del</w:t>
      </w:r>
      <w:r w:rsidRPr="001C08A9">
        <w:rPr>
          <w:rFonts w:ascii="Garamond" w:hAnsi="Garamond"/>
          <w:sz w:val="24"/>
          <w:szCs w:val="24"/>
        </w:rPr>
        <w:t>le competizioni sportive di ogni ordine e disciplina, in luoghi pubblici o privati</w:t>
      </w:r>
      <w:r>
        <w:rPr>
          <w:rFonts w:ascii="Garamond" w:hAnsi="Garamond"/>
          <w:sz w:val="24"/>
          <w:szCs w:val="24"/>
        </w:rPr>
        <w:t xml:space="preserve"> (</w:t>
      </w:r>
      <w:proofErr w:type="spellStart"/>
      <w:r>
        <w:rPr>
          <w:rFonts w:ascii="Garamond" w:hAnsi="Garamond"/>
          <w:sz w:val="24"/>
          <w:szCs w:val="24"/>
        </w:rPr>
        <w:t>lett</w:t>
      </w:r>
      <w:proofErr w:type="spellEnd"/>
      <w:r>
        <w:rPr>
          <w:rFonts w:ascii="Garamond" w:hAnsi="Garamond"/>
          <w:sz w:val="24"/>
          <w:szCs w:val="24"/>
        </w:rPr>
        <w:t>. d); la sospensione di</w:t>
      </w:r>
      <w:r w:rsidRPr="009C21CF">
        <w:rPr>
          <w:rFonts w:ascii="Garamond" w:hAnsi="Garamond"/>
          <w:sz w:val="24"/>
          <w:szCs w:val="24"/>
        </w:rPr>
        <w:t xml:space="preserve"> tutte le manifestazioni organizzate, nonché </w:t>
      </w:r>
      <w:r>
        <w:rPr>
          <w:rFonts w:ascii="Garamond" w:hAnsi="Garamond"/>
          <w:sz w:val="24"/>
          <w:szCs w:val="24"/>
        </w:rPr>
        <w:t>de</w:t>
      </w:r>
      <w:r w:rsidRPr="009C21CF">
        <w:rPr>
          <w:rFonts w:ascii="Garamond" w:hAnsi="Garamond"/>
          <w:sz w:val="24"/>
          <w:szCs w:val="24"/>
        </w:rPr>
        <w:t>gli eventi in luogo pubblico o privato, ivi compresi quelli di carattere culturale, ludico, sportivo, religioso e fieristico, anche se svolti in luoghi chiusi ma aperti al pubblico, quali, a titolo d’esempio, grandi eventi, cinema, teatri, pub, scuole di ballo, sale giochi, sale scommesse e sale bingo, discoteche e locali assimilati</w:t>
      </w:r>
      <w:r>
        <w:rPr>
          <w:rFonts w:ascii="Garamond" w:hAnsi="Garamond"/>
          <w:sz w:val="24"/>
          <w:szCs w:val="24"/>
        </w:rPr>
        <w:t xml:space="preserve"> (</w:t>
      </w:r>
      <w:proofErr w:type="spellStart"/>
      <w:r>
        <w:rPr>
          <w:rFonts w:ascii="Garamond" w:hAnsi="Garamond"/>
          <w:sz w:val="24"/>
          <w:szCs w:val="24"/>
        </w:rPr>
        <w:t>lett</w:t>
      </w:r>
      <w:proofErr w:type="spellEnd"/>
      <w:r>
        <w:rPr>
          <w:rFonts w:ascii="Garamond" w:hAnsi="Garamond"/>
          <w:sz w:val="24"/>
          <w:szCs w:val="24"/>
        </w:rPr>
        <w:t xml:space="preserve">. g); la subordinazione dell’apertura dei luoghi di culto </w:t>
      </w:r>
      <w:r w:rsidRPr="00072025">
        <w:rPr>
          <w:rFonts w:ascii="Garamond" w:hAnsi="Garamond"/>
          <w:sz w:val="24"/>
          <w:szCs w:val="24"/>
        </w:rPr>
        <w:t>all’adozione di misure organizzative tali da evitare assembramenti di persone, tenendo conto delle dimensioni e delle caratteristiche dei luoghi, e tali da garantire ai frequentatori la possibilità di rispettare la distanza tra loro di almeno un metro d</w:t>
      </w:r>
      <w:r>
        <w:rPr>
          <w:rFonts w:ascii="Garamond" w:hAnsi="Garamond"/>
          <w:sz w:val="24"/>
          <w:szCs w:val="24"/>
        </w:rPr>
        <w:t xml:space="preserve">i cui all’allegato 1, </w:t>
      </w:r>
      <w:proofErr w:type="spellStart"/>
      <w:r>
        <w:rPr>
          <w:rFonts w:ascii="Garamond" w:hAnsi="Garamond"/>
          <w:sz w:val="24"/>
          <w:szCs w:val="24"/>
        </w:rPr>
        <w:t>lett</w:t>
      </w:r>
      <w:proofErr w:type="spellEnd"/>
      <w:r>
        <w:rPr>
          <w:rFonts w:ascii="Garamond" w:hAnsi="Garamond"/>
          <w:sz w:val="24"/>
          <w:szCs w:val="24"/>
        </w:rPr>
        <w:t xml:space="preserve">. d), dello stesso </w:t>
      </w:r>
      <w:proofErr w:type="spellStart"/>
      <w:r>
        <w:rPr>
          <w:rFonts w:ascii="Garamond" w:hAnsi="Garamond"/>
          <w:sz w:val="24"/>
          <w:szCs w:val="24"/>
        </w:rPr>
        <w:t>d.P.C.M</w:t>
      </w:r>
      <w:proofErr w:type="spellEnd"/>
      <w:r>
        <w:rPr>
          <w:rFonts w:ascii="Garamond" w:hAnsi="Garamond"/>
          <w:sz w:val="24"/>
          <w:szCs w:val="24"/>
        </w:rPr>
        <w:t>. e, comunque, la sospensione</w:t>
      </w:r>
      <w:r w:rsidRPr="00072025">
        <w:rPr>
          <w:rFonts w:ascii="Garamond" w:hAnsi="Garamond"/>
          <w:sz w:val="24"/>
          <w:szCs w:val="24"/>
        </w:rPr>
        <w:t xml:space="preserve"> </w:t>
      </w:r>
      <w:r>
        <w:rPr>
          <w:rFonts w:ascii="Garamond" w:hAnsi="Garamond"/>
          <w:sz w:val="24"/>
          <w:szCs w:val="24"/>
        </w:rPr>
        <w:t>del</w:t>
      </w:r>
      <w:r w:rsidRPr="00072025">
        <w:rPr>
          <w:rFonts w:ascii="Garamond" w:hAnsi="Garamond"/>
          <w:sz w:val="24"/>
          <w:szCs w:val="24"/>
        </w:rPr>
        <w:t>le cerimonie civili e religiose, ivi comprese quelle funebri</w:t>
      </w:r>
      <w:r>
        <w:rPr>
          <w:rFonts w:ascii="Garamond" w:hAnsi="Garamond"/>
          <w:sz w:val="24"/>
          <w:szCs w:val="24"/>
        </w:rPr>
        <w:t xml:space="preserve"> (</w:t>
      </w:r>
      <w:proofErr w:type="spellStart"/>
      <w:r>
        <w:rPr>
          <w:rFonts w:ascii="Garamond" w:hAnsi="Garamond"/>
          <w:sz w:val="24"/>
          <w:szCs w:val="24"/>
        </w:rPr>
        <w:t>lett</w:t>
      </w:r>
      <w:proofErr w:type="spellEnd"/>
      <w:r>
        <w:rPr>
          <w:rFonts w:ascii="Garamond" w:hAnsi="Garamond"/>
          <w:sz w:val="24"/>
          <w:szCs w:val="24"/>
        </w:rPr>
        <w:t>. i)</w:t>
      </w:r>
      <w:r w:rsidRPr="00072025">
        <w:rPr>
          <w:rFonts w:ascii="Garamond" w:hAnsi="Garamond"/>
          <w:sz w:val="24"/>
          <w:szCs w:val="24"/>
        </w:rPr>
        <w:t>;</w:t>
      </w:r>
      <w:r>
        <w:rPr>
          <w:rFonts w:ascii="Garamond" w:hAnsi="Garamond"/>
          <w:sz w:val="24"/>
          <w:szCs w:val="24"/>
        </w:rPr>
        <w:t xml:space="preserve"> la sospensione di tutte</w:t>
      </w:r>
      <w:r w:rsidRPr="009C21CF">
        <w:rPr>
          <w:rFonts w:ascii="Garamond" w:hAnsi="Garamond"/>
          <w:sz w:val="24"/>
          <w:szCs w:val="24"/>
        </w:rPr>
        <w:t xml:space="preserve"> le attività di palestre, centri sportivi, piscine, centri natatori, centri benessere, centri termali (fatta eccezione per l’erogazione delle prestazioni rientranti </w:t>
      </w:r>
      <w:r w:rsidRPr="0080307F">
        <w:rPr>
          <w:rFonts w:ascii="Garamond" w:hAnsi="Garamond"/>
          <w:sz w:val="24"/>
          <w:szCs w:val="24"/>
        </w:rPr>
        <w:t>nei livelli essenziali di assistenza), centri culturali, centri sociali, centri ricreativi (</w:t>
      </w:r>
      <w:proofErr w:type="spellStart"/>
      <w:r w:rsidRPr="0080307F">
        <w:rPr>
          <w:rFonts w:ascii="Garamond" w:hAnsi="Garamond"/>
          <w:sz w:val="24"/>
          <w:szCs w:val="24"/>
        </w:rPr>
        <w:t>lett</w:t>
      </w:r>
      <w:proofErr w:type="spellEnd"/>
      <w:r w:rsidRPr="0080307F">
        <w:rPr>
          <w:rFonts w:ascii="Garamond" w:hAnsi="Garamond"/>
          <w:sz w:val="24"/>
          <w:szCs w:val="24"/>
        </w:rPr>
        <w:t xml:space="preserve">. s). Tutte queste misure, come le altre contemplate dal comma 1 dell’art. 1 del </w:t>
      </w:r>
      <w:proofErr w:type="spellStart"/>
      <w:r w:rsidRPr="0080307F">
        <w:rPr>
          <w:rFonts w:ascii="Garamond" w:hAnsi="Garamond"/>
          <w:sz w:val="24"/>
          <w:szCs w:val="24"/>
        </w:rPr>
        <w:t>d.P.C.M</w:t>
      </w:r>
      <w:proofErr w:type="spellEnd"/>
      <w:r w:rsidRPr="0080307F">
        <w:rPr>
          <w:rFonts w:ascii="Garamond" w:hAnsi="Garamond"/>
          <w:sz w:val="24"/>
          <w:szCs w:val="24"/>
        </w:rPr>
        <w:t>. dell’8 marzo 2020, sono ora estese all’intero territorio nazionale</w:t>
      </w:r>
      <w:r>
        <w:rPr>
          <w:rFonts w:ascii="Garamond" w:hAnsi="Garamond"/>
          <w:sz w:val="24"/>
          <w:szCs w:val="24"/>
        </w:rPr>
        <w:t>, come si è detto,</w:t>
      </w:r>
      <w:r w:rsidRPr="0080307F">
        <w:rPr>
          <w:rFonts w:ascii="Garamond" w:hAnsi="Garamond"/>
          <w:sz w:val="24"/>
          <w:szCs w:val="24"/>
        </w:rPr>
        <w:t xml:space="preserve"> dal </w:t>
      </w:r>
      <w:proofErr w:type="spellStart"/>
      <w:r w:rsidRPr="0080307F">
        <w:rPr>
          <w:rFonts w:ascii="Garamond" w:hAnsi="Garamond"/>
          <w:sz w:val="24"/>
          <w:szCs w:val="24"/>
        </w:rPr>
        <w:t>d.P.C.M</w:t>
      </w:r>
      <w:proofErr w:type="spellEnd"/>
      <w:r w:rsidRPr="0080307F">
        <w:rPr>
          <w:rFonts w:ascii="Garamond" w:hAnsi="Garamond"/>
          <w:sz w:val="24"/>
          <w:szCs w:val="24"/>
        </w:rPr>
        <w:t>. del 9 marzo 2020.</w:t>
      </w:r>
    </w:p>
  </w:footnote>
  <w:footnote w:id="10">
    <w:p w:rsidR="00BA56E1" w:rsidRPr="0080307F" w:rsidRDefault="00BA56E1" w:rsidP="00A37F08">
      <w:pPr>
        <w:pStyle w:val="Testonotaapidipagina"/>
        <w:ind w:firstLine="709"/>
        <w:jc w:val="both"/>
        <w:rPr>
          <w:rFonts w:ascii="Garamond" w:hAnsi="Garamond"/>
          <w:sz w:val="24"/>
          <w:szCs w:val="24"/>
        </w:rPr>
      </w:pPr>
      <w:r w:rsidRPr="0080307F">
        <w:rPr>
          <w:rStyle w:val="Rimandonotaapidipagina"/>
          <w:rFonts w:ascii="Garamond" w:hAnsi="Garamond"/>
          <w:sz w:val="24"/>
          <w:szCs w:val="24"/>
        </w:rPr>
        <w:footnoteRef/>
      </w:r>
      <w:r w:rsidRPr="0080307F">
        <w:rPr>
          <w:rFonts w:ascii="Garamond" w:hAnsi="Garamond"/>
          <w:sz w:val="24"/>
          <w:szCs w:val="24"/>
        </w:rPr>
        <w:t xml:space="preserve"> </w:t>
      </w:r>
      <w:r>
        <w:rPr>
          <w:rFonts w:ascii="Garamond" w:hAnsi="Garamond"/>
          <w:sz w:val="24"/>
          <w:szCs w:val="24"/>
        </w:rPr>
        <w:t>Ancora la citata ordinanza n. 646 dell’8 marzo 2020 della Presidenza del Consiglio – Dipartimento della Protezione civile ha chiarito, sempre all’art. 1, comma 1, «</w:t>
      </w:r>
      <w:r w:rsidRPr="0080307F">
        <w:rPr>
          <w:rFonts w:ascii="Garamond" w:hAnsi="Garamond"/>
          <w:i/>
          <w:sz w:val="24"/>
          <w:szCs w:val="24"/>
        </w:rPr>
        <w:t>che quanto previsto dal medesimo articolo 1, comma 1, lettera a) non vieta alle persone fisiche gli spostamenti su tutto il territorio nazionale per motivi di lavoro, di necessità o per motivi di salute, nonché lo svolgimento delle conseguenti attività</w:t>
      </w:r>
      <w:r>
        <w:rPr>
          <w:rFonts w:ascii="Garamond" w:hAnsi="Garamond"/>
          <w:sz w:val="24"/>
          <w:szCs w:val="24"/>
        </w:rPr>
        <w:t>»</w:t>
      </w:r>
      <w:r w:rsidRPr="0080307F">
        <w:rPr>
          <w:rFonts w:ascii="Garamond" w:hAnsi="Garamond"/>
          <w:sz w:val="24"/>
          <w:szCs w:val="24"/>
        </w:rPr>
        <w:t>.</w:t>
      </w:r>
      <w:r>
        <w:rPr>
          <w:rFonts w:ascii="Garamond" w:hAnsi="Garamond"/>
          <w:sz w:val="24"/>
          <w:szCs w:val="24"/>
        </w:rPr>
        <w:t xml:space="preserve"> Le ampie eccezioni previste dalla norma stanno già suscitando, tuttavia, alcune perplessità sul piano applicativo.</w:t>
      </w:r>
      <w:r w:rsidR="001C435D">
        <w:rPr>
          <w:rFonts w:ascii="Garamond" w:hAnsi="Garamond"/>
          <w:sz w:val="24"/>
          <w:szCs w:val="24"/>
        </w:rPr>
        <w:t xml:space="preserve"> È molto discussa, infatti, sia la stessa natura giuridica del “divieto” di locomozione – se, appunto, si tratti di un divieto vero e proprio o di una raccomandazione assistita, però, da forme di coercizione indiretta, tra le quali la sanzione penale (art. 650 c.p.) nei casi meno gravi – sia la portata delle eccezioni alla sua osservanza, che possono essere oggetto di autocertifi</w:t>
      </w:r>
      <w:r w:rsidR="00A37F08">
        <w:rPr>
          <w:rFonts w:ascii="Garamond" w:hAnsi="Garamond"/>
          <w:sz w:val="24"/>
          <w:szCs w:val="24"/>
        </w:rPr>
        <w:t>cazione. Sul punto è dovuta intervenire</w:t>
      </w:r>
      <w:r w:rsidR="001C435D">
        <w:rPr>
          <w:rFonts w:ascii="Garamond" w:hAnsi="Garamond"/>
          <w:sz w:val="24"/>
          <w:szCs w:val="24"/>
        </w:rPr>
        <w:t xml:space="preserve"> la recente circolare del Ministero dell’Interno</w:t>
      </w:r>
      <w:r w:rsidR="00A37F08">
        <w:rPr>
          <w:rFonts w:ascii="Garamond" w:hAnsi="Garamond"/>
          <w:sz w:val="24"/>
          <w:szCs w:val="24"/>
        </w:rPr>
        <w:t xml:space="preserve"> </w:t>
      </w:r>
      <w:proofErr w:type="spellStart"/>
      <w:r w:rsidR="00A37F08">
        <w:rPr>
          <w:rFonts w:ascii="Garamond" w:hAnsi="Garamond"/>
          <w:sz w:val="24"/>
          <w:szCs w:val="24"/>
        </w:rPr>
        <w:t>prot</w:t>
      </w:r>
      <w:proofErr w:type="spellEnd"/>
      <w:r w:rsidR="00A37F08">
        <w:rPr>
          <w:rFonts w:ascii="Garamond" w:hAnsi="Garamond"/>
          <w:sz w:val="24"/>
          <w:szCs w:val="24"/>
        </w:rPr>
        <w:t>. n</w:t>
      </w:r>
      <w:r w:rsidR="00A37F08" w:rsidRPr="00A37F08">
        <w:rPr>
          <w:rFonts w:ascii="Garamond" w:hAnsi="Garamond"/>
          <w:sz w:val="24"/>
          <w:szCs w:val="24"/>
        </w:rPr>
        <w:t xml:space="preserve">. 15350 </w:t>
      </w:r>
      <w:r w:rsidR="00237C48">
        <w:rPr>
          <w:rFonts w:ascii="Garamond" w:hAnsi="Garamond"/>
          <w:sz w:val="24"/>
          <w:szCs w:val="24"/>
        </w:rPr>
        <w:t>del 12 marzo 2020 a chiarire che</w:t>
      </w:r>
      <w:r w:rsidR="001C435D">
        <w:rPr>
          <w:rFonts w:ascii="Garamond" w:hAnsi="Garamond"/>
          <w:sz w:val="24"/>
          <w:szCs w:val="24"/>
        </w:rPr>
        <w:t xml:space="preserve"> </w:t>
      </w:r>
      <w:r w:rsidR="00237C48">
        <w:rPr>
          <w:rFonts w:ascii="Garamond" w:hAnsi="Garamond"/>
          <w:sz w:val="24"/>
          <w:szCs w:val="24"/>
        </w:rPr>
        <w:t>«</w:t>
      </w:r>
      <w:r w:rsidR="00237C48" w:rsidRPr="00237C48">
        <w:rPr>
          <w:rFonts w:ascii="Garamond" w:hAnsi="Garamond"/>
          <w:i/>
          <w:sz w:val="24"/>
          <w:szCs w:val="24"/>
        </w:rPr>
        <w:t>la previsione di cui all'articolo 1, comma 1, letta), del citato decreto dell’8 marzo scorso è finalizzata a evitare ogni spostamento dalla propria abitazione se non per validi motivi</w:t>
      </w:r>
      <w:r w:rsidR="00237C48">
        <w:rPr>
          <w:rFonts w:ascii="Garamond" w:hAnsi="Garamond"/>
          <w:sz w:val="24"/>
          <w:szCs w:val="24"/>
        </w:rPr>
        <w:t>»</w:t>
      </w:r>
      <w:r w:rsidR="00A37F08">
        <w:rPr>
          <w:rFonts w:ascii="Garamond" w:hAnsi="Garamond"/>
          <w:sz w:val="24"/>
          <w:szCs w:val="24"/>
        </w:rPr>
        <w:t xml:space="preserve"> e che </w:t>
      </w:r>
      <w:r w:rsidR="00A37F08" w:rsidRPr="00A37F08">
        <w:rPr>
          <w:rFonts w:ascii="Garamond" w:hAnsi="Garamond"/>
          <w:sz w:val="24"/>
          <w:szCs w:val="24"/>
        </w:rPr>
        <w:t>le medesime regole sono valid</w:t>
      </w:r>
      <w:r w:rsidR="00A37F08">
        <w:rPr>
          <w:rFonts w:ascii="Garamond" w:hAnsi="Garamond"/>
          <w:sz w:val="24"/>
          <w:szCs w:val="24"/>
        </w:rPr>
        <w:t>e anche per gli spostamenti all’</w:t>
      </w:r>
      <w:r w:rsidR="00A37F08" w:rsidRPr="00A37F08">
        <w:rPr>
          <w:rFonts w:ascii="Garamond" w:hAnsi="Garamond"/>
          <w:sz w:val="24"/>
          <w:szCs w:val="24"/>
        </w:rPr>
        <w:t>interno di uno stesso comune, ivi compresa quella concernente il conseguente rientr</w:t>
      </w:r>
      <w:r w:rsidR="00A37F08">
        <w:rPr>
          <w:rFonts w:ascii="Garamond" w:hAnsi="Garamond"/>
          <w:sz w:val="24"/>
          <w:szCs w:val="24"/>
        </w:rPr>
        <w:t xml:space="preserve">o presso la propria abitazione. </w:t>
      </w:r>
      <w:r w:rsidR="00A37F08" w:rsidRPr="00A37F08">
        <w:rPr>
          <w:rFonts w:ascii="Garamond" w:hAnsi="Garamond"/>
          <w:sz w:val="24"/>
          <w:szCs w:val="24"/>
        </w:rPr>
        <w:t xml:space="preserve">Per quanto riguarda le </w:t>
      </w:r>
      <w:r w:rsidR="00A37F08">
        <w:rPr>
          <w:rFonts w:ascii="Garamond" w:hAnsi="Garamond"/>
          <w:sz w:val="24"/>
          <w:szCs w:val="24"/>
        </w:rPr>
        <w:t>situazioni di necessità, la circolare del Ministero specifica</w:t>
      </w:r>
      <w:r w:rsidR="00A37F08" w:rsidRPr="00A37F08">
        <w:rPr>
          <w:rFonts w:ascii="Garamond" w:hAnsi="Garamond"/>
          <w:sz w:val="24"/>
          <w:szCs w:val="24"/>
        </w:rPr>
        <w:t xml:space="preserve"> che gli spostamenti sono consentiti per comprovate esigenze primarie non ri</w:t>
      </w:r>
      <w:r w:rsidR="00A37F08">
        <w:rPr>
          <w:rFonts w:ascii="Garamond" w:hAnsi="Garamond"/>
          <w:sz w:val="24"/>
          <w:szCs w:val="24"/>
        </w:rPr>
        <w:t>nviabili, «</w:t>
      </w:r>
      <w:r w:rsidR="00A37F08" w:rsidRPr="00A37F08">
        <w:rPr>
          <w:rFonts w:ascii="Garamond" w:hAnsi="Garamond"/>
          <w:i/>
          <w:sz w:val="24"/>
          <w:szCs w:val="24"/>
        </w:rPr>
        <w:t>come ad esempio per l’approvvigionamento alimentare, o per la gestione quotidiana degli animali domestici, o svolgere attività sportiva e motoria all’aperto, rispettando la distanza interpersonale di almeno un metro</w:t>
      </w:r>
      <w:r w:rsidR="00A37F08">
        <w:rPr>
          <w:rFonts w:ascii="Garamond" w:hAnsi="Garamond"/>
          <w:sz w:val="24"/>
          <w:szCs w:val="24"/>
        </w:rPr>
        <w:t>».</w:t>
      </w:r>
    </w:p>
  </w:footnote>
  <w:footnote w:id="11">
    <w:p w:rsidR="00BA56E1" w:rsidRPr="00FD1605" w:rsidRDefault="00BA56E1" w:rsidP="00420425">
      <w:pPr>
        <w:pStyle w:val="Testonotaapidipagina"/>
        <w:ind w:firstLine="709"/>
        <w:jc w:val="both"/>
        <w:rPr>
          <w:rFonts w:ascii="Garamond" w:hAnsi="Garamond"/>
          <w:sz w:val="24"/>
          <w:szCs w:val="24"/>
        </w:rPr>
      </w:pPr>
      <w:r w:rsidRPr="00FD1605">
        <w:rPr>
          <w:rStyle w:val="Rimandonotaapidipagina"/>
          <w:rFonts w:ascii="Garamond" w:hAnsi="Garamond"/>
          <w:sz w:val="24"/>
          <w:szCs w:val="24"/>
        </w:rPr>
        <w:footnoteRef/>
      </w:r>
      <w:r w:rsidRPr="00FD1605">
        <w:rPr>
          <w:rFonts w:ascii="Garamond" w:hAnsi="Garamond"/>
          <w:sz w:val="24"/>
          <w:szCs w:val="24"/>
        </w:rPr>
        <w:t xml:space="preserve"> </w:t>
      </w:r>
      <w:r w:rsidRPr="007625E7">
        <w:rPr>
          <w:rFonts w:ascii="Garamond" w:hAnsi="Garamond"/>
          <w:sz w:val="24"/>
          <w:szCs w:val="24"/>
        </w:rPr>
        <w:t>Sul principio solidaristico e sulla connessione esistente tra liber</w:t>
      </w:r>
      <w:r>
        <w:rPr>
          <w:rFonts w:ascii="Garamond" w:hAnsi="Garamond"/>
          <w:sz w:val="24"/>
          <w:szCs w:val="24"/>
        </w:rPr>
        <w:t xml:space="preserve">tà e responsabilità v. </w:t>
      </w:r>
      <w:r w:rsidRPr="007625E7">
        <w:rPr>
          <w:rFonts w:ascii="Garamond" w:hAnsi="Garamond"/>
          <w:sz w:val="24"/>
          <w:szCs w:val="24"/>
        </w:rPr>
        <w:t xml:space="preserve">le acute considerazioni di </w:t>
      </w:r>
      <w:r w:rsidRPr="007625E7">
        <w:rPr>
          <w:rFonts w:ascii="Garamond" w:hAnsi="Garamond"/>
          <w:smallCaps/>
          <w:sz w:val="24"/>
          <w:szCs w:val="24"/>
        </w:rPr>
        <w:t xml:space="preserve">G. </w:t>
      </w:r>
      <w:proofErr w:type="spellStart"/>
      <w:r w:rsidRPr="007625E7">
        <w:rPr>
          <w:rFonts w:ascii="Garamond" w:hAnsi="Garamond"/>
          <w:smallCaps/>
          <w:sz w:val="24"/>
          <w:szCs w:val="24"/>
        </w:rPr>
        <w:t>Bascherini</w:t>
      </w:r>
      <w:proofErr w:type="spellEnd"/>
      <w:r w:rsidRPr="007625E7">
        <w:rPr>
          <w:rFonts w:ascii="Garamond" w:hAnsi="Garamond"/>
          <w:sz w:val="24"/>
          <w:szCs w:val="24"/>
        </w:rPr>
        <w:t xml:space="preserve">, </w:t>
      </w:r>
      <w:r w:rsidRPr="007625E7">
        <w:rPr>
          <w:rFonts w:ascii="Garamond" w:hAnsi="Garamond"/>
          <w:i/>
          <w:sz w:val="24"/>
          <w:szCs w:val="24"/>
        </w:rPr>
        <w:t>La doverosa solidarietà costituzionale e la relazione tra libertà e responsabilità</w:t>
      </w:r>
      <w:r w:rsidRPr="007625E7">
        <w:rPr>
          <w:rFonts w:ascii="Garamond" w:hAnsi="Garamond"/>
          <w:sz w:val="24"/>
          <w:szCs w:val="24"/>
        </w:rPr>
        <w:t xml:space="preserve">, in </w:t>
      </w:r>
      <w:r w:rsidRPr="007625E7">
        <w:rPr>
          <w:rFonts w:ascii="Garamond" w:hAnsi="Garamond"/>
          <w:i/>
          <w:sz w:val="24"/>
          <w:szCs w:val="24"/>
        </w:rPr>
        <w:t xml:space="preserve">Dir. </w:t>
      </w:r>
      <w:proofErr w:type="spellStart"/>
      <w:r w:rsidRPr="007625E7">
        <w:rPr>
          <w:rFonts w:ascii="Garamond" w:hAnsi="Garamond"/>
          <w:i/>
          <w:sz w:val="24"/>
          <w:szCs w:val="24"/>
        </w:rPr>
        <w:t>pubbl</w:t>
      </w:r>
      <w:proofErr w:type="spellEnd"/>
      <w:r w:rsidRPr="007625E7">
        <w:rPr>
          <w:rFonts w:ascii="Garamond" w:hAnsi="Garamond"/>
          <w:i/>
          <w:sz w:val="24"/>
          <w:szCs w:val="24"/>
        </w:rPr>
        <w:t>.</w:t>
      </w:r>
      <w:r w:rsidRPr="007625E7">
        <w:rPr>
          <w:rFonts w:ascii="Garamond" w:hAnsi="Garamond"/>
          <w:sz w:val="24"/>
          <w:szCs w:val="24"/>
        </w:rPr>
        <w:t>, 2018, 2, p. 245 e ss.</w:t>
      </w:r>
      <w:r>
        <w:rPr>
          <w:rFonts w:ascii="Garamond" w:hAnsi="Garamond"/>
          <w:sz w:val="24"/>
          <w:szCs w:val="24"/>
        </w:rPr>
        <w:t>, in particolare a p. 272.</w:t>
      </w:r>
    </w:p>
  </w:footnote>
  <w:footnote w:id="12">
    <w:p w:rsidR="00BA56E1" w:rsidRPr="00C74E69" w:rsidRDefault="00BA56E1" w:rsidP="00C74E69">
      <w:pPr>
        <w:pStyle w:val="Testonotaapidipagina"/>
        <w:ind w:firstLine="709"/>
        <w:jc w:val="both"/>
        <w:rPr>
          <w:rFonts w:ascii="Garamond" w:hAnsi="Garamond"/>
          <w:sz w:val="24"/>
          <w:szCs w:val="24"/>
        </w:rPr>
      </w:pPr>
      <w:r w:rsidRPr="00C74E69">
        <w:rPr>
          <w:rStyle w:val="Rimandonotaapidipagina"/>
          <w:rFonts w:ascii="Garamond" w:hAnsi="Garamond"/>
          <w:sz w:val="24"/>
          <w:szCs w:val="24"/>
        </w:rPr>
        <w:footnoteRef/>
      </w:r>
      <w:r w:rsidRPr="00C74E69">
        <w:rPr>
          <w:rFonts w:ascii="Garamond" w:hAnsi="Garamond"/>
          <w:sz w:val="24"/>
          <w:szCs w:val="24"/>
        </w:rPr>
        <w:t xml:space="preserve"> </w:t>
      </w:r>
      <w:r>
        <w:rPr>
          <w:rFonts w:ascii="Garamond" w:hAnsi="Garamond"/>
          <w:sz w:val="24"/>
          <w:szCs w:val="24"/>
        </w:rPr>
        <w:t xml:space="preserve">La sentenza n. 5 del 18 gennaio 2018 della Corte costituzionale si può leggere in </w:t>
      </w:r>
      <w:r>
        <w:rPr>
          <w:rFonts w:ascii="Garamond" w:hAnsi="Garamond"/>
          <w:i/>
          <w:sz w:val="24"/>
          <w:szCs w:val="24"/>
        </w:rPr>
        <w:t xml:space="preserve">Foro </w:t>
      </w:r>
      <w:proofErr w:type="spell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 xml:space="preserve">, 2018, I, col. 710 e ss., con nota di </w:t>
      </w:r>
      <w:r w:rsidRPr="00795B6D">
        <w:rPr>
          <w:rFonts w:ascii="Garamond" w:hAnsi="Garamond"/>
          <w:smallCaps/>
          <w:sz w:val="24"/>
          <w:szCs w:val="24"/>
        </w:rPr>
        <w:t>G. Pascuzzi</w:t>
      </w:r>
      <w:r>
        <w:rPr>
          <w:rFonts w:ascii="Garamond" w:hAnsi="Garamond"/>
          <w:sz w:val="24"/>
          <w:szCs w:val="24"/>
        </w:rPr>
        <w:t xml:space="preserve">, </w:t>
      </w:r>
      <w:r>
        <w:rPr>
          <w:rFonts w:ascii="Garamond" w:hAnsi="Garamond"/>
          <w:i/>
          <w:sz w:val="24"/>
          <w:szCs w:val="24"/>
        </w:rPr>
        <w:t xml:space="preserve">Vaccini: quale strategia? </w:t>
      </w:r>
      <w:r w:rsidRPr="00D17866">
        <w:rPr>
          <w:rFonts w:ascii="Garamond" w:hAnsi="Garamond"/>
          <w:sz w:val="24"/>
          <w:szCs w:val="24"/>
        </w:rPr>
        <w:t xml:space="preserve">Per una interessante ricostruzione della questione degli obblighi vaccinali, anche in chiave comparatistica, v. ora </w:t>
      </w:r>
      <w:r w:rsidRPr="00D17866">
        <w:rPr>
          <w:rFonts w:ascii="Garamond" w:hAnsi="Garamond"/>
          <w:smallCaps/>
          <w:sz w:val="24"/>
          <w:szCs w:val="24"/>
        </w:rPr>
        <w:t xml:space="preserve">S. </w:t>
      </w:r>
      <w:proofErr w:type="spellStart"/>
      <w:r w:rsidRPr="00D17866">
        <w:rPr>
          <w:rFonts w:ascii="Garamond" w:hAnsi="Garamond"/>
          <w:smallCaps/>
          <w:sz w:val="24"/>
          <w:szCs w:val="24"/>
        </w:rPr>
        <w:t>Penasa</w:t>
      </w:r>
      <w:proofErr w:type="spellEnd"/>
      <w:r w:rsidRPr="00D17866">
        <w:rPr>
          <w:rFonts w:ascii="Garamond" w:hAnsi="Garamond"/>
          <w:sz w:val="24"/>
          <w:szCs w:val="24"/>
        </w:rPr>
        <w:t xml:space="preserve">, </w:t>
      </w:r>
      <w:r w:rsidRPr="00D17866">
        <w:rPr>
          <w:rFonts w:ascii="Garamond" w:hAnsi="Garamond"/>
          <w:i/>
          <w:sz w:val="24"/>
          <w:szCs w:val="24"/>
        </w:rPr>
        <w:t>Obblighi vaccinali: un itinerario nella giurisprudenza costituzionale comparata</w:t>
      </w:r>
      <w:r w:rsidRPr="00D17866">
        <w:rPr>
          <w:rFonts w:ascii="Garamond" w:hAnsi="Garamond"/>
          <w:sz w:val="24"/>
          <w:szCs w:val="24"/>
        </w:rPr>
        <w:t xml:space="preserve">, in </w:t>
      </w:r>
      <w:proofErr w:type="spellStart"/>
      <w:r w:rsidRPr="007D6EBC">
        <w:rPr>
          <w:rFonts w:ascii="Garamond" w:hAnsi="Garamond"/>
          <w:i/>
          <w:sz w:val="24"/>
          <w:szCs w:val="24"/>
        </w:rPr>
        <w:t>Quad</w:t>
      </w:r>
      <w:proofErr w:type="spellEnd"/>
      <w:r w:rsidRPr="007D6EBC">
        <w:rPr>
          <w:rFonts w:ascii="Garamond" w:hAnsi="Garamond"/>
          <w:i/>
          <w:sz w:val="24"/>
          <w:szCs w:val="24"/>
        </w:rPr>
        <w:t xml:space="preserve">. </w:t>
      </w:r>
      <w:proofErr w:type="spellStart"/>
      <w:r w:rsidRPr="007D6EBC">
        <w:rPr>
          <w:rFonts w:ascii="Garamond" w:hAnsi="Garamond"/>
          <w:i/>
          <w:sz w:val="24"/>
          <w:szCs w:val="24"/>
        </w:rPr>
        <w:t>cost</w:t>
      </w:r>
      <w:proofErr w:type="spellEnd"/>
      <w:r w:rsidRPr="007D6EBC">
        <w:rPr>
          <w:rFonts w:ascii="Garamond" w:hAnsi="Garamond"/>
          <w:i/>
          <w:sz w:val="24"/>
          <w:szCs w:val="24"/>
        </w:rPr>
        <w:t>.</w:t>
      </w:r>
      <w:r w:rsidRPr="007D6EBC">
        <w:rPr>
          <w:rFonts w:ascii="Garamond" w:hAnsi="Garamond"/>
          <w:sz w:val="24"/>
          <w:szCs w:val="24"/>
        </w:rPr>
        <w:t>, 2018/1, pp. 47-78.</w:t>
      </w:r>
      <w:r>
        <w:rPr>
          <w:rFonts w:ascii="Garamond" w:hAnsi="Garamond"/>
          <w:sz w:val="24"/>
          <w:szCs w:val="24"/>
        </w:rPr>
        <w:t xml:space="preserve"> </w:t>
      </w:r>
      <w:r w:rsidRPr="00795B6D">
        <w:rPr>
          <w:rFonts w:ascii="Garamond" w:hAnsi="Garamond"/>
          <w:sz w:val="24"/>
          <w:szCs w:val="24"/>
        </w:rPr>
        <w:t>Per l’esper</w:t>
      </w:r>
      <w:r>
        <w:rPr>
          <w:rFonts w:ascii="Garamond" w:hAnsi="Garamond"/>
          <w:sz w:val="24"/>
          <w:szCs w:val="24"/>
        </w:rPr>
        <w:t>ienza statunitense v., ad esempio e in particolare</w:t>
      </w:r>
      <w:r w:rsidRPr="00795B6D">
        <w:rPr>
          <w:rFonts w:ascii="Garamond" w:hAnsi="Garamond"/>
          <w:sz w:val="24"/>
          <w:szCs w:val="24"/>
        </w:rPr>
        <w:t xml:space="preserve">, </w:t>
      </w:r>
      <w:r w:rsidRPr="00795B6D">
        <w:rPr>
          <w:rFonts w:ascii="Garamond" w:hAnsi="Garamond"/>
          <w:smallCaps/>
          <w:sz w:val="24"/>
          <w:szCs w:val="24"/>
        </w:rPr>
        <w:t>S. Rossi</w:t>
      </w:r>
      <w:r w:rsidRPr="00795B6D">
        <w:rPr>
          <w:rFonts w:ascii="Garamond" w:hAnsi="Garamond"/>
          <w:sz w:val="24"/>
          <w:szCs w:val="24"/>
        </w:rPr>
        <w:t xml:space="preserve">, </w:t>
      </w:r>
      <w:r w:rsidRPr="00795B6D">
        <w:rPr>
          <w:rFonts w:ascii="Garamond" w:hAnsi="Garamond"/>
          <w:i/>
          <w:sz w:val="24"/>
          <w:szCs w:val="24"/>
        </w:rPr>
        <w:t>Lezioni americane. Il bilanciamento tra interesse della collettività e autonomia individuale in materia di vaccini</w:t>
      </w:r>
      <w:r w:rsidRPr="00795B6D">
        <w:rPr>
          <w:rFonts w:ascii="Garamond" w:hAnsi="Garamond"/>
          <w:sz w:val="24"/>
          <w:szCs w:val="24"/>
        </w:rPr>
        <w:t xml:space="preserve">, in </w:t>
      </w:r>
      <w:proofErr w:type="spellStart"/>
      <w:r w:rsidRPr="00795B6D">
        <w:rPr>
          <w:rFonts w:ascii="Garamond" w:hAnsi="Garamond"/>
          <w:i/>
          <w:sz w:val="24"/>
          <w:szCs w:val="24"/>
        </w:rPr>
        <w:t>Riv</w:t>
      </w:r>
      <w:proofErr w:type="spellEnd"/>
      <w:r w:rsidRPr="00795B6D">
        <w:rPr>
          <w:rFonts w:ascii="Garamond" w:hAnsi="Garamond"/>
          <w:i/>
          <w:sz w:val="24"/>
          <w:szCs w:val="24"/>
        </w:rPr>
        <w:t xml:space="preserve">. trim. dir. </w:t>
      </w:r>
      <w:proofErr w:type="spellStart"/>
      <w:r w:rsidRPr="00795B6D">
        <w:rPr>
          <w:rFonts w:ascii="Garamond" w:hAnsi="Garamond"/>
          <w:i/>
          <w:sz w:val="24"/>
          <w:szCs w:val="24"/>
        </w:rPr>
        <w:t>pubbl</w:t>
      </w:r>
      <w:proofErr w:type="spellEnd"/>
      <w:r w:rsidRPr="00795B6D">
        <w:rPr>
          <w:rFonts w:ascii="Garamond" w:hAnsi="Garamond"/>
          <w:i/>
          <w:sz w:val="24"/>
          <w:szCs w:val="24"/>
        </w:rPr>
        <w:t>.</w:t>
      </w:r>
      <w:r w:rsidRPr="00795B6D">
        <w:rPr>
          <w:rFonts w:ascii="Garamond" w:hAnsi="Garamond"/>
          <w:sz w:val="24"/>
          <w:szCs w:val="24"/>
        </w:rPr>
        <w:t>, 2018, 2, pp. 749 e ss.</w:t>
      </w:r>
    </w:p>
  </w:footnote>
  <w:footnote w:id="13">
    <w:p w:rsidR="00BA56E1" w:rsidRPr="008854F0" w:rsidRDefault="00BA56E1" w:rsidP="008854F0">
      <w:pPr>
        <w:pStyle w:val="Testonotaapidipagina"/>
        <w:ind w:firstLine="709"/>
        <w:jc w:val="both"/>
        <w:rPr>
          <w:rFonts w:ascii="Garamond" w:hAnsi="Garamond"/>
          <w:sz w:val="24"/>
          <w:szCs w:val="24"/>
        </w:rPr>
      </w:pPr>
      <w:r w:rsidRPr="008854F0">
        <w:rPr>
          <w:rStyle w:val="Rimandonotaapidipagina"/>
          <w:rFonts w:ascii="Garamond" w:hAnsi="Garamond"/>
          <w:sz w:val="24"/>
          <w:szCs w:val="24"/>
        </w:rPr>
        <w:footnoteRef/>
      </w:r>
      <w:r w:rsidRPr="008854F0">
        <w:rPr>
          <w:rFonts w:ascii="Garamond" w:hAnsi="Garamond"/>
          <w:sz w:val="24"/>
          <w:szCs w:val="24"/>
        </w:rPr>
        <w:t xml:space="preserve"> Corte </w:t>
      </w:r>
      <w:proofErr w:type="spellStart"/>
      <w:r w:rsidRPr="008854F0">
        <w:rPr>
          <w:rFonts w:ascii="Garamond" w:hAnsi="Garamond"/>
          <w:sz w:val="24"/>
          <w:szCs w:val="24"/>
        </w:rPr>
        <w:t>cost</w:t>
      </w:r>
      <w:proofErr w:type="spellEnd"/>
      <w:r w:rsidRPr="008854F0">
        <w:rPr>
          <w:rFonts w:ascii="Garamond" w:hAnsi="Garamond"/>
          <w:sz w:val="24"/>
          <w:szCs w:val="24"/>
        </w:rPr>
        <w:t xml:space="preserve">., </w:t>
      </w:r>
      <w:r>
        <w:rPr>
          <w:rFonts w:ascii="Garamond" w:hAnsi="Garamond"/>
          <w:sz w:val="24"/>
          <w:szCs w:val="24"/>
        </w:rPr>
        <w:t>18</w:t>
      </w:r>
      <w:r w:rsidRPr="008854F0">
        <w:rPr>
          <w:rFonts w:ascii="Garamond" w:hAnsi="Garamond"/>
          <w:sz w:val="24"/>
          <w:szCs w:val="24"/>
        </w:rPr>
        <w:t xml:space="preserve"> gennaio 2018, n. 5, cit., col. 726.</w:t>
      </w:r>
    </w:p>
  </w:footnote>
  <w:footnote w:id="14">
    <w:p w:rsidR="00A10E01" w:rsidRPr="00A37F08" w:rsidRDefault="00A10E01" w:rsidP="00A37F08">
      <w:pPr>
        <w:pStyle w:val="Testonotaapidipagina"/>
        <w:ind w:firstLine="709"/>
        <w:jc w:val="both"/>
        <w:rPr>
          <w:rFonts w:ascii="Garamond" w:hAnsi="Garamond"/>
          <w:sz w:val="24"/>
          <w:szCs w:val="24"/>
        </w:rPr>
      </w:pPr>
      <w:r w:rsidRPr="00A37F08">
        <w:rPr>
          <w:rStyle w:val="Rimandonotaapidipagina"/>
          <w:rFonts w:ascii="Garamond" w:hAnsi="Garamond"/>
          <w:sz w:val="24"/>
          <w:szCs w:val="24"/>
        </w:rPr>
        <w:footnoteRef/>
      </w:r>
      <w:r w:rsidRPr="00A37F08">
        <w:rPr>
          <w:rFonts w:ascii="Garamond" w:hAnsi="Garamond"/>
          <w:sz w:val="24"/>
          <w:szCs w:val="24"/>
        </w:rPr>
        <w:t xml:space="preserve"> Sulla c.d. </w:t>
      </w:r>
      <w:r w:rsidRPr="00A37F08">
        <w:rPr>
          <w:rFonts w:ascii="Garamond" w:hAnsi="Garamond"/>
          <w:i/>
          <w:sz w:val="24"/>
          <w:szCs w:val="24"/>
        </w:rPr>
        <w:t>riserva di scienza</w:t>
      </w:r>
      <w:r w:rsidRPr="00A37F08">
        <w:rPr>
          <w:rFonts w:ascii="Garamond" w:hAnsi="Garamond"/>
          <w:sz w:val="24"/>
          <w:szCs w:val="24"/>
        </w:rPr>
        <w:t xml:space="preserve"> nelle decisioni pubbliche in ambito sanitario v., di recente, </w:t>
      </w:r>
      <w:r w:rsidRPr="00A37F08">
        <w:rPr>
          <w:rFonts w:ascii="Garamond" w:hAnsi="Garamond"/>
          <w:smallCaps/>
          <w:sz w:val="24"/>
          <w:szCs w:val="24"/>
        </w:rPr>
        <w:t>M. Servetti</w:t>
      </w:r>
      <w:r w:rsidRPr="00A37F08">
        <w:rPr>
          <w:rFonts w:ascii="Garamond" w:hAnsi="Garamond"/>
          <w:sz w:val="24"/>
          <w:szCs w:val="24"/>
        </w:rPr>
        <w:t xml:space="preserve">, </w:t>
      </w:r>
      <w:r w:rsidRPr="00A37F08">
        <w:rPr>
          <w:rFonts w:ascii="Garamond" w:hAnsi="Garamond"/>
          <w:i/>
          <w:sz w:val="24"/>
          <w:szCs w:val="24"/>
        </w:rPr>
        <w:t>Riserva di scienza e tutela della salute</w:t>
      </w:r>
      <w:r w:rsidRPr="00A37F08">
        <w:rPr>
          <w:rFonts w:ascii="Garamond" w:hAnsi="Garamond"/>
          <w:sz w:val="24"/>
          <w:szCs w:val="24"/>
        </w:rPr>
        <w:t xml:space="preserve">, </w:t>
      </w:r>
      <w:r w:rsidR="002C2F77" w:rsidRPr="00A37F08">
        <w:rPr>
          <w:rFonts w:ascii="Garamond" w:hAnsi="Garamond"/>
          <w:sz w:val="24"/>
          <w:szCs w:val="24"/>
        </w:rPr>
        <w:t>cit.,</w:t>
      </w:r>
      <w:r w:rsidR="0069436A" w:rsidRPr="00A37F08">
        <w:rPr>
          <w:rFonts w:ascii="Garamond" w:hAnsi="Garamond"/>
          <w:sz w:val="24"/>
          <w:szCs w:val="24"/>
        </w:rPr>
        <w:t xml:space="preserve"> p. 214 e ss.</w:t>
      </w:r>
    </w:p>
  </w:footnote>
  <w:footnote w:id="15">
    <w:p w:rsidR="00A37F08" w:rsidRPr="00A37F08" w:rsidRDefault="00A37F08" w:rsidP="000519FB">
      <w:pPr>
        <w:pStyle w:val="Testonotaapidipagina"/>
        <w:ind w:firstLine="709"/>
        <w:jc w:val="both"/>
        <w:rPr>
          <w:rFonts w:ascii="Garamond" w:hAnsi="Garamond"/>
          <w:sz w:val="24"/>
          <w:szCs w:val="24"/>
        </w:rPr>
      </w:pPr>
      <w:r w:rsidRPr="00A37F08">
        <w:rPr>
          <w:rStyle w:val="Rimandonotaapidipagina"/>
          <w:rFonts w:ascii="Garamond" w:hAnsi="Garamond"/>
          <w:sz w:val="24"/>
          <w:szCs w:val="24"/>
        </w:rPr>
        <w:footnoteRef/>
      </w:r>
      <w:r w:rsidRPr="00A37F08">
        <w:rPr>
          <w:rFonts w:ascii="Garamond" w:hAnsi="Garamond"/>
          <w:sz w:val="24"/>
          <w:szCs w:val="24"/>
        </w:rPr>
        <w:t xml:space="preserve"> </w:t>
      </w:r>
      <w:r>
        <w:rPr>
          <w:rFonts w:ascii="Garamond" w:hAnsi="Garamond"/>
          <w:sz w:val="24"/>
          <w:szCs w:val="24"/>
        </w:rPr>
        <w:t>E il medesimo Governo ha infatti disposto,</w:t>
      </w:r>
      <w:r w:rsidR="000519FB">
        <w:rPr>
          <w:rFonts w:ascii="Garamond" w:hAnsi="Garamond"/>
          <w:sz w:val="24"/>
          <w:szCs w:val="24"/>
        </w:rPr>
        <w:t xml:space="preserve"> con il successivo </w:t>
      </w:r>
      <w:proofErr w:type="spellStart"/>
      <w:r w:rsidR="000519FB">
        <w:rPr>
          <w:rFonts w:ascii="Garamond" w:hAnsi="Garamond"/>
          <w:sz w:val="24"/>
          <w:szCs w:val="24"/>
        </w:rPr>
        <w:t>d.P.C.M</w:t>
      </w:r>
      <w:proofErr w:type="spellEnd"/>
      <w:r w:rsidR="000519FB">
        <w:rPr>
          <w:rFonts w:ascii="Garamond" w:hAnsi="Garamond"/>
          <w:sz w:val="24"/>
          <w:szCs w:val="24"/>
        </w:rPr>
        <w:t>. dell’11 marzo 2020, che siano</w:t>
      </w:r>
      <w:r w:rsidR="000519FB" w:rsidRPr="000519FB">
        <w:rPr>
          <w:rFonts w:ascii="Garamond" w:hAnsi="Garamond"/>
          <w:sz w:val="24"/>
          <w:szCs w:val="24"/>
        </w:rPr>
        <w:t xml:space="preserve"> sospese</w:t>
      </w:r>
      <w:r w:rsidR="000519FB">
        <w:rPr>
          <w:rFonts w:ascii="Garamond" w:hAnsi="Garamond"/>
          <w:sz w:val="24"/>
          <w:szCs w:val="24"/>
        </w:rPr>
        <w:t xml:space="preserve"> sull’intero territorio nazionale, tra l’altro,</w:t>
      </w:r>
      <w:r w:rsidR="000519FB" w:rsidRPr="000519FB">
        <w:rPr>
          <w:rFonts w:ascii="Garamond" w:hAnsi="Garamond"/>
          <w:sz w:val="24"/>
          <w:szCs w:val="24"/>
        </w:rPr>
        <w:t xml:space="preserve"> le attività commerciali al dettaglio, fatta eccezione per le attività di vendita di generi alimentari e di prima necessità individuate nell’allegato 1, sia nell’ambito degli esercizi commerciali di vicinato, sia nell’ambito della media e grande distribuzione, anche ricompresi nei centr</w:t>
      </w:r>
      <w:r w:rsidR="000519FB">
        <w:rPr>
          <w:rFonts w:ascii="Garamond" w:hAnsi="Garamond"/>
          <w:sz w:val="24"/>
          <w:szCs w:val="24"/>
        </w:rPr>
        <w:t>i commerciali, purché</w:t>
      </w:r>
      <w:r w:rsidR="000519FB" w:rsidRPr="000519FB">
        <w:rPr>
          <w:rFonts w:ascii="Garamond" w:hAnsi="Garamond"/>
          <w:sz w:val="24"/>
          <w:szCs w:val="24"/>
        </w:rPr>
        <w:t xml:space="preserve"> sia consentito l’accesso alle sole predette attività. Sono</w:t>
      </w:r>
      <w:r w:rsidR="000519FB">
        <w:rPr>
          <w:rFonts w:ascii="Garamond" w:hAnsi="Garamond"/>
          <w:sz w:val="24"/>
          <w:szCs w:val="24"/>
        </w:rPr>
        <w:t xml:space="preserve"> stati</w:t>
      </w:r>
      <w:r w:rsidR="000519FB" w:rsidRPr="000519FB">
        <w:rPr>
          <w:rFonts w:ascii="Garamond" w:hAnsi="Garamond"/>
          <w:sz w:val="24"/>
          <w:szCs w:val="24"/>
        </w:rPr>
        <w:t xml:space="preserve"> chiusi, indipendentemente dalla tipologia di attività svolta, i mercati, salvo le attività dirette alla vend</w:t>
      </w:r>
      <w:r w:rsidR="000519FB">
        <w:rPr>
          <w:rFonts w:ascii="Garamond" w:hAnsi="Garamond"/>
          <w:sz w:val="24"/>
          <w:szCs w:val="24"/>
        </w:rPr>
        <w:t>ita di soli generi alimentari, mentre r</w:t>
      </w:r>
      <w:r w:rsidR="000519FB" w:rsidRPr="000519FB">
        <w:rPr>
          <w:rFonts w:ascii="Garamond" w:hAnsi="Garamond"/>
          <w:sz w:val="24"/>
          <w:szCs w:val="24"/>
        </w:rPr>
        <w:t>estano aperte le edicole, i tabaccai,</w:t>
      </w:r>
      <w:r w:rsidR="000519FB">
        <w:rPr>
          <w:rFonts w:ascii="Garamond" w:hAnsi="Garamond"/>
          <w:sz w:val="24"/>
          <w:szCs w:val="24"/>
        </w:rPr>
        <w:t xml:space="preserve"> le farmacie, le parafarmacie, e comunque «</w:t>
      </w:r>
      <w:r w:rsidR="000519FB" w:rsidRPr="000519FB">
        <w:rPr>
          <w:rFonts w:ascii="Garamond" w:hAnsi="Garamond"/>
          <w:i/>
          <w:sz w:val="24"/>
          <w:szCs w:val="24"/>
        </w:rPr>
        <w:t>deve essere in ogni caso garantita la distanza di sicurezza interpersonale di un metro</w:t>
      </w:r>
      <w:r w:rsidR="000519FB">
        <w:rPr>
          <w:rFonts w:ascii="Garamond" w:hAnsi="Garamond"/>
          <w:sz w:val="24"/>
          <w:szCs w:val="24"/>
        </w:rPr>
        <w:t xml:space="preserve">» (art. 1 </w:t>
      </w:r>
      <w:proofErr w:type="spellStart"/>
      <w:r w:rsidR="000519FB">
        <w:rPr>
          <w:rFonts w:ascii="Garamond" w:hAnsi="Garamond"/>
          <w:sz w:val="24"/>
          <w:szCs w:val="24"/>
        </w:rPr>
        <w:t>lett</w:t>
      </w:r>
      <w:proofErr w:type="spellEnd"/>
      <w:r w:rsidR="000519FB">
        <w:rPr>
          <w:rFonts w:ascii="Garamond" w:hAnsi="Garamond"/>
          <w:sz w:val="24"/>
          <w:szCs w:val="24"/>
        </w:rPr>
        <w:t>. a), mentre</w:t>
      </w:r>
      <w:r w:rsidR="000519FB" w:rsidRPr="000519FB">
        <w:t xml:space="preserve"> </w:t>
      </w:r>
      <w:r w:rsidR="000519FB">
        <w:rPr>
          <w:rFonts w:ascii="Garamond" w:hAnsi="Garamond"/>
          <w:sz w:val="24"/>
          <w:szCs w:val="24"/>
        </w:rPr>
        <w:t>r</w:t>
      </w:r>
      <w:r w:rsidR="000519FB" w:rsidRPr="000519FB">
        <w:rPr>
          <w:rFonts w:ascii="Garamond" w:hAnsi="Garamond"/>
          <w:sz w:val="24"/>
          <w:szCs w:val="24"/>
        </w:rPr>
        <w:t>estano garantiti, nel rispetto delle norme igienico-sanitarie, i servizi bancari,</w:t>
      </w:r>
      <w:r w:rsidR="000519FB">
        <w:rPr>
          <w:rFonts w:ascii="Garamond" w:hAnsi="Garamond"/>
          <w:sz w:val="24"/>
          <w:szCs w:val="24"/>
        </w:rPr>
        <w:t xml:space="preserve"> finanziari, assicurativi nonché</w:t>
      </w:r>
      <w:r w:rsidR="000519FB" w:rsidRPr="000519FB">
        <w:rPr>
          <w:rFonts w:ascii="Garamond" w:hAnsi="Garamond"/>
          <w:sz w:val="24"/>
          <w:szCs w:val="24"/>
        </w:rPr>
        <w:t xml:space="preserve"> l’attività del settore agricolo, zootecnico di trasformazione agro-alimentare comprese le filiere che ne forniscono beni e servizi</w:t>
      </w:r>
      <w:r w:rsidR="000519FB">
        <w:rPr>
          <w:rFonts w:ascii="Garamond" w:hAnsi="Garamond"/>
          <w:sz w:val="24"/>
          <w:szCs w:val="24"/>
        </w:rPr>
        <w:t xml:space="preserve"> (art. 1 </w:t>
      </w:r>
      <w:proofErr w:type="spellStart"/>
      <w:r w:rsidR="000519FB">
        <w:rPr>
          <w:rFonts w:ascii="Garamond" w:hAnsi="Garamond"/>
          <w:sz w:val="24"/>
          <w:szCs w:val="24"/>
        </w:rPr>
        <w:t>lett</w:t>
      </w:r>
      <w:proofErr w:type="spellEnd"/>
      <w:r w:rsidR="000519FB">
        <w:rPr>
          <w:rFonts w:ascii="Garamond" w:hAnsi="Garamond"/>
          <w:sz w:val="24"/>
          <w:szCs w:val="24"/>
        </w:rPr>
        <w:t>. d).</w:t>
      </w:r>
    </w:p>
  </w:footnote>
  <w:footnote w:id="16">
    <w:p w:rsidR="00BA56E1" w:rsidRPr="008854F0" w:rsidRDefault="00BA56E1" w:rsidP="00A37F08">
      <w:pPr>
        <w:pStyle w:val="Testonotaapidipagina"/>
        <w:ind w:firstLine="709"/>
        <w:jc w:val="both"/>
        <w:rPr>
          <w:rFonts w:ascii="Garamond" w:hAnsi="Garamond"/>
          <w:sz w:val="24"/>
          <w:szCs w:val="24"/>
        </w:rPr>
      </w:pPr>
      <w:r w:rsidRPr="00A37F08">
        <w:rPr>
          <w:rStyle w:val="Rimandonotaapidipagina"/>
          <w:rFonts w:ascii="Garamond" w:hAnsi="Garamond"/>
          <w:sz w:val="24"/>
          <w:szCs w:val="24"/>
        </w:rPr>
        <w:footnoteRef/>
      </w:r>
      <w:r w:rsidRPr="00A37F08">
        <w:rPr>
          <w:rFonts w:ascii="Garamond" w:hAnsi="Garamond"/>
          <w:sz w:val="24"/>
          <w:szCs w:val="24"/>
        </w:rPr>
        <w:t xml:space="preserve"> Il parere 26 settembre 2017, n. 2065/17 (in affare n. 1614/2017) della Commissione speciale del Consiglio di</w:t>
      </w:r>
      <w:r>
        <w:rPr>
          <w:rFonts w:ascii="Garamond" w:hAnsi="Garamond"/>
          <w:sz w:val="24"/>
          <w:szCs w:val="24"/>
        </w:rPr>
        <w:t xml:space="preserve"> Stato si può leggere in </w:t>
      </w:r>
      <w:r>
        <w:rPr>
          <w:rFonts w:ascii="Garamond" w:hAnsi="Garamond"/>
          <w:i/>
          <w:sz w:val="24"/>
          <w:szCs w:val="24"/>
        </w:rPr>
        <w:t xml:space="preserve">Foro </w:t>
      </w:r>
      <w:proofErr w:type="spell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 xml:space="preserve">, 2017, III, col. 609 e ss. Il quesito posto dalla Regione Veneto chiedeva al Consiglio di Stato di precisare, in particolare, se in base alle nuove disposizioni del </w:t>
      </w:r>
      <w:proofErr w:type="spellStart"/>
      <w:r>
        <w:rPr>
          <w:rFonts w:ascii="Garamond" w:hAnsi="Garamond"/>
          <w:sz w:val="24"/>
          <w:szCs w:val="24"/>
        </w:rPr>
        <w:t>d.l.</w:t>
      </w:r>
      <w:proofErr w:type="spellEnd"/>
      <w:r>
        <w:rPr>
          <w:rFonts w:ascii="Garamond" w:hAnsi="Garamond"/>
          <w:sz w:val="24"/>
          <w:szCs w:val="24"/>
        </w:rPr>
        <w:t xml:space="preserve"> n. 73 del 2017 già a decorrere dall’anno scolastico 2017/2018 si dovesse ritenere preclusa la frequenza scolastica ai minori i cui rappresentanti legali, ancorché tenuti a dimostrare nei modi e nei tempi stabiliti dalla fonte primaria l’avvenuto adempimento dell’obbligo vaccinale, non abbiano presentato la documentazione occorrente. La risposta del Consiglio di Stato è stata, in sintesi, che nell’anno scolastico 2017/2018 si applicano gli artt. 3 e 5 del </w:t>
      </w:r>
      <w:proofErr w:type="spellStart"/>
      <w:r>
        <w:rPr>
          <w:rFonts w:ascii="Garamond" w:hAnsi="Garamond"/>
          <w:sz w:val="24"/>
          <w:szCs w:val="24"/>
        </w:rPr>
        <w:t>d.l.</w:t>
      </w:r>
      <w:proofErr w:type="spellEnd"/>
      <w:r>
        <w:rPr>
          <w:rFonts w:ascii="Garamond" w:hAnsi="Garamond"/>
          <w:sz w:val="24"/>
          <w:szCs w:val="24"/>
        </w:rPr>
        <w:t xml:space="preserve"> n. 93 del 2017, sicché valeva anche per l’anno scolastico al tempo corrente il divieto di accesso ai servizi scolastici </w:t>
      </w:r>
      <w:r w:rsidRPr="00BC56F1">
        <w:rPr>
          <w:rFonts w:ascii="Garamond" w:hAnsi="Garamond"/>
          <w:sz w:val="24"/>
          <w:szCs w:val="24"/>
        </w:rPr>
        <w:t>per i minori nel caso di mancata presentazione della documentazione idonea a comprare l’adempimento dell’obbligazione vaccinale.</w:t>
      </w:r>
      <w:r>
        <w:rPr>
          <w:rFonts w:ascii="Garamond" w:hAnsi="Garamond"/>
          <w:sz w:val="24"/>
          <w:szCs w:val="24"/>
        </w:rPr>
        <w:t xml:space="preserve"> Sulle impugnative dei dinieghi di iscrizioni alle scuole materne, motivati dalla mancata vaccinazione dei minori, v. ad esempio T.A.R. Friuli-Venezia Giulia, 16 gennaio 2017, n. 20, in </w:t>
      </w:r>
      <w:r>
        <w:rPr>
          <w:rFonts w:ascii="Garamond" w:hAnsi="Garamond"/>
          <w:i/>
          <w:sz w:val="24"/>
          <w:szCs w:val="24"/>
        </w:rPr>
        <w:t xml:space="preserve">Foro </w:t>
      </w:r>
      <w:proofErr w:type="spell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 xml:space="preserve">, 2017, III, 406, e in </w:t>
      </w:r>
      <w:r>
        <w:rPr>
          <w:rFonts w:ascii="Garamond" w:hAnsi="Garamond"/>
          <w:i/>
          <w:sz w:val="24"/>
          <w:szCs w:val="24"/>
        </w:rPr>
        <w:t xml:space="preserve">Giur. </w:t>
      </w:r>
      <w:proofErr w:type="spell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 2017, p. 1418 e ss.,</w:t>
      </w:r>
      <w:r>
        <w:rPr>
          <w:rFonts w:ascii="Garamond" w:hAnsi="Garamond"/>
          <w:i/>
          <w:sz w:val="24"/>
          <w:szCs w:val="24"/>
        </w:rPr>
        <w:t xml:space="preserve"> </w:t>
      </w:r>
      <w:r>
        <w:rPr>
          <w:rFonts w:ascii="Garamond" w:hAnsi="Garamond"/>
          <w:sz w:val="24"/>
          <w:szCs w:val="24"/>
        </w:rPr>
        <w:t xml:space="preserve">con nota di G. </w:t>
      </w:r>
      <w:r w:rsidRPr="000D02E2">
        <w:rPr>
          <w:rFonts w:ascii="Garamond" w:hAnsi="Garamond"/>
          <w:smallCaps/>
          <w:sz w:val="24"/>
          <w:szCs w:val="24"/>
        </w:rPr>
        <w:t>Manfredi</w:t>
      </w:r>
      <w:r>
        <w:rPr>
          <w:rFonts w:ascii="Garamond" w:hAnsi="Garamond"/>
          <w:sz w:val="24"/>
          <w:szCs w:val="24"/>
        </w:rPr>
        <w:t xml:space="preserve">, </w:t>
      </w:r>
      <w:r>
        <w:rPr>
          <w:rFonts w:ascii="Garamond" w:hAnsi="Garamond"/>
          <w:i/>
          <w:sz w:val="24"/>
          <w:szCs w:val="24"/>
        </w:rPr>
        <w:t>Vaccinazioni obbligatorie e precauzione</w:t>
      </w:r>
      <w:r>
        <w:rPr>
          <w:rFonts w:ascii="Garamond" w:hAnsi="Garamond"/>
          <w:sz w:val="24"/>
          <w:szCs w:val="24"/>
        </w:rPr>
        <w:t xml:space="preserve">, sentenza che ha ritenuto legittimo il regolamento del Comune di Trieste che, anche prima dell’entrata in vigore del </w:t>
      </w:r>
      <w:proofErr w:type="spellStart"/>
      <w:r>
        <w:rPr>
          <w:rFonts w:ascii="Garamond" w:hAnsi="Garamond"/>
          <w:sz w:val="24"/>
          <w:szCs w:val="24"/>
        </w:rPr>
        <w:t>d.l.</w:t>
      </w:r>
      <w:proofErr w:type="spellEnd"/>
      <w:r>
        <w:rPr>
          <w:rFonts w:ascii="Garamond" w:hAnsi="Garamond"/>
          <w:sz w:val="24"/>
          <w:szCs w:val="24"/>
        </w:rPr>
        <w:t xml:space="preserve"> n. 93 del 2017, aveva subordinato l’accesso dei minori alle scuole primarie all’adempimento degli obblighi vaccinali.</w:t>
      </w:r>
    </w:p>
  </w:footnote>
  <w:footnote w:id="17">
    <w:p w:rsidR="00BA56E1" w:rsidRPr="008252CB" w:rsidRDefault="00BA56E1" w:rsidP="008854F0">
      <w:pPr>
        <w:pStyle w:val="Testonotaapidipagina"/>
        <w:ind w:firstLine="709"/>
        <w:jc w:val="both"/>
        <w:rPr>
          <w:rFonts w:ascii="Garamond" w:hAnsi="Garamond"/>
          <w:sz w:val="24"/>
          <w:szCs w:val="24"/>
        </w:rPr>
      </w:pPr>
      <w:r w:rsidRPr="008854F0">
        <w:rPr>
          <w:rStyle w:val="Rimandonotaapidipagina"/>
          <w:rFonts w:ascii="Garamond" w:hAnsi="Garamond"/>
          <w:sz w:val="24"/>
          <w:szCs w:val="24"/>
        </w:rPr>
        <w:footnoteRef/>
      </w:r>
      <w:r w:rsidRPr="008854F0">
        <w:rPr>
          <w:rFonts w:ascii="Garamond" w:hAnsi="Garamond"/>
          <w:sz w:val="24"/>
          <w:szCs w:val="24"/>
          <w:lang w:val="en-US"/>
        </w:rPr>
        <w:t xml:space="preserve"> Cons</w:t>
      </w:r>
      <w:r w:rsidRPr="00BC56F1">
        <w:rPr>
          <w:rFonts w:ascii="Garamond" w:hAnsi="Garamond"/>
          <w:sz w:val="24"/>
          <w:szCs w:val="24"/>
          <w:lang w:val="en-US"/>
        </w:rPr>
        <w:t xml:space="preserve">. </w:t>
      </w:r>
      <w:r w:rsidR="00586240">
        <w:rPr>
          <w:rFonts w:ascii="Garamond" w:hAnsi="Garamond"/>
          <w:sz w:val="24"/>
          <w:szCs w:val="24"/>
        </w:rPr>
        <w:t>St., C</w:t>
      </w:r>
      <w:r w:rsidRPr="008252CB">
        <w:rPr>
          <w:rFonts w:ascii="Garamond" w:hAnsi="Garamond"/>
          <w:sz w:val="24"/>
          <w:szCs w:val="24"/>
        </w:rPr>
        <w:t xml:space="preserve">omm. spec., 26 settembre 2017, n. </w:t>
      </w:r>
      <w:r>
        <w:rPr>
          <w:rFonts w:ascii="Garamond" w:hAnsi="Garamond"/>
          <w:sz w:val="24"/>
          <w:szCs w:val="24"/>
        </w:rPr>
        <w:t>2065</w:t>
      </w:r>
      <w:r w:rsidRPr="008252CB">
        <w:rPr>
          <w:rFonts w:ascii="Garamond" w:hAnsi="Garamond"/>
          <w:sz w:val="24"/>
          <w:szCs w:val="24"/>
        </w:rPr>
        <w:t>/17, cit., col. 622.</w:t>
      </w:r>
    </w:p>
  </w:footnote>
  <w:footnote w:id="18">
    <w:p w:rsidR="00BA56E1" w:rsidRPr="00BC56F1" w:rsidRDefault="00BA56E1" w:rsidP="00636225">
      <w:pPr>
        <w:pStyle w:val="Testonotaapidipagina"/>
        <w:ind w:firstLine="709"/>
        <w:rPr>
          <w:rFonts w:ascii="Garamond" w:hAnsi="Garamond"/>
          <w:sz w:val="24"/>
          <w:szCs w:val="24"/>
        </w:rPr>
      </w:pPr>
      <w:r w:rsidRPr="00BC56F1">
        <w:rPr>
          <w:rStyle w:val="Rimandonotaapidipagina"/>
          <w:rFonts w:ascii="Garamond" w:hAnsi="Garamond"/>
          <w:sz w:val="24"/>
          <w:szCs w:val="24"/>
        </w:rPr>
        <w:footnoteRef/>
      </w:r>
      <w:r w:rsidR="00A73FF8">
        <w:rPr>
          <w:rFonts w:ascii="Garamond" w:hAnsi="Garamond"/>
          <w:sz w:val="24"/>
          <w:szCs w:val="24"/>
        </w:rPr>
        <w:t xml:space="preserve"> </w:t>
      </w:r>
      <w:proofErr w:type="spellStart"/>
      <w:r w:rsidR="00A73FF8">
        <w:rPr>
          <w:rFonts w:ascii="Garamond" w:hAnsi="Garamond"/>
          <w:sz w:val="24"/>
          <w:szCs w:val="24"/>
        </w:rPr>
        <w:t>Cons</w:t>
      </w:r>
      <w:proofErr w:type="spellEnd"/>
      <w:r w:rsidR="00A73FF8">
        <w:rPr>
          <w:rFonts w:ascii="Garamond" w:hAnsi="Garamond"/>
          <w:sz w:val="24"/>
          <w:szCs w:val="24"/>
        </w:rPr>
        <w:t>. St., C</w:t>
      </w:r>
      <w:r w:rsidRPr="008252CB">
        <w:rPr>
          <w:rFonts w:ascii="Garamond" w:hAnsi="Garamond"/>
          <w:sz w:val="24"/>
          <w:szCs w:val="24"/>
        </w:rPr>
        <w:t xml:space="preserve">omm. spec., 26 settembre </w:t>
      </w:r>
      <w:r>
        <w:rPr>
          <w:rFonts w:ascii="Garamond" w:hAnsi="Garamond"/>
          <w:sz w:val="24"/>
          <w:szCs w:val="24"/>
        </w:rPr>
        <w:t>2017, n. 2065</w:t>
      </w:r>
      <w:r w:rsidRPr="008252CB">
        <w:rPr>
          <w:rFonts w:ascii="Garamond" w:hAnsi="Garamond"/>
          <w:sz w:val="24"/>
          <w:szCs w:val="24"/>
        </w:rPr>
        <w:t>/17</w:t>
      </w:r>
      <w:r w:rsidRPr="00BC56F1">
        <w:rPr>
          <w:rFonts w:ascii="Garamond" w:hAnsi="Garamond"/>
          <w:sz w:val="24"/>
          <w:szCs w:val="24"/>
        </w:rPr>
        <w:t>, cit., col. 623.</w:t>
      </w:r>
    </w:p>
  </w:footnote>
  <w:footnote w:id="19">
    <w:p w:rsidR="00384497" w:rsidRPr="00384497" w:rsidRDefault="00384497" w:rsidP="00BE6AA8">
      <w:pPr>
        <w:pStyle w:val="Testonotaapidipagina"/>
        <w:ind w:firstLine="709"/>
        <w:jc w:val="both"/>
        <w:rPr>
          <w:rFonts w:ascii="Garamond" w:hAnsi="Garamond"/>
          <w:sz w:val="24"/>
          <w:szCs w:val="24"/>
        </w:rPr>
      </w:pPr>
      <w:r w:rsidRPr="00384497">
        <w:rPr>
          <w:rStyle w:val="Rimandonotaapidipagina"/>
          <w:rFonts w:ascii="Garamond" w:hAnsi="Garamond"/>
          <w:sz w:val="24"/>
          <w:szCs w:val="24"/>
        </w:rPr>
        <w:footnoteRef/>
      </w:r>
      <w:r w:rsidRPr="00384497">
        <w:rPr>
          <w:rFonts w:ascii="Garamond" w:hAnsi="Garamond"/>
          <w:sz w:val="24"/>
          <w:szCs w:val="24"/>
        </w:rPr>
        <w:t xml:space="preserve"> </w:t>
      </w:r>
      <w:r>
        <w:rPr>
          <w:rFonts w:ascii="Garamond" w:hAnsi="Garamond"/>
          <w:sz w:val="24"/>
          <w:szCs w:val="24"/>
        </w:rPr>
        <w:t xml:space="preserve">Per le misure volte a rafforzare l’organizzazione del Sistema Sanitario Nazionale nella lotta contro il coronavirus v., ora, </w:t>
      </w:r>
      <w:r w:rsidR="00BE6AA8">
        <w:rPr>
          <w:rFonts w:ascii="Garamond" w:hAnsi="Garamond"/>
          <w:sz w:val="24"/>
          <w:szCs w:val="24"/>
        </w:rPr>
        <w:t xml:space="preserve">il </w:t>
      </w:r>
      <w:proofErr w:type="spellStart"/>
      <w:r w:rsidR="00BE6AA8">
        <w:rPr>
          <w:rFonts w:ascii="Garamond" w:hAnsi="Garamond"/>
          <w:sz w:val="24"/>
          <w:szCs w:val="24"/>
        </w:rPr>
        <w:t>d.l.</w:t>
      </w:r>
      <w:proofErr w:type="spellEnd"/>
      <w:r w:rsidR="00BE6AA8">
        <w:rPr>
          <w:rFonts w:ascii="Garamond" w:hAnsi="Garamond"/>
          <w:sz w:val="24"/>
          <w:szCs w:val="24"/>
        </w:rPr>
        <w:t xml:space="preserve"> n. 14 del 9 marzo 2020, recante appunto «</w:t>
      </w:r>
      <w:r w:rsidR="00BE6AA8">
        <w:rPr>
          <w:rFonts w:ascii="Garamond" w:hAnsi="Garamond"/>
          <w:i/>
          <w:sz w:val="24"/>
          <w:szCs w:val="24"/>
        </w:rPr>
        <w:t>Disposizioni urgenti per il potenziamento del Servizio sanitario nazionale in relazione all’emergenza COVID-19</w:t>
      </w:r>
      <w:r w:rsidR="00BE6AA8">
        <w:rPr>
          <w:rFonts w:ascii="Garamond" w:hAnsi="Garamond"/>
          <w:sz w:val="24"/>
          <w:szCs w:val="24"/>
        </w:rPr>
        <w:t>» per l’</w:t>
      </w:r>
      <w:r w:rsidR="00BE6AA8" w:rsidRPr="00BE6AA8">
        <w:rPr>
          <w:rFonts w:ascii="Garamond" w:hAnsi="Garamond"/>
          <w:sz w:val="24"/>
          <w:szCs w:val="24"/>
        </w:rPr>
        <w:t>incremento dei posti letto per la terapia</w:t>
      </w:r>
      <w:r w:rsidR="00BE6AA8">
        <w:rPr>
          <w:rFonts w:ascii="Garamond" w:hAnsi="Garamond"/>
          <w:sz w:val="24"/>
          <w:szCs w:val="24"/>
        </w:rPr>
        <w:t xml:space="preserve"> </w:t>
      </w:r>
      <w:r w:rsidR="00BE6AA8" w:rsidRPr="00BE6AA8">
        <w:rPr>
          <w:rFonts w:ascii="Garamond" w:hAnsi="Garamond"/>
          <w:sz w:val="24"/>
          <w:szCs w:val="24"/>
        </w:rPr>
        <w:t>intensiva e sub intensiva necessari alla cura dei pazienti affetti</w:t>
      </w:r>
      <w:r w:rsidR="00BE6AA8">
        <w:rPr>
          <w:rFonts w:ascii="Garamond" w:hAnsi="Garamond"/>
          <w:sz w:val="24"/>
          <w:szCs w:val="24"/>
        </w:rPr>
        <w:t xml:space="preserve"> </w:t>
      </w:r>
      <w:r w:rsidR="004F1B0B">
        <w:rPr>
          <w:rFonts w:ascii="Garamond" w:hAnsi="Garamond"/>
          <w:sz w:val="24"/>
          <w:szCs w:val="24"/>
        </w:rPr>
        <w:t>dal nuovo</w:t>
      </w:r>
      <w:r w:rsidR="00BE6AA8" w:rsidRPr="00BE6AA8">
        <w:rPr>
          <w:rFonts w:ascii="Garamond" w:hAnsi="Garamond"/>
          <w:sz w:val="24"/>
          <w:szCs w:val="24"/>
        </w:rPr>
        <w:t xml:space="preserve"> virus</w:t>
      </w:r>
      <w:r w:rsidR="00BE6AA8">
        <w:rPr>
          <w:rFonts w:ascii="Garamond" w:hAnsi="Garamond"/>
          <w:sz w:val="24"/>
          <w:szCs w:val="24"/>
        </w:rPr>
        <w:t>.</w:t>
      </w:r>
    </w:p>
  </w:footnote>
  <w:footnote w:id="20">
    <w:p w:rsidR="00BA56E1" w:rsidRPr="000D115C" w:rsidRDefault="00BA56E1" w:rsidP="00384497">
      <w:pPr>
        <w:pStyle w:val="Testonotaapidipagina"/>
        <w:ind w:firstLine="709"/>
        <w:jc w:val="both"/>
        <w:rPr>
          <w:rFonts w:ascii="Garamond" w:hAnsi="Garamond"/>
          <w:sz w:val="24"/>
          <w:szCs w:val="24"/>
        </w:rPr>
      </w:pPr>
      <w:r w:rsidRPr="00384497">
        <w:rPr>
          <w:rStyle w:val="Rimandonotaapidipagina"/>
          <w:rFonts w:ascii="Garamond" w:hAnsi="Garamond"/>
          <w:sz w:val="24"/>
          <w:szCs w:val="24"/>
        </w:rPr>
        <w:footnoteRef/>
      </w:r>
      <w:r w:rsidRPr="00384497">
        <w:rPr>
          <w:rFonts w:ascii="Garamond" w:hAnsi="Garamond"/>
          <w:sz w:val="24"/>
          <w:szCs w:val="24"/>
        </w:rPr>
        <w:t xml:space="preserve"> Sul rapporto tra principio di precauzione e canone di proporzionalità v., di recente, </w:t>
      </w:r>
      <w:proofErr w:type="spellStart"/>
      <w:r w:rsidRPr="00384497">
        <w:rPr>
          <w:rFonts w:ascii="Garamond" w:hAnsi="Garamond"/>
          <w:sz w:val="24"/>
          <w:szCs w:val="24"/>
        </w:rPr>
        <w:t>Cons</w:t>
      </w:r>
      <w:proofErr w:type="spellEnd"/>
      <w:r w:rsidRPr="00384497">
        <w:rPr>
          <w:rFonts w:ascii="Garamond" w:hAnsi="Garamond"/>
          <w:sz w:val="24"/>
          <w:szCs w:val="24"/>
        </w:rPr>
        <w:t>. St., sez. III, 9 marzo 2020,</w:t>
      </w:r>
      <w:r>
        <w:rPr>
          <w:rFonts w:ascii="Garamond" w:hAnsi="Garamond"/>
          <w:sz w:val="24"/>
          <w:szCs w:val="24"/>
        </w:rPr>
        <w:t xml:space="preserve"> n. 1692, il quale ricorda, seppure con riferimento alla </w:t>
      </w:r>
      <w:proofErr w:type="spellStart"/>
      <w:r>
        <w:rPr>
          <w:rFonts w:ascii="Garamond" w:hAnsi="Garamond"/>
          <w:i/>
          <w:sz w:val="24"/>
          <w:szCs w:val="24"/>
        </w:rPr>
        <w:t>Xylella</w:t>
      </w:r>
      <w:proofErr w:type="spellEnd"/>
      <w:r>
        <w:rPr>
          <w:rFonts w:ascii="Garamond" w:hAnsi="Garamond"/>
          <w:i/>
          <w:sz w:val="24"/>
          <w:szCs w:val="24"/>
        </w:rPr>
        <w:t xml:space="preserve"> fastidiosa </w:t>
      </w:r>
      <w:r>
        <w:rPr>
          <w:rFonts w:ascii="Garamond" w:hAnsi="Garamond"/>
          <w:sz w:val="24"/>
          <w:szCs w:val="24"/>
        </w:rPr>
        <w:t>che infesta gli ulivi in Puglia, che, «</w:t>
      </w:r>
      <w:r w:rsidRPr="00204190">
        <w:rPr>
          <w:rFonts w:ascii="Garamond" w:hAnsi="Garamond"/>
          <w:i/>
          <w:sz w:val="24"/>
          <w:szCs w:val="24"/>
        </w:rPr>
        <w:t>quando risulti impossibile determinare con certezza l’esistenza o la portata del rischio asserito, a causa della natura non concludente dei risultati degli studi condotti, ma persista la probabilità di un danno reale per la salute pubblica nell’ipotesi in cui il rischio si realizzasse, il principio di precauzione giustifica l’adozione di misure restrittive (v., in particolare, Corte di Giustizia UE, 17 dicembre 2015, in C-157/14, §§ 81-82)</w:t>
      </w:r>
      <w:r>
        <w:rPr>
          <w:rFonts w:ascii="Garamond" w:hAnsi="Garamond"/>
          <w:sz w:val="24"/>
          <w:szCs w:val="24"/>
        </w:rPr>
        <w:t>» e che «</w:t>
      </w:r>
      <w:r w:rsidRPr="00204190">
        <w:rPr>
          <w:rFonts w:ascii="Garamond" w:hAnsi="Garamond"/>
          <w:i/>
          <w:sz w:val="24"/>
          <w:szCs w:val="24"/>
        </w:rPr>
        <w:t>il suddetto principio deve, inoltre, essere applicato tenendo conto del principio di proporzionalità, il quale esige che gli atti delle istituzioni dell’Unione e quelli adottati dalle amministrazioni nazionali in conseguenza non superino i limiti di ciò che è appropriato e necessario per il conseguimento degli obiettivi legittimi perseguiti dalla normativa di cui trattasi, fermo restando che, qualora sia possibile una scelta tra più misure appropriate, si deve ricorrere a quella meno gravosa, e che gli inconvenienti causati non devono essere eccessivi rispetto agli scopi perseguiti</w:t>
      </w:r>
      <w:r>
        <w:rPr>
          <w:rFonts w:ascii="Garamond" w:hAnsi="Garamond"/>
          <w:sz w:val="24"/>
          <w:szCs w:val="24"/>
        </w:rPr>
        <w:t xml:space="preserve">». Sempre su tale rapporto, con riferimento ad una gara per la fornitura di vaccini, cfr. anche l’importante sentenza del </w:t>
      </w:r>
      <w:proofErr w:type="spellStart"/>
      <w:r>
        <w:rPr>
          <w:rFonts w:ascii="Garamond" w:hAnsi="Garamond"/>
          <w:sz w:val="24"/>
          <w:szCs w:val="24"/>
        </w:rPr>
        <w:t>Cons</w:t>
      </w:r>
      <w:proofErr w:type="spellEnd"/>
      <w:r>
        <w:rPr>
          <w:rFonts w:ascii="Garamond" w:hAnsi="Garamond"/>
          <w:sz w:val="24"/>
          <w:szCs w:val="24"/>
        </w:rPr>
        <w:t xml:space="preserve">. St., sez. III, 3 ottobre 2019, n. 6655, che contiene importanti precisazioni sull’applicazione del principio in materia vaccinale. In tema, con specifico riferimento anche a quest’ultima pronuncia, v. anche </w:t>
      </w:r>
      <w:r w:rsidRPr="000D115C">
        <w:rPr>
          <w:rFonts w:ascii="Garamond" w:hAnsi="Garamond"/>
          <w:smallCaps/>
          <w:sz w:val="24"/>
          <w:szCs w:val="24"/>
        </w:rPr>
        <w:t xml:space="preserve">M. </w:t>
      </w:r>
      <w:proofErr w:type="spellStart"/>
      <w:r w:rsidRPr="000D115C">
        <w:rPr>
          <w:rFonts w:ascii="Garamond" w:hAnsi="Garamond"/>
          <w:smallCaps/>
          <w:sz w:val="24"/>
          <w:szCs w:val="24"/>
        </w:rPr>
        <w:t>Mendillo</w:t>
      </w:r>
      <w:proofErr w:type="spellEnd"/>
      <w:r>
        <w:rPr>
          <w:rFonts w:ascii="Garamond" w:hAnsi="Garamond"/>
          <w:sz w:val="24"/>
          <w:szCs w:val="24"/>
        </w:rPr>
        <w:t xml:space="preserve">, </w:t>
      </w:r>
      <w:r>
        <w:rPr>
          <w:rFonts w:ascii="Garamond" w:hAnsi="Garamond"/>
          <w:i/>
          <w:sz w:val="24"/>
          <w:szCs w:val="24"/>
        </w:rPr>
        <w:t>Precauzione e proporzionalità in una recente sentenza del Consiglio di Stato</w:t>
      </w:r>
      <w:r>
        <w:rPr>
          <w:rFonts w:ascii="Garamond" w:hAnsi="Garamond"/>
          <w:sz w:val="24"/>
          <w:szCs w:val="24"/>
        </w:rPr>
        <w:t xml:space="preserve">, in </w:t>
      </w:r>
      <w:hyperlink r:id="rId4" w:history="1">
        <w:r w:rsidRPr="00F04ECF">
          <w:rPr>
            <w:rStyle w:val="Collegamentoipertestuale"/>
            <w:rFonts w:ascii="Garamond" w:hAnsi="Garamond"/>
            <w:i/>
            <w:sz w:val="24"/>
            <w:szCs w:val="24"/>
          </w:rPr>
          <w:t>www.giustamm.it</w:t>
        </w:r>
      </w:hyperlink>
      <w:r>
        <w:rPr>
          <w:rFonts w:ascii="Garamond" w:hAnsi="Garamond"/>
          <w:sz w:val="24"/>
          <w:szCs w:val="24"/>
        </w:rPr>
        <w:t>, n. 3 – 2020.</w:t>
      </w:r>
    </w:p>
  </w:footnote>
  <w:footnote w:id="21">
    <w:p w:rsidR="00BA56E1" w:rsidRPr="008252CB" w:rsidRDefault="00BA56E1" w:rsidP="000E741B">
      <w:pPr>
        <w:pStyle w:val="Testonotaapidipagina"/>
        <w:ind w:firstLine="709"/>
        <w:jc w:val="both"/>
        <w:rPr>
          <w:rFonts w:ascii="Garamond" w:hAnsi="Garamond"/>
          <w:sz w:val="24"/>
          <w:szCs w:val="24"/>
        </w:rPr>
      </w:pPr>
      <w:r w:rsidRPr="008854F0">
        <w:rPr>
          <w:rStyle w:val="Rimandonotaapidipagina"/>
          <w:rFonts w:ascii="Garamond" w:hAnsi="Garamond"/>
          <w:sz w:val="24"/>
          <w:szCs w:val="24"/>
        </w:rPr>
        <w:footnoteRef/>
      </w:r>
      <w:r w:rsidRPr="008854F0">
        <w:rPr>
          <w:rFonts w:ascii="Garamond" w:hAnsi="Garamond"/>
          <w:sz w:val="24"/>
          <w:szCs w:val="24"/>
        </w:rPr>
        <w:t xml:space="preserve"> </w:t>
      </w:r>
      <w:proofErr w:type="spellStart"/>
      <w:r w:rsidRPr="008854F0">
        <w:rPr>
          <w:rFonts w:ascii="Garamond" w:hAnsi="Garamond"/>
          <w:sz w:val="24"/>
          <w:szCs w:val="24"/>
        </w:rPr>
        <w:t>Cons</w:t>
      </w:r>
      <w:proofErr w:type="spellEnd"/>
      <w:r w:rsidRPr="008854F0">
        <w:rPr>
          <w:rFonts w:ascii="Garamond" w:hAnsi="Garamond"/>
          <w:sz w:val="24"/>
          <w:szCs w:val="24"/>
        </w:rPr>
        <w:t>. St., comm</w:t>
      </w:r>
      <w:r w:rsidRPr="008854F0">
        <w:rPr>
          <w:rFonts w:ascii="Garamond" w:hAnsi="Garamond"/>
          <w:sz w:val="28"/>
          <w:szCs w:val="28"/>
        </w:rPr>
        <w:t>. sp</w:t>
      </w:r>
      <w:r w:rsidRPr="008252CB">
        <w:rPr>
          <w:rFonts w:ascii="Garamond" w:hAnsi="Garamond"/>
          <w:sz w:val="24"/>
          <w:szCs w:val="24"/>
        </w:rPr>
        <w:t xml:space="preserve">ec., 26 settembre 2017, n. </w:t>
      </w:r>
      <w:r>
        <w:rPr>
          <w:rFonts w:ascii="Garamond" w:hAnsi="Garamond"/>
          <w:sz w:val="24"/>
          <w:szCs w:val="24"/>
        </w:rPr>
        <w:t>2065</w:t>
      </w:r>
      <w:r w:rsidRPr="008252CB">
        <w:rPr>
          <w:rFonts w:ascii="Garamond" w:hAnsi="Garamond"/>
          <w:sz w:val="24"/>
          <w:szCs w:val="24"/>
        </w:rPr>
        <w:t>/17, cit., col. 625.</w:t>
      </w:r>
      <w:r w:rsidR="002C2F77">
        <w:rPr>
          <w:rFonts w:ascii="Garamond" w:hAnsi="Garamond"/>
          <w:sz w:val="24"/>
          <w:szCs w:val="24"/>
        </w:rPr>
        <w:t xml:space="preserve"> Sulla maggiore legittimazione della funzione legislativa v. </w:t>
      </w:r>
      <w:r w:rsidR="002C2F77" w:rsidRPr="00E842F9">
        <w:rPr>
          <w:rFonts w:ascii="Garamond" w:hAnsi="Garamond"/>
          <w:smallCaps/>
          <w:sz w:val="24"/>
          <w:szCs w:val="24"/>
        </w:rPr>
        <w:t>M. Servetti</w:t>
      </w:r>
      <w:r w:rsidR="002C2F77">
        <w:rPr>
          <w:rFonts w:ascii="Garamond" w:hAnsi="Garamond"/>
          <w:sz w:val="24"/>
          <w:szCs w:val="24"/>
        </w:rPr>
        <w:t xml:space="preserve">, </w:t>
      </w:r>
      <w:r w:rsidR="002C2F77">
        <w:rPr>
          <w:rFonts w:ascii="Garamond" w:hAnsi="Garamond"/>
          <w:i/>
          <w:sz w:val="24"/>
          <w:szCs w:val="24"/>
        </w:rPr>
        <w:t>Riserva di scienza e tutela della salute</w:t>
      </w:r>
      <w:r w:rsidR="002C2F77">
        <w:rPr>
          <w:rFonts w:ascii="Garamond" w:hAnsi="Garamond"/>
          <w:sz w:val="24"/>
          <w:szCs w:val="24"/>
        </w:rPr>
        <w:t>, cit., p. 222.</w:t>
      </w:r>
    </w:p>
  </w:footnote>
  <w:footnote w:id="22">
    <w:p w:rsidR="00BA56E1" w:rsidRPr="00A10E01" w:rsidRDefault="00BA56E1" w:rsidP="00A10E01">
      <w:pPr>
        <w:pStyle w:val="Testonotaapidipagina"/>
        <w:ind w:firstLine="709"/>
        <w:jc w:val="both"/>
        <w:rPr>
          <w:rFonts w:ascii="Garamond" w:hAnsi="Garamond"/>
          <w:sz w:val="24"/>
          <w:szCs w:val="24"/>
        </w:rPr>
      </w:pPr>
      <w:r w:rsidRPr="004A3AA1">
        <w:rPr>
          <w:rStyle w:val="Rimandonotaapidipagina"/>
          <w:rFonts w:ascii="Garamond" w:hAnsi="Garamond"/>
          <w:sz w:val="24"/>
          <w:szCs w:val="24"/>
        </w:rPr>
        <w:footnoteRef/>
      </w:r>
      <w:r w:rsidRPr="004A3AA1">
        <w:rPr>
          <w:rFonts w:ascii="Garamond" w:hAnsi="Garamond"/>
          <w:sz w:val="24"/>
          <w:szCs w:val="24"/>
        </w:rPr>
        <w:t xml:space="preserve"> Sia consentito rinviare</w:t>
      </w:r>
      <w:r w:rsidR="00A10E01">
        <w:rPr>
          <w:rFonts w:ascii="Garamond" w:hAnsi="Garamond"/>
          <w:sz w:val="24"/>
          <w:szCs w:val="24"/>
        </w:rPr>
        <w:t xml:space="preserve"> comunque</w:t>
      </w:r>
      <w:r w:rsidRPr="004A3AA1">
        <w:rPr>
          <w:rFonts w:ascii="Garamond" w:hAnsi="Garamond"/>
          <w:sz w:val="24"/>
          <w:szCs w:val="24"/>
        </w:rPr>
        <w:t xml:space="preserve"> sul punto</w:t>
      </w:r>
      <w:r w:rsidR="00BF04CD">
        <w:rPr>
          <w:rFonts w:ascii="Garamond" w:hAnsi="Garamond"/>
          <w:sz w:val="24"/>
          <w:szCs w:val="24"/>
        </w:rPr>
        <w:t xml:space="preserve"> </w:t>
      </w:r>
      <w:r w:rsidRPr="004A3AA1">
        <w:rPr>
          <w:rFonts w:ascii="Garamond" w:hAnsi="Garamond"/>
          <w:sz w:val="24"/>
          <w:szCs w:val="24"/>
        </w:rPr>
        <w:t xml:space="preserve">a </w:t>
      </w:r>
      <w:r w:rsidRPr="00A10E01">
        <w:rPr>
          <w:rFonts w:ascii="Garamond" w:hAnsi="Garamond"/>
          <w:smallCaps/>
          <w:sz w:val="24"/>
          <w:szCs w:val="24"/>
        </w:rPr>
        <w:t xml:space="preserve">M. </w:t>
      </w:r>
      <w:proofErr w:type="spellStart"/>
      <w:r w:rsidRPr="00A10E01">
        <w:rPr>
          <w:rFonts w:ascii="Garamond" w:hAnsi="Garamond"/>
          <w:smallCaps/>
          <w:sz w:val="24"/>
          <w:szCs w:val="24"/>
        </w:rPr>
        <w:t>Noccelli</w:t>
      </w:r>
      <w:proofErr w:type="spellEnd"/>
      <w:r w:rsidRPr="004A3AA1">
        <w:rPr>
          <w:rFonts w:ascii="Garamond" w:hAnsi="Garamond"/>
          <w:sz w:val="24"/>
          <w:szCs w:val="24"/>
        </w:rPr>
        <w:t>,</w:t>
      </w:r>
      <w:r w:rsidR="002C2F77">
        <w:rPr>
          <w:rFonts w:ascii="Garamond" w:hAnsi="Garamond"/>
          <w:sz w:val="24"/>
          <w:szCs w:val="24"/>
        </w:rPr>
        <w:t xml:space="preserve"> </w:t>
      </w:r>
      <w:r w:rsidR="002C2F77">
        <w:rPr>
          <w:rFonts w:ascii="Garamond" w:hAnsi="Garamond"/>
          <w:i/>
          <w:sz w:val="24"/>
          <w:szCs w:val="24"/>
        </w:rPr>
        <w:t>Libertà e autorità nelle decisioni sanitarie tra principio personalistico e solidaristico</w:t>
      </w:r>
      <w:r w:rsidR="002C2F77">
        <w:rPr>
          <w:rFonts w:ascii="Garamond" w:hAnsi="Garamond"/>
          <w:sz w:val="24"/>
          <w:szCs w:val="24"/>
        </w:rPr>
        <w:t>,</w:t>
      </w:r>
      <w:r w:rsidRPr="004A3AA1">
        <w:rPr>
          <w:rFonts w:ascii="Garamond" w:hAnsi="Garamond"/>
          <w:sz w:val="24"/>
          <w:szCs w:val="24"/>
        </w:rPr>
        <w:t xml:space="preserve"> </w:t>
      </w:r>
      <w:r w:rsidR="00A10E01">
        <w:rPr>
          <w:rFonts w:ascii="Garamond" w:hAnsi="Garamond"/>
          <w:sz w:val="24"/>
          <w:szCs w:val="24"/>
        </w:rPr>
        <w:t xml:space="preserve">in </w:t>
      </w:r>
      <w:r w:rsidR="00A10E01" w:rsidRPr="00A10E01">
        <w:rPr>
          <w:rFonts w:ascii="Garamond" w:hAnsi="Garamond"/>
          <w:smallCaps/>
          <w:sz w:val="24"/>
          <w:szCs w:val="24"/>
        </w:rPr>
        <w:t xml:space="preserve">S. </w:t>
      </w:r>
      <w:proofErr w:type="spellStart"/>
      <w:r w:rsidR="00A10E01" w:rsidRPr="00A10E01">
        <w:rPr>
          <w:rFonts w:ascii="Garamond" w:hAnsi="Garamond"/>
          <w:smallCaps/>
          <w:sz w:val="24"/>
          <w:szCs w:val="24"/>
        </w:rPr>
        <w:t>Cacace</w:t>
      </w:r>
      <w:proofErr w:type="spellEnd"/>
      <w:r w:rsidR="00A10E01" w:rsidRPr="00A10E01">
        <w:rPr>
          <w:rFonts w:ascii="Garamond" w:hAnsi="Garamond"/>
          <w:smallCaps/>
          <w:sz w:val="24"/>
          <w:szCs w:val="24"/>
        </w:rPr>
        <w:t xml:space="preserve">, A. Conti </w:t>
      </w:r>
      <w:r w:rsidR="00A10E01" w:rsidRPr="00A10E01">
        <w:rPr>
          <w:rFonts w:ascii="Garamond" w:hAnsi="Garamond"/>
          <w:sz w:val="24"/>
          <w:szCs w:val="24"/>
        </w:rPr>
        <w:t>e</w:t>
      </w:r>
      <w:r w:rsidR="00A10E01" w:rsidRPr="00A10E01">
        <w:rPr>
          <w:rFonts w:ascii="Garamond" w:hAnsi="Garamond"/>
          <w:smallCaps/>
          <w:sz w:val="24"/>
          <w:szCs w:val="24"/>
        </w:rPr>
        <w:t xml:space="preserve"> P. </w:t>
      </w:r>
      <w:proofErr w:type="spellStart"/>
      <w:r w:rsidR="00A10E01" w:rsidRPr="00A10E01">
        <w:rPr>
          <w:rFonts w:ascii="Garamond" w:hAnsi="Garamond"/>
          <w:smallCaps/>
          <w:sz w:val="24"/>
          <w:szCs w:val="24"/>
        </w:rPr>
        <w:t>Delbon</w:t>
      </w:r>
      <w:proofErr w:type="spellEnd"/>
      <w:r w:rsidR="00A10E01">
        <w:rPr>
          <w:rFonts w:ascii="Garamond" w:hAnsi="Garamond"/>
          <w:sz w:val="24"/>
          <w:szCs w:val="24"/>
        </w:rPr>
        <w:t xml:space="preserve"> (a cura di), </w:t>
      </w:r>
      <w:r w:rsidR="00A10E01">
        <w:rPr>
          <w:rFonts w:ascii="Garamond" w:hAnsi="Garamond"/>
          <w:i/>
          <w:sz w:val="24"/>
          <w:szCs w:val="24"/>
        </w:rPr>
        <w:t>La volontà e la scienza. Relazione di cura e disposizioni anticipate di trattamento</w:t>
      </w:r>
      <w:r w:rsidR="00A10E01">
        <w:rPr>
          <w:rFonts w:ascii="Garamond" w:hAnsi="Garamond"/>
          <w:sz w:val="24"/>
          <w:szCs w:val="24"/>
        </w:rPr>
        <w:t>, Torino, 2019, pp. 39-66.</w:t>
      </w:r>
    </w:p>
  </w:footnote>
  <w:footnote w:id="23">
    <w:p w:rsidR="00BA56E1" w:rsidRPr="004A3AA1" w:rsidRDefault="00BA56E1" w:rsidP="004A3AA1">
      <w:pPr>
        <w:pStyle w:val="Testonotaapidipagina"/>
        <w:ind w:firstLine="709"/>
        <w:jc w:val="both"/>
        <w:rPr>
          <w:rFonts w:ascii="Garamond" w:hAnsi="Garamond"/>
          <w:sz w:val="24"/>
          <w:szCs w:val="24"/>
        </w:rPr>
      </w:pPr>
      <w:r w:rsidRPr="004A3AA1">
        <w:rPr>
          <w:rStyle w:val="Rimandonotaapidipagina"/>
          <w:rFonts w:ascii="Garamond" w:hAnsi="Garamond"/>
          <w:sz w:val="24"/>
          <w:szCs w:val="24"/>
        </w:rPr>
        <w:footnoteRef/>
      </w:r>
      <w:r w:rsidRPr="004A3AA1">
        <w:rPr>
          <w:rFonts w:ascii="Garamond" w:hAnsi="Garamond"/>
          <w:sz w:val="24"/>
          <w:szCs w:val="24"/>
        </w:rPr>
        <w:t xml:space="preserve"> </w:t>
      </w:r>
      <w:r w:rsidRPr="004A3AA1">
        <w:rPr>
          <w:rFonts w:ascii="Garamond" w:hAnsi="Garamond"/>
          <w:smallCaps/>
          <w:sz w:val="24"/>
          <w:szCs w:val="24"/>
        </w:rPr>
        <w:t>G. Pascuzzi</w:t>
      </w:r>
      <w:r w:rsidRPr="004A3AA1">
        <w:rPr>
          <w:rFonts w:ascii="Garamond" w:hAnsi="Garamond"/>
          <w:sz w:val="24"/>
          <w:szCs w:val="24"/>
        </w:rPr>
        <w:t xml:space="preserve">, </w:t>
      </w:r>
      <w:r w:rsidRPr="004A3AA1">
        <w:rPr>
          <w:rFonts w:ascii="Garamond" w:hAnsi="Garamond"/>
          <w:i/>
          <w:sz w:val="24"/>
          <w:szCs w:val="24"/>
        </w:rPr>
        <w:t>Prevenire il «</w:t>
      </w:r>
      <w:proofErr w:type="spellStart"/>
      <w:r w:rsidRPr="004A3AA1">
        <w:rPr>
          <w:rFonts w:ascii="Garamond" w:hAnsi="Garamond"/>
          <w:i/>
          <w:sz w:val="24"/>
          <w:szCs w:val="24"/>
        </w:rPr>
        <w:t>terrapiattismo</w:t>
      </w:r>
      <w:proofErr w:type="spellEnd"/>
      <w:r w:rsidRPr="004A3AA1">
        <w:rPr>
          <w:rFonts w:ascii="Garamond" w:hAnsi="Garamond"/>
          <w:i/>
          <w:sz w:val="24"/>
          <w:szCs w:val="24"/>
        </w:rPr>
        <w:t xml:space="preserve"> giuridico</w:t>
      </w:r>
      <w:r w:rsidRPr="004A3AA1">
        <w:rPr>
          <w:rFonts w:ascii="Garamond" w:hAnsi="Garamond"/>
          <w:sz w:val="24"/>
          <w:szCs w:val="24"/>
        </w:rPr>
        <w:t xml:space="preserve">», in </w:t>
      </w:r>
      <w:r w:rsidRPr="004A3AA1">
        <w:rPr>
          <w:rFonts w:ascii="Garamond" w:hAnsi="Garamond"/>
          <w:i/>
          <w:sz w:val="24"/>
          <w:szCs w:val="24"/>
        </w:rPr>
        <w:t xml:space="preserve">Foro </w:t>
      </w:r>
      <w:proofErr w:type="spellStart"/>
      <w:r w:rsidRPr="004A3AA1">
        <w:rPr>
          <w:rFonts w:ascii="Garamond" w:hAnsi="Garamond"/>
          <w:i/>
          <w:sz w:val="24"/>
          <w:szCs w:val="24"/>
        </w:rPr>
        <w:t>it</w:t>
      </w:r>
      <w:proofErr w:type="spellEnd"/>
      <w:r w:rsidRPr="004A3AA1">
        <w:rPr>
          <w:rFonts w:ascii="Garamond" w:hAnsi="Garamond"/>
          <w:i/>
          <w:sz w:val="24"/>
          <w:szCs w:val="24"/>
        </w:rPr>
        <w:t>.</w:t>
      </w:r>
      <w:r w:rsidRPr="004A3AA1">
        <w:rPr>
          <w:rFonts w:ascii="Garamond" w:hAnsi="Garamond"/>
          <w:sz w:val="24"/>
          <w:szCs w:val="24"/>
        </w:rPr>
        <w:t>, 2010, V, col. 19. Giustamente l’Autore ammonisce, a conclusione del proprio saggio, che «</w:t>
      </w:r>
      <w:r w:rsidRPr="004A3AA1">
        <w:rPr>
          <w:rFonts w:ascii="Garamond" w:hAnsi="Garamond"/>
          <w:i/>
          <w:sz w:val="24"/>
          <w:szCs w:val="24"/>
        </w:rPr>
        <w:t>il «</w:t>
      </w:r>
      <w:proofErr w:type="spellStart"/>
      <w:r w:rsidRPr="004A3AA1">
        <w:rPr>
          <w:rFonts w:ascii="Garamond" w:hAnsi="Garamond"/>
          <w:i/>
          <w:sz w:val="24"/>
          <w:szCs w:val="24"/>
        </w:rPr>
        <w:t>terrapiattismo</w:t>
      </w:r>
      <w:proofErr w:type="spellEnd"/>
      <w:r w:rsidRPr="004A3AA1">
        <w:rPr>
          <w:rFonts w:ascii="Garamond" w:hAnsi="Garamond"/>
          <w:i/>
          <w:sz w:val="24"/>
          <w:szCs w:val="24"/>
        </w:rPr>
        <w:t xml:space="preserve"> giuridico si combatte anche non offrendo del diritto una immagine di quello che il diritto non è: una scienza separata un po’ complicata e un po’ parolaia»</w:t>
      </w:r>
      <w:r w:rsidRPr="004A3AA1">
        <w:rPr>
          <w:rFonts w:ascii="Garamond" w:hAnsi="Garamond"/>
          <w:sz w:val="24"/>
          <w:szCs w:val="24"/>
        </w:rPr>
        <w:t>.</w:t>
      </w:r>
    </w:p>
  </w:footnote>
  <w:footnote w:id="24">
    <w:p w:rsidR="004A3AA1" w:rsidRPr="000E741B" w:rsidRDefault="004A3AA1" w:rsidP="000E741B">
      <w:pPr>
        <w:pStyle w:val="Testonotaapidipagina"/>
        <w:ind w:firstLine="709"/>
        <w:jc w:val="both"/>
        <w:rPr>
          <w:rFonts w:ascii="Garamond" w:hAnsi="Garamond"/>
          <w:sz w:val="24"/>
          <w:szCs w:val="24"/>
        </w:rPr>
      </w:pPr>
      <w:r w:rsidRPr="000E741B">
        <w:rPr>
          <w:rStyle w:val="Rimandonotaapidipagina"/>
          <w:rFonts w:ascii="Garamond" w:hAnsi="Garamond"/>
          <w:sz w:val="24"/>
          <w:szCs w:val="24"/>
        </w:rPr>
        <w:footnoteRef/>
      </w:r>
      <w:r w:rsidRPr="000E741B">
        <w:rPr>
          <w:rFonts w:ascii="Garamond" w:hAnsi="Garamond"/>
          <w:sz w:val="24"/>
          <w:szCs w:val="24"/>
        </w:rPr>
        <w:t xml:space="preserve"> Corte </w:t>
      </w:r>
      <w:proofErr w:type="spellStart"/>
      <w:r w:rsidRPr="000E741B">
        <w:rPr>
          <w:rFonts w:ascii="Garamond" w:hAnsi="Garamond"/>
          <w:sz w:val="24"/>
          <w:szCs w:val="24"/>
        </w:rPr>
        <w:t>cost</w:t>
      </w:r>
      <w:proofErr w:type="spellEnd"/>
      <w:r w:rsidRPr="000E741B">
        <w:rPr>
          <w:rFonts w:ascii="Garamond" w:hAnsi="Garamond"/>
          <w:sz w:val="24"/>
          <w:szCs w:val="24"/>
        </w:rPr>
        <w:t xml:space="preserve">., </w:t>
      </w:r>
      <w:r w:rsidR="00E701D9" w:rsidRPr="000E741B">
        <w:rPr>
          <w:rFonts w:ascii="Garamond" w:hAnsi="Garamond"/>
          <w:sz w:val="24"/>
          <w:szCs w:val="24"/>
        </w:rPr>
        <w:t xml:space="preserve">27 novembre </w:t>
      </w:r>
      <w:r w:rsidRPr="000E741B">
        <w:rPr>
          <w:rFonts w:ascii="Garamond" w:hAnsi="Garamond"/>
          <w:sz w:val="24"/>
          <w:szCs w:val="24"/>
        </w:rPr>
        <w:t xml:space="preserve">1998, n. 383, in </w:t>
      </w:r>
      <w:proofErr w:type="spellStart"/>
      <w:r w:rsidR="00E701D9" w:rsidRPr="000E741B">
        <w:rPr>
          <w:rFonts w:ascii="Garamond" w:hAnsi="Garamond"/>
          <w:i/>
          <w:sz w:val="24"/>
          <w:szCs w:val="24"/>
        </w:rPr>
        <w:t>Giorn</w:t>
      </w:r>
      <w:proofErr w:type="spellEnd"/>
      <w:r w:rsidR="00E701D9" w:rsidRPr="000E741B">
        <w:rPr>
          <w:rFonts w:ascii="Garamond" w:hAnsi="Garamond"/>
          <w:i/>
          <w:sz w:val="24"/>
          <w:szCs w:val="24"/>
        </w:rPr>
        <w:t xml:space="preserve">. dir. </w:t>
      </w:r>
      <w:proofErr w:type="spellStart"/>
      <w:r w:rsidR="00E701D9" w:rsidRPr="000E741B">
        <w:rPr>
          <w:rFonts w:ascii="Garamond" w:hAnsi="Garamond"/>
          <w:i/>
          <w:sz w:val="24"/>
          <w:szCs w:val="24"/>
        </w:rPr>
        <w:t>amm</w:t>
      </w:r>
      <w:proofErr w:type="spellEnd"/>
      <w:r w:rsidR="00E701D9" w:rsidRPr="000E741B">
        <w:rPr>
          <w:rFonts w:ascii="Garamond" w:hAnsi="Garamond"/>
          <w:i/>
          <w:sz w:val="24"/>
          <w:szCs w:val="24"/>
        </w:rPr>
        <w:t>.</w:t>
      </w:r>
      <w:r w:rsidR="000E741B" w:rsidRPr="000E741B">
        <w:rPr>
          <w:rFonts w:ascii="Garamond" w:hAnsi="Garamond"/>
          <w:sz w:val="24"/>
          <w:szCs w:val="24"/>
        </w:rPr>
        <w:t xml:space="preserve">, 2019, 3, p. 222, con nota di </w:t>
      </w:r>
      <w:r w:rsidR="000E741B" w:rsidRPr="000E741B">
        <w:rPr>
          <w:rFonts w:ascii="Garamond" w:hAnsi="Garamond"/>
          <w:smallCaps/>
          <w:sz w:val="24"/>
          <w:szCs w:val="24"/>
        </w:rPr>
        <w:t>A. Mari</w:t>
      </w:r>
      <w:r w:rsidR="000E741B" w:rsidRPr="000E741B">
        <w:rPr>
          <w:rFonts w:ascii="Garamond" w:hAnsi="Garamond"/>
          <w:sz w:val="24"/>
          <w:szCs w:val="24"/>
        </w:rPr>
        <w:t xml:space="preserve">, </w:t>
      </w:r>
      <w:r w:rsidR="000E741B" w:rsidRPr="000E741B">
        <w:rPr>
          <w:rFonts w:ascii="Garamond" w:hAnsi="Garamond"/>
          <w:i/>
          <w:sz w:val="24"/>
          <w:szCs w:val="24"/>
        </w:rPr>
        <w:t>Riserva di legge aperta e limitazioni delle iscrizioni all’Università</w:t>
      </w:r>
      <w:r w:rsidR="00E701D9" w:rsidRPr="000E741B">
        <w:rPr>
          <w:rFonts w:ascii="Garamond" w:hAnsi="Garamond"/>
          <w:sz w:val="24"/>
          <w:szCs w:val="24"/>
        </w:rPr>
        <w:t xml:space="preserve">, Ma v. sul punto anche </w:t>
      </w:r>
      <w:proofErr w:type="spellStart"/>
      <w:r w:rsidR="00E701D9" w:rsidRPr="000E741B">
        <w:rPr>
          <w:rFonts w:ascii="Garamond" w:hAnsi="Garamond"/>
          <w:sz w:val="24"/>
          <w:szCs w:val="24"/>
        </w:rPr>
        <w:t>Cons</w:t>
      </w:r>
      <w:proofErr w:type="spellEnd"/>
      <w:r w:rsidR="00E701D9" w:rsidRPr="000E741B">
        <w:rPr>
          <w:rFonts w:ascii="Garamond" w:hAnsi="Garamond"/>
          <w:sz w:val="24"/>
          <w:szCs w:val="24"/>
        </w:rPr>
        <w:t>. St., sez. III, 2 settembre 2014, n. 4460.</w:t>
      </w:r>
    </w:p>
  </w:footnote>
  <w:footnote w:id="25">
    <w:p w:rsidR="000E741B" w:rsidRPr="000E741B" w:rsidRDefault="000E741B" w:rsidP="000E741B">
      <w:pPr>
        <w:pStyle w:val="Testonotaapidipagina"/>
        <w:ind w:firstLine="709"/>
        <w:jc w:val="both"/>
        <w:rPr>
          <w:rFonts w:ascii="Garamond" w:hAnsi="Garamond"/>
          <w:sz w:val="24"/>
          <w:szCs w:val="24"/>
        </w:rPr>
      </w:pPr>
      <w:r w:rsidRPr="000E741B">
        <w:rPr>
          <w:rStyle w:val="Rimandonotaapidipagina"/>
          <w:rFonts w:ascii="Garamond" w:hAnsi="Garamond"/>
          <w:sz w:val="24"/>
          <w:szCs w:val="24"/>
        </w:rPr>
        <w:footnoteRef/>
      </w:r>
      <w:r w:rsidRPr="000E741B">
        <w:rPr>
          <w:rFonts w:ascii="Garamond" w:hAnsi="Garamond"/>
          <w:sz w:val="24"/>
          <w:szCs w:val="24"/>
        </w:rPr>
        <w:t xml:space="preserve"> </w:t>
      </w:r>
      <w:r>
        <w:rPr>
          <w:rFonts w:ascii="Garamond" w:hAnsi="Garamond"/>
          <w:sz w:val="24"/>
          <w:szCs w:val="24"/>
        </w:rPr>
        <w:t xml:space="preserve">Così il già più volte citato parere sulle vaccinazioni obbligatorie del </w:t>
      </w:r>
      <w:proofErr w:type="spellStart"/>
      <w:r>
        <w:rPr>
          <w:rFonts w:ascii="Garamond" w:hAnsi="Garamond"/>
          <w:sz w:val="24"/>
          <w:szCs w:val="24"/>
        </w:rPr>
        <w:t>Cons</w:t>
      </w:r>
      <w:proofErr w:type="spellEnd"/>
      <w:r>
        <w:rPr>
          <w:rFonts w:ascii="Garamond" w:hAnsi="Garamond"/>
          <w:sz w:val="24"/>
          <w:szCs w:val="24"/>
        </w:rPr>
        <w:t>. St., C</w:t>
      </w:r>
      <w:r w:rsidRPr="000E741B">
        <w:rPr>
          <w:rFonts w:ascii="Garamond" w:hAnsi="Garamond"/>
          <w:sz w:val="24"/>
          <w:szCs w:val="24"/>
        </w:rPr>
        <w:t>omm. spec., 26 settembre 2017, n. 2065/17, cit., col. 623.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1A"/>
    <w:rsid w:val="000148FA"/>
    <w:rsid w:val="00014DDD"/>
    <w:rsid w:val="00033C4F"/>
    <w:rsid w:val="000519FB"/>
    <w:rsid w:val="00072025"/>
    <w:rsid w:val="00072540"/>
    <w:rsid w:val="00080FF6"/>
    <w:rsid w:val="00082B36"/>
    <w:rsid w:val="000D115C"/>
    <w:rsid w:val="000E741B"/>
    <w:rsid w:val="00126B07"/>
    <w:rsid w:val="00146DFB"/>
    <w:rsid w:val="00174DD9"/>
    <w:rsid w:val="001907EA"/>
    <w:rsid w:val="001C08A9"/>
    <w:rsid w:val="001C435D"/>
    <w:rsid w:val="001F6D33"/>
    <w:rsid w:val="00204190"/>
    <w:rsid w:val="00212936"/>
    <w:rsid w:val="00236FD3"/>
    <w:rsid w:val="00237C48"/>
    <w:rsid w:val="00237FD0"/>
    <w:rsid w:val="002557A6"/>
    <w:rsid w:val="00262E50"/>
    <w:rsid w:val="00294D8C"/>
    <w:rsid w:val="002C2F5E"/>
    <w:rsid w:val="002C2F77"/>
    <w:rsid w:val="002C4FF5"/>
    <w:rsid w:val="00313DF3"/>
    <w:rsid w:val="00317A22"/>
    <w:rsid w:val="003262E3"/>
    <w:rsid w:val="00341455"/>
    <w:rsid w:val="00364A94"/>
    <w:rsid w:val="003730F7"/>
    <w:rsid w:val="00384497"/>
    <w:rsid w:val="004040D1"/>
    <w:rsid w:val="00417FCC"/>
    <w:rsid w:val="00420425"/>
    <w:rsid w:val="00427B24"/>
    <w:rsid w:val="0048776F"/>
    <w:rsid w:val="004A3AA1"/>
    <w:rsid w:val="004D3DE5"/>
    <w:rsid w:val="004D4573"/>
    <w:rsid w:val="004E51AB"/>
    <w:rsid w:val="004F1B0B"/>
    <w:rsid w:val="004F4321"/>
    <w:rsid w:val="005130B4"/>
    <w:rsid w:val="0051510C"/>
    <w:rsid w:val="00577EF2"/>
    <w:rsid w:val="00586240"/>
    <w:rsid w:val="005A05B2"/>
    <w:rsid w:val="005A16E8"/>
    <w:rsid w:val="005F7964"/>
    <w:rsid w:val="00636225"/>
    <w:rsid w:val="006931CC"/>
    <w:rsid w:val="0069436A"/>
    <w:rsid w:val="006A5F92"/>
    <w:rsid w:val="006C1118"/>
    <w:rsid w:val="007025A3"/>
    <w:rsid w:val="00707E7E"/>
    <w:rsid w:val="007153A1"/>
    <w:rsid w:val="0079783C"/>
    <w:rsid w:val="007A22FC"/>
    <w:rsid w:val="007B7AB6"/>
    <w:rsid w:val="007C4D96"/>
    <w:rsid w:val="007D45AE"/>
    <w:rsid w:val="007E1FA5"/>
    <w:rsid w:val="0080307F"/>
    <w:rsid w:val="0080411A"/>
    <w:rsid w:val="00805859"/>
    <w:rsid w:val="0084555B"/>
    <w:rsid w:val="00863F2F"/>
    <w:rsid w:val="00865B4B"/>
    <w:rsid w:val="008854F0"/>
    <w:rsid w:val="008C1A65"/>
    <w:rsid w:val="008D28FC"/>
    <w:rsid w:val="008D3C25"/>
    <w:rsid w:val="008F5D6F"/>
    <w:rsid w:val="008F6DD6"/>
    <w:rsid w:val="008F7EEA"/>
    <w:rsid w:val="00902AA0"/>
    <w:rsid w:val="009612BE"/>
    <w:rsid w:val="0097189F"/>
    <w:rsid w:val="00974CB1"/>
    <w:rsid w:val="00992E1A"/>
    <w:rsid w:val="009C21CF"/>
    <w:rsid w:val="009D02C2"/>
    <w:rsid w:val="009D2024"/>
    <w:rsid w:val="009D7396"/>
    <w:rsid w:val="00A07221"/>
    <w:rsid w:val="00A10E01"/>
    <w:rsid w:val="00A37F08"/>
    <w:rsid w:val="00A70F7F"/>
    <w:rsid w:val="00A73FF8"/>
    <w:rsid w:val="00B31717"/>
    <w:rsid w:val="00B42ABE"/>
    <w:rsid w:val="00B50FFC"/>
    <w:rsid w:val="00B55E91"/>
    <w:rsid w:val="00B57469"/>
    <w:rsid w:val="00B9753D"/>
    <w:rsid w:val="00BA56E1"/>
    <w:rsid w:val="00BB1C05"/>
    <w:rsid w:val="00BB7918"/>
    <w:rsid w:val="00BC569D"/>
    <w:rsid w:val="00BD7247"/>
    <w:rsid w:val="00BE6AA8"/>
    <w:rsid w:val="00BF04CD"/>
    <w:rsid w:val="00BF6F86"/>
    <w:rsid w:val="00C44662"/>
    <w:rsid w:val="00C62EBD"/>
    <w:rsid w:val="00C666BB"/>
    <w:rsid w:val="00C74E69"/>
    <w:rsid w:val="00CE07CD"/>
    <w:rsid w:val="00D00F14"/>
    <w:rsid w:val="00D5495F"/>
    <w:rsid w:val="00D850C8"/>
    <w:rsid w:val="00DB44B5"/>
    <w:rsid w:val="00DC38B5"/>
    <w:rsid w:val="00DE5F22"/>
    <w:rsid w:val="00E20164"/>
    <w:rsid w:val="00E701D9"/>
    <w:rsid w:val="00E842F9"/>
    <w:rsid w:val="00EA207D"/>
    <w:rsid w:val="00EA24AE"/>
    <w:rsid w:val="00EC0C54"/>
    <w:rsid w:val="00F06E0B"/>
    <w:rsid w:val="00F50DB5"/>
    <w:rsid w:val="00F80A38"/>
    <w:rsid w:val="00FA1B42"/>
    <w:rsid w:val="00FA35AB"/>
    <w:rsid w:val="00FB2CD5"/>
    <w:rsid w:val="00FD1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2874"/>
  <w15:chartTrackingRefBased/>
  <w15:docId w15:val="{35A8BBF3-3AF6-4112-951A-360B39C8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446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44662"/>
    <w:rPr>
      <w:sz w:val="20"/>
      <w:szCs w:val="20"/>
    </w:rPr>
  </w:style>
  <w:style w:type="character" w:styleId="Rimandonotaapidipagina">
    <w:name w:val="footnote reference"/>
    <w:basedOn w:val="Carpredefinitoparagrafo"/>
    <w:uiPriority w:val="99"/>
    <w:semiHidden/>
    <w:unhideWhenUsed/>
    <w:rsid w:val="00C44662"/>
    <w:rPr>
      <w:vertAlign w:val="superscript"/>
    </w:rPr>
  </w:style>
  <w:style w:type="character" w:styleId="Collegamentoipertestuale">
    <w:name w:val="Hyperlink"/>
    <w:basedOn w:val="Carpredefinitoparagrafo"/>
    <w:uiPriority w:val="99"/>
    <w:unhideWhenUsed/>
    <w:rsid w:val="000D11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2799">
      <w:bodyDiv w:val="1"/>
      <w:marLeft w:val="0"/>
      <w:marRight w:val="0"/>
      <w:marTop w:val="0"/>
      <w:marBottom w:val="0"/>
      <w:divBdr>
        <w:top w:val="none" w:sz="0" w:space="0" w:color="auto"/>
        <w:left w:val="none" w:sz="0" w:space="0" w:color="auto"/>
        <w:bottom w:val="none" w:sz="0" w:space="0" w:color="auto"/>
        <w:right w:val="none" w:sz="0" w:space="0" w:color="auto"/>
      </w:divBdr>
      <w:divsChild>
        <w:div w:id="1699357816">
          <w:marLeft w:val="0"/>
          <w:marRight w:val="0"/>
          <w:marTop w:val="0"/>
          <w:marBottom w:val="0"/>
          <w:divBdr>
            <w:top w:val="none" w:sz="0" w:space="0" w:color="auto"/>
            <w:left w:val="none" w:sz="0" w:space="0" w:color="auto"/>
            <w:bottom w:val="none" w:sz="0" w:space="0" w:color="auto"/>
            <w:right w:val="none" w:sz="0" w:space="0" w:color="auto"/>
          </w:divBdr>
          <w:divsChild>
            <w:div w:id="1477526815">
              <w:marLeft w:val="0"/>
              <w:marRight w:val="0"/>
              <w:marTop w:val="0"/>
              <w:marBottom w:val="0"/>
              <w:divBdr>
                <w:top w:val="none" w:sz="0" w:space="0" w:color="auto"/>
                <w:left w:val="none" w:sz="0" w:space="0" w:color="auto"/>
                <w:bottom w:val="none" w:sz="0" w:space="0" w:color="auto"/>
                <w:right w:val="none" w:sz="0" w:space="0" w:color="auto"/>
              </w:divBdr>
              <w:divsChild>
                <w:div w:id="272831929">
                  <w:marLeft w:val="0"/>
                  <w:marRight w:val="0"/>
                  <w:marTop w:val="0"/>
                  <w:marBottom w:val="0"/>
                  <w:divBdr>
                    <w:top w:val="none" w:sz="0" w:space="0" w:color="auto"/>
                    <w:left w:val="none" w:sz="0" w:space="0" w:color="auto"/>
                    <w:bottom w:val="none" w:sz="0" w:space="0" w:color="auto"/>
                    <w:right w:val="none" w:sz="0" w:space="0" w:color="auto"/>
                  </w:divBdr>
                  <w:divsChild>
                    <w:div w:id="1410271073">
                      <w:marLeft w:val="0"/>
                      <w:marRight w:val="0"/>
                      <w:marTop w:val="0"/>
                      <w:marBottom w:val="0"/>
                      <w:divBdr>
                        <w:top w:val="none" w:sz="0" w:space="0" w:color="auto"/>
                        <w:left w:val="none" w:sz="0" w:space="0" w:color="auto"/>
                        <w:bottom w:val="none" w:sz="0" w:space="0" w:color="auto"/>
                        <w:right w:val="none" w:sz="0" w:space="0" w:color="auto"/>
                      </w:divBdr>
                      <w:divsChild>
                        <w:div w:id="879436538">
                          <w:marLeft w:val="0"/>
                          <w:marRight w:val="0"/>
                          <w:marTop w:val="0"/>
                          <w:marBottom w:val="0"/>
                          <w:divBdr>
                            <w:top w:val="none" w:sz="0" w:space="0" w:color="auto"/>
                            <w:left w:val="none" w:sz="0" w:space="0" w:color="auto"/>
                            <w:bottom w:val="none" w:sz="0" w:space="0" w:color="auto"/>
                            <w:right w:val="none" w:sz="0" w:space="0" w:color="auto"/>
                          </w:divBdr>
                          <w:divsChild>
                            <w:div w:id="1995791661">
                              <w:marLeft w:val="0"/>
                              <w:marRight w:val="0"/>
                              <w:marTop w:val="0"/>
                              <w:marBottom w:val="0"/>
                              <w:divBdr>
                                <w:top w:val="none" w:sz="0" w:space="0" w:color="auto"/>
                                <w:left w:val="none" w:sz="0" w:space="0" w:color="auto"/>
                                <w:bottom w:val="none" w:sz="0" w:space="0" w:color="auto"/>
                                <w:right w:val="none" w:sz="0" w:space="0" w:color="auto"/>
                              </w:divBdr>
                              <w:divsChild>
                                <w:div w:id="624509924">
                                  <w:marLeft w:val="0"/>
                                  <w:marRight w:val="0"/>
                                  <w:marTop w:val="0"/>
                                  <w:marBottom w:val="0"/>
                                  <w:divBdr>
                                    <w:top w:val="none" w:sz="0" w:space="0" w:color="auto"/>
                                    <w:left w:val="none" w:sz="0" w:space="0" w:color="auto"/>
                                    <w:bottom w:val="none" w:sz="0" w:space="0" w:color="auto"/>
                                    <w:right w:val="none" w:sz="0" w:space="0" w:color="auto"/>
                                  </w:divBdr>
                                </w:div>
                                <w:div w:id="645204675">
                                  <w:marLeft w:val="0"/>
                                  <w:marRight w:val="0"/>
                                  <w:marTop w:val="0"/>
                                  <w:marBottom w:val="0"/>
                                  <w:divBdr>
                                    <w:top w:val="none" w:sz="0" w:space="0" w:color="auto"/>
                                    <w:left w:val="none" w:sz="0" w:space="0" w:color="auto"/>
                                    <w:bottom w:val="none" w:sz="0" w:space="0" w:color="auto"/>
                                    <w:right w:val="none" w:sz="0" w:space="0" w:color="auto"/>
                                  </w:divBdr>
                                </w:div>
                                <w:div w:id="13911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federalismi.it" TargetMode="External"/><Relationship Id="rId2" Type="http://schemas.openxmlformats.org/officeDocument/2006/relationships/hyperlink" Target="http://www.giustamm.it" TargetMode="External"/><Relationship Id="rId1" Type="http://schemas.openxmlformats.org/officeDocument/2006/relationships/hyperlink" Target="http://www.lexitalia.it" TargetMode="External"/><Relationship Id="rId4"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C7B18-F2D9-47BD-945D-805C1C22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3510</Words>
  <Characters>20012</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MAGISTRATO01 Magistrato01</dc:creator>
  <cp:keywords/>
  <dc:description/>
  <cp:lastModifiedBy>Giulia FERRARI</cp:lastModifiedBy>
  <cp:revision>2</cp:revision>
  <dcterms:created xsi:type="dcterms:W3CDTF">2020-03-13T17:13:00Z</dcterms:created>
  <dcterms:modified xsi:type="dcterms:W3CDTF">2020-03-13T17:13:00Z</dcterms:modified>
</cp:coreProperties>
</file>