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B9E" w:rsidRPr="00915F85" w:rsidRDefault="00E07B9E" w:rsidP="0006638F">
      <w:pPr>
        <w:autoSpaceDE w:val="0"/>
        <w:autoSpaceDN w:val="0"/>
        <w:adjustRightInd w:val="0"/>
        <w:spacing w:after="0" w:line="240" w:lineRule="auto"/>
        <w:jc w:val="center"/>
        <w:rPr>
          <w:rFonts w:ascii="Times New Roman" w:hAnsi="Times New Roman" w:cs="Times New Roman"/>
          <w:color w:val="002060"/>
          <w:sz w:val="24"/>
          <w:szCs w:val="24"/>
        </w:rPr>
      </w:pPr>
    </w:p>
    <w:p w:rsidR="00E07B9E" w:rsidRPr="00DA01AB" w:rsidRDefault="00C5471E" w:rsidP="0006638F">
      <w:pPr>
        <w:autoSpaceDE w:val="0"/>
        <w:autoSpaceDN w:val="0"/>
        <w:adjustRightInd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smallCaps/>
          <w:color w:val="000000" w:themeColor="text1"/>
          <w:sz w:val="26"/>
          <w:szCs w:val="26"/>
        </w:rPr>
        <w:t xml:space="preserve">   </w:t>
      </w:r>
    </w:p>
    <w:p w:rsidR="006B2AA6" w:rsidRPr="00DA01AB" w:rsidRDefault="00D53BF0" w:rsidP="0006638F">
      <w:pPr>
        <w:autoSpaceDE w:val="0"/>
        <w:autoSpaceDN w:val="0"/>
        <w:adjustRightInd w:val="0"/>
        <w:spacing w:after="0" w:line="240" w:lineRule="auto"/>
        <w:jc w:val="center"/>
        <w:rPr>
          <w:rFonts w:ascii="Times New Roman" w:hAnsi="Times New Roman" w:cs="Times New Roman"/>
          <w:b/>
          <w:bCs/>
          <w:i/>
          <w:color w:val="000000" w:themeColor="text1"/>
          <w:sz w:val="40"/>
          <w:szCs w:val="40"/>
        </w:rPr>
      </w:pPr>
      <w:r w:rsidRPr="00DA01AB">
        <w:rPr>
          <w:rFonts w:ascii="Times New Roman" w:hAnsi="Times New Roman" w:cs="Times New Roman"/>
          <w:b/>
          <w:bCs/>
          <w:i/>
          <w:caps/>
          <w:color w:val="000000" w:themeColor="text1"/>
          <w:sz w:val="40"/>
          <w:szCs w:val="40"/>
        </w:rPr>
        <w:t>I</w:t>
      </w:r>
      <w:r w:rsidRPr="00DA01AB">
        <w:rPr>
          <w:rFonts w:ascii="Times New Roman" w:hAnsi="Times New Roman" w:cs="Times New Roman"/>
          <w:b/>
          <w:bCs/>
          <w:i/>
          <w:color w:val="000000" w:themeColor="text1"/>
          <w:sz w:val="40"/>
          <w:szCs w:val="40"/>
        </w:rPr>
        <w:t xml:space="preserve"> princìpi regolatori dell’azione amministrativa</w:t>
      </w:r>
      <w:r w:rsidR="006B2AA6" w:rsidRPr="00DA01AB">
        <w:rPr>
          <w:rFonts w:ascii="Times New Roman" w:hAnsi="Times New Roman" w:cs="Times New Roman"/>
          <w:b/>
          <w:bCs/>
          <w:i/>
          <w:color w:val="000000" w:themeColor="text1"/>
          <w:sz w:val="40"/>
          <w:szCs w:val="40"/>
        </w:rPr>
        <w:t xml:space="preserve"> </w:t>
      </w:r>
    </w:p>
    <w:p w:rsidR="002B4730" w:rsidRPr="00DA01AB" w:rsidRDefault="006B2AA6" w:rsidP="0006638F">
      <w:pPr>
        <w:autoSpaceDE w:val="0"/>
        <w:autoSpaceDN w:val="0"/>
        <w:adjustRightInd w:val="0"/>
        <w:spacing w:after="0" w:line="240" w:lineRule="auto"/>
        <w:jc w:val="center"/>
        <w:rPr>
          <w:rFonts w:ascii="Times New Roman" w:hAnsi="Times New Roman" w:cs="Times New Roman"/>
          <w:b/>
          <w:bCs/>
          <w:i/>
          <w:color w:val="000000" w:themeColor="text1"/>
          <w:sz w:val="40"/>
          <w:szCs w:val="40"/>
        </w:rPr>
      </w:pPr>
      <w:proofErr w:type="gramStart"/>
      <w:r w:rsidRPr="00DA01AB">
        <w:rPr>
          <w:rFonts w:ascii="Times New Roman" w:hAnsi="Times New Roman" w:cs="Times New Roman"/>
          <w:b/>
          <w:bCs/>
          <w:i/>
          <w:color w:val="000000" w:themeColor="text1"/>
          <w:sz w:val="40"/>
          <w:szCs w:val="40"/>
        </w:rPr>
        <w:t>fra</w:t>
      </w:r>
      <w:proofErr w:type="gramEnd"/>
      <w:r w:rsidRPr="00DA01AB">
        <w:rPr>
          <w:rFonts w:ascii="Times New Roman" w:hAnsi="Times New Roman" w:cs="Times New Roman"/>
          <w:b/>
          <w:bCs/>
          <w:i/>
          <w:color w:val="000000" w:themeColor="text1"/>
          <w:sz w:val="40"/>
          <w:szCs w:val="40"/>
        </w:rPr>
        <w:t xml:space="preserve"> diritto nazionale ed </w:t>
      </w:r>
      <w:proofErr w:type="spellStart"/>
      <w:r w:rsidRPr="00DA01AB">
        <w:rPr>
          <w:rFonts w:ascii="Times New Roman" w:hAnsi="Times New Roman" w:cs="Times New Roman"/>
          <w:b/>
          <w:bCs/>
          <w:i/>
          <w:color w:val="000000" w:themeColor="text1"/>
          <w:sz w:val="40"/>
          <w:szCs w:val="40"/>
        </w:rPr>
        <w:t>eurounitario</w:t>
      </w:r>
      <w:proofErr w:type="spellEnd"/>
      <w:r w:rsidR="00671FC1">
        <w:rPr>
          <w:rFonts w:ascii="Times New Roman" w:hAnsi="Times New Roman" w:cs="Times New Roman"/>
          <w:b/>
          <w:bCs/>
          <w:i/>
          <w:color w:val="000000" w:themeColor="text1"/>
          <w:sz w:val="40"/>
          <w:szCs w:val="40"/>
        </w:rPr>
        <w:t xml:space="preserve"> </w:t>
      </w:r>
      <w:r w:rsidR="00671FC1" w:rsidRPr="00671FC1">
        <w:rPr>
          <w:rFonts w:ascii="Times New Roman" w:hAnsi="Times New Roman" w:cs="Times New Roman"/>
          <w:b/>
          <w:bCs/>
          <w:color w:val="000000" w:themeColor="text1"/>
          <w:sz w:val="32"/>
          <w:szCs w:val="32"/>
          <w:vertAlign w:val="superscript"/>
        </w:rPr>
        <w:t>(*)</w:t>
      </w:r>
    </w:p>
    <w:p w:rsidR="00930567" w:rsidRPr="00DA01AB" w:rsidRDefault="00930567" w:rsidP="0006638F">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930567" w:rsidRDefault="00930567" w:rsidP="0006638F">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rsidR="00C5471E" w:rsidRPr="00DA01AB" w:rsidRDefault="00C5471E" w:rsidP="0006638F">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rsidR="00DB0389" w:rsidRPr="00DA01AB" w:rsidRDefault="00DB0389" w:rsidP="0006638F">
      <w:pPr>
        <w:autoSpaceDE w:val="0"/>
        <w:autoSpaceDN w:val="0"/>
        <w:adjustRightInd w:val="0"/>
        <w:spacing w:after="0" w:line="240" w:lineRule="auto"/>
        <w:ind w:left="851" w:hanging="851"/>
        <w:jc w:val="both"/>
        <w:rPr>
          <w:rFonts w:ascii="Times New Roman" w:hAnsi="Times New Roman" w:cs="Times New Roman"/>
          <w:bCs/>
          <w:smallCaps/>
          <w:color w:val="000000" w:themeColor="text1"/>
          <w:sz w:val="26"/>
          <w:szCs w:val="26"/>
        </w:rPr>
      </w:pPr>
    </w:p>
    <w:p w:rsidR="00023E9E" w:rsidRPr="00DA01AB" w:rsidRDefault="00DB0389" w:rsidP="0030729B">
      <w:pPr>
        <w:autoSpaceDE w:val="0"/>
        <w:autoSpaceDN w:val="0"/>
        <w:adjustRightInd w:val="0"/>
        <w:spacing w:after="0" w:line="240" w:lineRule="auto"/>
        <w:ind w:left="567" w:hanging="567"/>
        <w:jc w:val="both"/>
        <w:rPr>
          <w:rFonts w:ascii="Times New Roman" w:hAnsi="Times New Roman" w:cs="Times New Roman"/>
          <w:color w:val="000000" w:themeColor="text1"/>
          <w:sz w:val="20"/>
          <w:szCs w:val="20"/>
        </w:rPr>
      </w:pPr>
      <w:r w:rsidRPr="00DA01AB">
        <w:rPr>
          <w:rFonts w:ascii="Times New Roman" w:hAnsi="Times New Roman" w:cs="Times New Roman"/>
          <w:bCs/>
          <w:smallCaps/>
          <w:color w:val="000000" w:themeColor="text1"/>
          <w:sz w:val="20"/>
          <w:szCs w:val="20"/>
        </w:rPr>
        <w:t>Sommario</w:t>
      </w:r>
      <w:r w:rsidR="00DD53B0" w:rsidRPr="00DA01AB">
        <w:rPr>
          <w:rFonts w:ascii="Times New Roman" w:hAnsi="Times New Roman" w:cs="Times New Roman"/>
          <w:bCs/>
          <w:color w:val="000000" w:themeColor="text1"/>
          <w:sz w:val="20"/>
          <w:szCs w:val="20"/>
        </w:rPr>
        <w:t xml:space="preserve">: </w:t>
      </w:r>
      <w:r w:rsidR="00DD53B0" w:rsidRPr="00DA01AB">
        <w:rPr>
          <w:rFonts w:ascii="Times New Roman" w:hAnsi="Times New Roman" w:cs="Times New Roman"/>
          <w:b/>
          <w:bCs/>
          <w:color w:val="000000" w:themeColor="text1"/>
          <w:sz w:val="20"/>
          <w:szCs w:val="20"/>
        </w:rPr>
        <w:t>1.</w:t>
      </w:r>
      <w:r w:rsidR="00DD53B0" w:rsidRPr="00DA01AB">
        <w:rPr>
          <w:rFonts w:ascii="Times New Roman" w:hAnsi="Times New Roman" w:cs="Times New Roman"/>
          <w:bCs/>
          <w:color w:val="000000" w:themeColor="text1"/>
          <w:sz w:val="20"/>
          <w:szCs w:val="20"/>
        </w:rPr>
        <w:t xml:space="preserve"> Aspetti generali della questione</w:t>
      </w:r>
      <w:r w:rsidR="0086019A" w:rsidRPr="00DA01AB">
        <w:rPr>
          <w:rFonts w:ascii="Times New Roman" w:hAnsi="Times New Roman" w:cs="Times New Roman"/>
          <w:bCs/>
          <w:color w:val="000000" w:themeColor="text1"/>
          <w:sz w:val="20"/>
          <w:szCs w:val="20"/>
        </w:rPr>
        <w:t>. All’origine dei princìpi generali dell’attività amministrativa</w:t>
      </w:r>
      <w:r w:rsidRPr="00DA01AB">
        <w:rPr>
          <w:rFonts w:ascii="Times New Roman" w:hAnsi="Times New Roman" w:cs="Times New Roman"/>
          <w:bCs/>
          <w:color w:val="000000" w:themeColor="text1"/>
          <w:sz w:val="20"/>
          <w:szCs w:val="20"/>
        </w:rPr>
        <w:t xml:space="preserve"> </w:t>
      </w:r>
      <w:r w:rsidR="00DD53B0" w:rsidRPr="00DA01AB">
        <w:rPr>
          <w:rFonts w:ascii="Times New Roman" w:hAnsi="Times New Roman" w:cs="Times New Roman"/>
          <w:bCs/>
          <w:color w:val="000000" w:themeColor="text1"/>
          <w:sz w:val="20"/>
          <w:szCs w:val="20"/>
        </w:rPr>
        <w:t>–</w:t>
      </w:r>
      <w:r w:rsidR="00AA135A" w:rsidRPr="00DA01AB">
        <w:rPr>
          <w:rFonts w:ascii="Times New Roman" w:hAnsi="Times New Roman" w:cs="Times New Roman"/>
          <w:b/>
          <w:bCs/>
          <w:color w:val="000000" w:themeColor="text1"/>
          <w:sz w:val="20"/>
          <w:szCs w:val="20"/>
        </w:rPr>
        <w:t xml:space="preserve"> </w:t>
      </w:r>
      <w:r w:rsidR="007800ED" w:rsidRPr="00DA01AB">
        <w:rPr>
          <w:rFonts w:ascii="Times New Roman" w:hAnsi="Times New Roman" w:cs="Times New Roman"/>
          <w:b/>
          <w:bCs/>
          <w:color w:val="000000" w:themeColor="text1"/>
          <w:sz w:val="20"/>
          <w:szCs w:val="20"/>
        </w:rPr>
        <w:t>2</w:t>
      </w:r>
      <w:r w:rsidR="007800ED" w:rsidRPr="00DA01AB">
        <w:rPr>
          <w:rFonts w:ascii="Times New Roman" w:hAnsi="Times New Roman" w:cs="Times New Roman"/>
          <w:bCs/>
          <w:color w:val="000000" w:themeColor="text1"/>
          <w:sz w:val="20"/>
          <w:szCs w:val="20"/>
        </w:rPr>
        <w:t>.</w:t>
      </w:r>
      <w:r w:rsidR="000E4BF0" w:rsidRPr="00DA01AB">
        <w:rPr>
          <w:rFonts w:ascii="Times New Roman" w:hAnsi="Times New Roman" w:cs="Times New Roman"/>
          <w:bCs/>
          <w:color w:val="000000" w:themeColor="text1"/>
          <w:sz w:val="20"/>
          <w:szCs w:val="20"/>
        </w:rPr>
        <w:t xml:space="preserve"> </w:t>
      </w:r>
      <w:r w:rsidR="00DD53B0" w:rsidRPr="00DA01AB">
        <w:rPr>
          <w:rFonts w:ascii="Times New Roman" w:hAnsi="Times New Roman" w:cs="Times New Roman"/>
          <w:bCs/>
          <w:color w:val="000000" w:themeColor="text1"/>
          <w:sz w:val="20"/>
          <w:szCs w:val="20"/>
        </w:rPr>
        <w:t xml:space="preserve">I princìpi generali dell’attività amministrativa nell’elaborazione costituzionale </w:t>
      </w:r>
      <w:r w:rsidR="007800ED" w:rsidRPr="00DA01AB">
        <w:rPr>
          <w:rFonts w:ascii="Times New Roman" w:hAnsi="Times New Roman" w:cs="Times New Roman"/>
          <w:bCs/>
          <w:color w:val="000000" w:themeColor="text1"/>
          <w:sz w:val="20"/>
          <w:szCs w:val="20"/>
        </w:rPr>
        <w:t>–</w:t>
      </w:r>
      <w:r w:rsidR="00DD53B0" w:rsidRPr="00DA01AB">
        <w:rPr>
          <w:rFonts w:ascii="Times New Roman" w:hAnsi="Times New Roman" w:cs="Times New Roman"/>
          <w:bCs/>
          <w:color w:val="000000" w:themeColor="text1"/>
          <w:sz w:val="20"/>
          <w:szCs w:val="20"/>
        </w:rPr>
        <w:t xml:space="preserve"> </w:t>
      </w:r>
      <w:r w:rsidR="00CC5512" w:rsidRPr="00DA01AB">
        <w:rPr>
          <w:rFonts w:ascii="Times New Roman" w:hAnsi="Times New Roman" w:cs="Times New Roman"/>
          <w:bCs/>
          <w:color w:val="000000" w:themeColor="text1"/>
          <w:sz w:val="20"/>
          <w:szCs w:val="20"/>
        </w:rPr>
        <w:t xml:space="preserve">2.1. Non annullabilità del provvedimento amministrativo illegittimo e principio di legalità. – </w:t>
      </w:r>
      <w:r w:rsidR="007800ED" w:rsidRPr="00DA01AB">
        <w:rPr>
          <w:rFonts w:ascii="Times New Roman" w:hAnsi="Times New Roman" w:cs="Times New Roman"/>
          <w:b/>
          <w:bCs/>
          <w:color w:val="000000" w:themeColor="text1"/>
          <w:sz w:val="20"/>
          <w:szCs w:val="20"/>
        </w:rPr>
        <w:t>3</w:t>
      </w:r>
      <w:r w:rsidR="007800ED" w:rsidRPr="00DA01AB">
        <w:rPr>
          <w:rFonts w:ascii="Times New Roman" w:hAnsi="Times New Roman" w:cs="Times New Roman"/>
          <w:bCs/>
          <w:color w:val="000000" w:themeColor="text1"/>
          <w:sz w:val="20"/>
          <w:szCs w:val="20"/>
        </w:rPr>
        <w:t xml:space="preserve">. </w:t>
      </w:r>
      <w:r w:rsidR="004364F0" w:rsidRPr="00DA01AB">
        <w:rPr>
          <w:rFonts w:ascii="Times New Roman" w:hAnsi="Times New Roman" w:cs="Times New Roman"/>
          <w:bCs/>
          <w:color w:val="000000" w:themeColor="text1"/>
          <w:sz w:val="20"/>
          <w:szCs w:val="20"/>
        </w:rPr>
        <w:t>I princìpi generali dell’attività amministrativa nella legge sul procedimento del 1990</w:t>
      </w:r>
      <w:r w:rsidR="006B30D7" w:rsidRPr="00DA01AB">
        <w:rPr>
          <w:rFonts w:ascii="Times New Roman" w:hAnsi="Times New Roman" w:cs="Times New Roman"/>
          <w:bCs/>
          <w:color w:val="000000" w:themeColor="text1"/>
          <w:sz w:val="20"/>
          <w:szCs w:val="20"/>
        </w:rPr>
        <w:t xml:space="preserve"> </w:t>
      </w:r>
      <w:r w:rsidR="00E82F67" w:rsidRPr="00DA01AB">
        <w:rPr>
          <w:rFonts w:ascii="Times New Roman" w:hAnsi="Times New Roman" w:cs="Times New Roman"/>
          <w:bCs/>
          <w:color w:val="000000" w:themeColor="text1"/>
          <w:sz w:val="20"/>
          <w:szCs w:val="20"/>
        </w:rPr>
        <w:t xml:space="preserve">fra previsioni espresse e canoni impliciti </w:t>
      </w:r>
      <w:r w:rsidR="007F1209" w:rsidRPr="00DA01AB">
        <w:rPr>
          <w:rFonts w:ascii="Times New Roman" w:hAnsi="Times New Roman" w:cs="Times New Roman"/>
          <w:bCs/>
          <w:color w:val="000000" w:themeColor="text1"/>
          <w:sz w:val="20"/>
          <w:szCs w:val="20"/>
        </w:rPr>
        <w:t>–</w:t>
      </w:r>
      <w:r w:rsidR="004E6C35" w:rsidRPr="00DA01AB">
        <w:rPr>
          <w:rFonts w:ascii="Times New Roman" w:hAnsi="Times New Roman" w:cs="Times New Roman"/>
          <w:bCs/>
          <w:color w:val="000000" w:themeColor="text1"/>
          <w:sz w:val="20"/>
          <w:szCs w:val="20"/>
        </w:rPr>
        <w:t xml:space="preserve"> </w:t>
      </w:r>
      <w:r w:rsidR="0030729B" w:rsidRPr="00DA01AB">
        <w:rPr>
          <w:rFonts w:ascii="Times New Roman" w:hAnsi="Times New Roman" w:cs="Times New Roman"/>
          <w:bCs/>
          <w:color w:val="000000" w:themeColor="text1"/>
          <w:sz w:val="20"/>
          <w:szCs w:val="20"/>
        </w:rPr>
        <w:t>3.1. (In particolare): i princìpi di proporzionalità, di conoscibilità, di semplificazione</w:t>
      </w:r>
      <w:r w:rsidR="000F7D45" w:rsidRPr="00DA01AB">
        <w:rPr>
          <w:rFonts w:ascii="Times New Roman" w:hAnsi="Times New Roman" w:cs="Times New Roman"/>
          <w:bCs/>
          <w:color w:val="000000" w:themeColor="text1"/>
          <w:sz w:val="20"/>
          <w:szCs w:val="20"/>
        </w:rPr>
        <w:t xml:space="preserve"> e di certezza del tempo nell’azione amministrativa</w:t>
      </w:r>
      <w:r w:rsidR="0030729B" w:rsidRPr="00DA01AB">
        <w:rPr>
          <w:rFonts w:ascii="Times New Roman" w:hAnsi="Times New Roman" w:cs="Times New Roman"/>
          <w:bCs/>
          <w:color w:val="000000" w:themeColor="text1"/>
          <w:sz w:val="20"/>
          <w:szCs w:val="20"/>
        </w:rPr>
        <w:t xml:space="preserve"> – </w:t>
      </w:r>
      <w:r w:rsidR="00A52000" w:rsidRPr="00DA01AB">
        <w:rPr>
          <w:rFonts w:ascii="Times New Roman" w:hAnsi="Times New Roman" w:cs="Times New Roman"/>
          <w:bCs/>
          <w:color w:val="000000" w:themeColor="text1"/>
          <w:sz w:val="20"/>
          <w:szCs w:val="20"/>
        </w:rPr>
        <w:t>3.2</w:t>
      </w:r>
      <w:r w:rsidR="004E6C35" w:rsidRPr="00DA01AB">
        <w:rPr>
          <w:rFonts w:ascii="Times New Roman" w:hAnsi="Times New Roman" w:cs="Times New Roman"/>
          <w:bCs/>
          <w:color w:val="000000" w:themeColor="text1"/>
          <w:sz w:val="20"/>
          <w:szCs w:val="20"/>
        </w:rPr>
        <w:t>. (</w:t>
      </w:r>
      <w:proofErr w:type="gramStart"/>
      <w:r w:rsidR="004E6C35" w:rsidRPr="00DA01AB">
        <w:rPr>
          <w:rFonts w:ascii="Times New Roman" w:hAnsi="Times New Roman" w:cs="Times New Roman"/>
          <w:bCs/>
          <w:color w:val="000000" w:themeColor="text1"/>
          <w:sz w:val="20"/>
          <w:szCs w:val="20"/>
        </w:rPr>
        <w:t>in</w:t>
      </w:r>
      <w:proofErr w:type="gramEnd"/>
      <w:r w:rsidR="004E6C35" w:rsidRPr="00DA01AB">
        <w:rPr>
          <w:rFonts w:ascii="Times New Roman" w:hAnsi="Times New Roman" w:cs="Times New Roman"/>
          <w:bCs/>
          <w:color w:val="000000" w:themeColor="text1"/>
          <w:sz w:val="20"/>
          <w:szCs w:val="20"/>
        </w:rPr>
        <w:t xml:space="preserve"> particolare): I princìpi della l. 241/1990 e i</w:t>
      </w:r>
      <w:r w:rsidR="006950FA" w:rsidRPr="00DA01AB">
        <w:rPr>
          <w:rFonts w:ascii="Times New Roman" w:hAnsi="Times New Roman" w:cs="Times New Roman"/>
          <w:bCs/>
          <w:color w:val="000000" w:themeColor="text1"/>
          <w:sz w:val="20"/>
          <w:szCs w:val="20"/>
        </w:rPr>
        <w:t>l rapporto</w:t>
      </w:r>
      <w:r w:rsidR="004E6C35" w:rsidRPr="00DA01AB">
        <w:rPr>
          <w:rFonts w:ascii="Times New Roman" w:hAnsi="Times New Roman" w:cs="Times New Roman"/>
          <w:bCs/>
          <w:color w:val="000000" w:themeColor="text1"/>
          <w:sz w:val="20"/>
          <w:szCs w:val="20"/>
        </w:rPr>
        <w:t xml:space="preserve"> con la legislazione regionale –</w:t>
      </w:r>
      <w:r w:rsidR="007800ED" w:rsidRPr="00DA01AB">
        <w:rPr>
          <w:rFonts w:ascii="Times New Roman" w:hAnsi="Times New Roman" w:cs="Times New Roman"/>
          <w:bCs/>
          <w:color w:val="000000" w:themeColor="text1"/>
          <w:sz w:val="20"/>
          <w:szCs w:val="20"/>
        </w:rPr>
        <w:t xml:space="preserve"> </w:t>
      </w:r>
      <w:r w:rsidR="007F1209" w:rsidRPr="00DA01AB">
        <w:rPr>
          <w:rFonts w:ascii="Times New Roman" w:hAnsi="Times New Roman" w:cs="Times New Roman"/>
          <w:b/>
          <w:bCs/>
          <w:color w:val="000000" w:themeColor="text1"/>
          <w:sz w:val="20"/>
          <w:szCs w:val="20"/>
        </w:rPr>
        <w:t>4.</w:t>
      </w:r>
      <w:r w:rsidR="007F1209" w:rsidRPr="00DA01AB">
        <w:rPr>
          <w:rFonts w:ascii="Times New Roman" w:hAnsi="Times New Roman" w:cs="Times New Roman"/>
          <w:bCs/>
          <w:color w:val="000000" w:themeColor="text1"/>
          <w:sz w:val="20"/>
          <w:szCs w:val="20"/>
        </w:rPr>
        <w:t xml:space="preserve"> Esiste un principio di sostanziale equiparazione fra le norme del diritto pubblico e del diritto privato nell’esercizio dell’attività amministrativa? - </w:t>
      </w:r>
      <w:r w:rsidR="007F1209" w:rsidRPr="00DA01AB">
        <w:rPr>
          <w:rFonts w:ascii="Times New Roman" w:hAnsi="Times New Roman" w:cs="Times New Roman"/>
          <w:b/>
          <w:bCs/>
          <w:color w:val="000000" w:themeColor="text1"/>
          <w:sz w:val="20"/>
          <w:szCs w:val="20"/>
        </w:rPr>
        <w:t>5</w:t>
      </w:r>
      <w:r w:rsidR="007800ED" w:rsidRPr="00DA01AB">
        <w:rPr>
          <w:rFonts w:ascii="Times New Roman" w:hAnsi="Times New Roman" w:cs="Times New Roman"/>
          <w:b/>
          <w:bCs/>
          <w:color w:val="000000" w:themeColor="text1"/>
          <w:sz w:val="20"/>
          <w:szCs w:val="20"/>
        </w:rPr>
        <w:t>.</w:t>
      </w:r>
      <w:r w:rsidR="000E4BF0" w:rsidRPr="00DA01AB">
        <w:rPr>
          <w:rFonts w:ascii="Times New Roman" w:hAnsi="Times New Roman" w:cs="Times New Roman"/>
          <w:bCs/>
          <w:color w:val="000000" w:themeColor="text1"/>
          <w:sz w:val="20"/>
          <w:szCs w:val="20"/>
        </w:rPr>
        <w:t xml:space="preserve"> I princìpi fondamentali desumibili dall’</w:t>
      </w:r>
      <w:r w:rsidR="0056357E" w:rsidRPr="00DA01AB">
        <w:rPr>
          <w:rFonts w:ascii="Times New Roman" w:hAnsi="Times New Roman" w:cs="Times New Roman"/>
          <w:bCs/>
          <w:color w:val="000000" w:themeColor="text1"/>
          <w:sz w:val="20"/>
          <w:szCs w:val="20"/>
        </w:rPr>
        <w:t>Ordinamento</w:t>
      </w:r>
      <w:r w:rsidR="000E4BF0" w:rsidRPr="00DA01AB">
        <w:rPr>
          <w:rFonts w:ascii="Times New Roman" w:hAnsi="Times New Roman" w:cs="Times New Roman"/>
          <w:bCs/>
          <w:color w:val="000000" w:themeColor="text1"/>
          <w:sz w:val="20"/>
          <w:szCs w:val="20"/>
        </w:rPr>
        <w:t xml:space="preserve"> </w:t>
      </w:r>
      <w:proofErr w:type="spellStart"/>
      <w:r w:rsidR="000E4BF0" w:rsidRPr="00DA01AB">
        <w:rPr>
          <w:rFonts w:ascii="Times New Roman" w:hAnsi="Times New Roman" w:cs="Times New Roman"/>
          <w:bCs/>
          <w:color w:val="000000" w:themeColor="text1"/>
          <w:sz w:val="20"/>
          <w:szCs w:val="20"/>
        </w:rPr>
        <w:t>eurounitario</w:t>
      </w:r>
      <w:proofErr w:type="spellEnd"/>
      <w:r w:rsidR="000E4BF0" w:rsidRPr="00DA01AB">
        <w:rPr>
          <w:rFonts w:ascii="Times New Roman" w:hAnsi="Times New Roman" w:cs="Times New Roman"/>
          <w:bCs/>
          <w:color w:val="000000" w:themeColor="text1"/>
          <w:sz w:val="20"/>
          <w:szCs w:val="20"/>
        </w:rPr>
        <w:t xml:space="preserve"> </w:t>
      </w:r>
      <w:r w:rsidR="006B30D7" w:rsidRPr="00DA01AB">
        <w:rPr>
          <w:rFonts w:ascii="Times New Roman" w:hAnsi="Times New Roman" w:cs="Times New Roman"/>
          <w:bCs/>
          <w:color w:val="000000" w:themeColor="text1"/>
          <w:sz w:val="20"/>
          <w:szCs w:val="20"/>
        </w:rPr>
        <w:t>–</w:t>
      </w:r>
      <w:r w:rsidR="008B7512" w:rsidRPr="00DA01AB">
        <w:rPr>
          <w:rFonts w:ascii="Times New Roman" w:hAnsi="Times New Roman" w:cs="Times New Roman"/>
          <w:bCs/>
          <w:color w:val="000000" w:themeColor="text1"/>
          <w:sz w:val="20"/>
          <w:szCs w:val="20"/>
        </w:rPr>
        <w:t xml:space="preserve"> </w:t>
      </w:r>
      <w:r w:rsidR="007F1209" w:rsidRPr="00DA01AB">
        <w:rPr>
          <w:rFonts w:ascii="Times New Roman" w:hAnsi="Times New Roman" w:cs="Times New Roman"/>
          <w:b/>
          <w:bCs/>
          <w:color w:val="000000" w:themeColor="text1"/>
          <w:sz w:val="20"/>
          <w:szCs w:val="20"/>
        </w:rPr>
        <w:t>5</w:t>
      </w:r>
      <w:r w:rsidR="006B30D7" w:rsidRPr="00DA01AB">
        <w:rPr>
          <w:rFonts w:ascii="Times New Roman" w:hAnsi="Times New Roman" w:cs="Times New Roman"/>
          <w:b/>
          <w:bCs/>
          <w:color w:val="000000" w:themeColor="text1"/>
          <w:sz w:val="20"/>
          <w:szCs w:val="20"/>
        </w:rPr>
        <w:t>.1.</w:t>
      </w:r>
      <w:r w:rsidR="006B30D7" w:rsidRPr="00DA01AB">
        <w:rPr>
          <w:rFonts w:ascii="Times New Roman" w:hAnsi="Times New Roman" w:cs="Times New Roman"/>
          <w:bCs/>
          <w:color w:val="000000" w:themeColor="text1"/>
          <w:sz w:val="20"/>
          <w:szCs w:val="20"/>
        </w:rPr>
        <w:t xml:space="preserve"> (</w:t>
      </w:r>
      <w:proofErr w:type="gramStart"/>
      <w:r w:rsidR="006B30D7" w:rsidRPr="00DA01AB">
        <w:rPr>
          <w:rFonts w:ascii="Times New Roman" w:hAnsi="Times New Roman" w:cs="Times New Roman"/>
          <w:bCs/>
          <w:color w:val="000000" w:themeColor="text1"/>
          <w:sz w:val="20"/>
          <w:szCs w:val="20"/>
        </w:rPr>
        <w:t>in</w:t>
      </w:r>
      <w:proofErr w:type="gramEnd"/>
      <w:r w:rsidR="006B30D7" w:rsidRPr="00DA01AB">
        <w:rPr>
          <w:rFonts w:ascii="Times New Roman" w:hAnsi="Times New Roman" w:cs="Times New Roman"/>
          <w:bCs/>
          <w:color w:val="000000" w:themeColor="text1"/>
          <w:sz w:val="20"/>
          <w:szCs w:val="20"/>
        </w:rPr>
        <w:t xml:space="preserve"> particolare): il principio di proporzionalità – </w:t>
      </w:r>
      <w:r w:rsidR="007F1209" w:rsidRPr="00DA01AB">
        <w:rPr>
          <w:rFonts w:ascii="Times New Roman" w:hAnsi="Times New Roman" w:cs="Times New Roman"/>
          <w:b/>
          <w:bCs/>
          <w:color w:val="000000" w:themeColor="text1"/>
          <w:sz w:val="20"/>
          <w:szCs w:val="20"/>
        </w:rPr>
        <w:t>5</w:t>
      </w:r>
      <w:r w:rsidR="006B30D7" w:rsidRPr="00DA01AB">
        <w:rPr>
          <w:rFonts w:ascii="Times New Roman" w:hAnsi="Times New Roman" w:cs="Times New Roman"/>
          <w:b/>
          <w:bCs/>
          <w:color w:val="000000" w:themeColor="text1"/>
          <w:sz w:val="20"/>
          <w:szCs w:val="20"/>
        </w:rPr>
        <w:t xml:space="preserve">.2. </w:t>
      </w:r>
      <w:r w:rsidR="006B30D7" w:rsidRPr="00DA01AB">
        <w:rPr>
          <w:rFonts w:ascii="Times New Roman" w:hAnsi="Times New Roman" w:cs="Times New Roman"/>
          <w:bCs/>
          <w:color w:val="000000" w:themeColor="text1"/>
          <w:sz w:val="20"/>
          <w:szCs w:val="20"/>
        </w:rPr>
        <w:t>(</w:t>
      </w:r>
      <w:proofErr w:type="gramStart"/>
      <w:r w:rsidR="006B30D7" w:rsidRPr="00DA01AB">
        <w:rPr>
          <w:rFonts w:ascii="Times New Roman" w:hAnsi="Times New Roman" w:cs="Times New Roman"/>
          <w:bCs/>
          <w:color w:val="000000" w:themeColor="text1"/>
          <w:sz w:val="20"/>
          <w:szCs w:val="20"/>
        </w:rPr>
        <w:t>segue</w:t>
      </w:r>
      <w:proofErr w:type="gramEnd"/>
      <w:r w:rsidR="006B30D7" w:rsidRPr="00DA01AB">
        <w:rPr>
          <w:rFonts w:ascii="Times New Roman" w:hAnsi="Times New Roman" w:cs="Times New Roman"/>
          <w:bCs/>
          <w:color w:val="000000" w:themeColor="text1"/>
          <w:sz w:val="20"/>
          <w:szCs w:val="20"/>
        </w:rPr>
        <w:t>)</w:t>
      </w:r>
      <w:r w:rsidR="00695FF2" w:rsidRPr="00DA01AB">
        <w:rPr>
          <w:rFonts w:ascii="Times New Roman" w:hAnsi="Times New Roman" w:cs="Times New Roman"/>
          <w:bCs/>
          <w:color w:val="000000" w:themeColor="text1"/>
          <w:sz w:val="20"/>
          <w:szCs w:val="20"/>
        </w:rPr>
        <w:t>:</w:t>
      </w:r>
      <w:r w:rsidR="006B30D7" w:rsidRPr="00DA01AB">
        <w:rPr>
          <w:rFonts w:ascii="Times New Roman" w:hAnsi="Times New Roman" w:cs="Times New Roman"/>
          <w:bCs/>
          <w:color w:val="000000" w:themeColor="text1"/>
          <w:sz w:val="20"/>
          <w:szCs w:val="20"/>
        </w:rPr>
        <w:t xml:space="preserve"> </w:t>
      </w:r>
      <w:r w:rsidR="007F1209" w:rsidRPr="00DA01AB">
        <w:rPr>
          <w:rFonts w:ascii="Times New Roman" w:hAnsi="Times New Roman" w:cs="Times New Roman"/>
          <w:bCs/>
          <w:color w:val="000000" w:themeColor="text1"/>
          <w:sz w:val="20"/>
          <w:szCs w:val="20"/>
        </w:rPr>
        <w:t>i</w:t>
      </w:r>
      <w:r w:rsidR="00695FF2" w:rsidRPr="00DA01AB">
        <w:rPr>
          <w:rFonts w:ascii="Times New Roman" w:hAnsi="Times New Roman" w:cs="Times New Roman"/>
          <w:bCs/>
          <w:color w:val="000000" w:themeColor="text1"/>
          <w:sz w:val="20"/>
          <w:szCs w:val="20"/>
        </w:rPr>
        <w:t>l</w:t>
      </w:r>
      <w:r w:rsidR="007F1209" w:rsidRPr="00DA01AB">
        <w:rPr>
          <w:rFonts w:ascii="Times New Roman" w:hAnsi="Times New Roman" w:cs="Times New Roman"/>
          <w:bCs/>
          <w:color w:val="000000" w:themeColor="text1"/>
          <w:sz w:val="20"/>
          <w:szCs w:val="20"/>
        </w:rPr>
        <w:t xml:space="preserve"> pr</w:t>
      </w:r>
      <w:r w:rsidR="00695FF2" w:rsidRPr="00DA01AB">
        <w:rPr>
          <w:rFonts w:ascii="Times New Roman" w:hAnsi="Times New Roman" w:cs="Times New Roman"/>
          <w:bCs/>
          <w:color w:val="000000" w:themeColor="text1"/>
          <w:sz w:val="20"/>
          <w:szCs w:val="20"/>
        </w:rPr>
        <w:t>incipio di tutela del legittimo affidamento</w:t>
      </w:r>
      <w:r w:rsidR="00864466" w:rsidRPr="00DA01AB">
        <w:rPr>
          <w:rFonts w:ascii="Times New Roman" w:hAnsi="Times New Roman" w:cs="Times New Roman"/>
          <w:bCs/>
          <w:color w:val="000000" w:themeColor="text1"/>
          <w:sz w:val="20"/>
          <w:szCs w:val="20"/>
        </w:rPr>
        <w:t>.</w:t>
      </w:r>
    </w:p>
    <w:p w:rsidR="00023E9E" w:rsidRDefault="00023E9E" w:rsidP="0006638F">
      <w:pPr>
        <w:autoSpaceDE w:val="0"/>
        <w:autoSpaceDN w:val="0"/>
        <w:adjustRightInd w:val="0"/>
        <w:spacing w:after="0" w:line="240" w:lineRule="auto"/>
        <w:jc w:val="both"/>
        <w:rPr>
          <w:rFonts w:ascii="Times New Roman" w:hAnsi="Times New Roman" w:cs="Times New Roman"/>
          <w:color w:val="000000" w:themeColor="text1"/>
          <w:sz w:val="26"/>
          <w:szCs w:val="26"/>
        </w:rPr>
      </w:pPr>
    </w:p>
    <w:p w:rsidR="00C5471E" w:rsidRPr="00DA01AB" w:rsidRDefault="00C5471E" w:rsidP="0006638F">
      <w:pPr>
        <w:autoSpaceDE w:val="0"/>
        <w:autoSpaceDN w:val="0"/>
        <w:adjustRightInd w:val="0"/>
        <w:spacing w:after="0" w:line="240" w:lineRule="auto"/>
        <w:jc w:val="both"/>
        <w:rPr>
          <w:rFonts w:ascii="Times New Roman" w:hAnsi="Times New Roman" w:cs="Times New Roman"/>
          <w:color w:val="000000" w:themeColor="text1"/>
          <w:sz w:val="26"/>
          <w:szCs w:val="26"/>
        </w:rPr>
      </w:pPr>
    </w:p>
    <w:p w:rsidR="00DB0389" w:rsidRPr="00DA01AB" w:rsidRDefault="00DB0389" w:rsidP="0006638F">
      <w:pPr>
        <w:autoSpaceDE w:val="0"/>
        <w:autoSpaceDN w:val="0"/>
        <w:adjustRightInd w:val="0"/>
        <w:spacing w:after="0" w:line="240" w:lineRule="auto"/>
        <w:ind w:left="851" w:hanging="851"/>
        <w:jc w:val="both"/>
        <w:rPr>
          <w:rFonts w:ascii="Times New Roman" w:hAnsi="Times New Roman" w:cs="Times New Roman"/>
          <w:bCs/>
          <w:smallCaps/>
          <w:color w:val="000000" w:themeColor="text1"/>
          <w:sz w:val="26"/>
          <w:szCs w:val="26"/>
        </w:rPr>
      </w:pPr>
    </w:p>
    <w:p w:rsidR="00DB0389" w:rsidRPr="00DA01AB" w:rsidRDefault="00DB0389" w:rsidP="0006638F">
      <w:pPr>
        <w:autoSpaceDE w:val="0"/>
        <w:autoSpaceDN w:val="0"/>
        <w:adjustRightInd w:val="0"/>
        <w:spacing w:after="0" w:line="240" w:lineRule="auto"/>
        <w:jc w:val="both"/>
        <w:rPr>
          <w:rFonts w:ascii="Times New Roman" w:hAnsi="Times New Roman" w:cs="Times New Roman"/>
          <w:b/>
          <w:color w:val="000000" w:themeColor="text1"/>
          <w:sz w:val="26"/>
          <w:szCs w:val="26"/>
        </w:rPr>
      </w:pPr>
      <w:r w:rsidRPr="00DA01AB">
        <w:rPr>
          <w:rFonts w:ascii="Times New Roman" w:hAnsi="Times New Roman" w:cs="Times New Roman"/>
          <w:b/>
          <w:bCs/>
          <w:color w:val="000000" w:themeColor="text1"/>
          <w:sz w:val="26"/>
          <w:szCs w:val="26"/>
        </w:rPr>
        <w:t>1</w:t>
      </w:r>
      <w:r w:rsidRPr="00DA01AB">
        <w:rPr>
          <w:rFonts w:ascii="Times New Roman" w:hAnsi="Times New Roman" w:cs="Times New Roman"/>
          <w:b/>
          <w:color w:val="000000" w:themeColor="text1"/>
          <w:sz w:val="26"/>
          <w:szCs w:val="26"/>
        </w:rPr>
        <w:t xml:space="preserve">. </w:t>
      </w:r>
      <w:r w:rsidR="006F5D22" w:rsidRPr="00DA01AB">
        <w:rPr>
          <w:rFonts w:ascii="Times New Roman" w:hAnsi="Times New Roman" w:cs="Times New Roman"/>
          <w:b/>
          <w:bCs/>
          <w:color w:val="000000" w:themeColor="text1"/>
          <w:sz w:val="26"/>
          <w:szCs w:val="26"/>
        </w:rPr>
        <w:t>Aspetti generali della questione</w:t>
      </w:r>
      <w:r w:rsidR="0086019A" w:rsidRPr="00DA01AB">
        <w:rPr>
          <w:rFonts w:ascii="Times New Roman" w:hAnsi="Times New Roman" w:cs="Times New Roman"/>
          <w:b/>
          <w:bCs/>
          <w:color w:val="000000" w:themeColor="text1"/>
          <w:sz w:val="26"/>
          <w:szCs w:val="26"/>
        </w:rPr>
        <w:t>. All’origine dei princìpi generali dell’attività amministrativa.</w:t>
      </w:r>
    </w:p>
    <w:p w:rsidR="00DB0389" w:rsidRPr="00DA01AB" w:rsidRDefault="00DB0389" w:rsidP="0006638F">
      <w:pPr>
        <w:autoSpaceDE w:val="0"/>
        <w:autoSpaceDN w:val="0"/>
        <w:adjustRightInd w:val="0"/>
        <w:spacing w:after="0" w:line="240" w:lineRule="auto"/>
        <w:jc w:val="both"/>
        <w:rPr>
          <w:rFonts w:ascii="Times New Roman" w:hAnsi="Times New Roman" w:cs="Times New Roman"/>
          <w:color w:val="000000" w:themeColor="text1"/>
          <w:sz w:val="26"/>
          <w:szCs w:val="26"/>
        </w:rPr>
      </w:pPr>
    </w:p>
    <w:p w:rsidR="00DE503B" w:rsidRPr="00DA01AB" w:rsidRDefault="00DE503B"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I princìpi generali dell’attività amministrativa hanno rappresentato oggetto di una (peraltro cospicua) elaborazione </w:t>
      </w:r>
      <w:r w:rsidR="00061502" w:rsidRPr="00DA01AB">
        <w:rPr>
          <w:rFonts w:ascii="Times New Roman" w:hAnsi="Times New Roman" w:cs="Times New Roman"/>
          <w:color w:val="000000" w:themeColor="text1"/>
          <w:sz w:val="26"/>
          <w:szCs w:val="26"/>
        </w:rPr>
        <w:t xml:space="preserve">dottrinale e </w:t>
      </w:r>
      <w:r w:rsidRPr="00DA01AB">
        <w:rPr>
          <w:rFonts w:ascii="Times New Roman" w:hAnsi="Times New Roman" w:cs="Times New Roman"/>
          <w:color w:val="000000" w:themeColor="text1"/>
          <w:sz w:val="26"/>
          <w:szCs w:val="26"/>
        </w:rPr>
        <w:t xml:space="preserve">giurisprudenziale </w:t>
      </w:r>
      <w:r w:rsidR="002F2BAB" w:rsidRPr="00DA01AB">
        <w:rPr>
          <w:rFonts w:ascii="Times New Roman" w:hAnsi="Times New Roman" w:cs="Times New Roman"/>
          <w:color w:val="000000" w:themeColor="text1"/>
          <w:sz w:val="26"/>
          <w:szCs w:val="26"/>
        </w:rPr>
        <w:t>ben prima che il Legislatore del 1990 vi dedicasse</w:t>
      </w:r>
      <w:r w:rsidR="00957575" w:rsidRPr="00DA01AB">
        <w:rPr>
          <w:rFonts w:ascii="Times New Roman" w:hAnsi="Times New Roman" w:cs="Times New Roman"/>
          <w:color w:val="000000" w:themeColor="text1"/>
          <w:sz w:val="26"/>
          <w:szCs w:val="26"/>
        </w:rPr>
        <w:t xml:space="preserve"> </w:t>
      </w:r>
      <w:r w:rsidR="002F2BAB" w:rsidRPr="00DA01AB">
        <w:rPr>
          <w:rFonts w:ascii="Times New Roman" w:hAnsi="Times New Roman" w:cs="Times New Roman"/>
          <w:color w:val="000000" w:themeColor="text1"/>
          <w:sz w:val="26"/>
          <w:szCs w:val="26"/>
        </w:rPr>
        <w:t xml:space="preserve">(e del tutto comprensibilmente) </w:t>
      </w:r>
      <w:r w:rsidR="00957575" w:rsidRPr="00DA01AB">
        <w:rPr>
          <w:rFonts w:ascii="Times New Roman" w:hAnsi="Times New Roman" w:cs="Times New Roman"/>
          <w:color w:val="000000" w:themeColor="text1"/>
          <w:sz w:val="26"/>
          <w:szCs w:val="26"/>
        </w:rPr>
        <w:t xml:space="preserve">l’articolo di </w:t>
      </w:r>
      <w:proofErr w:type="gramStart"/>
      <w:r w:rsidR="00957575" w:rsidRPr="00DA01AB">
        <w:rPr>
          <w:rFonts w:ascii="Times New Roman" w:hAnsi="Times New Roman" w:cs="Times New Roman"/>
          <w:color w:val="000000" w:themeColor="text1"/>
          <w:sz w:val="26"/>
          <w:szCs w:val="26"/>
        </w:rPr>
        <w:t>apertura</w:t>
      </w:r>
      <w:proofErr w:type="gramEnd"/>
      <w:r w:rsidR="00957575" w:rsidRPr="00DA01AB">
        <w:rPr>
          <w:rFonts w:ascii="Times New Roman" w:hAnsi="Times New Roman" w:cs="Times New Roman"/>
          <w:color w:val="000000" w:themeColor="text1"/>
          <w:sz w:val="26"/>
          <w:szCs w:val="26"/>
        </w:rPr>
        <w:t xml:space="preserve"> </w:t>
      </w:r>
      <w:r w:rsidR="002F2BAB" w:rsidRPr="00DA01AB">
        <w:rPr>
          <w:rFonts w:ascii="Times New Roman" w:hAnsi="Times New Roman" w:cs="Times New Roman"/>
          <w:color w:val="000000" w:themeColor="text1"/>
          <w:sz w:val="26"/>
          <w:szCs w:val="26"/>
        </w:rPr>
        <w:t>della legge generale sul procedimento amministrativo</w:t>
      </w:r>
      <w:r w:rsidR="0073193A" w:rsidRPr="00DA01AB">
        <w:rPr>
          <w:rFonts w:ascii="Times New Roman" w:hAnsi="Times New Roman" w:cs="Times New Roman"/>
          <w:color w:val="000000" w:themeColor="text1"/>
          <w:sz w:val="26"/>
          <w:szCs w:val="26"/>
        </w:rPr>
        <w:t>.</w:t>
      </w:r>
    </w:p>
    <w:p w:rsidR="0073193A" w:rsidRPr="00DA01AB" w:rsidRDefault="00A15DB7" w:rsidP="00100582">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Basti pensare che la prima enunciazione </w:t>
      </w:r>
      <w:r w:rsidR="006A203C" w:rsidRPr="00DA01AB">
        <w:rPr>
          <w:rFonts w:ascii="Times New Roman" w:hAnsi="Times New Roman" w:cs="Times New Roman"/>
          <w:color w:val="000000" w:themeColor="text1"/>
          <w:sz w:val="26"/>
          <w:szCs w:val="26"/>
        </w:rPr>
        <w:t xml:space="preserve">generale </w:t>
      </w:r>
      <w:r w:rsidRPr="00DA01AB">
        <w:rPr>
          <w:rFonts w:ascii="Times New Roman" w:hAnsi="Times New Roman" w:cs="Times New Roman"/>
          <w:color w:val="000000" w:themeColor="text1"/>
          <w:sz w:val="26"/>
          <w:szCs w:val="26"/>
        </w:rPr>
        <w:t xml:space="preserve">del principio di proporzionalità dell’azione amministrativa (che troppo spesso si </w:t>
      </w:r>
      <w:r w:rsidR="00FF6548" w:rsidRPr="00DA01AB">
        <w:rPr>
          <w:rFonts w:ascii="Times New Roman" w:hAnsi="Times New Roman" w:cs="Times New Roman"/>
          <w:color w:val="000000" w:themeColor="text1"/>
          <w:sz w:val="26"/>
          <w:szCs w:val="26"/>
        </w:rPr>
        <w:t>fa risalir</w:t>
      </w:r>
      <w:r w:rsidRPr="00DA01AB">
        <w:rPr>
          <w:rFonts w:ascii="Times New Roman" w:hAnsi="Times New Roman" w:cs="Times New Roman"/>
          <w:color w:val="000000" w:themeColor="text1"/>
          <w:sz w:val="26"/>
          <w:szCs w:val="26"/>
        </w:rPr>
        <w:t xml:space="preserve">e </w:t>
      </w:r>
      <w:r w:rsidR="00FF6548" w:rsidRPr="00DA01AB">
        <w:rPr>
          <w:rFonts w:ascii="Times New Roman" w:hAnsi="Times New Roman" w:cs="Times New Roman"/>
          <w:color w:val="000000" w:themeColor="text1"/>
          <w:sz w:val="26"/>
          <w:szCs w:val="26"/>
        </w:rPr>
        <w:t xml:space="preserve">all’influenza del diritto </w:t>
      </w:r>
      <w:proofErr w:type="spellStart"/>
      <w:r w:rsidR="00FF6548" w:rsidRPr="00DA01AB">
        <w:rPr>
          <w:rFonts w:ascii="Times New Roman" w:hAnsi="Times New Roman" w:cs="Times New Roman"/>
          <w:color w:val="000000" w:themeColor="text1"/>
          <w:sz w:val="26"/>
          <w:szCs w:val="26"/>
        </w:rPr>
        <w:t>eurounitario</w:t>
      </w:r>
      <w:proofErr w:type="spellEnd"/>
      <w:r w:rsidR="00FF6548" w:rsidRPr="00DA01AB">
        <w:rPr>
          <w:rFonts w:ascii="Times New Roman" w:hAnsi="Times New Roman" w:cs="Times New Roman"/>
          <w:color w:val="000000" w:themeColor="text1"/>
          <w:sz w:val="26"/>
          <w:szCs w:val="26"/>
        </w:rPr>
        <w:t xml:space="preserve">, senza rendere adeguata ragione all’elaborazione nazionale) </w:t>
      </w:r>
      <w:r w:rsidR="009A6035" w:rsidRPr="00DA01AB">
        <w:rPr>
          <w:rFonts w:ascii="Times New Roman" w:hAnsi="Times New Roman" w:cs="Times New Roman"/>
          <w:color w:val="000000" w:themeColor="text1"/>
          <w:sz w:val="26"/>
          <w:szCs w:val="26"/>
        </w:rPr>
        <w:t xml:space="preserve">può farsi </w:t>
      </w:r>
      <w:r w:rsidR="00CE1F89" w:rsidRPr="00DA01AB">
        <w:rPr>
          <w:rFonts w:ascii="Times New Roman" w:hAnsi="Times New Roman" w:cs="Times New Roman"/>
          <w:color w:val="000000" w:themeColor="text1"/>
          <w:sz w:val="26"/>
          <w:szCs w:val="26"/>
        </w:rPr>
        <w:t xml:space="preserve">più correttamente </w:t>
      </w:r>
      <w:r w:rsidR="009A6035" w:rsidRPr="00DA01AB">
        <w:rPr>
          <w:rFonts w:ascii="Times New Roman" w:hAnsi="Times New Roman" w:cs="Times New Roman"/>
          <w:color w:val="000000" w:themeColor="text1"/>
          <w:sz w:val="26"/>
          <w:szCs w:val="26"/>
        </w:rPr>
        <w:t xml:space="preserve">risalire </w:t>
      </w:r>
      <w:r w:rsidR="0054520A" w:rsidRPr="00DA01AB">
        <w:rPr>
          <w:rFonts w:ascii="Times New Roman" w:hAnsi="Times New Roman" w:cs="Times New Roman"/>
          <w:color w:val="000000" w:themeColor="text1"/>
          <w:sz w:val="26"/>
          <w:szCs w:val="26"/>
        </w:rPr>
        <w:t xml:space="preserve">al secondo decennio del XIX secolo e, in particolare, </w:t>
      </w:r>
      <w:r w:rsidR="009A6035" w:rsidRPr="00DA01AB">
        <w:rPr>
          <w:rFonts w:ascii="Times New Roman" w:hAnsi="Times New Roman" w:cs="Times New Roman"/>
          <w:color w:val="000000" w:themeColor="text1"/>
          <w:sz w:val="26"/>
          <w:szCs w:val="26"/>
        </w:rPr>
        <w:t xml:space="preserve">agli studi di Gian Domenico </w:t>
      </w:r>
      <w:proofErr w:type="spellStart"/>
      <w:r w:rsidR="009A6035" w:rsidRPr="00DA01AB">
        <w:rPr>
          <w:rFonts w:ascii="Times New Roman" w:hAnsi="Times New Roman" w:cs="Times New Roman"/>
          <w:color w:val="000000" w:themeColor="text1"/>
          <w:sz w:val="26"/>
          <w:szCs w:val="26"/>
        </w:rPr>
        <w:t>Romagnosi</w:t>
      </w:r>
      <w:proofErr w:type="spellEnd"/>
      <w:r w:rsidR="0054520A" w:rsidRPr="00DA01AB">
        <w:rPr>
          <w:rStyle w:val="Rimandonotaapidipagina"/>
          <w:rFonts w:ascii="Times New Roman" w:hAnsi="Times New Roman" w:cs="Times New Roman"/>
          <w:color w:val="000000" w:themeColor="text1"/>
          <w:sz w:val="26"/>
          <w:szCs w:val="26"/>
        </w:rPr>
        <w:footnoteReference w:id="1"/>
      </w:r>
      <w:r w:rsidR="0054520A" w:rsidRPr="00DA01AB">
        <w:rPr>
          <w:rFonts w:ascii="Times New Roman" w:hAnsi="Times New Roman" w:cs="Times New Roman"/>
          <w:color w:val="000000" w:themeColor="text1"/>
          <w:sz w:val="26"/>
          <w:szCs w:val="26"/>
        </w:rPr>
        <w:t>.</w:t>
      </w:r>
      <w:r w:rsidR="006A203C" w:rsidRPr="00DA01AB">
        <w:rPr>
          <w:rFonts w:ascii="Times New Roman" w:hAnsi="Times New Roman" w:cs="Times New Roman"/>
          <w:color w:val="000000" w:themeColor="text1"/>
          <w:sz w:val="26"/>
          <w:szCs w:val="26"/>
        </w:rPr>
        <w:t xml:space="preserve"> </w:t>
      </w:r>
    </w:p>
    <w:p w:rsidR="00100582" w:rsidRPr="00DA01AB" w:rsidRDefault="00100582" w:rsidP="00100582">
      <w:pPr>
        <w:pStyle w:val="NormaleWeb"/>
        <w:spacing w:before="0" w:beforeAutospacing="0" w:after="0" w:afterAutospacing="0"/>
        <w:ind w:firstLine="567"/>
        <w:jc w:val="both"/>
        <w:rPr>
          <w:rFonts w:ascii="Helvetica" w:hAnsi="Helvetica"/>
          <w:i/>
          <w:color w:val="000000" w:themeColor="text1"/>
          <w:sz w:val="26"/>
          <w:szCs w:val="26"/>
        </w:rPr>
      </w:pPr>
      <w:r w:rsidRPr="00DA01AB">
        <w:rPr>
          <w:color w:val="000000" w:themeColor="text1"/>
          <w:sz w:val="26"/>
          <w:szCs w:val="26"/>
        </w:rPr>
        <w:t xml:space="preserve">Dal canto suo, </w:t>
      </w:r>
      <w:r w:rsidR="00E93B3B" w:rsidRPr="00DA01AB">
        <w:rPr>
          <w:color w:val="000000" w:themeColor="text1"/>
          <w:sz w:val="26"/>
          <w:szCs w:val="26"/>
        </w:rPr>
        <w:t xml:space="preserve">già sul finire del XVIII </w:t>
      </w:r>
      <w:r w:rsidRPr="00DA01AB">
        <w:rPr>
          <w:color w:val="000000" w:themeColor="text1"/>
          <w:sz w:val="26"/>
          <w:szCs w:val="26"/>
        </w:rPr>
        <w:t xml:space="preserve">Gaetano </w:t>
      </w:r>
      <w:proofErr w:type="spellStart"/>
      <w:r w:rsidRPr="00DA01AB">
        <w:rPr>
          <w:color w:val="000000" w:themeColor="text1"/>
          <w:sz w:val="26"/>
          <w:szCs w:val="26"/>
        </w:rPr>
        <w:t>Fi</w:t>
      </w:r>
      <w:r w:rsidR="0086019A" w:rsidRPr="00DA01AB">
        <w:rPr>
          <w:color w:val="000000" w:themeColor="text1"/>
          <w:sz w:val="26"/>
          <w:szCs w:val="26"/>
        </w:rPr>
        <w:t>langieri</w:t>
      </w:r>
      <w:proofErr w:type="spellEnd"/>
      <w:r w:rsidR="0086019A" w:rsidRPr="00DA01AB">
        <w:rPr>
          <w:color w:val="000000" w:themeColor="text1"/>
          <w:sz w:val="26"/>
          <w:szCs w:val="26"/>
        </w:rPr>
        <w:t xml:space="preserve"> aveva enuncia</w:t>
      </w:r>
      <w:r w:rsidRPr="00DA01AB">
        <w:rPr>
          <w:color w:val="000000" w:themeColor="text1"/>
          <w:sz w:val="26"/>
          <w:szCs w:val="26"/>
        </w:rPr>
        <w:t xml:space="preserve">to con ineguagliabile sintesi il principio </w:t>
      </w:r>
      <w:r w:rsidR="00E93B3B" w:rsidRPr="00DA01AB">
        <w:rPr>
          <w:color w:val="000000" w:themeColor="text1"/>
          <w:sz w:val="26"/>
          <w:szCs w:val="26"/>
        </w:rPr>
        <w:t xml:space="preserve">stesso di efficacia - </w:t>
      </w:r>
      <w:r w:rsidRPr="00DA01AB">
        <w:rPr>
          <w:color w:val="000000" w:themeColor="text1"/>
          <w:sz w:val="26"/>
          <w:szCs w:val="26"/>
        </w:rPr>
        <w:t>nell’azione amministrativa così come nell’esercizio dell’attività normat</w:t>
      </w:r>
      <w:r w:rsidR="00E93B3B" w:rsidRPr="00DA01AB">
        <w:rPr>
          <w:color w:val="000000" w:themeColor="text1"/>
          <w:sz w:val="26"/>
          <w:szCs w:val="26"/>
        </w:rPr>
        <w:t>iva atta a definirne le regole –</w:t>
      </w:r>
      <w:r w:rsidRPr="00DA01AB">
        <w:rPr>
          <w:color w:val="000000" w:themeColor="text1"/>
          <w:sz w:val="26"/>
          <w:szCs w:val="26"/>
        </w:rPr>
        <w:t xml:space="preserve"> </w:t>
      </w:r>
      <w:r w:rsidR="00E93B3B" w:rsidRPr="00DA01AB">
        <w:rPr>
          <w:color w:val="000000" w:themeColor="text1"/>
          <w:sz w:val="26"/>
          <w:szCs w:val="26"/>
        </w:rPr>
        <w:t>(“</w:t>
      </w:r>
      <w:r w:rsidR="00E93B3B" w:rsidRPr="00DA01AB">
        <w:rPr>
          <w:i/>
          <w:color w:val="000000" w:themeColor="text1"/>
          <w:sz w:val="26"/>
          <w:szCs w:val="26"/>
        </w:rPr>
        <w:t>(…) n</w:t>
      </w:r>
      <w:r w:rsidRPr="00DA01AB">
        <w:rPr>
          <w:i/>
          <w:color w:val="000000" w:themeColor="text1"/>
          <w:sz w:val="26"/>
          <w:szCs w:val="26"/>
        </w:rPr>
        <w:t xml:space="preserve">on può mai dirsi buona una legge, quando non è atta a produrre l’effetto che il legislatore vuol conseguire; e l’inutilità non è stata mai una circostanza indifferente, per una legge. </w:t>
      </w:r>
    </w:p>
    <w:p w:rsidR="00957575" w:rsidRPr="00DA01AB" w:rsidRDefault="00100582" w:rsidP="00CE1F89">
      <w:pPr>
        <w:autoSpaceDE w:val="0"/>
        <w:autoSpaceDN w:val="0"/>
        <w:adjustRightInd w:val="0"/>
        <w:spacing w:after="120" w:line="240" w:lineRule="auto"/>
        <w:ind w:firstLine="567"/>
        <w:jc w:val="both"/>
        <w:rPr>
          <w:rFonts w:ascii="Times New Roman" w:hAnsi="Times New Roman" w:cs="Times New Roman"/>
          <w:color w:val="000000" w:themeColor="text1"/>
          <w:sz w:val="26"/>
          <w:szCs w:val="26"/>
        </w:rPr>
      </w:pPr>
      <w:r w:rsidRPr="00DA01AB">
        <w:rPr>
          <w:rFonts w:ascii="Times New Roman" w:eastAsia="Times New Roman" w:hAnsi="Times New Roman" w:cs="Times New Roman"/>
          <w:i/>
          <w:color w:val="000000" w:themeColor="text1"/>
          <w:sz w:val="26"/>
          <w:szCs w:val="26"/>
          <w:lang w:eastAsia="it-IT"/>
        </w:rPr>
        <w:lastRenderedPageBreak/>
        <w:t>Che se il giudicare dagli effetti è un cattivo sistema, questa regola può avere luogo in tutto, fuorché nella legislazione</w:t>
      </w:r>
      <w:r w:rsidR="00E93B3B" w:rsidRPr="00DA01AB">
        <w:rPr>
          <w:rFonts w:ascii="Times New Roman" w:eastAsia="Times New Roman" w:hAnsi="Times New Roman" w:cs="Times New Roman"/>
          <w:i/>
          <w:color w:val="000000" w:themeColor="text1"/>
          <w:sz w:val="26"/>
          <w:szCs w:val="26"/>
          <w:lang w:eastAsia="it-IT"/>
        </w:rPr>
        <w:t xml:space="preserve"> (…)</w:t>
      </w:r>
      <w:r w:rsidRPr="00DA01AB">
        <w:rPr>
          <w:rFonts w:ascii="Times New Roman" w:eastAsia="Times New Roman" w:hAnsi="Times New Roman" w:cs="Times New Roman"/>
          <w:color w:val="000000" w:themeColor="text1"/>
          <w:sz w:val="26"/>
          <w:szCs w:val="26"/>
          <w:lang w:eastAsia="it-IT"/>
        </w:rPr>
        <w:t>”</w:t>
      </w:r>
      <w:r w:rsidR="00E93B3B" w:rsidRPr="00DA01AB">
        <w:rPr>
          <w:rFonts w:ascii="Times New Roman" w:eastAsia="Times New Roman" w:hAnsi="Times New Roman" w:cs="Times New Roman"/>
          <w:color w:val="000000" w:themeColor="text1"/>
          <w:sz w:val="26"/>
          <w:szCs w:val="26"/>
          <w:lang w:eastAsia="it-IT"/>
        </w:rPr>
        <w:t>)</w:t>
      </w:r>
      <w:r w:rsidR="00E93B3B" w:rsidRPr="00DA01AB">
        <w:rPr>
          <w:rStyle w:val="Rimandonotaapidipagina"/>
          <w:rFonts w:ascii="Times New Roman" w:eastAsia="Times New Roman" w:hAnsi="Times New Roman" w:cs="Times New Roman"/>
          <w:color w:val="000000" w:themeColor="text1"/>
          <w:sz w:val="26"/>
          <w:szCs w:val="26"/>
          <w:lang w:eastAsia="it-IT"/>
        </w:rPr>
        <w:footnoteReference w:id="2"/>
      </w:r>
      <w:r w:rsidRPr="00DA01AB">
        <w:rPr>
          <w:rFonts w:ascii="Times New Roman" w:eastAsia="Times New Roman" w:hAnsi="Times New Roman" w:cs="Times New Roman"/>
          <w:color w:val="000000" w:themeColor="text1"/>
          <w:sz w:val="26"/>
          <w:szCs w:val="26"/>
          <w:lang w:eastAsia="it-IT"/>
        </w:rPr>
        <w:t>.</w:t>
      </w:r>
    </w:p>
    <w:p w:rsidR="00957575" w:rsidRPr="00DA01AB" w:rsidRDefault="00BA07C3" w:rsidP="00CE1F89">
      <w:pPr>
        <w:autoSpaceDE w:val="0"/>
        <w:autoSpaceDN w:val="0"/>
        <w:adjustRightInd w:val="0"/>
        <w:spacing w:after="12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L’individuazione dei princìpi generali dell’attività ammini</w:t>
      </w:r>
      <w:r w:rsidR="00837145" w:rsidRPr="00DA01AB">
        <w:rPr>
          <w:rFonts w:ascii="Times New Roman" w:hAnsi="Times New Roman" w:cs="Times New Roman"/>
          <w:color w:val="000000" w:themeColor="text1"/>
          <w:sz w:val="26"/>
          <w:szCs w:val="26"/>
        </w:rPr>
        <w:t>strativa</w:t>
      </w:r>
      <w:r w:rsidR="003E55CB" w:rsidRPr="00DA01AB">
        <w:rPr>
          <w:rFonts w:ascii="Times New Roman" w:hAnsi="Times New Roman" w:cs="Times New Roman"/>
          <w:color w:val="000000" w:themeColor="text1"/>
          <w:sz w:val="26"/>
          <w:szCs w:val="26"/>
        </w:rPr>
        <w:t xml:space="preserve"> </w:t>
      </w:r>
      <w:r w:rsidR="00294FE6" w:rsidRPr="00DA01AB">
        <w:rPr>
          <w:rFonts w:ascii="Times New Roman" w:hAnsi="Times New Roman" w:cs="Times New Roman"/>
          <w:color w:val="000000" w:themeColor="text1"/>
          <w:sz w:val="26"/>
          <w:szCs w:val="26"/>
        </w:rPr>
        <w:t>no</w:t>
      </w:r>
      <w:r w:rsidRPr="00DA01AB">
        <w:rPr>
          <w:rFonts w:ascii="Times New Roman" w:hAnsi="Times New Roman" w:cs="Times New Roman"/>
          <w:color w:val="000000" w:themeColor="text1"/>
          <w:sz w:val="26"/>
          <w:szCs w:val="26"/>
        </w:rPr>
        <w:t xml:space="preserve">n si presta in alcun modo </w:t>
      </w:r>
      <w:r w:rsidR="001B1566" w:rsidRPr="00DA01AB">
        <w:rPr>
          <w:rFonts w:ascii="Times New Roman" w:hAnsi="Times New Roman" w:cs="Times New Roman"/>
          <w:color w:val="000000" w:themeColor="text1"/>
          <w:sz w:val="26"/>
          <w:szCs w:val="26"/>
        </w:rPr>
        <w:t xml:space="preserve">ad essere esaminata attraverso </w:t>
      </w:r>
      <w:r w:rsidRPr="00DA01AB">
        <w:rPr>
          <w:rFonts w:ascii="Times New Roman" w:hAnsi="Times New Roman" w:cs="Times New Roman"/>
          <w:color w:val="000000" w:themeColor="text1"/>
          <w:sz w:val="26"/>
          <w:szCs w:val="26"/>
        </w:rPr>
        <w:t xml:space="preserve">un criterio enumerativo e sfugge evidentemente a qualunque tentativo di </w:t>
      </w:r>
      <w:r w:rsidR="00052CC2" w:rsidRPr="00DA01AB">
        <w:rPr>
          <w:rFonts w:ascii="Times New Roman" w:hAnsi="Times New Roman" w:cs="Times New Roman"/>
          <w:color w:val="000000" w:themeColor="text1"/>
          <w:sz w:val="26"/>
          <w:szCs w:val="26"/>
        </w:rPr>
        <w:t xml:space="preserve">definitiva </w:t>
      </w:r>
      <w:r w:rsidRPr="00DA01AB">
        <w:rPr>
          <w:rFonts w:ascii="Times New Roman" w:hAnsi="Times New Roman" w:cs="Times New Roman"/>
          <w:color w:val="000000" w:themeColor="text1"/>
          <w:sz w:val="26"/>
          <w:szCs w:val="26"/>
        </w:rPr>
        <w:t>riconduzione ad unità.</w:t>
      </w:r>
    </w:p>
    <w:p w:rsidR="00BD02E3" w:rsidRPr="00DA01AB" w:rsidRDefault="00052CC2" w:rsidP="00CE1F89">
      <w:pPr>
        <w:autoSpaceDE w:val="0"/>
        <w:autoSpaceDN w:val="0"/>
        <w:adjustRightInd w:val="0"/>
        <w:spacing w:after="12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Ed infatti, c</w:t>
      </w:r>
      <w:r w:rsidR="00BD02E3" w:rsidRPr="00DA01AB">
        <w:rPr>
          <w:rFonts w:ascii="Times New Roman" w:hAnsi="Times New Roman" w:cs="Times New Roman"/>
          <w:color w:val="000000" w:themeColor="text1"/>
          <w:sz w:val="26"/>
          <w:szCs w:val="26"/>
        </w:rPr>
        <w:t xml:space="preserve">osì come è polimorfa e cangiante la nozione stessa di amministrazione pubblica e così come è estremamente variegato il catalogo delle modalità </w:t>
      </w:r>
      <w:r w:rsidR="00620125" w:rsidRPr="00DA01AB">
        <w:rPr>
          <w:rFonts w:ascii="Times New Roman" w:hAnsi="Times New Roman" w:cs="Times New Roman"/>
          <w:color w:val="000000" w:themeColor="text1"/>
          <w:sz w:val="26"/>
          <w:szCs w:val="26"/>
        </w:rPr>
        <w:t xml:space="preserve">e delle forme </w:t>
      </w:r>
      <w:r w:rsidR="00BD02E3" w:rsidRPr="00DA01AB">
        <w:rPr>
          <w:rFonts w:ascii="Times New Roman" w:hAnsi="Times New Roman" w:cs="Times New Roman"/>
          <w:color w:val="000000" w:themeColor="text1"/>
          <w:sz w:val="26"/>
          <w:szCs w:val="26"/>
        </w:rPr>
        <w:t>attraverso cui le</w:t>
      </w:r>
      <w:r w:rsidR="005C2668" w:rsidRPr="00DA01AB">
        <w:rPr>
          <w:rFonts w:ascii="Times New Roman" w:hAnsi="Times New Roman" w:cs="Times New Roman"/>
          <w:color w:val="000000" w:themeColor="text1"/>
          <w:sz w:val="26"/>
          <w:szCs w:val="26"/>
        </w:rPr>
        <w:t xml:space="preserve"> attività amministrative</w:t>
      </w:r>
      <w:r w:rsidR="00BD02E3" w:rsidRPr="00DA01AB">
        <w:rPr>
          <w:rFonts w:ascii="Times New Roman" w:hAnsi="Times New Roman" w:cs="Times New Roman"/>
          <w:color w:val="000000" w:themeColor="text1"/>
          <w:sz w:val="26"/>
          <w:szCs w:val="26"/>
        </w:rPr>
        <w:t xml:space="preserve"> dei soggetti pubblici possono </w:t>
      </w:r>
      <w:r w:rsidR="005C2668" w:rsidRPr="00DA01AB">
        <w:rPr>
          <w:rFonts w:ascii="Times New Roman" w:hAnsi="Times New Roman" w:cs="Times New Roman"/>
          <w:color w:val="000000" w:themeColor="text1"/>
          <w:sz w:val="26"/>
          <w:szCs w:val="26"/>
        </w:rPr>
        <w:t xml:space="preserve">in concreto </w:t>
      </w:r>
      <w:r w:rsidR="00BD02E3" w:rsidRPr="00DA01AB">
        <w:rPr>
          <w:rFonts w:ascii="Times New Roman" w:hAnsi="Times New Roman" w:cs="Times New Roman"/>
          <w:color w:val="000000" w:themeColor="text1"/>
          <w:sz w:val="26"/>
          <w:szCs w:val="26"/>
        </w:rPr>
        <w:t xml:space="preserve">esplicarsi, </w:t>
      </w:r>
      <w:r w:rsidR="00294FE6" w:rsidRPr="00DA01AB">
        <w:rPr>
          <w:rFonts w:ascii="Times New Roman" w:hAnsi="Times New Roman" w:cs="Times New Roman"/>
          <w:color w:val="000000" w:themeColor="text1"/>
          <w:sz w:val="26"/>
          <w:szCs w:val="26"/>
        </w:rPr>
        <w:t>così anche il novero dei princìpi cui tale attivit</w:t>
      </w:r>
      <w:r w:rsidR="00620125" w:rsidRPr="00DA01AB">
        <w:rPr>
          <w:rFonts w:ascii="Times New Roman" w:hAnsi="Times New Roman" w:cs="Times New Roman"/>
          <w:color w:val="000000" w:themeColor="text1"/>
          <w:sz w:val="26"/>
          <w:szCs w:val="26"/>
        </w:rPr>
        <w:t xml:space="preserve">à risulta ispirata </w:t>
      </w:r>
      <w:r w:rsidR="003D03AA" w:rsidRPr="00DA01AB">
        <w:rPr>
          <w:rFonts w:ascii="Times New Roman" w:hAnsi="Times New Roman" w:cs="Times New Roman"/>
          <w:color w:val="000000" w:themeColor="text1"/>
          <w:sz w:val="26"/>
          <w:szCs w:val="26"/>
        </w:rPr>
        <w:t>è</w:t>
      </w:r>
      <w:r w:rsidR="00294FE6" w:rsidRPr="00DA01AB">
        <w:rPr>
          <w:rFonts w:ascii="Times New Roman" w:hAnsi="Times New Roman" w:cs="Times New Roman"/>
          <w:color w:val="000000" w:themeColor="text1"/>
          <w:sz w:val="26"/>
          <w:szCs w:val="26"/>
        </w:rPr>
        <w:t xml:space="preserve"> quanto mai ampio, diversificato </w:t>
      </w:r>
      <w:r w:rsidR="00614CBB" w:rsidRPr="00DA01AB">
        <w:rPr>
          <w:rFonts w:ascii="Times New Roman" w:hAnsi="Times New Roman" w:cs="Times New Roman"/>
          <w:color w:val="000000" w:themeColor="text1"/>
          <w:sz w:val="26"/>
          <w:szCs w:val="26"/>
        </w:rPr>
        <w:t>e in</w:t>
      </w:r>
      <w:r w:rsidR="00620125" w:rsidRPr="00DA01AB">
        <w:rPr>
          <w:rFonts w:ascii="Times New Roman" w:hAnsi="Times New Roman" w:cs="Times New Roman"/>
          <w:color w:val="000000" w:themeColor="text1"/>
          <w:sz w:val="26"/>
          <w:szCs w:val="26"/>
        </w:rPr>
        <w:t>suscettibile di una sistemazione unitaria (a meno di non ricorrere a</w:t>
      </w:r>
      <w:r w:rsidR="003D3CA3" w:rsidRPr="00DA01AB">
        <w:rPr>
          <w:rFonts w:ascii="Times New Roman" w:hAnsi="Times New Roman" w:cs="Times New Roman"/>
          <w:color w:val="000000" w:themeColor="text1"/>
          <w:sz w:val="26"/>
          <w:szCs w:val="26"/>
        </w:rPr>
        <w:t xml:space="preserve">d arbitrarie </w:t>
      </w:r>
      <w:r w:rsidR="00E57D2F" w:rsidRPr="00DA01AB">
        <w:rPr>
          <w:rFonts w:ascii="Times New Roman" w:hAnsi="Times New Roman" w:cs="Times New Roman"/>
          <w:color w:val="000000" w:themeColor="text1"/>
          <w:sz w:val="26"/>
          <w:szCs w:val="26"/>
        </w:rPr>
        <w:t>forme di semplificazione</w:t>
      </w:r>
      <w:r w:rsidR="003D3CA3" w:rsidRPr="00DA01AB">
        <w:rPr>
          <w:rFonts w:ascii="Times New Roman" w:hAnsi="Times New Roman" w:cs="Times New Roman"/>
          <w:color w:val="000000" w:themeColor="text1"/>
          <w:sz w:val="26"/>
          <w:szCs w:val="26"/>
        </w:rPr>
        <w:t>).</w:t>
      </w:r>
      <w:r w:rsidR="00620125" w:rsidRPr="00DA01AB">
        <w:rPr>
          <w:rFonts w:ascii="Times New Roman" w:hAnsi="Times New Roman" w:cs="Times New Roman"/>
          <w:color w:val="000000" w:themeColor="text1"/>
          <w:sz w:val="26"/>
          <w:szCs w:val="26"/>
        </w:rPr>
        <w:t xml:space="preserve"> </w:t>
      </w:r>
    </w:p>
    <w:p w:rsidR="00BA07C3" w:rsidRPr="00DA01AB" w:rsidRDefault="00A23481"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E’ sufficiente osservare al riguardo che</w:t>
      </w:r>
      <w:r w:rsidR="00614CBB" w:rsidRPr="00DA01AB">
        <w:rPr>
          <w:rFonts w:ascii="Times New Roman" w:hAnsi="Times New Roman" w:cs="Times New Roman"/>
          <w:color w:val="000000" w:themeColor="text1"/>
          <w:sz w:val="26"/>
          <w:szCs w:val="26"/>
        </w:rPr>
        <w:t>,</w:t>
      </w:r>
      <w:r w:rsidRPr="00DA01AB">
        <w:rPr>
          <w:rFonts w:ascii="Times New Roman" w:hAnsi="Times New Roman" w:cs="Times New Roman"/>
          <w:color w:val="000000" w:themeColor="text1"/>
          <w:sz w:val="26"/>
          <w:szCs w:val="26"/>
        </w:rPr>
        <w:t xml:space="preserve"> quando il Legislatore del 1990 (sulla scia dell’elaborazione di </w:t>
      </w:r>
      <w:r w:rsidR="00FB34D4" w:rsidRPr="00DA01AB">
        <w:rPr>
          <w:rFonts w:ascii="Times New Roman" w:hAnsi="Times New Roman" w:cs="Times New Roman"/>
          <w:color w:val="000000" w:themeColor="text1"/>
          <w:sz w:val="26"/>
          <w:szCs w:val="26"/>
        </w:rPr>
        <w:t>M</w:t>
      </w:r>
      <w:r w:rsidRPr="00DA01AB">
        <w:rPr>
          <w:rFonts w:ascii="Times New Roman" w:hAnsi="Times New Roman" w:cs="Times New Roman"/>
          <w:color w:val="000000" w:themeColor="text1"/>
          <w:sz w:val="26"/>
          <w:szCs w:val="26"/>
        </w:rPr>
        <w:t xml:space="preserve">ario </w:t>
      </w:r>
      <w:proofErr w:type="spellStart"/>
      <w:r w:rsidRPr="00DA01AB">
        <w:rPr>
          <w:rFonts w:ascii="Times New Roman" w:hAnsi="Times New Roman" w:cs="Times New Roman"/>
          <w:color w:val="000000" w:themeColor="text1"/>
          <w:sz w:val="26"/>
          <w:szCs w:val="26"/>
        </w:rPr>
        <w:t>Nigro</w:t>
      </w:r>
      <w:proofErr w:type="spellEnd"/>
      <w:r w:rsidRPr="00DA01AB">
        <w:rPr>
          <w:rFonts w:ascii="Times New Roman" w:hAnsi="Times New Roman" w:cs="Times New Roman"/>
          <w:color w:val="000000" w:themeColor="text1"/>
          <w:sz w:val="26"/>
          <w:szCs w:val="26"/>
        </w:rPr>
        <w:t>)</w:t>
      </w:r>
      <w:r w:rsidRPr="00DA01AB">
        <w:rPr>
          <w:rStyle w:val="Rimandonotaapidipagina"/>
          <w:rFonts w:ascii="Times New Roman" w:hAnsi="Times New Roman" w:cs="Times New Roman"/>
          <w:color w:val="000000" w:themeColor="text1"/>
          <w:sz w:val="26"/>
          <w:szCs w:val="26"/>
        </w:rPr>
        <w:footnoteReference w:id="3"/>
      </w:r>
      <w:r w:rsidRPr="00DA01AB">
        <w:rPr>
          <w:rFonts w:ascii="Times New Roman" w:hAnsi="Times New Roman" w:cs="Times New Roman"/>
          <w:color w:val="000000" w:themeColor="text1"/>
          <w:sz w:val="26"/>
          <w:szCs w:val="26"/>
        </w:rPr>
        <w:t xml:space="preserve"> </w:t>
      </w:r>
      <w:r w:rsidR="00FB34D4" w:rsidRPr="00DA01AB">
        <w:rPr>
          <w:rFonts w:ascii="Times New Roman" w:hAnsi="Times New Roman" w:cs="Times New Roman"/>
          <w:color w:val="000000" w:themeColor="text1"/>
          <w:sz w:val="26"/>
          <w:szCs w:val="26"/>
        </w:rPr>
        <w:t xml:space="preserve">scelse di selezionare </w:t>
      </w:r>
      <w:r w:rsidR="005C2668" w:rsidRPr="00DA01AB">
        <w:rPr>
          <w:rFonts w:ascii="Times New Roman" w:hAnsi="Times New Roman" w:cs="Times New Roman"/>
          <w:color w:val="000000" w:themeColor="text1"/>
          <w:sz w:val="26"/>
          <w:szCs w:val="26"/>
        </w:rPr>
        <w:t>– peraltro,</w:t>
      </w:r>
      <w:r w:rsidR="00B628D7" w:rsidRPr="00DA01AB">
        <w:rPr>
          <w:rFonts w:ascii="Times New Roman" w:hAnsi="Times New Roman" w:cs="Times New Roman"/>
          <w:color w:val="000000" w:themeColor="text1"/>
          <w:sz w:val="26"/>
          <w:szCs w:val="26"/>
        </w:rPr>
        <w:t xml:space="preserve"> in modo consapevolmente incompleto - </w:t>
      </w:r>
      <w:r w:rsidR="00FB34D4" w:rsidRPr="00DA01AB">
        <w:rPr>
          <w:rFonts w:ascii="Times New Roman" w:hAnsi="Times New Roman" w:cs="Times New Roman"/>
          <w:i/>
          <w:color w:val="000000" w:themeColor="text1"/>
          <w:sz w:val="26"/>
          <w:szCs w:val="26"/>
        </w:rPr>
        <w:t>alcuni</w:t>
      </w:r>
      <w:r w:rsidR="00FB34D4" w:rsidRPr="00DA01AB">
        <w:rPr>
          <w:rFonts w:ascii="Times New Roman" w:hAnsi="Times New Roman" w:cs="Times New Roman"/>
          <w:color w:val="000000" w:themeColor="text1"/>
          <w:sz w:val="26"/>
          <w:szCs w:val="26"/>
        </w:rPr>
        <w:t xml:space="preserve"> fr</w:t>
      </w:r>
      <w:r w:rsidR="00B628D7" w:rsidRPr="00DA01AB">
        <w:rPr>
          <w:rFonts w:ascii="Times New Roman" w:hAnsi="Times New Roman" w:cs="Times New Roman"/>
          <w:color w:val="000000" w:themeColor="text1"/>
          <w:sz w:val="26"/>
          <w:szCs w:val="26"/>
        </w:rPr>
        <w:t>a i princ</w:t>
      </w:r>
      <w:r w:rsidR="00CE1F89" w:rsidRPr="00DA01AB">
        <w:rPr>
          <w:rFonts w:ascii="Times New Roman" w:hAnsi="Times New Roman" w:cs="Times New Roman"/>
          <w:color w:val="000000" w:themeColor="text1"/>
          <w:sz w:val="26"/>
          <w:szCs w:val="26"/>
        </w:rPr>
        <w:t>ìpi in questione</w:t>
      </w:r>
      <w:r w:rsidR="003D3CA3" w:rsidRPr="00DA01AB">
        <w:rPr>
          <w:rFonts w:ascii="Times New Roman" w:hAnsi="Times New Roman" w:cs="Times New Roman"/>
          <w:color w:val="000000" w:themeColor="text1"/>
          <w:sz w:val="26"/>
          <w:szCs w:val="26"/>
        </w:rPr>
        <w:t xml:space="preserve"> (in numero di tre)</w:t>
      </w:r>
      <w:r w:rsidR="00CE1F89" w:rsidRPr="00DA01AB">
        <w:rPr>
          <w:rFonts w:ascii="Times New Roman" w:hAnsi="Times New Roman" w:cs="Times New Roman"/>
          <w:color w:val="000000" w:themeColor="text1"/>
          <w:sz w:val="26"/>
          <w:szCs w:val="26"/>
        </w:rPr>
        <w:t xml:space="preserve">, </w:t>
      </w:r>
      <w:r w:rsidR="00614CBB" w:rsidRPr="00DA01AB">
        <w:rPr>
          <w:rFonts w:ascii="Times New Roman" w:hAnsi="Times New Roman" w:cs="Times New Roman"/>
          <w:color w:val="000000" w:themeColor="text1"/>
          <w:sz w:val="26"/>
          <w:szCs w:val="26"/>
        </w:rPr>
        <w:t xml:space="preserve">esso </w:t>
      </w:r>
      <w:r w:rsidR="00CE1F89" w:rsidRPr="00DA01AB">
        <w:rPr>
          <w:rFonts w:ascii="Times New Roman" w:hAnsi="Times New Roman" w:cs="Times New Roman"/>
          <w:color w:val="000000" w:themeColor="text1"/>
          <w:sz w:val="26"/>
          <w:szCs w:val="26"/>
        </w:rPr>
        <w:t>limitò in maniera espressa</w:t>
      </w:r>
      <w:r w:rsidR="00B628D7" w:rsidRPr="00DA01AB">
        <w:rPr>
          <w:rFonts w:ascii="Times New Roman" w:hAnsi="Times New Roman" w:cs="Times New Roman"/>
          <w:color w:val="000000" w:themeColor="text1"/>
          <w:sz w:val="26"/>
          <w:szCs w:val="26"/>
        </w:rPr>
        <w:t xml:space="preserve"> la propria attenzione alla sola disciplina dell’attività procedimentale dell’amministrazione (coerentemente, del resto, </w:t>
      </w:r>
      <w:r w:rsidR="00027CB1" w:rsidRPr="00DA01AB">
        <w:rPr>
          <w:rFonts w:ascii="Times New Roman" w:hAnsi="Times New Roman" w:cs="Times New Roman"/>
          <w:color w:val="000000" w:themeColor="text1"/>
          <w:sz w:val="26"/>
          <w:szCs w:val="26"/>
        </w:rPr>
        <w:t>all’originaria impostazione della l. 241 del 1990)</w:t>
      </w:r>
      <w:r w:rsidR="00027CB1" w:rsidRPr="00DA01AB">
        <w:rPr>
          <w:rStyle w:val="Rimandonotaapidipagina"/>
          <w:rFonts w:ascii="Times New Roman" w:hAnsi="Times New Roman" w:cs="Times New Roman"/>
          <w:color w:val="000000" w:themeColor="text1"/>
          <w:sz w:val="26"/>
          <w:szCs w:val="26"/>
        </w:rPr>
        <w:footnoteReference w:id="4"/>
      </w:r>
      <w:r w:rsidR="003E55CB" w:rsidRPr="00DA01AB">
        <w:rPr>
          <w:rFonts w:ascii="Times New Roman" w:hAnsi="Times New Roman" w:cs="Times New Roman"/>
          <w:color w:val="000000" w:themeColor="text1"/>
          <w:sz w:val="26"/>
          <w:szCs w:val="26"/>
        </w:rPr>
        <w:t>,</w:t>
      </w:r>
      <w:r w:rsidR="009C5EA3" w:rsidRPr="00DA01AB">
        <w:rPr>
          <w:rFonts w:ascii="Times New Roman" w:hAnsi="Times New Roman" w:cs="Times New Roman"/>
          <w:color w:val="000000" w:themeColor="text1"/>
          <w:sz w:val="26"/>
          <w:szCs w:val="26"/>
        </w:rPr>
        <w:t xml:space="preserve"> omettendo – in modo parimenti consapevole – qualunque rifermento ai princìpi che regolano l’esercizio dell’attività amministrativa nella sua dec</w:t>
      </w:r>
      <w:r w:rsidR="003E55CB" w:rsidRPr="00DA01AB">
        <w:rPr>
          <w:rFonts w:ascii="Times New Roman" w:hAnsi="Times New Roman" w:cs="Times New Roman"/>
          <w:color w:val="000000" w:themeColor="text1"/>
          <w:sz w:val="26"/>
          <w:szCs w:val="26"/>
        </w:rPr>
        <w:t>li</w:t>
      </w:r>
      <w:r w:rsidR="009C5EA3" w:rsidRPr="00DA01AB">
        <w:rPr>
          <w:rFonts w:ascii="Times New Roman" w:hAnsi="Times New Roman" w:cs="Times New Roman"/>
          <w:color w:val="000000" w:themeColor="text1"/>
          <w:sz w:val="26"/>
          <w:szCs w:val="26"/>
        </w:rPr>
        <w:t xml:space="preserve">nazione </w:t>
      </w:r>
      <w:proofErr w:type="spellStart"/>
      <w:r w:rsidR="009C5EA3" w:rsidRPr="00DA01AB">
        <w:rPr>
          <w:rFonts w:ascii="Times New Roman" w:hAnsi="Times New Roman" w:cs="Times New Roman"/>
          <w:color w:val="000000" w:themeColor="text1"/>
          <w:sz w:val="26"/>
          <w:szCs w:val="26"/>
        </w:rPr>
        <w:t>provvedimentale</w:t>
      </w:r>
      <w:proofErr w:type="spellEnd"/>
      <w:r w:rsidR="00027CB1" w:rsidRPr="00DA01AB">
        <w:rPr>
          <w:rFonts w:ascii="Times New Roman" w:hAnsi="Times New Roman" w:cs="Times New Roman"/>
          <w:color w:val="000000" w:themeColor="text1"/>
          <w:sz w:val="26"/>
          <w:szCs w:val="26"/>
        </w:rPr>
        <w:t>.</w:t>
      </w:r>
    </w:p>
    <w:p w:rsidR="00DE503B" w:rsidRPr="00DA01AB" w:rsidRDefault="00097764" w:rsidP="00F10366">
      <w:pPr>
        <w:autoSpaceDE w:val="0"/>
        <w:autoSpaceDN w:val="0"/>
        <w:adjustRightInd w:val="0"/>
        <w:spacing w:after="12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Né un maggiore sforzo di completezza (inevitabilmente destinato al fallimento) può essere individuato nei successivi interventi legislativi del 2005</w:t>
      </w:r>
      <w:r w:rsidR="003463EA" w:rsidRPr="00DA01AB">
        <w:rPr>
          <w:rStyle w:val="Rimandonotaapidipagina"/>
          <w:rFonts w:ascii="Times New Roman" w:hAnsi="Times New Roman" w:cs="Times New Roman"/>
          <w:color w:val="000000" w:themeColor="text1"/>
          <w:sz w:val="26"/>
          <w:szCs w:val="26"/>
        </w:rPr>
        <w:footnoteReference w:id="5"/>
      </w:r>
      <w:r w:rsidRPr="00DA01AB">
        <w:rPr>
          <w:rFonts w:ascii="Times New Roman" w:hAnsi="Times New Roman" w:cs="Times New Roman"/>
          <w:color w:val="000000" w:themeColor="text1"/>
          <w:sz w:val="26"/>
          <w:szCs w:val="26"/>
        </w:rPr>
        <w:t>, del 2009</w:t>
      </w:r>
      <w:r w:rsidR="00485E4E" w:rsidRPr="00DA01AB">
        <w:rPr>
          <w:rStyle w:val="Rimandonotaapidipagina"/>
          <w:rFonts w:ascii="Times New Roman" w:hAnsi="Times New Roman" w:cs="Times New Roman"/>
          <w:color w:val="000000" w:themeColor="text1"/>
          <w:sz w:val="26"/>
          <w:szCs w:val="26"/>
        </w:rPr>
        <w:footnoteReference w:id="6"/>
      </w:r>
      <w:r w:rsidRPr="00DA01AB">
        <w:rPr>
          <w:rFonts w:ascii="Times New Roman" w:hAnsi="Times New Roman" w:cs="Times New Roman"/>
          <w:color w:val="000000" w:themeColor="text1"/>
          <w:sz w:val="26"/>
          <w:szCs w:val="26"/>
        </w:rPr>
        <w:t xml:space="preserve"> e del 2012</w:t>
      </w:r>
      <w:r w:rsidR="00303821" w:rsidRPr="00DA01AB">
        <w:rPr>
          <w:rStyle w:val="Rimandonotaapidipagina"/>
          <w:rFonts w:ascii="Times New Roman" w:hAnsi="Times New Roman" w:cs="Times New Roman"/>
          <w:color w:val="000000" w:themeColor="text1"/>
          <w:sz w:val="26"/>
          <w:szCs w:val="26"/>
        </w:rPr>
        <w:footnoteReference w:id="7"/>
      </w:r>
      <w:r w:rsidR="00AD7D20" w:rsidRPr="00DA01AB">
        <w:rPr>
          <w:rFonts w:ascii="Times New Roman" w:hAnsi="Times New Roman" w:cs="Times New Roman"/>
          <w:color w:val="000000" w:themeColor="text1"/>
          <w:sz w:val="26"/>
          <w:szCs w:val="26"/>
        </w:rPr>
        <w:t xml:space="preserve"> i quali, ag</w:t>
      </w:r>
      <w:r w:rsidRPr="00DA01AB">
        <w:rPr>
          <w:rFonts w:ascii="Times New Roman" w:hAnsi="Times New Roman" w:cs="Times New Roman"/>
          <w:color w:val="000000" w:themeColor="text1"/>
          <w:sz w:val="26"/>
          <w:szCs w:val="26"/>
        </w:rPr>
        <w:t xml:space="preserve">endo sul testo dell’articolo 1 della l. </w:t>
      </w:r>
      <w:r w:rsidR="00D20A0F" w:rsidRPr="00DA01AB">
        <w:rPr>
          <w:rFonts w:ascii="Times New Roman" w:hAnsi="Times New Roman" w:cs="Times New Roman"/>
          <w:color w:val="000000" w:themeColor="text1"/>
          <w:sz w:val="26"/>
          <w:szCs w:val="26"/>
        </w:rPr>
        <w:t>241 in modo non sempre perspi</w:t>
      </w:r>
      <w:r w:rsidR="00E33913" w:rsidRPr="00DA01AB">
        <w:rPr>
          <w:rFonts w:ascii="Times New Roman" w:hAnsi="Times New Roman" w:cs="Times New Roman"/>
          <w:color w:val="000000" w:themeColor="text1"/>
          <w:sz w:val="26"/>
          <w:szCs w:val="26"/>
        </w:rPr>
        <w:t>cuo, hanno incrementato il catalogo positiv</w:t>
      </w:r>
      <w:r w:rsidR="00D20A0F" w:rsidRPr="00DA01AB">
        <w:rPr>
          <w:rFonts w:ascii="Times New Roman" w:hAnsi="Times New Roman" w:cs="Times New Roman"/>
          <w:color w:val="000000" w:themeColor="text1"/>
          <w:sz w:val="26"/>
          <w:szCs w:val="26"/>
        </w:rPr>
        <w:t xml:space="preserve">o dei princìpi generali dell’attività amministrativa </w:t>
      </w:r>
      <w:r w:rsidR="00E33913" w:rsidRPr="00DA01AB">
        <w:rPr>
          <w:rFonts w:ascii="Times New Roman" w:hAnsi="Times New Roman" w:cs="Times New Roman"/>
          <w:color w:val="000000" w:themeColor="text1"/>
          <w:sz w:val="26"/>
          <w:szCs w:val="26"/>
        </w:rPr>
        <w:t xml:space="preserve">senza tuttavia pervenire a una compiuta </w:t>
      </w:r>
      <w:r w:rsidR="003463EA" w:rsidRPr="00DA01AB">
        <w:rPr>
          <w:rFonts w:ascii="Times New Roman" w:hAnsi="Times New Roman" w:cs="Times New Roman"/>
          <w:color w:val="000000" w:themeColor="text1"/>
          <w:sz w:val="26"/>
          <w:szCs w:val="26"/>
        </w:rPr>
        <w:t xml:space="preserve">(e, oltretutto, pressoché impossibile) </w:t>
      </w:r>
      <w:r w:rsidR="00B26F11" w:rsidRPr="00DA01AB">
        <w:rPr>
          <w:rFonts w:ascii="Times New Roman" w:hAnsi="Times New Roman" w:cs="Times New Roman"/>
          <w:color w:val="000000" w:themeColor="text1"/>
          <w:sz w:val="26"/>
          <w:szCs w:val="26"/>
        </w:rPr>
        <w:t>definizione degli stessi</w:t>
      </w:r>
      <w:r w:rsidR="003463EA" w:rsidRPr="00DA01AB">
        <w:rPr>
          <w:rFonts w:ascii="Times New Roman" w:hAnsi="Times New Roman" w:cs="Times New Roman"/>
          <w:color w:val="000000" w:themeColor="text1"/>
          <w:sz w:val="26"/>
          <w:szCs w:val="26"/>
        </w:rPr>
        <w:t>.</w:t>
      </w:r>
    </w:p>
    <w:p w:rsidR="002F2BAB" w:rsidRPr="00DA01AB" w:rsidRDefault="00696A83" w:rsidP="00F10366">
      <w:pPr>
        <w:autoSpaceDE w:val="0"/>
        <w:autoSpaceDN w:val="0"/>
        <w:adjustRightInd w:val="0"/>
        <w:spacing w:after="12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lastRenderedPageBreak/>
        <w:t xml:space="preserve">Prima che la Costituzione repubblicana del 1947 fornisse alcuni elementi </w:t>
      </w:r>
      <w:r w:rsidR="00F10366" w:rsidRPr="00DA01AB">
        <w:rPr>
          <w:rFonts w:ascii="Times New Roman" w:hAnsi="Times New Roman" w:cs="Times New Roman"/>
          <w:color w:val="000000" w:themeColor="text1"/>
          <w:sz w:val="26"/>
          <w:szCs w:val="26"/>
        </w:rPr>
        <w:t>testuali</w:t>
      </w:r>
      <w:r w:rsidRPr="00DA01AB">
        <w:rPr>
          <w:rFonts w:ascii="Times New Roman" w:hAnsi="Times New Roman" w:cs="Times New Roman"/>
          <w:color w:val="000000" w:themeColor="text1"/>
          <w:sz w:val="26"/>
          <w:szCs w:val="26"/>
        </w:rPr>
        <w:t xml:space="preserve"> idonei a risolvere su basi positive la question</w:t>
      </w:r>
      <w:r w:rsidR="00F10366" w:rsidRPr="00DA01AB">
        <w:rPr>
          <w:rFonts w:ascii="Times New Roman" w:hAnsi="Times New Roman" w:cs="Times New Roman"/>
          <w:color w:val="000000" w:themeColor="text1"/>
          <w:sz w:val="26"/>
          <w:szCs w:val="26"/>
        </w:rPr>
        <w:t xml:space="preserve">e dell’individuazione dei princìpi generali dell’attività amministrativa, l’enucleazione di tali princìpi </w:t>
      </w:r>
      <w:r w:rsidR="00550847" w:rsidRPr="00DA01AB">
        <w:rPr>
          <w:rFonts w:ascii="Times New Roman" w:hAnsi="Times New Roman" w:cs="Times New Roman"/>
          <w:color w:val="000000" w:themeColor="text1"/>
          <w:sz w:val="26"/>
          <w:szCs w:val="26"/>
        </w:rPr>
        <w:t xml:space="preserve">era stata demandata al lavorio della dottrina e della giurisprudenza le quali </w:t>
      </w:r>
      <w:r w:rsidR="00CE074C" w:rsidRPr="00DA01AB">
        <w:rPr>
          <w:rFonts w:ascii="Times New Roman" w:hAnsi="Times New Roman" w:cs="Times New Roman"/>
          <w:color w:val="000000" w:themeColor="text1"/>
          <w:sz w:val="26"/>
          <w:szCs w:val="26"/>
        </w:rPr>
        <w:t>avevano rinvenuto</w:t>
      </w:r>
      <w:r w:rsidR="00550847" w:rsidRPr="00DA01AB">
        <w:rPr>
          <w:rFonts w:ascii="Times New Roman" w:hAnsi="Times New Roman" w:cs="Times New Roman"/>
          <w:color w:val="000000" w:themeColor="text1"/>
          <w:sz w:val="26"/>
          <w:szCs w:val="26"/>
        </w:rPr>
        <w:t xml:space="preserve"> un limitatissimo conforto nelle scarne previsioni delle leggi </w:t>
      </w:r>
      <w:proofErr w:type="spellStart"/>
      <w:r w:rsidR="00550847" w:rsidRPr="00DA01AB">
        <w:rPr>
          <w:rFonts w:ascii="Times New Roman" w:hAnsi="Times New Roman" w:cs="Times New Roman"/>
          <w:color w:val="000000" w:themeColor="text1"/>
          <w:sz w:val="26"/>
          <w:szCs w:val="26"/>
        </w:rPr>
        <w:t>Rattazzi</w:t>
      </w:r>
      <w:proofErr w:type="spellEnd"/>
      <w:r w:rsidR="00550847" w:rsidRPr="00DA01AB">
        <w:rPr>
          <w:rFonts w:ascii="Times New Roman" w:hAnsi="Times New Roman" w:cs="Times New Roman"/>
          <w:color w:val="000000" w:themeColor="text1"/>
          <w:sz w:val="26"/>
          <w:szCs w:val="26"/>
        </w:rPr>
        <w:t xml:space="preserve"> di unificazi</w:t>
      </w:r>
      <w:r w:rsidR="004B7F3F" w:rsidRPr="00DA01AB">
        <w:rPr>
          <w:rFonts w:ascii="Times New Roman" w:hAnsi="Times New Roman" w:cs="Times New Roman"/>
          <w:color w:val="000000" w:themeColor="text1"/>
          <w:sz w:val="26"/>
          <w:szCs w:val="26"/>
        </w:rPr>
        <w:t>one amministrativa del 1859 e de</w:t>
      </w:r>
      <w:r w:rsidR="00F9359B" w:rsidRPr="00DA01AB">
        <w:rPr>
          <w:rFonts w:ascii="Times New Roman" w:hAnsi="Times New Roman" w:cs="Times New Roman"/>
          <w:color w:val="000000" w:themeColor="text1"/>
          <w:sz w:val="26"/>
          <w:szCs w:val="26"/>
        </w:rPr>
        <w:t>lla legge sugli espropri n. 2359 del 1865</w:t>
      </w:r>
      <w:r w:rsidR="004B7F3F" w:rsidRPr="00DA01AB">
        <w:rPr>
          <w:rFonts w:ascii="Times New Roman" w:hAnsi="Times New Roman" w:cs="Times New Roman"/>
          <w:color w:val="000000" w:themeColor="text1"/>
          <w:sz w:val="26"/>
          <w:szCs w:val="26"/>
        </w:rPr>
        <w:t>.</w:t>
      </w:r>
    </w:p>
    <w:p w:rsidR="004B7F3F" w:rsidRPr="00DA01AB" w:rsidRDefault="00BC6CD3" w:rsidP="00F10366">
      <w:pPr>
        <w:autoSpaceDE w:val="0"/>
        <w:autoSpaceDN w:val="0"/>
        <w:adjustRightInd w:val="0"/>
        <w:spacing w:after="12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Nel corso dell’esperienza </w:t>
      </w:r>
      <w:proofErr w:type="spellStart"/>
      <w:r w:rsidRPr="00DA01AB">
        <w:rPr>
          <w:rFonts w:ascii="Times New Roman" w:hAnsi="Times New Roman" w:cs="Times New Roman"/>
          <w:color w:val="000000" w:themeColor="text1"/>
          <w:sz w:val="26"/>
          <w:szCs w:val="26"/>
        </w:rPr>
        <w:t>pre</w:t>
      </w:r>
      <w:proofErr w:type="spellEnd"/>
      <w:r w:rsidRPr="00DA01AB">
        <w:rPr>
          <w:rFonts w:ascii="Times New Roman" w:hAnsi="Times New Roman" w:cs="Times New Roman"/>
          <w:color w:val="000000" w:themeColor="text1"/>
          <w:sz w:val="26"/>
          <w:szCs w:val="26"/>
        </w:rPr>
        <w:t>-repubblican</w:t>
      </w:r>
      <w:r w:rsidR="00945BC0" w:rsidRPr="00DA01AB">
        <w:rPr>
          <w:rFonts w:ascii="Times New Roman" w:hAnsi="Times New Roman" w:cs="Times New Roman"/>
          <w:color w:val="000000" w:themeColor="text1"/>
          <w:sz w:val="26"/>
          <w:szCs w:val="26"/>
        </w:rPr>
        <w:t>a, quindi, l’assenza di</w:t>
      </w:r>
      <w:r w:rsidRPr="00DA01AB">
        <w:rPr>
          <w:rFonts w:ascii="Times New Roman" w:hAnsi="Times New Roman" w:cs="Times New Roman"/>
          <w:color w:val="000000" w:themeColor="text1"/>
          <w:sz w:val="26"/>
          <w:szCs w:val="26"/>
        </w:rPr>
        <w:t xml:space="preserve"> una disciplina positiva dell’</w:t>
      </w:r>
      <w:r w:rsidR="00945BC0" w:rsidRPr="00DA01AB">
        <w:rPr>
          <w:rFonts w:ascii="Times New Roman" w:hAnsi="Times New Roman" w:cs="Times New Roman"/>
          <w:color w:val="000000" w:themeColor="text1"/>
          <w:sz w:val="26"/>
          <w:szCs w:val="26"/>
        </w:rPr>
        <w:t>atto, del procedimento e del provvedimento amministrativo (e, naturalmente, dei relativi principi ispiratori)</w:t>
      </w:r>
      <w:r w:rsidR="00400B0D" w:rsidRPr="00DA01AB">
        <w:rPr>
          <w:rFonts w:ascii="Times New Roman" w:hAnsi="Times New Roman" w:cs="Times New Roman"/>
          <w:color w:val="000000" w:themeColor="text1"/>
          <w:sz w:val="26"/>
          <w:szCs w:val="26"/>
        </w:rPr>
        <w:t xml:space="preserve"> comportò che, quand’anche fossero enucleabili </w:t>
      </w:r>
      <w:r w:rsidR="009F6088" w:rsidRPr="00DA01AB">
        <w:rPr>
          <w:rFonts w:ascii="Times New Roman" w:hAnsi="Times New Roman" w:cs="Times New Roman"/>
          <w:color w:val="000000" w:themeColor="text1"/>
          <w:sz w:val="26"/>
          <w:szCs w:val="26"/>
        </w:rPr>
        <w:t xml:space="preserve">nell’ambito del sistema amministrativo </w:t>
      </w:r>
      <w:r w:rsidR="00400B0D" w:rsidRPr="00DA01AB">
        <w:rPr>
          <w:rFonts w:ascii="Times New Roman" w:hAnsi="Times New Roman" w:cs="Times New Roman"/>
          <w:color w:val="000000" w:themeColor="text1"/>
          <w:sz w:val="26"/>
          <w:szCs w:val="26"/>
        </w:rPr>
        <w:t xml:space="preserve">regole di </w:t>
      </w:r>
      <w:r w:rsidR="00400B0D" w:rsidRPr="00DA01AB">
        <w:rPr>
          <w:rFonts w:ascii="Times New Roman" w:hAnsi="Times New Roman" w:cs="Times New Roman"/>
          <w:i/>
          <w:color w:val="000000" w:themeColor="text1"/>
          <w:sz w:val="26"/>
          <w:szCs w:val="26"/>
        </w:rPr>
        <w:t xml:space="preserve">bonne </w:t>
      </w:r>
      <w:proofErr w:type="spellStart"/>
      <w:r w:rsidR="00400B0D" w:rsidRPr="00DA01AB">
        <w:rPr>
          <w:rFonts w:ascii="Times New Roman" w:hAnsi="Times New Roman" w:cs="Times New Roman"/>
          <w:i/>
          <w:color w:val="000000" w:themeColor="text1"/>
          <w:sz w:val="26"/>
          <w:szCs w:val="26"/>
        </w:rPr>
        <w:t>administration</w:t>
      </w:r>
      <w:proofErr w:type="spellEnd"/>
      <w:r w:rsidR="00400B0D" w:rsidRPr="00DA01AB">
        <w:rPr>
          <w:rFonts w:ascii="Times New Roman" w:hAnsi="Times New Roman" w:cs="Times New Roman"/>
          <w:color w:val="000000" w:themeColor="text1"/>
          <w:sz w:val="26"/>
          <w:szCs w:val="26"/>
        </w:rPr>
        <w:t xml:space="preserve"> e di </w:t>
      </w:r>
      <w:proofErr w:type="spellStart"/>
      <w:r w:rsidR="00400B0D" w:rsidRPr="00DA01AB">
        <w:rPr>
          <w:rFonts w:ascii="Times New Roman" w:hAnsi="Times New Roman" w:cs="Times New Roman"/>
          <w:i/>
          <w:color w:val="000000" w:themeColor="text1"/>
          <w:sz w:val="26"/>
          <w:szCs w:val="26"/>
        </w:rPr>
        <w:t>moralité</w:t>
      </w:r>
      <w:proofErr w:type="spellEnd"/>
      <w:r w:rsidR="00400B0D" w:rsidRPr="00DA01AB">
        <w:rPr>
          <w:rFonts w:ascii="Times New Roman" w:hAnsi="Times New Roman" w:cs="Times New Roman"/>
          <w:i/>
          <w:color w:val="000000" w:themeColor="text1"/>
          <w:sz w:val="26"/>
          <w:szCs w:val="26"/>
        </w:rPr>
        <w:t xml:space="preserve"> </w:t>
      </w:r>
      <w:proofErr w:type="spellStart"/>
      <w:r w:rsidR="00400B0D" w:rsidRPr="00DA01AB">
        <w:rPr>
          <w:rFonts w:ascii="Times New Roman" w:hAnsi="Times New Roman" w:cs="Times New Roman"/>
          <w:i/>
          <w:color w:val="000000" w:themeColor="text1"/>
          <w:sz w:val="26"/>
          <w:szCs w:val="26"/>
        </w:rPr>
        <w:t>administrative</w:t>
      </w:r>
      <w:proofErr w:type="spellEnd"/>
      <w:r w:rsidR="00400B0D" w:rsidRPr="00DA01AB">
        <w:rPr>
          <w:rFonts w:ascii="Times New Roman" w:hAnsi="Times New Roman" w:cs="Times New Roman"/>
          <w:color w:val="000000" w:themeColor="text1"/>
          <w:sz w:val="26"/>
          <w:szCs w:val="26"/>
        </w:rPr>
        <w:t xml:space="preserve">, non fosse agevole riconoscere a tali regole il rango di princìpi </w:t>
      </w:r>
      <w:r w:rsidR="00933167" w:rsidRPr="00DA01AB">
        <w:rPr>
          <w:rFonts w:ascii="Times New Roman" w:hAnsi="Times New Roman" w:cs="Times New Roman"/>
          <w:color w:val="000000" w:themeColor="text1"/>
          <w:sz w:val="26"/>
          <w:szCs w:val="26"/>
        </w:rPr>
        <w:t>giuridici regolatori della materia e</w:t>
      </w:r>
      <w:r w:rsidR="009F6088" w:rsidRPr="00DA01AB">
        <w:rPr>
          <w:rFonts w:ascii="Times New Roman" w:hAnsi="Times New Roman" w:cs="Times New Roman"/>
          <w:color w:val="000000" w:themeColor="text1"/>
          <w:sz w:val="26"/>
          <w:szCs w:val="26"/>
        </w:rPr>
        <w:t>d</w:t>
      </w:r>
      <w:r w:rsidR="00933167" w:rsidRPr="00DA01AB">
        <w:rPr>
          <w:rFonts w:ascii="Times New Roman" w:hAnsi="Times New Roman" w:cs="Times New Roman"/>
          <w:color w:val="000000" w:themeColor="text1"/>
          <w:sz w:val="26"/>
          <w:szCs w:val="26"/>
        </w:rPr>
        <w:t xml:space="preserve"> elevare tali canoni a parametro di verifica in sede giurisdizionale dell’attività amministrativa.</w:t>
      </w:r>
    </w:p>
    <w:p w:rsidR="002F2BAB" w:rsidRPr="00DA01AB" w:rsidRDefault="0029663B"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Vero è che </w:t>
      </w:r>
      <w:r w:rsidR="008444CB" w:rsidRPr="00DA01AB">
        <w:rPr>
          <w:rFonts w:ascii="Times New Roman" w:hAnsi="Times New Roman" w:cs="Times New Roman"/>
          <w:color w:val="000000" w:themeColor="text1"/>
          <w:sz w:val="26"/>
          <w:szCs w:val="26"/>
        </w:rPr>
        <w:t>gli studi di Mas</w:t>
      </w:r>
      <w:r w:rsidRPr="00DA01AB">
        <w:rPr>
          <w:rFonts w:ascii="Times New Roman" w:hAnsi="Times New Roman" w:cs="Times New Roman"/>
          <w:color w:val="000000" w:themeColor="text1"/>
          <w:sz w:val="26"/>
          <w:szCs w:val="26"/>
        </w:rPr>
        <w:t>simo Severo Giannini avevano chiarito sin</w:t>
      </w:r>
      <w:r w:rsidR="008444CB" w:rsidRPr="00DA01AB">
        <w:rPr>
          <w:rFonts w:ascii="Times New Roman" w:hAnsi="Times New Roman" w:cs="Times New Roman"/>
          <w:color w:val="000000" w:themeColor="text1"/>
          <w:sz w:val="26"/>
          <w:szCs w:val="26"/>
        </w:rPr>
        <w:t xml:space="preserve"> </w:t>
      </w:r>
      <w:r w:rsidRPr="00DA01AB">
        <w:rPr>
          <w:rFonts w:ascii="Times New Roman" w:hAnsi="Times New Roman" w:cs="Times New Roman"/>
          <w:color w:val="000000" w:themeColor="text1"/>
          <w:sz w:val="26"/>
          <w:szCs w:val="26"/>
        </w:rPr>
        <w:t xml:space="preserve">dal </w:t>
      </w:r>
      <w:r w:rsidR="000A1919" w:rsidRPr="00DA01AB">
        <w:rPr>
          <w:rFonts w:ascii="Times New Roman" w:hAnsi="Times New Roman" w:cs="Times New Roman"/>
          <w:color w:val="000000" w:themeColor="text1"/>
          <w:sz w:val="26"/>
          <w:szCs w:val="26"/>
        </w:rPr>
        <w:t>terz</w:t>
      </w:r>
      <w:r w:rsidRPr="00DA01AB">
        <w:rPr>
          <w:rFonts w:ascii="Times New Roman" w:hAnsi="Times New Roman" w:cs="Times New Roman"/>
          <w:color w:val="000000" w:themeColor="text1"/>
          <w:sz w:val="26"/>
          <w:szCs w:val="26"/>
        </w:rPr>
        <w:t xml:space="preserve">o decennio del Novecento che l’attività amministrativa </w:t>
      </w:r>
      <w:r w:rsidR="005A7A00" w:rsidRPr="00DA01AB">
        <w:rPr>
          <w:rFonts w:ascii="Times New Roman" w:hAnsi="Times New Roman" w:cs="Times New Roman"/>
          <w:color w:val="000000" w:themeColor="text1"/>
          <w:sz w:val="26"/>
          <w:szCs w:val="26"/>
        </w:rPr>
        <w:t>non risulta</w:t>
      </w:r>
      <w:r w:rsidRPr="00DA01AB">
        <w:rPr>
          <w:rFonts w:ascii="Times New Roman" w:hAnsi="Times New Roman" w:cs="Times New Roman"/>
          <w:color w:val="000000" w:themeColor="text1"/>
          <w:sz w:val="26"/>
          <w:szCs w:val="26"/>
        </w:rPr>
        <w:t xml:space="preserve"> conformata</w:t>
      </w:r>
      <w:r w:rsidR="005A7A00" w:rsidRPr="00DA01AB">
        <w:rPr>
          <w:rFonts w:ascii="Times New Roman" w:hAnsi="Times New Roman" w:cs="Times New Roman"/>
          <w:color w:val="000000" w:themeColor="text1"/>
          <w:sz w:val="26"/>
          <w:szCs w:val="26"/>
        </w:rPr>
        <w:t xml:space="preserve"> unicam</w:t>
      </w:r>
      <w:r w:rsidR="00BB2469" w:rsidRPr="00DA01AB">
        <w:rPr>
          <w:rFonts w:ascii="Times New Roman" w:hAnsi="Times New Roman" w:cs="Times New Roman"/>
          <w:color w:val="000000" w:themeColor="text1"/>
          <w:sz w:val="26"/>
          <w:szCs w:val="26"/>
        </w:rPr>
        <w:t xml:space="preserve">ente a regole giuridiche </w:t>
      </w:r>
      <w:r w:rsidR="00341DEF" w:rsidRPr="00DA01AB">
        <w:rPr>
          <w:rFonts w:ascii="Times New Roman" w:hAnsi="Times New Roman" w:cs="Times New Roman"/>
          <w:color w:val="000000" w:themeColor="text1"/>
          <w:sz w:val="26"/>
          <w:szCs w:val="26"/>
        </w:rPr>
        <w:t>(bensì</w:t>
      </w:r>
      <w:r w:rsidR="005A7A00" w:rsidRPr="00DA01AB">
        <w:rPr>
          <w:rFonts w:ascii="Times New Roman" w:hAnsi="Times New Roman" w:cs="Times New Roman"/>
          <w:color w:val="000000" w:themeColor="text1"/>
          <w:sz w:val="26"/>
          <w:szCs w:val="26"/>
        </w:rPr>
        <w:t xml:space="preserve"> anche a regole morali, sociali, di buona amministrazione </w:t>
      </w:r>
      <w:r w:rsidR="00BB2469" w:rsidRPr="00DA01AB">
        <w:rPr>
          <w:rFonts w:ascii="Times New Roman" w:hAnsi="Times New Roman" w:cs="Times New Roman"/>
          <w:color w:val="000000" w:themeColor="text1"/>
          <w:sz w:val="26"/>
          <w:szCs w:val="26"/>
        </w:rPr>
        <w:t>e di correttezza amministrativa</w:t>
      </w:r>
      <w:r w:rsidR="00341DEF" w:rsidRPr="00DA01AB">
        <w:rPr>
          <w:rFonts w:ascii="Times New Roman" w:hAnsi="Times New Roman" w:cs="Times New Roman"/>
          <w:color w:val="000000" w:themeColor="text1"/>
          <w:sz w:val="26"/>
          <w:szCs w:val="26"/>
        </w:rPr>
        <w:t>)</w:t>
      </w:r>
      <w:r w:rsidR="005A7A00" w:rsidRPr="00DA01AB">
        <w:rPr>
          <w:rFonts w:ascii="Times New Roman" w:hAnsi="Times New Roman" w:cs="Times New Roman"/>
          <w:color w:val="000000" w:themeColor="text1"/>
          <w:sz w:val="26"/>
          <w:szCs w:val="26"/>
        </w:rPr>
        <w:t>;</w:t>
      </w:r>
      <w:r w:rsidR="0067521B" w:rsidRPr="00DA01AB">
        <w:rPr>
          <w:rFonts w:ascii="Times New Roman" w:hAnsi="Times New Roman" w:cs="Times New Roman"/>
          <w:color w:val="000000" w:themeColor="text1"/>
          <w:sz w:val="26"/>
          <w:szCs w:val="26"/>
        </w:rPr>
        <w:t xml:space="preserve"> tuttavia fu necessario attendere il decennio successivo perché la giurisprudenza del Consiglio di Stato chiarisse che il complesso di quelle regole </w:t>
      </w:r>
      <w:r w:rsidR="002B309A" w:rsidRPr="00DA01AB">
        <w:rPr>
          <w:rFonts w:ascii="Times New Roman" w:hAnsi="Times New Roman" w:cs="Times New Roman"/>
          <w:color w:val="000000" w:themeColor="text1"/>
          <w:sz w:val="26"/>
          <w:szCs w:val="26"/>
        </w:rPr>
        <w:t>svolgeva</w:t>
      </w:r>
      <w:r w:rsidR="00620B8B" w:rsidRPr="00DA01AB">
        <w:rPr>
          <w:rFonts w:ascii="Times New Roman" w:hAnsi="Times New Roman" w:cs="Times New Roman"/>
          <w:color w:val="000000" w:themeColor="text1"/>
          <w:sz w:val="26"/>
          <w:szCs w:val="26"/>
        </w:rPr>
        <w:t xml:space="preserve"> un ruolo fondamentale nell’applicazione –</w:t>
      </w:r>
      <w:r w:rsidR="00346515" w:rsidRPr="00DA01AB">
        <w:rPr>
          <w:rFonts w:ascii="Times New Roman" w:hAnsi="Times New Roman" w:cs="Times New Roman"/>
          <w:color w:val="000000" w:themeColor="text1"/>
          <w:sz w:val="26"/>
          <w:szCs w:val="26"/>
        </w:rPr>
        <w:t xml:space="preserve"> anche giudiziale – delle</w:t>
      </w:r>
      <w:r w:rsidR="00620B8B" w:rsidRPr="00DA01AB">
        <w:rPr>
          <w:rFonts w:ascii="Times New Roman" w:hAnsi="Times New Roman" w:cs="Times New Roman"/>
          <w:color w:val="000000" w:themeColor="text1"/>
          <w:sz w:val="26"/>
          <w:szCs w:val="26"/>
        </w:rPr>
        <w:t xml:space="preserve"> regole </w:t>
      </w:r>
      <w:r w:rsidR="00346515" w:rsidRPr="00DA01AB">
        <w:rPr>
          <w:rFonts w:ascii="Times New Roman" w:hAnsi="Times New Roman" w:cs="Times New Roman"/>
          <w:color w:val="000000" w:themeColor="text1"/>
          <w:sz w:val="26"/>
          <w:szCs w:val="26"/>
        </w:rPr>
        <w:t xml:space="preserve">propriamente </w:t>
      </w:r>
      <w:r w:rsidR="00CE074C" w:rsidRPr="00DA01AB">
        <w:rPr>
          <w:rFonts w:ascii="Times New Roman" w:hAnsi="Times New Roman" w:cs="Times New Roman"/>
          <w:color w:val="000000" w:themeColor="text1"/>
          <w:sz w:val="26"/>
          <w:szCs w:val="26"/>
        </w:rPr>
        <w:t>giuridiche.</w:t>
      </w:r>
      <w:r w:rsidR="00620B8B" w:rsidRPr="00DA01AB">
        <w:rPr>
          <w:rFonts w:ascii="Times New Roman" w:hAnsi="Times New Roman" w:cs="Times New Roman"/>
          <w:color w:val="000000" w:themeColor="text1"/>
          <w:sz w:val="26"/>
          <w:szCs w:val="26"/>
        </w:rPr>
        <w:t xml:space="preserve"> </w:t>
      </w:r>
    </w:p>
    <w:p w:rsidR="002F2BAB" w:rsidRPr="00DA01AB" w:rsidRDefault="00BC7D8A"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E’ del resto evidente che</w:t>
      </w:r>
      <w:r w:rsidR="00904B1F" w:rsidRPr="00DA01AB">
        <w:rPr>
          <w:rFonts w:ascii="Times New Roman" w:hAnsi="Times New Roman" w:cs="Times New Roman"/>
          <w:color w:val="000000" w:themeColor="text1"/>
          <w:sz w:val="26"/>
          <w:szCs w:val="26"/>
        </w:rPr>
        <w:t>,</w:t>
      </w:r>
      <w:r w:rsidRPr="00DA01AB">
        <w:rPr>
          <w:rFonts w:ascii="Times New Roman" w:hAnsi="Times New Roman" w:cs="Times New Roman"/>
          <w:color w:val="000000" w:themeColor="text1"/>
          <w:sz w:val="26"/>
          <w:szCs w:val="26"/>
        </w:rPr>
        <w:t xml:space="preserve"> </w:t>
      </w:r>
      <w:r w:rsidR="00742C2B" w:rsidRPr="00DA01AB">
        <w:rPr>
          <w:rFonts w:ascii="Times New Roman" w:hAnsi="Times New Roman" w:cs="Times New Roman"/>
          <w:color w:val="000000" w:themeColor="text1"/>
          <w:sz w:val="26"/>
          <w:szCs w:val="26"/>
        </w:rPr>
        <w:t xml:space="preserve">quando </w:t>
      </w:r>
      <w:r w:rsidRPr="00DA01AB">
        <w:rPr>
          <w:rFonts w:ascii="Times New Roman" w:hAnsi="Times New Roman" w:cs="Times New Roman"/>
          <w:color w:val="000000" w:themeColor="text1"/>
          <w:sz w:val="26"/>
          <w:szCs w:val="26"/>
        </w:rPr>
        <w:t xml:space="preserve">la </w:t>
      </w:r>
      <w:r w:rsidR="00D96EB7" w:rsidRPr="00DA01AB">
        <w:rPr>
          <w:rFonts w:ascii="Times New Roman" w:hAnsi="Times New Roman" w:cs="Times New Roman"/>
          <w:color w:val="000000" w:themeColor="text1"/>
          <w:sz w:val="26"/>
          <w:szCs w:val="26"/>
        </w:rPr>
        <w:t xml:space="preserve">grande </w:t>
      </w:r>
      <w:r w:rsidRPr="00DA01AB">
        <w:rPr>
          <w:rFonts w:ascii="Times New Roman" w:hAnsi="Times New Roman" w:cs="Times New Roman"/>
          <w:color w:val="000000" w:themeColor="text1"/>
          <w:sz w:val="26"/>
          <w:szCs w:val="26"/>
        </w:rPr>
        <w:t xml:space="preserve">giurisprudenza del Consiglio di Stato </w:t>
      </w:r>
      <w:r w:rsidR="00346515" w:rsidRPr="00DA01AB">
        <w:rPr>
          <w:rFonts w:ascii="Times New Roman" w:hAnsi="Times New Roman" w:cs="Times New Roman"/>
          <w:color w:val="000000" w:themeColor="text1"/>
          <w:sz w:val="26"/>
          <w:szCs w:val="26"/>
        </w:rPr>
        <w:t>dei primi tre decenni</w:t>
      </w:r>
      <w:r w:rsidR="00D96EB7" w:rsidRPr="00DA01AB">
        <w:rPr>
          <w:rFonts w:ascii="Times New Roman" w:hAnsi="Times New Roman" w:cs="Times New Roman"/>
          <w:color w:val="000000" w:themeColor="text1"/>
          <w:sz w:val="26"/>
          <w:szCs w:val="26"/>
        </w:rPr>
        <w:t xml:space="preserve"> del Novecento </w:t>
      </w:r>
      <w:r w:rsidR="00742C2B" w:rsidRPr="00DA01AB">
        <w:rPr>
          <w:rFonts w:ascii="Times New Roman" w:hAnsi="Times New Roman" w:cs="Times New Roman"/>
          <w:color w:val="000000" w:themeColor="text1"/>
          <w:sz w:val="26"/>
          <w:szCs w:val="26"/>
        </w:rPr>
        <w:t>enucleò le principali forme sintomatiche della figura dell’eccesso di potere</w:t>
      </w:r>
      <w:r w:rsidR="00904B1F" w:rsidRPr="00DA01AB">
        <w:rPr>
          <w:rFonts w:ascii="Times New Roman" w:hAnsi="Times New Roman" w:cs="Times New Roman"/>
          <w:color w:val="000000" w:themeColor="text1"/>
          <w:sz w:val="26"/>
          <w:szCs w:val="26"/>
        </w:rPr>
        <w:t xml:space="preserve">, essa </w:t>
      </w:r>
      <w:r w:rsidR="0022051C" w:rsidRPr="00DA01AB">
        <w:rPr>
          <w:rFonts w:ascii="Times New Roman" w:hAnsi="Times New Roman" w:cs="Times New Roman"/>
          <w:color w:val="000000" w:themeColor="text1"/>
          <w:sz w:val="26"/>
          <w:szCs w:val="26"/>
        </w:rPr>
        <w:t xml:space="preserve">introdusse al contempo </w:t>
      </w:r>
      <w:r w:rsidR="00904B1F" w:rsidRPr="00DA01AB">
        <w:rPr>
          <w:rFonts w:ascii="Times New Roman" w:hAnsi="Times New Roman" w:cs="Times New Roman"/>
          <w:color w:val="000000" w:themeColor="text1"/>
          <w:sz w:val="26"/>
          <w:szCs w:val="26"/>
        </w:rPr>
        <w:t>un metodo di sindacato dal quale erano</w:t>
      </w:r>
      <w:r w:rsidR="00F86257" w:rsidRPr="00DA01AB">
        <w:rPr>
          <w:rFonts w:ascii="Times New Roman" w:hAnsi="Times New Roman" w:cs="Times New Roman"/>
          <w:color w:val="000000" w:themeColor="text1"/>
          <w:sz w:val="26"/>
          <w:szCs w:val="26"/>
        </w:rPr>
        <w:t xml:space="preserve"> nei fatti</w:t>
      </w:r>
      <w:r w:rsidR="00904B1F" w:rsidRPr="00DA01AB">
        <w:rPr>
          <w:rFonts w:ascii="Times New Roman" w:hAnsi="Times New Roman" w:cs="Times New Roman"/>
          <w:color w:val="000000" w:themeColor="text1"/>
          <w:sz w:val="26"/>
          <w:szCs w:val="26"/>
        </w:rPr>
        <w:t xml:space="preserve"> agevolmente desumibili i princìpi (di matrice giurisprudenziale) regolatori della materia amministrativa.</w:t>
      </w:r>
    </w:p>
    <w:p w:rsidR="00904B1F" w:rsidRPr="00DA01AB" w:rsidRDefault="00904B1F"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Così, </w:t>
      </w:r>
      <w:r w:rsidR="00BC70FD" w:rsidRPr="00DA01AB">
        <w:rPr>
          <w:rFonts w:ascii="Times New Roman" w:hAnsi="Times New Roman" w:cs="Times New Roman"/>
          <w:color w:val="000000" w:themeColor="text1"/>
          <w:sz w:val="26"/>
          <w:szCs w:val="26"/>
        </w:rPr>
        <w:t xml:space="preserve">quando la giurisprudenza del Consiglio di Stato affinò gli strumenti di indagine sulla motivazione dell’atto amministrativo (svincolando il relativo obbligo dall’esistenza di una disposizione </w:t>
      </w:r>
      <w:r w:rsidR="00246806" w:rsidRPr="00DA01AB">
        <w:rPr>
          <w:rFonts w:ascii="Times New Roman" w:hAnsi="Times New Roman" w:cs="Times New Roman"/>
          <w:color w:val="000000" w:themeColor="text1"/>
          <w:sz w:val="26"/>
          <w:szCs w:val="26"/>
        </w:rPr>
        <w:t>che espressamente lo imponesse</w:t>
      </w:r>
      <w:r w:rsidR="003D18DA" w:rsidRPr="00DA01AB">
        <w:rPr>
          <w:rFonts w:ascii="Times New Roman" w:hAnsi="Times New Roman" w:cs="Times New Roman"/>
          <w:color w:val="000000" w:themeColor="text1"/>
          <w:sz w:val="26"/>
          <w:szCs w:val="26"/>
        </w:rPr>
        <w:t xml:space="preserve"> e quindi generalizzandone la p</w:t>
      </w:r>
      <w:r w:rsidR="0022051C" w:rsidRPr="00DA01AB">
        <w:rPr>
          <w:rFonts w:ascii="Times New Roman" w:hAnsi="Times New Roman" w:cs="Times New Roman"/>
          <w:color w:val="000000" w:themeColor="text1"/>
          <w:sz w:val="26"/>
          <w:szCs w:val="26"/>
        </w:rPr>
        <w:t>ortata</w:t>
      </w:r>
      <w:r w:rsidR="00246806" w:rsidRPr="00DA01AB">
        <w:rPr>
          <w:rFonts w:ascii="Times New Roman" w:hAnsi="Times New Roman" w:cs="Times New Roman"/>
          <w:color w:val="000000" w:themeColor="text1"/>
          <w:sz w:val="26"/>
          <w:szCs w:val="26"/>
        </w:rPr>
        <w:t xml:space="preserve">), evidentemente finì per elevare al rango di principio generale </w:t>
      </w:r>
      <w:r w:rsidR="00346DDB" w:rsidRPr="00DA01AB">
        <w:rPr>
          <w:rFonts w:ascii="Times New Roman" w:hAnsi="Times New Roman" w:cs="Times New Roman"/>
          <w:color w:val="000000" w:themeColor="text1"/>
          <w:sz w:val="26"/>
          <w:szCs w:val="26"/>
        </w:rPr>
        <w:t>quella che inizialme</w:t>
      </w:r>
      <w:r w:rsidR="00D37652" w:rsidRPr="00DA01AB">
        <w:rPr>
          <w:rFonts w:ascii="Times New Roman" w:hAnsi="Times New Roman" w:cs="Times New Roman"/>
          <w:color w:val="000000" w:themeColor="text1"/>
          <w:sz w:val="26"/>
          <w:szCs w:val="26"/>
        </w:rPr>
        <w:t>nte era stata configurata solo c</w:t>
      </w:r>
      <w:r w:rsidR="00346DDB" w:rsidRPr="00DA01AB">
        <w:rPr>
          <w:rFonts w:ascii="Times New Roman" w:hAnsi="Times New Roman" w:cs="Times New Roman"/>
          <w:color w:val="000000" w:themeColor="text1"/>
          <w:sz w:val="26"/>
          <w:szCs w:val="26"/>
        </w:rPr>
        <w:t>ome una forma tipica di violazione di legge</w:t>
      </w:r>
      <w:r w:rsidR="00346DDB" w:rsidRPr="00DA01AB">
        <w:rPr>
          <w:rStyle w:val="Rimandonotaapidipagina"/>
          <w:rFonts w:ascii="Times New Roman" w:hAnsi="Times New Roman" w:cs="Times New Roman"/>
          <w:color w:val="000000" w:themeColor="text1"/>
          <w:sz w:val="26"/>
          <w:szCs w:val="26"/>
        </w:rPr>
        <w:footnoteReference w:id="8"/>
      </w:r>
      <w:r w:rsidR="000A1919" w:rsidRPr="00DA01AB">
        <w:rPr>
          <w:rFonts w:ascii="Times New Roman" w:hAnsi="Times New Roman" w:cs="Times New Roman"/>
          <w:color w:val="000000" w:themeColor="text1"/>
          <w:sz w:val="26"/>
          <w:szCs w:val="26"/>
        </w:rPr>
        <w:t xml:space="preserve"> </w:t>
      </w:r>
      <w:r w:rsidR="00057FE4" w:rsidRPr="00DA01AB">
        <w:rPr>
          <w:rFonts w:ascii="Times New Roman" w:hAnsi="Times New Roman" w:cs="Times New Roman"/>
          <w:color w:val="000000" w:themeColor="text1"/>
          <w:sz w:val="26"/>
          <w:szCs w:val="26"/>
        </w:rPr>
        <w:t>e che da ultimo è stata positivizzata con l’articolo 3 della legge generale sul procedimento del 1990</w:t>
      </w:r>
      <w:r w:rsidR="00346DDB" w:rsidRPr="00DA01AB">
        <w:rPr>
          <w:rFonts w:ascii="Times New Roman" w:hAnsi="Times New Roman" w:cs="Times New Roman"/>
          <w:color w:val="000000" w:themeColor="text1"/>
          <w:sz w:val="26"/>
          <w:szCs w:val="26"/>
        </w:rPr>
        <w:t>.</w:t>
      </w:r>
    </w:p>
    <w:p w:rsidR="002B309A" w:rsidRPr="00DA01AB" w:rsidRDefault="00EC3652"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Allo stesso modo, quando la giurisprudenza del Consiglio di Stato estese le forme di vaglio sull’eccesso di potere per travisamento dei fatti</w:t>
      </w:r>
      <w:r w:rsidR="00FE1C16" w:rsidRPr="00DA01AB">
        <w:rPr>
          <w:rFonts w:ascii="Times New Roman" w:hAnsi="Times New Roman" w:cs="Times New Roman"/>
          <w:color w:val="000000" w:themeColor="text1"/>
          <w:sz w:val="26"/>
          <w:szCs w:val="26"/>
        </w:rPr>
        <w:t xml:space="preserve"> (superando il pregresso orientamento che limitava tale possibilità ai soli casi di assol</w:t>
      </w:r>
      <w:r w:rsidR="000E2A15" w:rsidRPr="00DA01AB">
        <w:rPr>
          <w:rFonts w:ascii="Times New Roman" w:hAnsi="Times New Roman" w:cs="Times New Roman"/>
          <w:color w:val="000000" w:themeColor="text1"/>
          <w:sz w:val="26"/>
          <w:szCs w:val="26"/>
        </w:rPr>
        <w:t>uta insussistenza degli stessi)</w:t>
      </w:r>
      <w:r w:rsidR="00F57906" w:rsidRPr="00DA01AB">
        <w:rPr>
          <w:rStyle w:val="Rimandonotaapidipagina"/>
          <w:rFonts w:ascii="Times New Roman" w:hAnsi="Times New Roman" w:cs="Times New Roman"/>
          <w:color w:val="000000" w:themeColor="text1"/>
          <w:sz w:val="26"/>
          <w:szCs w:val="26"/>
        </w:rPr>
        <w:footnoteReference w:id="9"/>
      </w:r>
      <w:r w:rsidR="000E2A15" w:rsidRPr="00DA01AB">
        <w:rPr>
          <w:rFonts w:ascii="Times New Roman" w:hAnsi="Times New Roman" w:cs="Times New Roman"/>
          <w:color w:val="000000" w:themeColor="text1"/>
          <w:sz w:val="26"/>
          <w:szCs w:val="26"/>
        </w:rPr>
        <w:t xml:space="preserve">, finì a ben vedere per enucleare una delle principali declinazioni del principio di ragionevolezza (nel cui ambito vengono tradizionalmente compendiati i canoni </w:t>
      </w:r>
      <w:r w:rsidR="00F57906" w:rsidRPr="00DA01AB">
        <w:rPr>
          <w:rFonts w:ascii="Times New Roman" w:hAnsi="Times New Roman" w:cs="Times New Roman"/>
          <w:color w:val="000000" w:themeColor="text1"/>
          <w:sz w:val="26"/>
          <w:szCs w:val="26"/>
        </w:rPr>
        <w:t>dell’imparzialità, della neutralità e del buon andamento dell’azione amministrativa).</w:t>
      </w:r>
    </w:p>
    <w:p w:rsidR="002B309A" w:rsidRPr="00DA01AB" w:rsidRDefault="00B91D3F"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In modo analogo, quando la giurisprudenza amministrativa enunciò in modo più ampio l’obbligo per le amministrazioni di salvaguardare il diritto di difesa e </w:t>
      </w:r>
      <w:r w:rsidR="00292CD1" w:rsidRPr="00DA01AB">
        <w:rPr>
          <w:rFonts w:ascii="Times New Roman" w:hAnsi="Times New Roman" w:cs="Times New Roman"/>
          <w:color w:val="000000" w:themeColor="text1"/>
          <w:sz w:val="26"/>
          <w:szCs w:val="26"/>
        </w:rPr>
        <w:t xml:space="preserve">di garanzia </w:t>
      </w:r>
      <w:r w:rsidRPr="00DA01AB">
        <w:rPr>
          <w:rFonts w:ascii="Times New Roman" w:hAnsi="Times New Roman" w:cs="Times New Roman"/>
          <w:color w:val="000000" w:themeColor="text1"/>
          <w:sz w:val="26"/>
          <w:szCs w:val="26"/>
        </w:rPr>
        <w:t>del contraddittorio</w:t>
      </w:r>
      <w:r w:rsidR="0020467E" w:rsidRPr="00DA01AB">
        <w:rPr>
          <w:rFonts w:ascii="Times New Roman" w:hAnsi="Times New Roman" w:cs="Times New Roman"/>
          <w:color w:val="000000" w:themeColor="text1"/>
          <w:sz w:val="26"/>
          <w:szCs w:val="26"/>
        </w:rPr>
        <w:t xml:space="preserve"> </w:t>
      </w:r>
      <w:r w:rsidR="00292CD1" w:rsidRPr="00DA01AB">
        <w:rPr>
          <w:rFonts w:ascii="Times New Roman" w:hAnsi="Times New Roman" w:cs="Times New Roman"/>
          <w:color w:val="000000" w:themeColor="text1"/>
          <w:sz w:val="26"/>
          <w:szCs w:val="26"/>
        </w:rPr>
        <w:t xml:space="preserve">in favore </w:t>
      </w:r>
      <w:r w:rsidR="0020467E" w:rsidRPr="00DA01AB">
        <w:rPr>
          <w:rFonts w:ascii="Times New Roman" w:hAnsi="Times New Roman" w:cs="Times New Roman"/>
          <w:color w:val="000000" w:themeColor="text1"/>
          <w:sz w:val="26"/>
          <w:szCs w:val="26"/>
        </w:rPr>
        <w:t xml:space="preserve">dei </w:t>
      </w:r>
      <w:proofErr w:type="spellStart"/>
      <w:r w:rsidR="0020467E" w:rsidRPr="00DA01AB">
        <w:rPr>
          <w:rFonts w:ascii="Times New Roman" w:hAnsi="Times New Roman" w:cs="Times New Roman"/>
          <w:i/>
          <w:color w:val="000000" w:themeColor="text1"/>
          <w:sz w:val="26"/>
          <w:szCs w:val="26"/>
        </w:rPr>
        <w:t>justiciables</w:t>
      </w:r>
      <w:proofErr w:type="spellEnd"/>
      <w:r w:rsidR="0020467E" w:rsidRPr="00DA01AB">
        <w:rPr>
          <w:rFonts w:ascii="Times New Roman" w:hAnsi="Times New Roman" w:cs="Times New Roman"/>
          <w:color w:val="000000" w:themeColor="text1"/>
          <w:sz w:val="26"/>
          <w:szCs w:val="26"/>
        </w:rPr>
        <w:t xml:space="preserve"> (ampliandone il campo di applicazione – originariamente limitato ai soli procedimenti disciplinari</w:t>
      </w:r>
      <w:r w:rsidR="00E6497B" w:rsidRPr="00DA01AB">
        <w:rPr>
          <w:rFonts w:ascii="Times New Roman" w:hAnsi="Times New Roman" w:cs="Times New Roman"/>
          <w:color w:val="000000" w:themeColor="text1"/>
          <w:sz w:val="26"/>
          <w:szCs w:val="26"/>
        </w:rPr>
        <w:t xml:space="preserve"> -), </w:t>
      </w:r>
      <w:r w:rsidR="00BB2469" w:rsidRPr="00DA01AB">
        <w:rPr>
          <w:rFonts w:ascii="Times New Roman" w:hAnsi="Times New Roman" w:cs="Times New Roman"/>
          <w:color w:val="000000" w:themeColor="text1"/>
          <w:sz w:val="26"/>
          <w:szCs w:val="26"/>
        </w:rPr>
        <w:t xml:space="preserve">essa </w:t>
      </w:r>
      <w:r w:rsidR="00E6497B" w:rsidRPr="00DA01AB">
        <w:rPr>
          <w:rFonts w:ascii="Times New Roman" w:hAnsi="Times New Roman" w:cs="Times New Roman"/>
          <w:color w:val="000000" w:themeColor="text1"/>
          <w:sz w:val="26"/>
          <w:szCs w:val="26"/>
        </w:rPr>
        <w:t xml:space="preserve">anticipò nella sostanza il contenuto essenziale del principio del giusto procedimento amministrativo (un principio </w:t>
      </w:r>
      <w:r w:rsidR="00F47EE8" w:rsidRPr="00DA01AB">
        <w:rPr>
          <w:rFonts w:ascii="Times New Roman" w:hAnsi="Times New Roman" w:cs="Times New Roman"/>
          <w:color w:val="000000" w:themeColor="text1"/>
          <w:sz w:val="26"/>
          <w:szCs w:val="26"/>
        </w:rPr>
        <w:t xml:space="preserve">di cui, dopo alterne vicende, la Corte costituzionale ha infine riconosciuto </w:t>
      </w:r>
      <w:r w:rsidR="00BB2469" w:rsidRPr="00DA01AB">
        <w:rPr>
          <w:rFonts w:ascii="Times New Roman" w:hAnsi="Times New Roman" w:cs="Times New Roman"/>
          <w:color w:val="000000" w:themeColor="text1"/>
          <w:sz w:val="26"/>
          <w:szCs w:val="26"/>
        </w:rPr>
        <w:t xml:space="preserve">– e senza ulteriori riserve - </w:t>
      </w:r>
      <w:r w:rsidR="00F47EE8" w:rsidRPr="00DA01AB">
        <w:rPr>
          <w:rFonts w:ascii="Times New Roman" w:hAnsi="Times New Roman" w:cs="Times New Roman"/>
          <w:color w:val="000000" w:themeColor="text1"/>
          <w:sz w:val="26"/>
          <w:szCs w:val="26"/>
        </w:rPr>
        <w:t>la valenza generale nel</w:t>
      </w:r>
      <w:r w:rsidR="00BB2469" w:rsidRPr="00DA01AB">
        <w:rPr>
          <w:rFonts w:ascii="Times New Roman" w:hAnsi="Times New Roman" w:cs="Times New Roman"/>
          <w:color w:val="000000" w:themeColor="text1"/>
          <w:sz w:val="26"/>
          <w:szCs w:val="26"/>
        </w:rPr>
        <w:t>l’ambito del</w:t>
      </w:r>
      <w:r w:rsidR="00F47EE8" w:rsidRPr="00DA01AB">
        <w:rPr>
          <w:rFonts w:ascii="Times New Roman" w:hAnsi="Times New Roman" w:cs="Times New Roman"/>
          <w:color w:val="000000" w:themeColor="text1"/>
          <w:sz w:val="26"/>
          <w:szCs w:val="26"/>
        </w:rPr>
        <w:t xml:space="preserve"> sistema costituzionale)</w:t>
      </w:r>
      <w:r w:rsidR="00A40225" w:rsidRPr="00DA01AB">
        <w:rPr>
          <w:rStyle w:val="Rimandonotaapidipagina"/>
          <w:rFonts w:ascii="Times New Roman" w:hAnsi="Times New Roman" w:cs="Times New Roman"/>
          <w:color w:val="000000" w:themeColor="text1"/>
          <w:sz w:val="26"/>
          <w:szCs w:val="26"/>
        </w:rPr>
        <w:footnoteReference w:id="10"/>
      </w:r>
      <w:r w:rsidR="00F47EE8" w:rsidRPr="00DA01AB">
        <w:rPr>
          <w:rFonts w:ascii="Times New Roman" w:hAnsi="Times New Roman" w:cs="Times New Roman"/>
          <w:color w:val="000000" w:themeColor="text1"/>
          <w:sz w:val="26"/>
          <w:szCs w:val="26"/>
        </w:rPr>
        <w:t>.</w:t>
      </w:r>
    </w:p>
    <w:p w:rsidR="002B309A" w:rsidRPr="00DA01AB" w:rsidRDefault="003D18DA"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In definitiva, </w:t>
      </w:r>
      <w:r w:rsidR="00EA2141" w:rsidRPr="00DA01AB">
        <w:rPr>
          <w:rFonts w:ascii="Times New Roman" w:hAnsi="Times New Roman" w:cs="Times New Roman"/>
          <w:color w:val="000000" w:themeColor="text1"/>
          <w:sz w:val="26"/>
          <w:szCs w:val="26"/>
        </w:rPr>
        <w:t xml:space="preserve">con l’enucleazione stessa delle figure sintomatiche dell’eccesso di potere il Consiglio di Stato contribuì </w:t>
      </w:r>
      <w:r w:rsidR="00F84A15" w:rsidRPr="00DA01AB">
        <w:rPr>
          <w:rFonts w:ascii="Times New Roman" w:hAnsi="Times New Roman" w:cs="Times New Roman"/>
          <w:color w:val="000000" w:themeColor="text1"/>
          <w:sz w:val="26"/>
          <w:szCs w:val="26"/>
        </w:rPr>
        <w:t xml:space="preserve">in modo determinante </w:t>
      </w:r>
      <w:r w:rsidR="00EA2141" w:rsidRPr="00DA01AB">
        <w:rPr>
          <w:rFonts w:ascii="Times New Roman" w:hAnsi="Times New Roman" w:cs="Times New Roman"/>
          <w:color w:val="000000" w:themeColor="text1"/>
          <w:sz w:val="26"/>
          <w:szCs w:val="26"/>
        </w:rPr>
        <w:t xml:space="preserve">a definire i princìpi generali del diritto amministrativo </w:t>
      </w:r>
      <w:r w:rsidR="00F84A15" w:rsidRPr="00DA01AB">
        <w:rPr>
          <w:rFonts w:ascii="Times New Roman" w:hAnsi="Times New Roman" w:cs="Times New Roman"/>
          <w:color w:val="000000" w:themeColor="text1"/>
          <w:sz w:val="26"/>
          <w:szCs w:val="26"/>
        </w:rPr>
        <w:t>passando da una fase di enucleazione dottrinale a una di definizione giurisprudenzi</w:t>
      </w:r>
      <w:r w:rsidR="00BD6457" w:rsidRPr="00DA01AB">
        <w:rPr>
          <w:rFonts w:ascii="Times New Roman" w:hAnsi="Times New Roman" w:cs="Times New Roman"/>
          <w:color w:val="000000" w:themeColor="text1"/>
          <w:sz w:val="26"/>
          <w:szCs w:val="26"/>
        </w:rPr>
        <w:t>ale</w:t>
      </w:r>
      <w:r w:rsidR="008D1B85" w:rsidRPr="00DA01AB">
        <w:rPr>
          <w:rFonts w:ascii="Times New Roman" w:hAnsi="Times New Roman" w:cs="Times New Roman"/>
          <w:color w:val="000000" w:themeColor="text1"/>
          <w:sz w:val="26"/>
          <w:szCs w:val="26"/>
        </w:rPr>
        <w:t xml:space="preserve"> e fissando uno dei caratteri di fondo (in </w:t>
      </w:r>
      <w:r w:rsidR="00BD6457" w:rsidRPr="00DA01AB">
        <w:rPr>
          <w:rFonts w:ascii="Times New Roman" w:hAnsi="Times New Roman" w:cs="Times New Roman"/>
          <w:color w:val="000000" w:themeColor="text1"/>
          <w:sz w:val="26"/>
          <w:szCs w:val="26"/>
        </w:rPr>
        <w:t>seguito non più modificato</w:t>
      </w:r>
      <w:r w:rsidR="008D1B85" w:rsidRPr="00DA01AB">
        <w:rPr>
          <w:rFonts w:ascii="Times New Roman" w:hAnsi="Times New Roman" w:cs="Times New Roman"/>
          <w:color w:val="000000" w:themeColor="text1"/>
          <w:sz w:val="26"/>
          <w:szCs w:val="26"/>
        </w:rPr>
        <w:t>) dello stesso sistema nazionale di diritto amministrativo.</w:t>
      </w:r>
    </w:p>
    <w:p w:rsidR="00BD099E" w:rsidRPr="00DA01AB" w:rsidRDefault="003C0ECB"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Pertanto, </w:t>
      </w:r>
      <w:r w:rsidR="00BD6457" w:rsidRPr="00DA01AB">
        <w:rPr>
          <w:rFonts w:ascii="Times New Roman" w:hAnsi="Times New Roman" w:cs="Times New Roman"/>
          <w:color w:val="000000" w:themeColor="text1"/>
          <w:sz w:val="26"/>
          <w:szCs w:val="26"/>
        </w:rPr>
        <w:t>nella fase conclusiva</w:t>
      </w:r>
      <w:r w:rsidRPr="00DA01AB">
        <w:rPr>
          <w:rFonts w:ascii="Times New Roman" w:hAnsi="Times New Roman" w:cs="Times New Roman"/>
          <w:color w:val="000000" w:themeColor="text1"/>
          <w:sz w:val="26"/>
          <w:szCs w:val="26"/>
        </w:rPr>
        <w:t xml:space="preserve"> dell’</w:t>
      </w:r>
      <w:r w:rsidR="00C3253E" w:rsidRPr="00DA01AB">
        <w:rPr>
          <w:rFonts w:ascii="Times New Roman" w:hAnsi="Times New Roman" w:cs="Times New Roman"/>
          <w:color w:val="000000" w:themeColor="text1"/>
          <w:sz w:val="26"/>
          <w:szCs w:val="26"/>
        </w:rPr>
        <w:t>esperienza statutaria</w:t>
      </w:r>
      <w:r w:rsidR="00E01312" w:rsidRPr="00DA01AB">
        <w:rPr>
          <w:rFonts w:ascii="Times New Roman" w:hAnsi="Times New Roman" w:cs="Times New Roman"/>
          <w:color w:val="000000" w:themeColor="text1"/>
          <w:sz w:val="26"/>
          <w:szCs w:val="26"/>
        </w:rPr>
        <w:t xml:space="preserve"> (e nella sostanziale assenza di una disciplina positiva di carattere compiuto)</w:t>
      </w:r>
      <w:r w:rsidR="00C3253E" w:rsidRPr="00DA01AB">
        <w:rPr>
          <w:rFonts w:ascii="Times New Roman" w:hAnsi="Times New Roman" w:cs="Times New Roman"/>
          <w:color w:val="000000" w:themeColor="text1"/>
          <w:sz w:val="26"/>
          <w:szCs w:val="26"/>
        </w:rPr>
        <w:t>, fu il Consiglio di Stato</w:t>
      </w:r>
      <w:r w:rsidR="00114179" w:rsidRPr="00DA01AB">
        <w:rPr>
          <w:rFonts w:ascii="Times New Roman" w:hAnsi="Times New Roman" w:cs="Times New Roman"/>
          <w:color w:val="000000" w:themeColor="text1"/>
          <w:sz w:val="26"/>
          <w:szCs w:val="26"/>
        </w:rPr>
        <w:t xml:space="preserve"> a enucle</w:t>
      </w:r>
      <w:r w:rsidR="00C3253E" w:rsidRPr="00DA01AB">
        <w:rPr>
          <w:rFonts w:ascii="Times New Roman" w:hAnsi="Times New Roman" w:cs="Times New Roman"/>
          <w:color w:val="000000" w:themeColor="text1"/>
          <w:sz w:val="26"/>
          <w:szCs w:val="26"/>
        </w:rPr>
        <w:t>are i princìpi generali dell’</w:t>
      </w:r>
      <w:r w:rsidR="00D62F34" w:rsidRPr="00DA01AB">
        <w:rPr>
          <w:rFonts w:ascii="Times New Roman" w:hAnsi="Times New Roman" w:cs="Times New Roman"/>
          <w:color w:val="000000" w:themeColor="text1"/>
          <w:sz w:val="26"/>
          <w:szCs w:val="26"/>
        </w:rPr>
        <w:t xml:space="preserve">attività amministrativa e </w:t>
      </w:r>
      <w:proofErr w:type="spellStart"/>
      <w:r w:rsidR="00D62F34" w:rsidRPr="00DA01AB">
        <w:rPr>
          <w:rFonts w:ascii="Times New Roman" w:hAnsi="Times New Roman" w:cs="Times New Roman"/>
          <w:color w:val="000000" w:themeColor="text1"/>
          <w:sz w:val="26"/>
          <w:szCs w:val="26"/>
        </w:rPr>
        <w:t>provvedimentale</w:t>
      </w:r>
      <w:proofErr w:type="spellEnd"/>
      <w:r w:rsidR="00D62F34" w:rsidRPr="00DA01AB">
        <w:rPr>
          <w:rFonts w:ascii="Times New Roman" w:hAnsi="Times New Roman" w:cs="Times New Roman"/>
          <w:color w:val="000000" w:themeColor="text1"/>
          <w:sz w:val="26"/>
          <w:szCs w:val="26"/>
        </w:rPr>
        <w:t xml:space="preserve"> attravers</w:t>
      </w:r>
      <w:r w:rsidR="00E01312" w:rsidRPr="00DA01AB">
        <w:rPr>
          <w:rFonts w:ascii="Times New Roman" w:hAnsi="Times New Roman" w:cs="Times New Roman"/>
          <w:color w:val="000000" w:themeColor="text1"/>
          <w:sz w:val="26"/>
          <w:szCs w:val="26"/>
        </w:rPr>
        <w:t>o un’elaborazione che in massima parte conserva</w:t>
      </w:r>
      <w:r w:rsidR="00D62F34" w:rsidRPr="00DA01AB">
        <w:rPr>
          <w:rFonts w:ascii="Times New Roman" w:hAnsi="Times New Roman" w:cs="Times New Roman"/>
          <w:color w:val="000000" w:themeColor="text1"/>
          <w:sz w:val="26"/>
          <w:szCs w:val="26"/>
        </w:rPr>
        <w:t xml:space="preserve"> ancora oggi valore e attuali</w:t>
      </w:r>
      <w:r w:rsidR="00E01312" w:rsidRPr="00DA01AB">
        <w:rPr>
          <w:rFonts w:ascii="Times New Roman" w:hAnsi="Times New Roman" w:cs="Times New Roman"/>
          <w:color w:val="000000" w:themeColor="text1"/>
          <w:sz w:val="26"/>
          <w:szCs w:val="26"/>
        </w:rPr>
        <w:t>tà.</w:t>
      </w:r>
      <w:r w:rsidR="00712327" w:rsidRPr="00DA01AB">
        <w:rPr>
          <w:rFonts w:ascii="Times New Roman" w:hAnsi="Times New Roman" w:cs="Times New Roman"/>
          <w:color w:val="000000" w:themeColor="text1"/>
          <w:sz w:val="26"/>
          <w:szCs w:val="26"/>
        </w:rPr>
        <w:t xml:space="preserve"> </w:t>
      </w:r>
    </w:p>
    <w:p w:rsidR="002F2BAB" w:rsidRPr="00DA01AB" w:rsidRDefault="00CB7646"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Per quanto riguarda in particolare l’attività amministrativa in senso lato furono in tal modo delineati </w:t>
      </w:r>
      <w:r w:rsidR="00712327" w:rsidRPr="00DA01AB">
        <w:rPr>
          <w:rFonts w:ascii="Times New Roman" w:hAnsi="Times New Roman" w:cs="Times New Roman"/>
          <w:color w:val="000000" w:themeColor="text1"/>
          <w:sz w:val="26"/>
          <w:szCs w:val="26"/>
        </w:rPr>
        <w:t xml:space="preserve">– fra gli altri - </w:t>
      </w:r>
      <w:r w:rsidRPr="00DA01AB">
        <w:rPr>
          <w:rFonts w:ascii="Times New Roman" w:hAnsi="Times New Roman" w:cs="Times New Roman"/>
          <w:color w:val="000000" w:themeColor="text1"/>
          <w:sz w:val="26"/>
          <w:szCs w:val="26"/>
        </w:rPr>
        <w:t>il principio del contraddittorio nei procedimenti sanzionatori e il generale principio di ragionevolezza</w:t>
      </w:r>
      <w:r w:rsidR="00194CCB" w:rsidRPr="00DA01AB">
        <w:rPr>
          <w:rStyle w:val="Rimandonotaapidipagina"/>
          <w:rFonts w:ascii="Times New Roman" w:hAnsi="Times New Roman" w:cs="Times New Roman"/>
          <w:color w:val="000000" w:themeColor="text1"/>
          <w:sz w:val="26"/>
          <w:szCs w:val="26"/>
        </w:rPr>
        <w:footnoteReference w:id="11"/>
      </w:r>
      <w:r w:rsidR="00194CCB" w:rsidRPr="00DA01AB">
        <w:rPr>
          <w:rFonts w:ascii="Times New Roman" w:hAnsi="Times New Roman" w:cs="Times New Roman"/>
          <w:color w:val="000000" w:themeColor="text1"/>
          <w:sz w:val="26"/>
          <w:szCs w:val="26"/>
        </w:rPr>
        <w:t xml:space="preserve">, mentre per quanto riguarda l’attività </w:t>
      </w:r>
      <w:proofErr w:type="spellStart"/>
      <w:r w:rsidR="00194CCB" w:rsidRPr="00DA01AB">
        <w:rPr>
          <w:rFonts w:ascii="Times New Roman" w:hAnsi="Times New Roman" w:cs="Times New Roman"/>
          <w:i/>
          <w:color w:val="000000" w:themeColor="text1"/>
          <w:sz w:val="26"/>
          <w:szCs w:val="26"/>
        </w:rPr>
        <w:t>stricto</w:t>
      </w:r>
      <w:proofErr w:type="spellEnd"/>
      <w:r w:rsidR="00194CCB" w:rsidRPr="00DA01AB">
        <w:rPr>
          <w:rFonts w:ascii="Times New Roman" w:hAnsi="Times New Roman" w:cs="Times New Roman"/>
          <w:i/>
          <w:color w:val="000000" w:themeColor="text1"/>
          <w:sz w:val="26"/>
          <w:szCs w:val="26"/>
        </w:rPr>
        <w:t xml:space="preserve"> </w:t>
      </w:r>
      <w:proofErr w:type="spellStart"/>
      <w:r w:rsidR="00194CCB" w:rsidRPr="00DA01AB">
        <w:rPr>
          <w:rFonts w:ascii="Times New Roman" w:hAnsi="Times New Roman" w:cs="Times New Roman"/>
          <w:i/>
          <w:color w:val="000000" w:themeColor="text1"/>
          <w:sz w:val="26"/>
          <w:szCs w:val="26"/>
        </w:rPr>
        <w:t>sensu</w:t>
      </w:r>
      <w:proofErr w:type="spellEnd"/>
      <w:r w:rsidR="00194CCB" w:rsidRPr="00DA01AB">
        <w:rPr>
          <w:rFonts w:ascii="Times New Roman" w:hAnsi="Times New Roman" w:cs="Times New Roman"/>
          <w:color w:val="000000" w:themeColor="text1"/>
          <w:sz w:val="26"/>
          <w:szCs w:val="26"/>
        </w:rPr>
        <w:t xml:space="preserve"> </w:t>
      </w:r>
      <w:proofErr w:type="spellStart"/>
      <w:r w:rsidR="00194CCB" w:rsidRPr="00DA01AB">
        <w:rPr>
          <w:rFonts w:ascii="Times New Roman" w:hAnsi="Times New Roman" w:cs="Times New Roman"/>
          <w:color w:val="000000" w:themeColor="text1"/>
          <w:sz w:val="26"/>
          <w:szCs w:val="26"/>
        </w:rPr>
        <w:t>provvedimentale</w:t>
      </w:r>
      <w:proofErr w:type="spellEnd"/>
      <w:r w:rsidR="00194CCB" w:rsidRPr="00DA01AB">
        <w:rPr>
          <w:rFonts w:ascii="Times New Roman" w:hAnsi="Times New Roman" w:cs="Times New Roman"/>
          <w:color w:val="000000" w:themeColor="text1"/>
          <w:sz w:val="26"/>
          <w:szCs w:val="26"/>
        </w:rPr>
        <w:t xml:space="preserve"> furono enucleati princìpi parimenti fondamentali quale l’obbligo di motivazione</w:t>
      </w:r>
      <w:r w:rsidR="00A24A3F" w:rsidRPr="00DA01AB">
        <w:rPr>
          <w:rFonts w:ascii="Times New Roman" w:hAnsi="Times New Roman" w:cs="Times New Roman"/>
          <w:color w:val="000000" w:themeColor="text1"/>
          <w:sz w:val="26"/>
          <w:szCs w:val="26"/>
        </w:rPr>
        <w:t>, nonché i princìpi che regolano l’esercizio dell’</w:t>
      </w:r>
      <w:r w:rsidR="00194CCB" w:rsidRPr="00DA01AB">
        <w:rPr>
          <w:rFonts w:ascii="Times New Roman" w:hAnsi="Times New Roman" w:cs="Times New Roman"/>
          <w:color w:val="000000" w:themeColor="text1"/>
          <w:sz w:val="26"/>
          <w:szCs w:val="26"/>
        </w:rPr>
        <w:t xml:space="preserve">attività </w:t>
      </w:r>
      <w:r w:rsidR="00712327" w:rsidRPr="00DA01AB">
        <w:rPr>
          <w:rFonts w:ascii="Times New Roman" w:hAnsi="Times New Roman" w:cs="Times New Roman"/>
          <w:color w:val="000000" w:themeColor="text1"/>
          <w:sz w:val="26"/>
          <w:szCs w:val="26"/>
        </w:rPr>
        <w:t>amministrativa di secondo grado</w:t>
      </w:r>
      <w:r w:rsidR="00194CCB" w:rsidRPr="00DA01AB">
        <w:rPr>
          <w:rFonts w:ascii="Times New Roman" w:hAnsi="Times New Roman" w:cs="Times New Roman"/>
          <w:color w:val="000000" w:themeColor="text1"/>
          <w:sz w:val="26"/>
          <w:szCs w:val="26"/>
        </w:rPr>
        <w:t>.</w:t>
      </w:r>
    </w:p>
    <w:p w:rsidR="003C0ECB" w:rsidRPr="00DA01AB" w:rsidRDefault="00404A0F"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Risulta quindi del tutto giustificata (pur se enfatica</w:t>
      </w:r>
      <w:r w:rsidR="00102369" w:rsidRPr="00DA01AB">
        <w:rPr>
          <w:rFonts w:ascii="Times New Roman" w:hAnsi="Times New Roman" w:cs="Times New Roman"/>
          <w:color w:val="000000" w:themeColor="text1"/>
          <w:sz w:val="26"/>
          <w:szCs w:val="26"/>
        </w:rPr>
        <w:t xml:space="preserve"> nella sua enunciazione</w:t>
      </w:r>
      <w:r w:rsidRPr="00DA01AB">
        <w:rPr>
          <w:rFonts w:ascii="Times New Roman" w:hAnsi="Times New Roman" w:cs="Times New Roman"/>
          <w:color w:val="000000" w:themeColor="text1"/>
          <w:sz w:val="26"/>
          <w:szCs w:val="26"/>
        </w:rPr>
        <w:t>) l’affermazione dell’Adunanza plenaria del Consiglio di Stato secondo cui il diritto amministrativo nel suo complesso non risulta composto soltanto da norme positive, ma anche da “</w:t>
      </w:r>
      <w:r w:rsidRPr="00DA01AB">
        <w:rPr>
          <w:rFonts w:ascii="Times New Roman" w:hAnsi="Times New Roman" w:cs="Times New Roman"/>
          <w:i/>
          <w:color w:val="000000" w:themeColor="text1"/>
          <w:sz w:val="26"/>
          <w:szCs w:val="26"/>
        </w:rPr>
        <w:t>princìpi che dottrina e giurisprudenza hanno elevato a dignità di sistema</w:t>
      </w:r>
      <w:r w:rsidRPr="00DA01AB">
        <w:rPr>
          <w:rFonts w:ascii="Times New Roman" w:hAnsi="Times New Roman" w:cs="Times New Roman"/>
          <w:color w:val="000000" w:themeColor="text1"/>
          <w:sz w:val="26"/>
          <w:szCs w:val="26"/>
        </w:rPr>
        <w:t>”</w:t>
      </w:r>
      <w:r w:rsidR="00102369" w:rsidRPr="00DA01AB">
        <w:rPr>
          <w:rFonts w:ascii="Times New Roman" w:hAnsi="Times New Roman" w:cs="Times New Roman"/>
          <w:color w:val="000000" w:themeColor="text1"/>
          <w:sz w:val="26"/>
          <w:szCs w:val="26"/>
        </w:rPr>
        <w:t xml:space="preserve"> (</w:t>
      </w:r>
      <w:proofErr w:type="spellStart"/>
      <w:r w:rsidR="00102369" w:rsidRPr="00DA01AB">
        <w:rPr>
          <w:rFonts w:ascii="Times New Roman" w:hAnsi="Times New Roman" w:cs="Times New Roman"/>
          <w:color w:val="000000" w:themeColor="text1"/>
          <w:sz w:val="26"/>
          <w:szCs w:val="26"/>
        </w:rPr>
        <w:t>sent</w:t>
      </w:r>
      <w:proofErr w:type="spellEnd"/>
      <w:r w:rsidR="00102369" w:rsidRPr="00DA01AB">
        <w:rPr>
          <w:rFonts w:ascii="Times New Roman" w:hAnsi="Times New Roman" w:cs="Times New Roman"/>
          <w:color w:val="000000" w:themeColor="text1"/>
          <w:sz w:val="26"/>
          <w:szCs w:val="26"/>
        </w:rPr>
        <w:t>. 28 gennaio 1961, n. 3)</w:t>
      </w:r>
      <w:r w:rsidRPr="00DA01AB">
        <w:rPr>
          <w:rStyle w:val="Rimandonotaapidipagina"/>
          <w:rFonts w:ascii="Times New Roman" w:hAnsi="Times New Roman" w:cs="Times New Roman"/>
          <w:color w:val="000000" w:themeColor="text1"/>
          <w:sz w:val="26"/>
          <w:szCs w:val="26"/>
        </w:rPr>
        <w:footnoteReference w:id="12"/>
      </w:r>
      <w:r w:rsidR="006C3D0C" w:rsidRPr="00DA01AB">
        <w:rPr>
          <w:rFonts w:ascii="Times New Roman" w:hAnsi="Times New Roman" w:cs="Times New Roman"/>
          <w:color w:val="000000" w:themeColor="text1"/>
          <w:sz w:val="26"/>
          <w:szCs w:val="26"/>
        </w:rPr>
        <w:t>.</w:t>
      </w:r>
    </w:p>
    <w:p w:rsidR="006C3D0C" w:rsidRPr="00DA01AB" w:rsidRDefault="006C3D0C"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Nel sostanziale silenzio della legge, quindi, i princìpi fondamentali dell’attività amministrativa - di matrice dottrinale e giurisprudenziale - assurgono al rango di </w:t>
      </w:r>
      <w:r w:rsidR="00D464A5" w:rsidRPr="00DA01AB">
        <w:rPr>
          <w:rFonts w:ascii="Times New Roman" w:hAnsi="Times New Roman" w:cs="Times New Roman"/>
          <w:color w:val="000000" w:themeColor="text1"/>
          <w:sz w:val="26"/>
          <w:szCs w:val="26"/>
        </w:rPr>
        <w:t>elementi costitutivi del diritto amministrativo sostanziale, collocandosi in una posizione del tutto centrale nell’ambito del sistema.</w:t>
      </w:r>
    </w:p>
    <w:p w:rsidR="003C0ECB" w:rsidRPr="00DA01AB" w:rsidRDefault="00281E37"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Vero è che negli anni più recenti (e in particolare a partire dagli anni Novanta del Novecento) la normativa in materia amministrativa ha raggiunto livelli di ampiezza e analiticità impensab</w:t>
      </w:r>
      <w:r w:rsidR="00055A4F" w:rsidRPr="00DA01AB">
        <w:rPr>
          <w:rFonts w:ascii="Times New Roman" w:hAnsi="Times New Roman" w:cs="Times New Roman"/>
          <w:color w:val="000000" w:themeColor="text1"/>
          <w:sz w:val="26"/>
          <w:szCs w:val="26"/>
        </w:rPr>
        <w:t>i</w:t>
      </w:r>
      <w:r w:rsidRPr="00DA01AB">
        <w:rPr>
          <w:rFonts w:ascii="Times New Roman" w:hAnsi="Times New Roman" w:cs="Times New Roman"/>
          <w:color w:val="000000" w:themeColor="text1"/>
          <w:sz w:val="26"/>
          <w:szCs w:val="26"/>
        </w:rPr>
        <w:t>li agli al</w:t>
      </w:r>
      <w:r w:rsidR="00055A4F" w:rsidRPr="00DA01AB">
        <w:rPr>
          <w:rFonts w:ascii="Times New Roman" w:hAnsi="Times New Roman" w:cs="Times New Roman"/>
          <w:color w:val="000000" w:themeColor="text1"/>
          <w:sz w:val="26"/>
          <w:szCs w:val="26"/>
        </w:rPr>
        <w:t>bori del diritto amministrativo, ma è altresì vero che tale modificazione in senso strutturale della normativa di settore non ha appo</w:t>
      </w:r>
      <w:r w:rsidR="00B6599E" w:rsidRPr="00DA01AB">
        <w:rPr>
          <w:rFonts w:ascii="Times New Roman" w:hAnsi="Times New Roman" w:cs="Times New Roman"/>
          <w:color w:val="000000" w:themeColor="text1"/>
          <w:sz w:val="26"/>
          <w:szCs w:val="26"/>
        </w:rPr>
        <w:t>rtato significativi cambiament</w:t>
      </w:r>
      <w:r w:rsidR="00055A4F" w:rsidRPr="00DA01AB">
        <w:rPr>
          <w:rFonts w:ascii="Times New Roman" w:hAnsi="Times New Roman" w:cs="Times New Roman"/>
          <w:color w:val="000000" w:themeColor="text1"/>
          <w:sz w:val="26"/>
          <w:szCs w:val="26"/>
        </w:rPr>
        <w:t xml:space="preserve">i per ciò che riguarda l’enucleazione dei princìpi </w:t>
      </w:r>
      <w:r w:rsidR="00C95114" w:rsidRPr="00DA01AB">
        <w:rPr>
          <w:rFonts w:ascii="Times New Roman" w:hAnsi="Times New Roman" w:cs="Times New Roman"/>
          <w:color w:val="000000" w:themeColor="text1"/>
          <w:sz w:val="26"/>
          <w:szCs w:val="26"/>
        </w:rPr>
        <w:t>generali dell’attività amministrativa, che resta ancora oggi affidata a un numero</w:t>
      </w:r>
      <w:r w:rsidR="0037034D" w:rsidRPr="00DA01AB">
        <w:rPr>
          <w:rFonts w:ascii="Times New Roman" w:hAnsi="Times New Roman" w:cs="Times New Roman"/>
          <w:color w:val="000000" w:themeColor="text1"/>
          <w:sz w:val="26"/>
          <w:szCs w:val="26"/>
        </w:rPr>
        <w:t xml:space="preserve"> piuttosto</w:t>
      </w:r>
      <w:r w:rsidR="00C95114" w:rsidRPr="00DA01AB">
        <w:rPr>
          <w:rFonts w:ascii="Times New Roman" w:hAnsi="Times New Roman" w:cs="Times New Roman"/>
          <w:color w:val="000000" w:themeColor="text1"/>
          <w:sz w:val="26"/>
          <w:szCs w:val="26"/>
        </w:rPr>
        <w:t xml:space="preserve"> limitato di disposizioni (a partire dall’articolo 1 della l. 241 del 1990)</w:t>
      </w:r>
      <w:r w:rsidR="00E359C6" w:rsidRPr="00DA01AB">
        <w:rPr>
          <w:rFonts w:ascii="Times New Roman" w:hAnsi="Times New Roman" w:cs="Times New Roman"/>
          <w:color w:val="000000" w:themeColor="text1"/>
          <w:sz w:val="26"/>
          <w:szCs w:val="26"/>
        </w:rPr>
        <w:t xml:space="preserve">, </w:t>
      </w:r>
      <w:r w:rsidR="002212AA" w:rsidRPr="00DA01AB">
        <w:rPr>
          <w:rFonts w:ascii="Times New Roman" w:hAnsi="Times New Roman" w:cs="Times New Roman"/>
          <w:color w:val="000000" w:themeColor="text1"/>
          <w:sz w:val="26"/>
          <w:szCs w:val="26"/>
        </w:rPr>
        <w:t xml:space="preserve">in tal modo </w:t>
      </w:r>
      <w:r w:rsidR="00E359C6" w:rsidRPr="00DA01AB">
        <w:rPr>
          <w:rFonts w:ascii="Times New Roman" w:hAnsi="Times New Roman" w:cs="Times New Roman"/>
          <w:color w:val="000000" w:themeColor="text1"/>
          <w:sz w:val="26"/>
          <w:szCs w:val="26"/>
        </w:rPr>
        <w:t>lasciando all’elaborazione dottrinale e giurisprudenziale il compito di integrare e comporre l’ordito normativo nel suo complesso</w:t>
      </w:r>
      <w:r w:rsidR="00C95114" w:rsidRPr="00DA01AB">
        <w:rPr>
          <w:rFonts w:ascii="Times New Roman" w:hAnsi="Times New Roman" w:cs="Times New Roman"/>
          <w:color w:val="000000" w:themeColor="text1"/>
          <w:sz w:val="26"/>
          <w:szCs w:val="26"/>
        </w:rPr>
        <w:t>.</w:t>
      </w:r>
    </w:p>
    <w:p w:rsidR="00C95114" w:rsidRPr="00DA01AB" w:rsidRDefault="0037034D"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Allo stesso modo, la richiamata</w:t>
      </w:r>
      <w:r w:rsidR="00C95114" w:rsidRPr="00DA01AB">
        <w:rPr>
          <w:rFonts w:ascii="Times New Roman" w:hAnsi="Times New Roman" w:cs="Times New Roman"/>
          <w:color w:val="000000" w:themeColor="text1"/>
          <w:sz w:val="26"/>
          <w:szCs w:val="26"/>
        </w:rPr>
        <w:t xml:space="preserve"> modifica</w:t>
      </w:r>
      <w:r w:rsidRPr="00DA01AB">
        <w:rPr>
          <w:rFonts w:ascii="Times New Roman" w:hAnsi="Times New Roman" w:cs="Times New Roman"/>
          <w:color w:val="000000" w:themeColor="text1"/>
          <w:sz w:val="26"/>
          <w:szCs w:val="26"/>
        </w:rPr>
        <w:t>zione strutturale non ha alter</w:t>
      </w:r>
      <w:r w:rsidR="00C95114" w:rsidRPr="00DA01AB">
        <w:rPr>
          <w:rFonts w:ascii="Times New Roman" w:hAnsi="Times New Roman" w:cs="Times New Roman"/>
          <w:color w:val="000000" w:themeColor="text1"/>
          <w:sz w:val="26"/>
          <w:szCs w:val="26"/>
        </w:rPr>
        <w:t xml:space="preserve">ato il carattere essenzialmente giurisprudenziale della </w:t>
      </w:r>
      <w:proofErr w:type="spellStart"/>
      <w:r w:rsidR="00C95114" w:rsidRPr="00DA01AB">
        <w:rPr>
          <w:rFonts w:ascii="Times New Roman" w:hAnsi="Times New Roman" w:cs="Times New Roman"/>
          <w:color w:val="000000" w:themeColor="text1"/>
          <w:sz w:val="26"/>
          <w:szCs w:val="26"/>
        </w:rPr>
        <w:t>nomopoiesi</w:t>
      </w:r>
      <w:proofErr w:type="spellEnd"/>
      <w:r w:rsidR="00C95114" w:rsidRPr="00DA01AB">
        <w:rPr>
          <w:rFonts w:ascii="Times New Roman" w:hAnsi="Times New Roman" w:cs="Times New Roman"/>
          <w:color w:val="000000" w:themeColor="text1"/>
          <w:sz w:val="26"/>
          <w:szCs w:val="26"/>
        </w:rPr>
        <w:t xml:space="preserve"> dei princìpi </w:t>
      </w:r>
      <w:r w:rsidR="000332D6" w:rsidRPr="00DA01AB">
        <w:rPr>
          <w:rFonts w:ascii="Times New Roman" w:hAnsi="Times New Roman" w:cs="Times New Roman"/>
          <w:color w:val="000000" w:themeColor="text1"/>
          <w:sz w:val="26"/>
          <w:szCs w:val="26"/>
        </w:rPr>
        <w:t>in questione.</w:t>
      </w:r>
    </w:p>
    <w:p w:rsidR="003C0ECB" w:rsidRPr="00DA01AB" w:rsidRDefault="000332D6"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Non si è quindi registrato nell’</w:t>
      </w:r>
      <w:r w:rsidR="0056357E" w:rsidRPr="00DA01AB">
        <w:rPr>
          <w:rFonts w:ascii="Times New Roman" w:hAnsi="Times New Roman" w:cs="Times New Roman"/>
          <w:color w:val="000000" w:themeColor="text1"/>
          <w:sz w:val="26"/>
          <w:szCs w:val="26"/>
        </w:rPr>
        <w:t>Ordinamento</w:t>
      </w:r>
      <w:r w:rsidRPr="00DA01AB">
        <w:rPr>
          <w:rFonts w:ascii="Times New Roman" w:hAnsi="Times New Roman" w:cs="Times New Roman"/>
          <w:color w:val="000000" w:themeColor="text1"/>
          <w:sz w:val="26"/>
          <w:szCs w:val="26"/>
        </w:rPr>
        <w:t xml:space="preserve"> nazionale un fenomeno </w:t>
      </w:r>
      <w:r w:rsidR="0096271C" w:rsidRPr="00DA01AB">
        <w:rPr>
          <w:rFonts w:ascii="Times New Roman" w:hAnsi="Times New Roman" w:cs="Times New Roman"/>
          <w:color w:val="000000" w:themeColor="text1"/>
          <w:sz w:val="26"/>
          <w:szCs w:val="26"/>
        </w:rPr>
        <w:t>analogo</w:t>
      </w:r>
      <w:r w:rsidR="008B42BA" w:rsidRPr="00DA01AB">
        <w:rPr>
          <w:rFonts w:ascii="Times New Roman" w:hAnsi="Times New Roman" w:cs="Times New Roman"/>
          <w:color w:val="000000" w:themeColor="text1"/>
          <w:sz w:val="26"/>
          <w:szCs w:val="26"/>
        </w:rPr>
        <w:t xml:space="preserve"> </w:t>
      </w:r>
      <w:r w:rsidR="00F74882" w:rsidRPr="00DA01AB">
        <w:rPr>
          <w:rFonts w:ascii="Times New Roman" w:hAnsi="Times New Roman" w:cs="Times New Roman"/>
          <w:color w:val="000000" w:themeColor="text1"/>
          <w:sz w:val="26"/>
          <w:szCs w:val="26"/>
        </w:rPr>
        <w:t>a quello riscontrabile</w:t>
      </w:r>
      <w:r w:rsidR="008B42BA" w:rsidRPr="00DA01AB">
        <w:rPr>
          <w:rFonts w:ascii="Times New Roman" w:hAnsi="Times New Roman" w:cs="Times New Roman"/>
          <w:color w:val="000000" w:themeColor="text1"/>
          <w:sz w:val="26"/>
          <w:szCs w:val="26"/>
        </w:rPr>
        <w:t xml:space="preserve"> in Germania, ove la legge generale sul procedimento amministrativo del 1976 (</w:t>
      </w:r>
      <w:proofErr w:type="spellStart"/>
      <w:r w:rsidR="000D1CD0" w:rsidRPr="00DA01AB">
        <w:rPr>
          <w:rFonts w:ascii="Times New Roman" w:hAnsi="Times New Roman" w:cs="Times New Roman"/>
          <w:i/>
          <w:color w:val="000000" w:themeColor="text1"/>
          <w:sz w:val="26"/>
          <w:szCs w:val="26"/>
        </w:rPr>
        <w:t>Verwaltungsverfahrensgesetz</w:t>
      </w:r>
      <w:proofErr w:type="spellEnd"/>
      <w:r w:rsidR="000D1CD0" w:rsidRPr="00DA01AB">
        <w:rPr>
          <w:rFonts w:ascii="Times New Roman" w:hAnsi="Times New Roman" w:cs="Times New Roman"/>
          <w:color w:val="000000" w:themeColor="text1"/>
          <w:sz w:val="26"/>
          <w:szCs w:val="26"/>
        </w:rPr>
        <w:t>)</w:t>
      </w:r>
      <w:r w:rsidR="00F74882" w:rsidRPr="00DA01AB">
        <w:rPr>
          <w:rFonts w:ascii="Times New Roman" w:hAnsi="Times New Roman" w:cs="Times New Roman"/>
          <w:color w:val="000000" w:themeColor="text1"/>
          <w:sz w:val="26"/>
          <w:szCs w:val="26"/>
        </w:rPr>
        <w:t xml:space="preserve"> ha fornito un catalogo piuttosto analitico e compiuto dei princìpi regolatori dell’azione amministrativa</w:t>
      </w:r>
      <w:r w:rsidR="00DF7CB0" w:rsidRPr="00DA01AB">
        <w:rPr>
          <w:rStyle w:val="Rimandonotaapidipagina"/>
          <w:rFonts w:ascii="Times New Roman" w:hAnsi="Times New Roman" w:cs="Times New Roman"/>
          <w:color w:val="000000" w:themeColor="text1"/>
          <w:sz w:val="26"/>
          <w:szCs w:val="26"/>
        </w:rPr>
        <w:footnoteReference w:id="13"/>
      </w:r>
      <w:r w:rsidR="00F74882" w:rsidRPr="00DA01AB">
        <w:rPr>
          <w:rFonts w:ascii="Times New Roman" w:hAnsi="Times New Roman" w:cs="Times New Roman"/>
          <w:color w:val="000000" w:themeColor="text1"/>
          <w:sz w:val="26"/>
          <w:szCs w:val="26"/>
        </w:rPr>
        <w:t xml:space="preserve">, </w:t>
      </w:r>
      <w:r w:rsidR="00E7146F" w:rsidRPr="00DA01AB">
        <w:rPr>
          <w:rFonts w:ascii="Times New Roman" w:hAnsi="Times New Roman" w:cs="Times New Roman"/>
          <w:color w:val="000000" w:themeColor="text1"/>
          <w:sz w:val="26"/>
          <w:szCs w:val="26"/>
        </w:rPr>
        <w:t xml:space="preserve">in tal modo </w:t>
      </w:r>
      <w:r w:rsidR="00F74882" w:rsidRPr="00DA01AB">
        <w:rPr>
          <w:rFonts w:ascii="Times New Roman" w:hAnsi="Times New Roman" w:cs="Times New Roman"/>
          <w:color w:val="000000" w:themeColor="text1"/>
          <w:sz w:val="26"/>
          <w:szCs w:val="26"/>
        </w:rPr>
        <w:t xml:space="preserve">palesando </w:t>
      </w:r>
      <w:r w:rsidR="00B14A4C" w:rsidRPr="00DA01AB">
        <w:rPr>
          <w:rFonts w:ascii="Times New Roman" w:hAnsi="Times New Roman" w:cs="Times New Roman"/>
          <w:color w:val="000000" w:themeColor="text1"/>
          <w:sz w:val="26"/>
          <w:szCs w:val="26"/>
        </w:rPr>
        <w:t xml:space="preserve">un’accentuata tendenza alla </w:t>
      </w:r>
      <w:proofErr w:type="spellStart"/>
      <w:r w:rsidR="00B14A4C" w:rsidRPr="00DA01AB">
        <w:rPr>
          <w:rFonts w:ascii="Times New Roman" w:hAnsi="Times New Roman" w:cs="Times New Roman"/>
          <w:color w:val="000000" w:themeColor="text1"/>
          <w:sz w:val="26"/>
          <w:szCs w:val="26"/>
        </w:rPr>
        <w:t>positivizzazione</w:t>
      </w:r>
      <w:proofErr w:type="spellEnd"/>
      <w:r w:rsidR="00B14A4C" w:rsidRPr="00DA01AB">
        <w:rPr>
          <w:rFonts w:ascii="Times New Roman" w:hAnsi="Times New Roman" w:cs="Times New Roman"/>
          <w:color w:val="000000" w:themeColor="text1"/>
          <w:sz w:val="26"/>
          <w:szCs w:val="26"/>
        </w:rPr>
        <w:t xml:space="preserve"> di tale ambito oggettuale (basti pensare alla compiuta disciplina che la </w:t>
      </w:r>
      <w:proofErr w:type="spellStart"/>
      <w:r w:rsidR="00B14A4C" w:rsidRPr="00DA01AB">
        <w:rPr>
          <w:rFonts w:ascii="Times New Roman" w:hAnsi="Times New Roman" w:cs="Times New Roman"/>
          <w:color w:val="000000" w:themeColor="text1"/>
          <w:sz w:val="26"/>
          <w:szCs w:val="26"/>
        </w:rPr>
        <w:t>VwVfG</w:t>
      </w:r>
      <w:proofErr w:type="spellEnd"/>
      <w:r w:rsidR="00B14A4C" w:rsidRPr="00DA01AB">
        <w:rPr>
          <w:rFonts w:ascii="Times New Roman" w:hAnsi="Times New Roman" w:cs="Times New Roman"/>
          <w:color w:val="000000" w:themeColor="text1"/>
          <w:sz w:val="26"/>
          <w:szCs w:val="26"/>
        </w:rPr>
        <w:t xml:space="preserve"> offre del </w:t>
      </w:r>
      <w:r w:rsidR="00470511" w:rsidRPr="00DA01AB">
        <w:rPr>
          <w:rFonts w:ascii="Times New Roman" w:hAnsi="Times New Roman" w:cs="Times New Roman"/>
          <w:color w:val="000000" w:themeColor="text1"/>
          <w:sz w:val="26"/>
          <w:szCs w:val="26"/>
        </w:rPr>
        <w:t>principio di informalità d</w:t>
      </w:r>
      <w:r w:rsidR="000A4B79" w:rsidRPr="00DA01AB">
        <w:rPr>
          <w:rFonts w:ascii="Times New Roman" w:hAnsi="Times New Roman" w:cs="Times New Roman"/>
          <w:color w:val="000000" w:themeColor="text1"/>
          <w:sz w:val="26"/>
          <w:szCs w:val="26"/>
        </w:rPr>
        <w:t xml:space="preserve">el procedimento amministrativo - </w:t>
      </w:r>
      <w:proofErr w:type="spellStart"/>
      <w:r w:rsidR="00470511" w:rsidRPr="00DA01AB">
        <w:rPr>
          <w:rFonts w:ascii="Times New Roman" w:hAnsi="Times New Roman" w:cs="Times New Roman"/>
          <w:i/>
          <w:color w:val="000000" w:themeColor="text1"/>
          <w:sz w:val="26"/>
          <w:szCs w:val="26"/>
        </w:rPr>
        <w:t>Nichtförmlichkeit</w:t>
      </w:r>
      <w:proofErr w:type="spellEnd"/>
      <w:r w:rsidR="00470511" w:rsidRPr="00DA01AB">
        <w:rPr>
          <w:rFonts w:ascii="Times New Roman" w:hAnsi="Times New Roman" w:cs="Times New Roman"/>
          <w:i/>
          <w:color w:val="000000" w:themeColor="text1"/>
          <w:sz w:val="26"/>
          <w:szCs w:val="26"/>
        </w:rPr>
        <w:t xml:space="preserve"> </w:t>
      </w:r>
      <w:proofErr w:type="spellStart"/>
      <w:r w:rsidR="00470511" w:rsidRPr="00DA01AB">
        <w:rPr>
          <w:rFonts w:ascii="Times New Roman" w:hAnsi="Times New Roman" w:cs="Times New Roman"/>
          <w:i/>
          <w:color w:val="000000" w:themeColor="text1"/>
          <w:sz w:val="26"/>
          <w:szCs w:val="26"/>
        </w:rPr>
        <w:t>des</w:t>
      </w:r>
      <w:proofErr w:type="spellEnd"/>
      <w:r w:rsidR="00470511" w:rsidRPr="00DA01AB">
        <w:rPr>
          <w:rFonts w:ascii="Times New Roman" w:hAnsi="Times New Roman" w:cs="Times New Roman"/>
          <w:i/>
          <w:color w:val="000000" w:themeColor="text1"/>
          <w:sz w:val="26"/>
          <w:szCs w:val="26"/>
        </w:rPr>
        <w:t xml:space="preserve"> </w:t>
      </w:r>
      <w:proofErr w:type="spellStart"/>
      <w:r w:rsidR="00470511" w:rsidRPr="00DA01AB">
        <w:rPr>
          <w:rFonts w:ascii="Times New Roman" w:hAnsi="Times New Roman" w:cs="Times New Roman"/>
          <w:i/>
          <w:color w:val="000000" w:themeColor="text1"/>
          <w:sz w:val="26"/>
          <w:szCs w:val="26"/>
        </w:rPr>
        <w:t>Verwartung</w:t>
      </w:r>
      <w:r w:rsidR="00AD1CCF" w:rsidRPr="00DA01AB">
        <w:rPr>
          <w:rFonts w:ascii="Times New Roman" w:hAnsi="Times New Roman" w:cs="Times New Roman"/>
          <w:i/>
          <w:color w:val="000000" w:themeColor="text1"/>
          <w:sz w:val="26"/>
          <w:szCs w:val="26"/>
        </w:rPr>
        <w:t>sverfahrens</w:t>
      </w:r>
      <w:proofErr w:type="spellEnd"/>
      <w:r w:rsidR="000A4B79" w:rsidRPr="00DA01AB">
        <w:rPr>
          <w:rFonts w:ascii="Times New Roman" w:hAnsi="Times New Roman" w:cs="Times New Roman"/>
          <w:color w:val="000000" w:themeColor="text1"/>
          <w:sz w:val="26"/>
          <w:szCs w:val="26"/>
        </w:rPr>
        <w:t xml:space="preserve"> -, del principio inquisitorio – </w:t>
      </w:r>
      <w:proofErr w:type="spellStart"/>
      <w:r w:rsidR="00AD1CCF" w:rsidRPr="00DA01AB">
        <w:rPr>
          <w:rFonts w:ascii="Times New Roman" w:hAnsi="Times New Roman" w:cs="Times New Roman"/>
          <w:i/>
          <w:color w:val="000000" w:themeColor="text1"/>
          <w:sz w:val="26"/>
          <w:szCs w:val="26"/>
        </w:rPr>
        <w:t>Untersuchungsgrundsatz</w:t>
      </w:r>
      <w:proofErr w:type="spellEnd"/>
      <w:r w:rsidR="000A4B79" w:rsidRPr="00DA01AB">
        <w:rPr>
          <w:rFonts w:ascii="Times New Roman" w:hAnsi="Times New Roman" w:cs="Times New Roman"/>
          <w:color w:val="000000" w:themeColor="text1"/>
          <w:sz w:val="26"/>
          <w:szCs w:val="26"/>
        </w:rPr>
        <w:t xml:space="preserve"> </w:t>
      </w:r>
      <w:r w:rsidR="00390111" w:rsidRPr="00DA01AB">
        <w:rPr>
          <w:rFonts w:ascii="Times New Roman" w:hAnsi="Times New Roman" w:cs="Times New Roman"/>
          <w:color w:val="000000" w:themeColor="text1"/>
          <w:sz w:val="26"/>
          <w:szCs w:val="26"/>
        </w:rPr>
        <w:t>-, nonché dei princìpi di semplicità, opportunità e rapidità)</w:t>
      </w:r>
      <w:r w:rsidR="00390111" w:rsidRPr="00DA01AB">
        <w:rPr>
          <w:rStyle w:val="Rimandonotaapidipagina"/>
          <w:rFonts w:ascii="Times New Roman" w:hAnsi="Times New Roman" w:cs="Times New Roman"/>
          <w:color w:val="000000" w:themeColor="text1"/>
          <w:sz w:val="26"/>
          <w:szCs w:val="26"/>
        </w:rPr>
        <w:footnoteReference w:id="14"/>
      </w:r>
      <w:r w:rsidR="00390111" w:rsidRPr="00DA01AB">
        <w:rPr>
          <w:rFonts w:ascii="Times New Roman" w:hAnsi="Times New Roman" w:cs="Times New Roman"/>
          <w:color w:val="000000" w:themeColor="text1"/>
          <w:sz w:val="26"/>
          <w:szCs w:val="26"/>
        </w:rPr>
        <w:t>.</w:t>
      </w:r>
    </w:p>
    <w:p w:rsidR="003C0ECB" w:rsidRPr="00DA01AB" w:rsidRDefault="003C0ECB"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p>
    <w:p w:rsidR="003C0ECB" w:rsidRPr="00DA01AB" w:rsidRDefault="003C0ECB"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p>
    <w:p w:rsidR="00E63036" w:rsidRPr="00DA01AB" w:rsidRDefault="00E63036" w:rsidP="0006638F">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p>
    <w:p w:rsidR="006F5D22" w:rsidRPr="00DA01AB" w:rsidRDefault="006F5D22" w:rsidP="006F5D22">
      <w:pPr>
        <w:autoSpaceDE w:val="0"/>
        <w:autoSpaceDN w:val="0"/>
        <w:adjustRightInd w:val="0"/>
        <w:spacing w:after="0" w:line="240" w:lineRule="auto"/>
        <w:jc w:val="both"/>
        <w:rPr>
          <w:rFonts w:ascii="Times New Roman" w:hAnsi="Times New Roman" w:cs="Times New Roman"/>
          <w:b/>
          <w:bCs/>
          <w:color w:val="000000" w:themeColor="text1"/>
          <w:sz w:val="26"/>
          <w:szCs w:val="26"/>
        </w:rPr>
      </w:pPr>
      <w:r w:rsidRPr="00DA01AB">
        <w:rPr>
          <w:rFonts w:ascii="Times New Roman" w:hAnsi="Times New Roman" w:cs="Times New Roman"/>
          <w:b/>
          <w:bCs/>
          <w:color w:val="000000" w:themeColor="text1"/>
          <w:sz w:val="26"/>
          <w:szCs w:val="26"/>
        </w:rPr>
        <w:t xml:space="preserve">2. I princìpi generali dell’attività amministrativa nell’elaborazione costituzionale. </w:t>
      </w:r>
    </w:p>
    <w:p w:rsidR="006F5D22" w:rsidRPr="00DA01AB" w:rsidRDefault="006F5D22" w:rsidP="006F5D22">
      <w:pPr>
        <w:autoSpaceDE w:val="0"/>
        <w:autoSpaceDN w:val="0"/>
        <w:adjustRightInd w:val="0"/>
        <w:spacing w:after="0" w:line="240" w:lineRule="auto"/>
        <w:jc w:val="both"/>
        <w:rPr>
          <w:rFonts w:ascii="Times New Roman" w:hAnsi="Times New Roman" w:cs="Times New Roman"/>
          <w:bCs/>
          <w:color w:val="000000" w:themeColor="text1"/>
          <w:sz w:val="26"/>
          <w:szCs w:val="26"/>
        </w:rPr>
      </w:pPr>
    </w:p>
    <w:p w:rsidR="00621C6E" w:rsidRPr="00DA01AB" w:rsidRDefault="00DC2E68"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Con l’entrata in vigore del</w:t>
      </w:r>
      <w:r w:rsidR="00B6599E" w:rsidRPr="00DA01AB">
        <w:rPr>
          <w:rFonts w:ascii="Times New Roman" w:hAnsi="Times New Roman" w:cs="Times New Roman"/>
          <w:bCs/>
          <w:color w:val="000000" w:themeColor="text1"/>
          <w:sz w:val="26"/>
          <w:szCs w:val="26"/>
        </w:rPr>
        <w:t>la</w:t>
      </w:r>
      <w:r w:rsidRPr="00DA01AB">
        <w:rPr>
          <w:rFonts w:ascii="Times New Roman" w:hAnsi="Times New Roman" w:cs="Times New Roman"/>
          <w:bCs/>
          <w:color w:val="000000" w:themeColor="text1"/>
          <w:sz w:val="26"/>
          <w:szCs w:val="26"/>
        </w:rPr>
        <w:t xml:space="preserve"> </w:t>
      </w:r>
      <w:r w:rsidR="00B6599E" w:rsidRPr="00DA01AB">
        <w:rPr>
          <w:rFonts w:ascii="Times New Roman" w:hAnsi="Times New Roman" w:cs="Times New Roman"/>
          <w:bCs/>
          <w:color w:val="000000" w:themeColor="text1"/>
          <w:sz w:val="26"/>
          <w:szCs w:val="26"/>
        </w:rPr>
        <w:t>Carta</w:t>
      </w:r>
      <w:r w:rsidRPr="00DA01AB">
        <w:rPr>
          <w:rFonts w:ascii="Times New Roman" w:hAnsi="Times New Roman" w:cs="Times New Roman"/>
          <w:bCs/>
          <w:color w:val="000000" w:themeColor="text1"/>
          <w:sz w:val="26"/>
          <w:szCs w:val="26"/>
        </w:rPr>
        <w:t xml:space="preserve"> costituzionale </w:t>
      </w:r>
      <w:r w:rsidR="00526E41" w:rsidRPr="00DA01AB">
        <w:rPr>
          <w:rFonts w:ascii="Times New Roman" w:hAnsi="Times New Roman" w:cs="Times New Roman"/>
          <w:bCs/>
          <w:color w:val="000000" w:themeColor="text1"/>
          <w:sz w:val="26"/>
          <w:szCs w:val="26"/>
        </w:rPr>
        <w:t xml:space="preserve">non viene alterato in modo determinante il pregresso impianto normativo </w:t>
      </w:r>
      <w:r w:rsidR="008734FD" w:rsidRPr="00DA01AB">
        <w:rPr>
          <w:rFonts w:ascii="Times New Roman" w:hAnsi="Times New Roman" w:cs="Times New Roman"/>
          <w:bCs/>
          <w:color w:val="000000" w:themeColor="text1"/>
          <w:sz w:val="26"/>
          <w:szCs w:val="26"/>
        </w:rPr>
        <w:t>e sistematico relativo a</w:t>
      </w:r>
      <w:r w:rsidR="00526E41" w:rsidRPr="00DA01AB">
        <w:rPr>
          <w:rFonts w:ascii="Times New Roman" w:hAnsi="Times New Roman" w:cs="Times New Roman"/>
          <w:bCs/>
          <w:color w:val="000000" w:themeColor="text1"/>
          <w:sz w:val="26"/>
          <w:szCs w:val="26"/>
        </w:rPr>
        <w:t>i princìpi generali dell’attività amministrativa.</w:t>
      </w:r>
    </w:p>
    <w:p w:rsidR="00AC583A" w:rsidRPr="00DA01AB" w:rsidRDefault="00AC583A"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Si perpetuano, al contrario, i caratteri di fondo di </w:t>
      </w:r>
      <w:r w:rsidR="001A46B4" w:rsidRPr="00DA01AB">
        <w:rPr>
          <w:rFonts w:ascii="Times New Roman" w:hAnsi="Times New Roman" w:cs="Times New Roman"/>
          <w:bCs/>
          <w:color w:val="000000" w:themeColor="text1"/>
          <w:sz w:val="26"/>
          <w:szCs w:val="26"/>
        </w:rPr>
        <w:t>un impianto normativ</w:t>
      </w:r>
      <w:r w:rsidRPr="00DA01AB">
        <w:rPr>
          <w:rFonts w:ascii="Times New Roman" w:hAnsi="Times New Roman" w:cs="Times New Roman"/>
          <w:bCs/>
          <w:color w:val="000000" w:themeColor="text1"/>
          <w:sz w:val="26"/>
          <w:szCs w:val="26"/>
        </w:rPr>
        <w:t>o estrem</w:t>
      </w:r>
      <w:r w:rsidR="001A46B4" w:rsidRPr="00DA01AB">
        <w:rPr>
          <w:rFonts w:ascii="Times New Roman" w:hAnsi="Times New Roman" w:cs="Times New Roman"/>
          <w:bCs/>
          <w:color w:val="000000" w:themeColor="text1"/>
          <w:sz w:val="26"/>
          <w:szCs w:val="26"/>
        </w:rPr>
        <w:t>amente sintetico</w:t>
      </w:r>
      <w:r w:rsidR="00083DD2" w:rsidRPr="00DA01AB">
        <w:rPr>
          <w:rFonts w:ascii="Times New Roman" w:hAnsi="Times New Roman" w:cs="Times New Roman"/>
          <w:bCs/>
          <w:color w:val="000000" w:themeColor="text1"/>
          <w:sz w:val="26"/>
          <w:szCs w:val="26"/>
        </w:rPr>
        <w:t xml:space="preserve"> e</w:t>
      </w:r>
      <w:r w:rsidR="001A46B4" w:rsidRPr="00DA01AB">
        <w:rPr>
          <w:rFonts w:ascii="Times New Roman" w:hAnsi="Times New Roman" w:cs="Times New Roman"/>
          <w:bCs/>
          <w:color w:val="000000" w:themeColor="text1"/>
          <w:sz w:val="26"/>
          <w:szCs w:val="26"/>
        </w:rPr>
        <w:t xml:space="preserve"> nel cui ambito i princìpi regolatori della materia sono enunciati in modo </w:t>
      </w:r>
      <w:r w:rsidR="00083DD2" w:rsidRPr="00DA01AB">
        <w:rPr>
          <w:rFonts w:ascii="Times New Roman" w:hAnsi="Times New Roman" w:cs="Times New Roman"/>
          <w:bCs/>
          <w:color w:val="000000" w:themeColor="text1"/>
          <w:sz w:val="26"/>
          <w:szCs w:val="26"/>
        </w:rPr>
        <w:t>piuttosto scarno, in tal modo lasciando all’interprete il compit</w:t>
      </w:r>
      <w:r w:rsidR="00BD17A7" w:rsidRPr="00DA01AB">
        <w:rPr>
          <w:rFonts w:ascii="Times New Roman" w:hAnsi="Times New Roman" w:cs="Times New Roman"/>
          <w:bCs/>
          <w:color w:val="000000" w:themeColor="text1"/>
          <w:sz w:val="26"/>
          <w:szCs w:val="26"/>
        </w:rPr>
        <w:t>o di opera</w:t>
      </w:r>
      <w:r w:rsidR="00413CA7" w:rsidRPr="00DA01AB">
        <w:rPr>
          <w:rFonts w:ascii="Times New Roman" w:hAnsi="Times New Roman" w:cs="Times New Roman"/>
          <w:bCs/>
          <w:color w:val="000000" w:themeColor="text1"/>
          <w:sz w:val="26"/>
          <w:szCs w:val="26"/>
        </w:rPr>
        <w:t>re una lettura integrat</w:t>
      </w:r>
      <w:r w:rsidR="00083DD2" w:rsidRPr="00DA01AB">
        <w:rPr>
          <w:rFonts w:ascii="Times New Roman" w:hAnsi="Times New Roman" w:cs="Times New Roman"/>
          <w:bCs/>
          <w:color w:val="000000" w:themeColor="text1"/>
          <w:sz w:val="26"/>
          <w:szCs w:val="26"/>
        </w:rPr>
        <w:t>iva della materia.</w:t>
      </w:r>
    </w:p>
    <w:p w:rsidR="00DC2E68" w:rsidRPr="00DA01AB" w:rsidRDefault="005A46A7"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All’</w:t>
      </w:r>
      <w:r w:rsidR="0056357E" w:rsidRPr="00DA01AB">
        <w:rPr>
          <w:rFonts w:ascii="Times New Roman" w:hAnsi="Times New Roman" w:cs="Times New Roman"/>
          <w:bCs/>
          <w:color w:val="000000" w:themeColor="text1"/>
          <w:sz w:val="26"/>
          <w:szCs w:val="26"/>
        </w:rPr>
        <w:t>Ordinamento</w:t>
      </w:r>
      <w:r w:rsidRPr="00DA01AB">
        <w:rPr>
          <w:rFonts w:ascii="Times New Roman" w:hAnsi="Times New Roman" w:cs="Times New Roman"/>
          <w:bCs/>
          <w:color w:val="000000" w:themeColor="text1"/>
          <w:sz w:val="26"/>
          <w:szCs w:val="26"/>
        </w:rPr>
        <w:t xml:space="preserve"> e all’organizzazione </w:t>
      </w:r>
      <w:r w:rsidR="002A219E" w:rsidRPr="00DA01AB">
        <w:rPr>
          <w:rFonts w:ascii="Times New Roman" w:hAnsi="Times New Roman" w:cs="Times New Roman"/>
          <w:bCs/>
          <w:color w:val="000000" w:themeColor="text1"/>
          <w:sz w:val="26"/>
          <w:szCs w:val="26"/>
        </w:rPr>
        <w:t>della pubblica amministrazione viene</w:t>
      </w:r>
      <w:r w:rsidRPr="00DA01AB">
        <w:rPr>
          <w:rFonts w:ascii="Times New Roman" w:hAnsi="Times New Roman" w:cs="Times New Roman"/>
          <w:bCs/>
          <w:color w:val="000000" w:themeColor="text1"/>
          <w:sz w:val="26"/>
          <w:szCs w:val="26"/>
        </w:rPr>
        <w:t xml:space="preserve"> dedicata la Sezione II del Titolo III, </w:t>
      </w:r>
      <w:r w:rsidR="002A219E" w:rsidRPr="00DA01AB">
        <w:rPr>
          <w:rFonts w:ascii="Times New Roman" w:hAnsi="Times New Roman" w:cs="Times New Roman"/>
          <w:bCs/>
          <w:color w:val="000000" w:themeColor="text1"/>
          <w:sz w:val="26"/>
          <w:szCs w:val="26"/>
        </w:rPr>
        <w:t xml:space="preserve">peraltro </w:t>
      </w:r>
      <w:r w:rsidRPr="00DA01AB">
        <w:rPr>
          <w:rFonts w:ascii="Times New Roman" w:hAnsi="Times New Roman" w:cs="Times New Roman"/>
          <w:bCs/>
          <w:color w:val="000000" w:themeColor="text1"/>
          <w:sz w:val="26"/>
          <w:szCs w:val="26"/>
        </w:rPr>
        <w:t>composta di due soli articoli (97 e 98).</w:t>
      </w:r>
    </w:p>
    <w:p w:rsidR="005A46A7" w:rsidRPr="00DA01AB" w:rsidRDefault="008D44A7"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Manca </w:t>
      </w:r>
      <w:r w:rsidR="00883E8B" w:rsidRPr="00DA01AB">
        <w:rPr>
          <w:rFonts w:ascii="Times New Roman" w:hAnsi="Times New Roman" w:cs="Times New Roman"/>
          <w:bCs/>
          <w:color w:val="000000" w:themeColor="text1"/>
          <w:sz w:val="26"/>
          <w:szCs w:val="26"/>
        </w:rPr>
        <w:t xml:space="preserve">nel testo costituzionale </w:t>
      </w:r>
      <w:r w:rsidRPr="00DA01AB">
        <w:rPr>
          <w:rFonts w:ascii="Times New Roman" w:hAnsi="Times New Roman" w:cs="Times New Roman"/>
          <w:bCs/>
          <w:color w:val="000000" w:themeColor="text1"/>
          <w:sz w:val="26"/>
          <w:szCs w:val="26"/>
        </w:rPr>
        <w:t xml:space="preserve">una </w:t>
      </w:r>
      <w:r w:rsidR="00883E8B" w:rsidRPr="00DA01AB">
        <w:rPr>
          <w:rFonts w:ascii="Times New Roman" w:hAnsi="Times New Roman" w:cs="Times New Roman"/>
          <w:bCs/>
          <w:color w:val="000000" w:themeColor="text1"/>
          <w:sz w:val="26"/>
          <w:szCs w:val="26"/>
        </w:rPr>
        <w:t xml:space="preserve">qualunque </w:t>
      </w:r>
      <w:r w:rsidRPr="00DA01AB">
        <w:rPr>
          <w:rFonts w:ascii="Times New Roman" w:hAnsi="Times New Roman" w:cs="Times New Roman"/>
          <w:bCs/>
          <w:color w:val="000000" w:themeColor="text1"/>
          <w:sz w:val="26"/>
          <w:szCs w:val="26"/>
        </w:rPr>
        <w:t>definizione di ‘</w:t>
      </w:r>
      <w:r w:rsidRPr="00DA01AB">
        <w:rPr>
          <w:rFonts w:ascii="Times New Roman" w:hAnsi="Times New Roman" w:cs="Times New Roman"/>
          <w:bCs/>
          <w:i/>
          <w:color w:val="000000" w:themeColor="text1"/>
          <w:sz w:val="26"/>
          <w:szCs w:val="26"/>
        </w:rPr>
        <w:t>pubblica amministrazione</w:t>
      </w:r>
      <w:r w:rsidRPr="00DA01AB">
        <w:rPr>
          <w:rFonts w:ascii="Times New Roman" w:hAnsi="Times New Roman" w:cs="Times New Roman"/>
          <w:bCs/>
          <w:color w:val="000000" w:themeColor="text1"/>
          <w:sz w:val="26"/>
          <w:szCs w:val="26"/>
        </w:rPr>
        <w:t xml:space="preserve">’ e il primo comma dell’articolo 97 (il cui ambito disciplinare è dichiaratamente limitato </w:t>
      </w:r>
      <w:r w:rsidR="003359E8" w:rsidRPr="00DA01AB">
        <w:rPr>
          <w:rFonts w:ascii="Times New Roman" w:hAnsi="Times New Roman" w:cs="Times New Roman"/>
          <w:bCs/>
          <w:color w:val="000000" w:themeColor="text1"/>
          <w:sz w:val="26"/>
          <w:szCs w:val="26"/>
        </w:rPr>
        <w:t xml:space="preserve">ai soli aspetti di organizzazione) si limita ad enunciare soltanto tre principi: </w:t>
      </w:r>
      <w:r w:rsidR="003359E8" w:rsidRPr="00DA01AB">
        <w:rPr>
          <w:rFonts w:ascii="Times New Roman" w:hAnsi="Times New Roman" w:cs="Times New Roman"/>
          <w:bCs/>
          <w:i/>
          <w:color w:val="000000" w:themeColor="text1"/>
          <w:sz w:val="26"/>
          <w:szCs w:val="26"/>
        </w:rPr>
        <w:t>i</w:t>
      </w:r>
      <w:r w:rsidR="003359E8" w:rsidRPr="00DA01AB">
        <w:rPr>
          <w:rFonts w:ascii="Times New Roman" w:hAnsi="Times New Roman" w:cs="Times New Roman"/>
          <w:bCs/>
          <w:color w:val="000000" w:themeColor="text1"/>
          <w:sz w:val="26"/>
          <w:szCs w:val="26"/>
        </w:rPr>
        <w:t xml:space="preserve">) quello di legalità in materia organizzativa, </w:t>
      </w:r>
      <w:r w:rsidR="003359E8" w:rsidRPr="00DA01AB">
        <w:rPr>
          <w:rFonts w:ascii="Times New Roman" w:hAnsi="Times New Roman" w:cs="Times New Roman"/>
          <w:bCs/>
          <w:i/>
          <w:color w:val="000000" w:themeColor="text1"/>
          <w:sz w:val="26"/>
          <w:szCs w:val="26"/>
        </w:rPr>
        <w:t>ii</w:t>
      </w:r>
      <w:r w:rsidR="003359E8" w:rsidRPr="00DA01AB">
        <w:rPr>
          <w:rFonts w:ascii="Times New Roman" w:hAnsi="Times New Roman" w:cs="Times New Roman"/>
          <w:bCs/>
          <w:color w:val="000000" w:themeColor="text1"/>
          <w:sz w:val="26"/>
          <w:szCs w:val="26"/>
        </w:rPr>
        <w:t xml:space="preserve">) quello di buon andamento, nonché </w:t>
      </w:r>
      <w:r w:rsidR="003359E8" w:rsidRPr="00DA01AB">
        <w:rPr>
          <w:rFonts w:ascii="Times New Roman" w:hAnsi="Times New Roman" w:cs="Times New Roman"/>
          <w:bCs/>
          <w:i/>
          <w:color w:val="000000" w:themeColor="text1"/>
          <w:sz w:val="26"/>
          <w:szCs w:val="26"/>
        </w:rPr>
        <w:t>iii</w:t>
      </w:r>
      <w:r w:rsidR="003359E8" w:rsidRPr="00DA01AB">
        <w:rPr>
          <w:rFonts w:ascii="Times New Roman" w:hAnsi="Times New Roman" w:cs="Times New Roman"/>
          <w:bCs/>
          <w:color w:val="000000" w:themeColor="text1"/>
          <w:sz w:val="26"/>
          <w:szCs w:val="26"/>
        </w:rPr>
        <w:t>) quello di imparzialità.</w:t>
      </w:r>
    </w:p>
    <w:p w:rsidR="00751A18" w:rsidRPr="00DA01AB" w:rsidRDefault="00751A18" w:rsidP="00751A18">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Massimo Severo Giannini </w:t>
      </w:r>
      <w:r w:rsidR="00BD17A7" w:rsidRPr="00DA01AB">
        <w:rPr>
          <w:rFonts w:ascii="Times New Roman" w:hAnsi="Times New Roman" w:cs="Times New Roman"/>
          <w:bCs/>
          <w:color w:val="000000" w:themeColor="text1"/>
          <w:sz w:val="26"/>
          <w:szCs w:val="26"/>
        </w:rPr>
        <w:t>ebb</w:t>
      </w:r>
      <w:r w:rsidR="00D47A03" w:rsidRPr="00DA01AB">
        <w:rPr>
          <w:rFonts w:ascii="Times New Roman" w:hAnsi="Times New Roman" w:cs="Times New Roman"/>
          <w:bCs/>
          <w:color w:val="000000" w:themeColor="text1"/>
          <w:sz w:val="26"/>
          <w:szCs w:val="26"/>
        </w:rPr>
        <w:t>e</w:t>
      </w:r>
      <w:r w:rsidRPr="00DA01AB">
        <w:rPr>
          <w:rFonts w:ascii="Times New Roman" w:hAnsi="Times New Roman" w:cs="Times New Roman"/>
          <w:bCs/>
          <w:color w:val="000000" w:themeColor="text1"/>
          <w:sz w:val="26"/>
          <w:szCs w:val="26"/>
        </w:rPr>
        <w:t xml:space="preserve"> ad affermare che solo apparentemente l’endiadi costituzionale (‘</w:t>
      </w:r>
      <w:r w:rsidRPr="00DA01AB">
        <w:rPr>
          <w:rFonts w:ascii="Times New Roman" w:hAnsi="Times New Roman" w:cs="Times New Roman"/>
          <w:bCs/>
          <w:i/>
          <w:color w:val="000000" w:themeColor="text1"/>
          <w:sz w:val="26"/>
          <w:szCs w:val="26"/>
        </w:rPr>
        <w:t>buon andamento e imparzialità</w:t>
      </w:r>
      <w:r w:rsidRPr="00DA01AB">
        <w:rPr>
          <w:rFonts w:ascii="Times New Roman" w:hAnsi="Times New Roman" w:cs="Times New Roman"/>
          <w:bCs/>
          <w:color w:val="000000" w:themeColor="text1"/>
          <w:sz w:val="26"/>
          <w:szCs w:val="26"/>
        </w:rPr>
        <w:t>’) fosse com</w:t>
      </w:r>
      <w:r w:rsidR="00BD17A7" w:rsidRPr="00DA01AB">
        <w:rPr>
          <w:rFonts w:ascii="Times New Roman" w:hAnsi="Times New Roman" w:cs="Times New Roman"/>
          <w:bCs/>
          <w:color w:val="000000" w:themeColor="text1"/>
          <w:sz w:val="26"/>
          <w:szCs w:val="26"/>
        </w:rPr>
        <w:t>posta di due termini, attes</w:t>
      </w:r>
      <w:r w:rsidRPr="00DA01AB">
        <w:rPr>
          <w:rFonts w:ascii="Times New Roman" w:hAnsi="Times New Roman" w:cs="Times New Roman"/>
          <w:bCs/>
          <w:color w:val="000000" w:themeColor="text1"/>
          <w:sz w:val="26"/>
          <w:szCs w:val="26"/>
        </w:rPr>
        <w:t>o che il richiamo al secondo di essi risulterebbe a ben vedere ‘pleonastico’, risultando il canone dell’imparzialità ricompreso – e senza residui – nella nozione stessa di buon andamento</w:t>
      </w:r>
      <w:r w:rsidRPr="00DA01AB">
        <w:rPr>
          <w:rStyle w:val="Rimandonotaapidipagina"/>
          <w:rFonts w:ascii="Times New Roman" w:hAnsi="Times New Roman" w:cs="Times New Roman"/>
          <w:bCs/>
          <w:color w:val="000000" w:themeColor="text1"/>
          <w:sz w:val="26"/>
          <w:szCs w:val="26"/>
        </w:rPr>
        <w:footnoteReference w:id="15"/>
      </w:r>
      <w:r w:rsidRPr="00DA01AB">
        <w:rPr>
          <w:rFonts w:ascii="Times New Roman" w:hAnsi="Times New Roman" w:cs="Times New Roman"/>
          <w:bCs/>
          <w:color w:val="000000" w:themeColor="text1"/>
          <w:sz w:val="26"/>
          <w:szCs w:val="26"/>
        </w:rPr>
        <w:t>.</w:t>
      </w:r>
    </w:p>
    <w:p w:rsidR="00DC2E68" w:rsidRPr="00DA01AB" w:rsidRDefault="0086187D"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Ma anche a non voler condividere una siffatta impostazione – per così dire – ‘monistica’, si osserv</w:t>
      </w:r>
      <w:r w:rsidR="009C41C2" w:rsidRPr="00DA01AB">
        <w:rPr>
          <w:rFonts w:ascii="Times New Roman" w:hAnsi="Times New Roman" w:cs="Times New Roman"/>
          <w:bCs/>
          <w:color w:val="000000" w:themeColor="text1"/>
          <w:sz w:val="26"/>
          <w:szCs w:val="26"/>
        </w:rPr>
        <w:t xml:space="preserve">a </w:t>
      </w:r>
      <w:r w:rsidR="00751A18" w:rsidRPr="00DA01AB">
        <w:rPr>
          <w:rFonts w:ascii="Times New Roman" w:hAnsi="Times New Roman" w:cs="Times New Roman"/>
          <w:bCs/>
          <w:color w:val="000000" w:themeColor="text1"/>
          <w:sz w:val="26"/>
          <w:szCs w:val="26"/>
        </w:rPr>
        <w:t>in ogni caso</w:t>
      </w:r>
      <w:r w:rsidRPr="00DA01AB">
        <w:rPr>
          <w:rFonts w:ascii="Times New Roman" w:hAnsi="Times New Roman" w:cs="Times New Roman"/>
          <w:bCs/>
          <w:color w:val="000000" w:themeColor="text1"/>
          <w:sz w:val="26"/>
          <w:szCs w:val="26"/>
        </w:rPr>
        <w:t xml:space="preserve"> che il</w:t>
      </w:r>
      <w:r w:rsidR="009C41C2" w:rsidRPr="00DA01AB">
        <w:rPr>
          <w:rFonts w:ascii="Times New Roman" w:hAnsi="Times New Roman" w:cs="Times New Roman"/>
          <w:bCs/>
          <w:color w:val="000000" w:themeColor="text1"/>
          <w:sz w:val="26"/>
          <w:szCs w:val="26"/>
        </w:rPr>
        <w:t xml:space="preserve"> sostrato </w:t>
      </w:r>
      <w:r w:rsidRPr="00DA01AB">
        <w:rPr>
          <w:rFonts w:ascii="Times New Roman" w:hAnsi="Times New Roman" w:cs="Times New Roman"/>
          <w:bCs/>
          <w:color w:val="000000" w:themeColor="text1"/>
          <w:sz w:val="26"/>
          <w:szCs w:val="26"/>
        </w:rPr>
        <w:t xml:space="preserve">positivo risultante dal testo costituzionale risulta </w:t>
      </w:r>
      <w:r w:rsidR="009C41C2" w:rsidRPr="00DA01AB">
        <w:rPr>
          <w:rFonts w:ascii="Times New Roman" w:hAnsi="Times New Roman" w:cs="Times New Roman"/>
          <w:bCs/>
          <w:color w:val="000000" w:themeColor="text1"/>
          <w:sz w:val="26"/>
          <w:szCs w:val="26"/>
        </w:rPr>
        <w:t>troppo esiguo per ritenere</w:t>
      </w:r>
      <w:r w:rsidR="00300F9E" w:rsidRPr="00DA01AB">
        <w:rPr>
          <w:rFonts w:ascii="Times New Roman" w:hAnsi="Times New Roman" w:cs="Times New Roman"/>
          <w:bCs/>
          <w:color w:val="000000" w:themeColor="text1"/>
          <w:sz w:val="26"/>
          <w:szCs w:val="26"/>
        </w:rPr>
        <w:t xml:space="preserve"> </w:t>
      </w:r>
      <w:r w:rsidR="009C41C2" w:rsidRPr="00DA01AB">
        <w:rPr>
          <w:rFonts w:ascii="Times New Roman" w:hAnsi="Times New Roman" w:cs="Times New Roman"/>
          <w:bCs/>
          <w:color w:val="000000" w:themeColor="text1"/>
          <w:sz w:val="26"/>
          <w:szCs w:val="26"/>
        </w:rPr>
        <w:t xml:space="preserve">(pur </w:t>
      </w:r>
      <w:r w:rsidR="00300F9E" w:rsidRPr="00DA01AB">
        <w:rPr>
          <w:rFonts w:ascii="Times New Roman" w:hAnsi="Times New Roman" w:cs="Times New Roman"/>
          <w:bCs/>
          <w:color w:val="000000" w:themeColor="text1"/>
          <w:sz w:val="26"/>
          <w:szCs w:val="26"/>
        </w:rPr>
        <w:t>volendo</w:t>
      </w:r>
      <w:r w:rsidR="009C41C2" w:rsidRPr="00DA01AB">
        <w:rPr>
          <w:rFonts w:ascii="Times New Roman" w:hAnsi="Times New Roman" w:cs="Times New Roman"/>
          <w:bCs/>
          <w:color w:val="000000" w:themeColor="text1"/>
          <w:sz w:val="26"/>
          <w:szCs w:val="26"/>
        </w:rPr>
        <w:t xml:space="preserve"> riconoscere la</w:t>
      </w:r>
      <w:r w:rsidR="004423C8" w:rsidRPr="00DA01AB">
        <w:rPr>
          <w:rFonts w:ascii="Times New Roman" w:hAnsi="Times New Roman" w:cs="Times New Roman"/>
          <w:bCs/>
          <w:color w:val="000000" w:themeColor="text1"/>
          <w:sz w:val="26"/>
          <w:szCs w:val="26"/>
        </w:rPr>
        <w:t xml:space="preserve"> massima valenza semantica ai relativi </w:t>
      </w:r>
      <w:r w:rsidR="009C41C2" w:rsidRPr="00DA01AB">
        <w:rPr>
          <w:rFonts w:ascii="Times New Roman" w:hAnsi="Times New Roman" w:cs="Times New Roman"/>
          <w:bCs/>
          <w:color w:val="000000" w:themeColor="text1"/>
          <w:sz w:val="26"/>
          <w:szCs w:val="26"/>
        </w:rPr>
        <w:t>enunci</w:t>
      </w:r>
      <w:r w:rsidR="004423C8" w:rsidRPr="00DA01AB">
        <w:rPr>
          <w:rFonts w:ascii="Times New Roman" w:hAnsi="Times New Roman" w:cs="Times New Roman"/>
          <w:bCs/>
          <w:color w:val="000000" w:themeColor="text1"/>
          <w:sz w:val="26"/>
          <w:szCs w:val="26"/>
        </w:rPr>
        <w:t>ati</w:t>
      </w:r>
      <w:r w:rsidR="009C41C2" w:rsidRPr="00DA01AB">
        <w:rPr>
          <w:rFonts w:ascii="Times New Roman" w:hAnsi="Times New Roman" w:cs="Times New Roman"/>
          <w:bCs/>
          <w:color w:val="000000" w:themeColor="text1"/>
          <w:sz w:val="26"/>
          <w:szCs w:val="26"/>
        </w:rPr>
        <w:t xml:space="preserve">) </w:t>
      </w:r>
      <w:r w:rsidR="00300F9E" w:rsidRPr="00DA01AB">
        <w:rPr>
          <w:rFonts w:ascii="Times New Roman" w:hAnsi="Times New Roman" w:cs="Times New Roman"/>
          <w:bCs/>
          <w:color w:val="000000" w:themeColor="text1"/>
          <w:sz w:val="26"/>
          <w:szCs w:val="26"/>
        </w:rPr>
        <w:t xml:space="preserve">che esso </w:t>
      </w:r>
      <w:r w:rsidR="000E753E" w:rsidRPr="00DA01AB">
        <w:rPr>
          <w:rFonts w:ascii="Times New Roman" w:hAnsi="Times New Roman" w:cs="Times New Roman"/>
          <w:bCs/>
          <w:color w:val="000000" w:themeColor="text1"/>
          <w:sz w:val="26"/>
          <w:szCs w:val="26"/>
        </w:rPr>
        <w:t>risulti</w:t>
      </w:r>
      <w:r w:rsidR="009947C2" w:rsidRPr="00DA01AB">
        <w:rPr>
          <w:rFonts w:ascii="Times New Roman" w:hAnsi="Times New Roman" w:cs="Times New Roman"/>
          <w:bCs/>
          <w:color w:val="000000" w:themeColor="text1"/>
          <w:sz w:val="26"/>
          <w:szCs w:val="26"/>
        </w:rPr>
        <w:t xml:space="preserve"> idoneo ad esaurire</w:t>
      </w:r>
      <w:r w:rsidR="00300F9E" w:rsidRPr="00DA01AB">
        <w:rPr>
          <w:rFonts w:ascii="Times New Roman" w:hAnsi="Times New Roman" w:cs="Times New Roman"/>
          <w:bCs/>
          <w:color w:val="000000" w:themeColor="text1"/>
          <w:sz w:val="26"/>
          <w:szCs w:val="26"/>
        </w:rPr>
        <w:t xml:space="preserve"> i princìpi fondamentali di ordine costituzionale nella materia amministrativa.</w:t>
      </w:r>
    </w:p>
    <w:p w:rsidR="00DC2E68" w:rsidRPr="00DA01AB" w:rsidRDefault="000751FD"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All’indomani dell’entrata in vigore del testo costituzionale</w:t>
      </w:r>
      <w:r w:rsidR="007962AF" w:rsidRPr="00DA01AB">
        <w:rPr>
          <w:rFonts w:ascii="Times New Roman" w:hAnsi="Times New Roman" w:cs="Times New Roman"/>
          <w:bCs/>
          <w:color w:val="000000" w:themeColor="text1"/>
          <w:sz w:val="26"/>
          <w:szCs w:val="26"/>
        </w:rPr>
        <w:t>, quindi,</w:t>
      </w:r>
      <w:r w:rsidRPr="00DA01AB">
        <w:rPr>
          <w:rFonts w:ascii="Times New Roman" w:hAnsi="Times New Roman" w:cs="Times New Roman"/>
          <w:bCs/>
          <w:color w:val="000000" w:themeColor="text1"/>
          <w:sz w:val="26"/>
          <w:szCs w:val="26"/>
        </w:rPr>
        <w:t xml:space="preserve"> la dottrina intraprese un intenso lavorio </w:t>
      </w:r>
      <w:r w:rsidR="000E753E" w:rsidRPr="00DA01AB">
        <w:rPr>
          <w:rFonts w:ascii="Times New Roman" w:hAnsi="Times New Roman" w:cs="Times New Roman"/>
          <w:bCs/>
          <w:color w:val="000000" w:themeColor="text1"/>
          <w:sz w:val="26"/>
          <w:szCs w:val="26"/>
        </w:rPr>
        <w:t>al fine di</w:t>
      </w:r>
      <w:r w:rsidRPr="00DA01AB">
        <w:rPr>
          <w:rFonts w:ascii="Times New Roman" w:hAnsi="Times New Roman" w:cs="Times New Roman"/>
          <w:bCs/>
          <w:color w:val="000000" w:themeColor="text1"/>
          <w:sz w:val="26"/>
          <w:szCs w:val="26"/>
        </w:rPr>
        <w:t xml:space="preserve"> ampliare la valenza dei princìpi </w:t>
      </w:r>
      <w:r w:rsidR="007C6539" w:rsidRPr="00DA01AB">
        <w:rPr>
          <w:rFonts w:ascii="Times New Roman" w:hAnsi="Times New Roman" w:cs="Times New Roman"/>
          <w:bCs/>
          <w:color w:val="000000" w:themeColor="text1"/>
          <w:sz w:val="26"/>
          <w:szCs w:val="26"/>
        </w:rPr>
        <w:t>fon</w:t>
      </w:r>
      <w:r w:rsidRPr="00DA01AB">
        <w:rPr>
          <w:rFonts w:ascii="Times New Roman" w:hAnsi="Times New Roman" w:cs="Times New Roman"/>
          <w:bCs/>
          <w:color w:val="000000" w:themeColor="text1"/>
          <w:sz w:val="26"/>
          <w:szCs w:val="26"/>
        </w:rPr>
        <w:t>damentali dell’attività amministrativa desu</w:t>
      </w:r>
      <w:r w:rsidR="001F30ED" w:rsidRPr="00DA01AB">
        <w:rPr>
          <w:rFonts w:ascii="Times New Roman" w:hAnsi="Times New Roman" w:cs="Times New Roman"/>
          <w:bCs/>
          <w:color w:val="000000" w:themeColor="text1"/>
          <w:sz w:val="26"/>
          <w:szCs w:val="26"/>
        </w:rPr>
        <w:t>mibil</w:t>
      </w:r>
      <w:r w:rsidR="007C6539" w:rsidRPr="00DA01AB">
        <w:rPr>
          <w:rFonts w:ascii="Times New Roman" w:hAnsi="Times New Roman" w:cs="Times New Roman"/>
          <w:bCs/>
          <w:color w:val="000000" w:themeColor="text1"/>
          <w:sz w:val="26"/>
          <w:szCs w:val="26"/>
        </w:rPr>
        <w:t>i dalla Carta fondamentale e di</w:t>
      </w:r>
      <w:r w:rsidR="001F30ED" w:rsidRPr="00DA01AB">
        <w:rPr>
          <w:rFonts w:ascii="Times New Roman" w:hAnsi="Times New Roman" w:cs="Times New Roman"/>
          <w:bCs/>
          <w:color w:val="000000" w:themeColor="text1"/>
          <w:sz w:val="26"/>
          <w:szCs w:val="26"/>
        </w:rPr>
        <w:t xml:space="preserve"> superarne la</w:t>
      </w:r>
      <w:r w:rsidR="007962AF" w:rsidRPr="00DA01AB">
        <w:rPr>
          <w:rFonts w:ascii="Times New Roman" w:hAnsi="Times New Roman" w:cs="Times New Roman"/>
          <w:bCs/>
          <w:color w:val="000000" w:themeColor="text1"/>
          <w:sz w:val="26"/>
          <w:szCs w:val="26"/>
        </w:rPr>
        <w:t xml:space="preserve"> valenza apparentemente confinata in ambiti oltremodo limitat</w:t>
      </w:r>
      <w:r w:rsidR="00C0119F" w:rsidRPr="00DA01AB">
        <w:rPr>
          <w:rFonts w:ascii="Times New Roman" w:hAnsi="Times New Roman" w:cs="Times New Roman"/>
          <w:bCs/>
          <w:color w:val="000000" w:themeColor="text1"/>
          <w:sz w:val="26"/>
          <w:szCs w:val="26"/>
        </w:rPr>
        <w:t>i</w:t>
      </w:r>
      <w:r w:rsidR="001F30ED" w:rsidRPr="00DA01AB">
        <w:rPr>
          <w:rFonts w:ascii="Times New Roman" w:hAnsi="Times New Roman" w:cs="Times New Roman"/>
          <w:bCs/>
          <w:color w:val="000000" w:themeColor="text1"/>
          <w:sz w:val="26"/>
          <w:szCs w:val="26"/>
        </w:rPr>
        <w:t>.</w:t>
      </w:r>
    </w:p>
    <w:p w:rsidR="001F30ED" w:rsidRPr="00DA01AB" w:rsidRDefault="001F30ED"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Tale lavorio si è mosso essenzialmente su due linee direttrici.</w:t>
      </w:r>
    </w:p>
    <w:p w:rsidR="001F30ED" w:rsidRPr="00DA01AB" w:rsidRDefault="001F30ED"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In primo luogo </w:t>
      </w:r>
      <w:r w:rsidR="00971FB4" w:rsidRPr="00DA01AB">
        <w:rPr>
          <w:rFonts w:ascii="Times New Roman" w:hAnsi="Times New Roman" w:cs="Times New Roman"/>
          <w:bCs/>
          <w:color w:val="000000" w:themeColor="text1"/>
          <w:sz w:val="26"/>
          <w:szCs w:val="26"/>
        </w:rPr>
        <w:t>si è inteso superare il limite rappresentato dall’esclusivo</w:t>
      </w:r>
      <w:r w:rsidR="00D263F3" w:rsidRPr="00DA01AB">
        <w:rPr>
          <w:rFonts w:ascii="Times New Roman" w:hAnsi="Times New Roman" w:cs="Times New Roman"/>
          <w:bCs/>
          <w:color w:val="000000" w:themeColor="text1"/>
          <w:sz w:val="26"/>
          <w:szCs w:val="26"/>
        </w:rPr>
        <w:t xml:space="preserve"> riferimento che l’articolo 97 oper</w:t>
      </w:r>
      <w:r w:rsidR="00971FB4" w:rsidRPr="00DA01AB">
        <w:rPr>
          <w:rFonts w:ascii="Times New Roman" w:hAnsi="Times New Roman" w:cs="Times New Roman"/>
          <w:bCs/>
          <w:color w:val="000000" w:themeColor="text1"/>
          <w:sz w:val="26"/>
          <w:szCs w:val="26"/>
        </w:rPr>
        <w:t>a alla dimensione organizzativa dell’amministrazione</w:t>
      </w:r>
      <w:r w:rsidR="00C0119F" w:rsidRPr="00DA01AB">
        <w:rPr>
          <w:rFonts w:ascii="Times New Roman" w:hAnsi="Times New Roman" w:cs="Times New Roman"/>
          <w:bCs/>
          <w:color w:val="000000" w:themeColor="text1"/>
          <w:sz w:val="26"/>
          <w:szCs w:val="26"/>
        </w:rPr>
        <w:t xml:space="preserve"> («</w:t>
      </w:r>
      <w:r w:rsidR="00C0119F" w:rsidRPr="00DA01AB">
        <w:rPr>
          <w:rFonts w:ascii="Times New Roman" w:hAnsi="Times New Roman" w:cs="Times New Roman"/>
          <w:bCs/>
          <w:i/>
          <w:color w:val="000000" w:themeColor="text1"/>
          <w:sz w:val="26"/>
          <w:szCs w:val="26"/>
        </w:rPr>
        <w:t>i pubblici uffici sono organizzati secondo disposizioni di legge (…)</w:t>
      </w:r>
      <w:r w:rsidR="00C0119F" w:rsidRPr="00DA01AB">
        <w:rPr>
          <w:rFonts w:ascii="Times New Roman" w:hAnsi="Times New Roman" w:cs="Times New Roman"/>
          <w:bCs/>
          <w:color w:val="000000" w:themeColor="text1"/>
          <w:sz w:val="26"/>
          <w:szCs w:val="26"/>
        </w:rPr>
        <w:t>»)</w:t>
      </w:r>
      <w:r w:rsidR="00971FB4" w:rsidRPr="00DA01AB">
        <w:rPr>
          <w:rFonts w:ascii="Times New Roman" w:hAnsi="Times New Roman" w:cs="Times New Roman"/>
          <w:bCs/>
          <w:color w:val="000000" w:themeColor="text1"/>
          <w:sz w:val="26"/>
          <w:szCs w:val="26"/>
        </w:rPr>
        <w:t>.</w:t>
      </w:r>
    </w:p>
    <w:p w:rsidR="00DC2E68" w:rsidRPr="00DA01AB" w:rsidRDefault="00CF18E3"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S</w:t>
      </w:r>
      <w:r w:rsidR="007C6539" w:rsidRPr="00DA01AB">
        <w:rPr>
          <w:rFonts w:ascii="Times New Roman" w:hAnsi="Times New Roman" w:cs="Times New Roman"/>
          <w:bCs/>
          <w:color w:val="000000" w:themeColor="text1"/>
          <w:sz w:val="26"/>
          <w:szCs w:val="26"/>
        </w:rPr>
        <w:t>i è osservato al riguardo che i</w:t>
      </w:r>
      <w:r w:rsidRPr="00DA01AB">
        <w:rPr>
          <w:rFonts w:ascii="Times New Roman" w:hAnsi="Times New Roman" w:cs="Times New Roman"/>
          <w:bCs/>
          <w:color w:val="000000" w:themeColor="text1"/>
          <w:sz w:val="26"/>
          <w:szCs w:val="26"/>
        </w:rPr>
        <w:t xml:space="preserve">l disegno costituzionale </w:t>
      </w:r>
      <w:r w:rsidR="007C6539" w:rsidRPr="00DA01AB">
        <w:rPr>
          <w:rFonts w:ascii="Times New Roman" w:hAnsi="Times New Roman" w:cs="Times New Roman"/>
          <w:bCs/>
          <w:color w:val="000000" w:themeColor="text1"/>
          <w:sz w:val="26"/>
          <w:szCs w:val="26"/>
        </w:rPr>
        <w:t xml:space="preserve">relativo all’attività amministrativa non contempla soltanto le disposizioni in materia di </w:t>
      </w:r>
      <w:r w:rsidRPr="00DA01AB">
        <w:rPr>
          <w:rFonts w:ascii="Times New Roman" w:hAnsi="Times New Roman" w:cs="Times New Roman"/>
          <w:bCs/>
          <w:color w:val="000000" w:themeColor="text1"/>
          <w:sz w:val="26"/>
          <w:szCs w:val="26"/>
        </w:rPr>
        <w:t>organizzazi</w:t>
      </w:r>
      <w:r w:rsidR="007C6539" w:rsidRPr="00DA01AB">
        <w:rPr>
          <w:rFonts w:ascii="Times New Roman" w:hAnsi="Times New Roman" w:cs="Times New Roman"/>
          <w:bCs/>
          <w:color w:val="000000" w:themeColor="text1"/>
          <w:sz w:val="26"/>
          <w:szCs w:val="26"/>
        </w:rPr>
        <w:t>one</w:t>
      </w:r>
      <w:r w:rsidRPr="00DA01AB">
        <w:rPr>
          <w:rFonts w:ascii="Times New Roman" w:hAnsi="Times New Roman" w:cs="Times New Roman"/>
          <w:bCs/>
          <w:color w:val="000000" w:themeColor="text1"/>
          <w:sz w:val="26"/>
          <w:szCs w:val="26"/>
        </w:rPr>
        <w:t xml:space="preserve">, bensì – e più in generale </w:t>
      </w:r>
      <w:r w:rsidR="00CC7834"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w:t>
      </w:r>
      <w:r w:rsidR="00322F6A" w:rsidRPr="00DA01AB">
        <w:rPr>
          <w:rFonts w:ascii="Times New Roman" w:hAnsi="Times New Roman" w:cs="Times New Roman"/>
          <w:bCs/>
          <w:color w:val="000000" w:themeColor="text1"/>
          <w:sz w:val="26"/>
          <w:szCs w:val="26"/>
        </w:rPr>
        <w:t>tutt</w:t>
      </w:r>
      <w:r w:rsidR="00CC7834" w:rsidRPr="00DA01AB">
        <w:rPr>
          <w:rFonts w:ascii="Times New Roman" w:hAnsi="Times New Roman" w:cs="Times New Roman"/>
          <w:bCs/>
          <w:color w:val="000000" w:themeColor="text1"/>
          <w:sz w:val="26"/>
          <w:szCs w:val="26"/>
        </w:rPr>
        <w:t>e le altre norme che hanno la funzione d</w:t>
      </w:r>
      <w:r w:rsidR="009778D7" w:rsidRPr="00DA01AB">
        <w:rPr>
          <w:rFonts w:ascii="Times New Roman" w:hAnsi="Times New Roman" w:cs="Times New Roman"/>
          <w:bCs/>
          <w:color w:val="000000" w:themeColor="text1"/>
          <w:sz w:val="26"/>
          <w:szCs w:val="26"/>
        </w:rPr>
        <w:t>i garanzia nei confronti della pubblica amministrazione</w:t>
      </w:r>
      <w:r w:rsidR="00CC7834" w:rsidRPr="00DA01AB">
        <w:rPr>
          <w:rFonts w:ascii="Times New Roman" w:hAnsi="Times New Roman" w:cs="Times New Roman"/>
          <w:bCs/>
          <w:color w:val="000000" w:themeColor="text1"/>
          <w:sz w:val="26"/>
          <w:szCs w:val="26"/>
        </w:rPr>
        <w:t xml:space="preserve"> (intesa quale ideale controparte dei cittadini)</w:t>
      </w:r>
      <w:r w:rsidR="006A0E88" w:rsidRPr="00DA01AB">
        <w:rPr>
          <w:rStyle w:val="Rimandonotaapidipagina"/>
          <w:rFonts w:ascii="Times New Roman" w:hAnsi="Times New Roman" w:cs="Times New Roman"/>
          <w:bCs/>
          <w:color w:val="000000" w:themeColor="text1"/>
          <w:sz w:val="26"/>
          <w:szCs w:val="26"/>
        </w:rPr>
        <w:footnoteReference w:id="16"/>
      </w:r>
      <w:r w:rsidR="00CC7834" w:rsidRPr="00DA01AB">
        <w:rPr>
          <w:rFonts w:ascii="Times New Roman" w:hAnsi="Times New Roman" w:cs="Times New Roman"/>
          <w:bCs/>
          <w:color w:val="000000" w:themeColor="text1"/>
          <w:sz w:val="26"/>
          <w:szCs w:val="26"/>
        </w:rPr>
        <w:t xml:space="preserve"> o che </w:t>
      </w:r>
      <w:r w:rsidR="00810BEB" w:rsidRPr="00DA01AB">
        <w:rPr>
          <w:rFonts w:ascii="Times New Roman" w:hAnsi="Times New Roman" w:cs="Times New Roman"/>
          <w:bCs/>
          <w:color w:val="000000" w:themeColor="text1"/>
          <w:sz w:val="26"/>
          <w:szCs w:val="26"/>
        </w:rPr>
        <w:t>tendono ad assicurare il diritto alla legalità</w:t>
      </w:r>
      <w:r w:rsidR="0005735A" w:rsidRPr="00DA01AB">
        <w:rPr>
          <w:rStyle w:val="Rimandonotaapidipagina"/>
          <w:rFonts w:ascii="Times New Roman" w:hAnsi="Times New Roman" w:cs="Times New Roman"/>
          <w:bCs/>
          <w:color w:val="000000" w:themeColor="text1"/>
          <w:sz w:val="26"/>
          <w:szCs w:val="26"/>
        </w:rPr>
        <w:footnoteReference w:id="17"/>
      </w:r>
      <w:r w:rsidR="009778D7" w:rsidRPr="00DA01AB">
        <w:rPr>
          <w:rFonts w:ascii="Times New Roman" w:hAnsi="Times New Roman" w:cs="Times New Roman"/>
          <w:bCs/>
          <w:color w:val="000000" w:themeColor="text1"/>
          <w:sz w:val="26"/>
          <w:szCs w:val="26"/>
        </w:rPr>
        <w:t>, nonché</w:t>
      </w:r>
      <w:r w:rsidR="00810BEB" w:rsidRPr="00DA01AB">
        <w:rPr>
          <w:rFonts w:ascii="Times New Roman" w:hAnsi="Times New Roman" w:cs="Times New Roman"/>
          <w:bCs/>
          <w:color w:val="000000" w:themeColor="text1"/>
          <w:sz w:val="26"/>
          <w:szCs w:val="26"/>
        </w:rPr>
        <w:t xml:space="preserve"> le numerose altre disposizioni che indicano in via generale lo scopo o la destinazione dell’attività amministrativa.</w:t>
      </w:r>
    </w:p>
    <w:p w:rsidR="000751FD" w:rsidRPr="00DA01AB" w:rsidRDefault="00286057"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La seconda linea diret</w:t>
      </w:r>
      <w:r w:rsidR="00751A18" w:rsidRPr="00DA01AB">
        <w:rPr>
          <w:rFonts w:ascii="Times New Roman" w:hAnsi="Times New Roman" w:cs="Times New Roman"/>
          <w:bCs/>
          <w:color w:val="000000" w:themeColor="text1"/>
          <w:sz w:val="26"/>
          <w:szCs w:val="26"/>
        </w:rPr>
        <w:t>trice del richiamato lavori</w:t>
      </w:r>
      <w:r w:rsidRPr="00DA01AB">
        <w:rPr>
          <w:rFonts w:ascii="Times New Roman" w:hAnsi="Times New Roman" w:cs="Times New Roman"/>
          <w:bCs/>
          <w:color w:val="000000" w:themeColor="text1"/>
          <w:sz w:val="26"/>
          <w:szCs w:val="26"/>
        </w:rPr>
        <w:t xml:space="preserve">o dottrinale è andata nel senso di superare il mero riferimento ai canoni del buon andamento e dell’imparzialità </w:t>
      </w:r>
      <w:r w:rsidR="002F1F2D" w:rsidRPr="00DA01AB">
        <w:rPr>
          <w:rFonts w:ascii="Times New Roman" w:hAnsi="Times New Roman" w:cs="Times New Roman"/>
          <w:bCs/>
          <w:color w:val="000000" w:themeColor="text1"/>
          <w:sz w:val="26"/>
          <w:szCs w:val="26"/>
        </w:rPr>
        <w:t xml:space="preserve">(qualunque ne sia la latitudine sistematica) </w:t>
      </w:r>
      <w:r w:rsidR="00725FB7" w:rsidRPr="00DA01AB">
        <w:rPr>
          <w:rFonts w:ascii="Times New Roman" w:hAnsi="Times New Roman" w:cs="Times New Roman"/>
          <w:bCs/>
          <w:color w:val="000000" w:themeColor="text1"/>
          <w:sz w:val="26"/>
          <w:szCs w:val="26"/>
        </w:rPr>
        <w:t>e di individuare nell’ambito dell’ordito costituzionale un più ampio novero di princìpi fondamentali.</w:t>
      </w:r>
    </w:p>
    <w:p w:rsidR="000751FD" w:rsidRPr="00DA01AB" w:rsidRDefault="001B2299"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Sotto tale aspetto si è osservato che la disciplina costituzionale della pubblica amministrazione </w:t>
      </w:r>
      <w:r w:rsidR="00CB59C3" w:rsidRPr="00DA01AB">
        <w:rPr>
          <w:rFonts w:ascii="Times New Roman" w:hAnsi="Times New Roman" w:cs="Times New Roman"/>
          <w:bCs/>
          <w:color w:val="000000" w:themeColor="text1"/>
          <w:sz w:val="26"/>
          <w:szCs w:val="26"/>
        </w:rPr>
        <w:t>non dovrebbe essere</w:t>
      </w:r>
      <w:r w:rsidR="00F01782" w:rsidRPr="00DA01AB">
        <w:rPr>
          <w:rFonts w:ascii="Times New Roman" w:hAnsi="Times New Roman" w:cs="Times New Roman"/>
          <w:bCs/>
          <w:color w:val="000000" w:themeColor="text1"/>
          <w:sz w:val="26"/>
          <w:szCs w:val="26"/>
        </w:rPr>
        <w:t xml:space="preserve"> desunta dai soli due articoli che compongono</w:t>
      </w:r>
      <w:r w:rsidR="00CB59C3" w:rsidRPr="00DA01AB">
        <w:rPr>
          <w:rFonts w:ascii="Times New Roman" w:hAnsi="Times New Roman" w:cs="Times New Roman"/>
          <w:bCs/>
          <w:color w:val="000000" w:themeColor="text1"/>
          <w:sz w:val="26"/>
          <w:szCs w:val="26"/>
        </w:rPr>
        <w:t xml:space="preserve"> la Sezione II del Titolo III, bensì da</w:t>
      </w:r>
      <w:r w:rsidR="00F01782" w:rsidRPr="00DA01AB">
        <w:rPr>
          <w:rFonts w:ascii="Times New Roman" w:hAnsi="Times New Roman" w:cs="Times New Roman"/>
          <w:bCs/>
          <w:color w:val="000000" w:themeColor="text1"/>
          <w:sz w:val="26"/>
          <w:szCs w:val="26"/>
        </w:rPr>
        <w:t>ll’intera Costituzione</w:t>
      </w:r>
      <w:r w:rsidR="00CB59C3" w:rsidRPr="00DA01AB">
        <w:rPr>
          <w:rStyle w:val="Rimandonotaapidipagina"/>
          <w:rFonts w:ascii="Times New Roman" w:hAnsi="Times New Roman" w:cs="Times New Roman"/>
          <w:bCs/>
          <w:color w:val="000000" w:themeColor="text1"/>
          <w:sz w:val="26"/>
          <w:szCs w:val="26"/>
        </w:rPr>
        <w:footnoteReference w:id="18"/>
      </w:r>
      <w:r w:rsidR="00CB59C3" w:rsidRPr="00DA01AB">
        <w:rPr>
          <w:rFonts w:ascii="Times New Roman" w:hAnsi="Times New Roman" w:cs="Times New Roman"/>
          <w:bCs/>
          <w:color w:val="000000" w:themeColor="text1"/>
          <w:sz w:val="26"/>
          <w:szCs w:val="26"/>
        </w:rPr>
        <w:t>.</w:t>
      </w:r>
    </w:p>
    <w:p w:rsidR="000751FD" w:rsidRPr="00DA01AB" w:rsidRDefault="00CA28CB"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w:t>
      </w:r>
      <w:r w:rsidR="00C17B68" w:rsidRPr="00DA01AB">
        <w:rPr>
          <w:rFonts w:ascii="Times New Roman" w:hAnsi="Times New Roman" w:cs="Times New Roman"/>
          <w:bCs/>
          <w:color w:val="000000" w:themeColor="text1"/>
          <w:sz w:val="26"/>
          <w:szCs w:val="26"/>
        </w:rPr>
        <w:t xml:space="preserve">l riguardo </w:t>
      </w:r>
      <w:r w:rsidRPr="00DA01AB">
        <w:rPr>
          <w:rFonts w:ascii="Times New Roman" w:hAnsi="Times New Roman" w:cs="Times New Roman"/>
          <w:bCs/>
          <w:color w:val="000000" w:themeColor="text1"/>
          <w:sz w:val="26"/>
          <w:szCs w:val="26"/>
        </w:rPr>
        <w:t xml:space="preserve">Carlo Esposito ebbe ad osservare </w:t>
      </w:r>
      <w:r w:rsidR="00C17B68" w:rsidRPr="00DA01AB">
        <w:rPr>
          <w:rFonts w:ascii="Times New Roman" w:hAnsi="Times New Roman" w:cs="Times New Roman"/>
          <w:bCs/>
          <w:color w:val="000000" w:themeColor="text1"/>
          <w:sz w:val="26"/>
          <w:szCs w:val="26"/>
        </w:rPr>
        <w:t>che</w:t>
      </w:r>
      <w:r w:rsidRPr="00DA01AB">
        <w:rPr>
          <w:rFonts w:ascii="Times New Roman" w:hAnsi="Times New Roman" w:cs="Times New Roman"/>
          <w:bCs/>
          <w:color w:val="000000" w:themeColor="text1"/>
          <w:sz w:val="26"/>
          <w:szCs w:val="26"/>
        </w:rPr>
        <w:t>, a ben vedere,</w:t>
      </w:r>
      <w:r w:rsidR="00C17B68" w:rsidRPr="00DA01AB">
        <w:rPr>
          <w:rFonts w:ascii="Times New Roman" w:hAnsi="Times New Roman" w:cs="Times New Roman"/>
          <w:bCs/>
          <w:color w:val="000000" w:themeColor="text1"/>
          <w:sz w:val="26"/>
          <w:szCs w:val="26"/>
        </w:rPr>
        <w:t xml:space="preserve"> </w:t>
      </w:r>
      <w:r w:rsidR="00EE7FDC" w:rsidRPr="00DA01AB">
        <w:rPr>
          <w:rFonts w:ascii="Times New Roman" w:hAnsi="Times New Roman" w:cs="Times New Roman"/>
          <w:bCs/>
          <w:color w:val="000000" w:themeColor="text1"/>
          <w:sz w:val="26"/>
          <w:szCs w:val="26"/>
        </w:rPr>
        <w:t>l’</w:t>
      </w:r>
      <w:r w:rsidR="008204DE" w:rsidRPr="00DA01AB">
        <w:rPr>
          <w:rFonts w:ascii="Times New Roman" w:hAnsi="Times New Roman" w:cs="Times New Roman"/>
          <w:bCs/>
          <w:color w:val="000000" w:themeColor="text1"/>
          <w:sz w:val="26"/>
          <w:szCs w:val="26"/>
        </w:rPr>
        <w:t>intero testo della Carta fondamenta</w:t>
      </w:r>
      <w:r w:rsidR="00EE7FDC" w:rsidRPr="00DA01AB">
        <w:rPr>
          <w:rFonts w:ascii="Times New Roman" w:hAnsi="Times New Roman" w:cs="Times New Roman"/>
          <w:bCs/>
          <w:color w:val="000000" w:themeColor="text1"/>
          <w:sz w:val="26"/>
          <w:szCs w:val="26"/>
        </w:rPr>
        <w:t xml:space="preserve">le esprimerebbe un </w:t>
      </w:r>
      <w:r w:rsidR="00ED31EF" w:rsidRPr="00DA01AB">
        <w:rPr>
          <w:rFonts w:ascii="Times New Roman" w:hAnsi="Times New Roman" w:cs="Times New Roman"/>
          <w:bCs/>
          <w:color w:val="000000" w:themeColor="text1"/>
          <w:sz w:val="26"/>
          <w:szCs w:val="26"/>
        </w:rPr>
        <w:t>generale principio democratico</w:t>
      </w:r>
      <w:r w:rsidR="008543B3" w:rsidRPr="00DA01AB">
        <w:rPr>
          <w:rFonts w:ascii="Times New Roman" w:hAnsi="Times New Roman" w:cs="Times New Roman"/>
          <w:bCs/>
          <w:color w:val="000000" w:themeColor="text1"/>
          <w:sz w:val="26"/>
          <w:szCs w:val="26"/>
        </w:rPr>
        <w:t>, il quale permea</w:t>
      </w:r>
      <w:r w:rsidR="00ED31EF" w:rsidRPr="00DA01AB">
        <w:rPr>
          <w:rFonts w:ascii="Times New Roman" w:hAnsi="Times New Roman" w:cs="Times New Roman"/>
          <w:bCs/>
          <w:color w:val="000000" w:themeColor="text1"/>
          <w:sz w:val="26"/>
          <w:szCs w:val="26"/>
        </w:rPr>
        <w:t xml:space="preserve"> il complesso delle funzioni pubblicistiche </w:t>
      </w:r>
      <w:r w:rsidR="00B066A4" w:rsidRPr="00DA01AB">
        <w:rPr>
          <w:rFonts w:ascii="Times New Roman" w:hAnsi="Times New Roman" w:cs="Times New Roman"/>
          <w:bCs/>
          <w:color w:val="000000" w:themeColor="text1"/>
          <w:sz w:val="26"/>
          <w:szCs w:val="26"/>
        </w:rPr>
        <w:t>(e segnatamente – ai fini che qui rilevano – quelle amministrative).</w:t>
      </w:r>
    </w:p>
    <w:p w:rsidR="00B066A4" w:rsidRPr="00DA01AB" w:rsidRDefault="00B066A4"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Si è poi osservato che</w:t>
      </w:r>
      <w:r w:rsidR="00323835" w:rsidRPr="00DA01AB">
        <w:rPr>
          <w:rFonts w:ascii="Times New Roman" w:hAnsi="Times New Roman" w:cs="Times New Roman"/>
          <w:bCs/>
          <w:color w:val="000000" w:themeColor="text1"/>
          <w:sz w:val="26"/>
          <w:szCs w:val="26"/>
        </w:rPr>
        <w:t xml:space="preserve"> l’esigenza di conseguire una più ampia partecipazione democratica all’attività amministrativa non può che passare attraverso</w:t>
      </w:r>
      <w:r w:rsidR="008543B3" w:rsidRPr="00DA01AB">
        <w:rPr>
          <w:rFonts w:ascii="Times New Roman" w:hAnsi="Times New Roman" w:cs="Times New Roman"/>
          <w:bCs/>
          <w:color w:val="000000" w:themeColor="text1"/>
          <w:sz w:val="26"/>
          <w:szCs w:val="26"/>
        </w:rPr>
        <w:t xml:space="preserve"> il coinvolgimento dei privati nell’ambito de</w:t>
      </w:r>
      <w:r w:rsidR="00323835" w:rsidRPr="00DA01AB">
        <w:rPr>
          <w:rFonts w:ascii="Times New Roman" w:hAnsi="Times New Roman" w:cs="Times New Roman"/>
          <w:bCs/>
          <w:color w:val="000000" w:themeColor="text1"/>
          <w:sz w:val="26"/>
          <w:szCs w:val="26"/>
        </w:rPr>
        <w:t>i procedimenti amministrativi</w:t>
      </w:r>
      <w:r w:rsidR="008204DE" w:rsidRPr="00DA01AB">
        <w:rPr>
          <w:rFonts w:ascii="Times New Roman" w:hAnsi="Times New Roman" w:cs="Times New Roman"/>
          <w:bCs/>
          <w:color w:val="000000" w:themeColor="text1"/>
          <w:sz w:val="26"/>
          <w:szCs w:val="26"/>
        </w:rPr>
        <w:t xml:space="preserve"> (il che vale ad ipostatizzare il principio della partecipazione procedimentale </w:t>
      </w:r>
      <w:r w:rsidR="00E60129" w:rsidRPr="00DA01AB">
        <w:rPr>
          <w:rFonts w:ascii="Times New Roman" w:hAnsi="Times New Roman" w:cs="Times New Roman"/>
          <w:bCs/>
          <w:color w:val="000000" w:themeColor="text1"/>
          <w:sz w:val="26"/>
          <w:szCs w:val="26"/>
        </w:rPr>
        <w:t>e a collocarlo nell’alveo costituzi</w:t>
      </w:r>
      <w:r w:rsidR="005B0FB1" w:rsidRPr="00DA01AB">
        <w:rPr>
          <w:rFonts w:ascii="Times New Roman" w:hAnsi="Times New Roman" w:cs="Times New Roman"/>
          <w:bCs/>
          <w:color w:val="000000" w:themeColor="text1"/>
          <w:sz w:val="26"/>
          <w:szCs w:val="26"/>
        </w:rPr>
        <w:t>o</w:t>
      </w:r>
      <w:r w:rsidR="00E60129" w:rsidRPr="00DA01AB">
        <w:rPr>
          <w:rFonts w:ascii="Times New Roman" w:hAnsi="Times New Roman" w:cs="Times New Roman"/>
          <w:bCs/>
          <w:color w:val="000000" w:themeColor="text1"/>
          <w:sz w:val="26"/>
          <w:szCs w:val="26"/>
        </w:rPr>
        <w:t>nale</w:t>
      </w:r>
      <w:r w:rsidR="005B0FB1" w:rsidRPr="00DA01AB">
        <w:rPr>
          <w:rFonts w:ascii="Times New Roman" w:hAnsi="Times New Roman" w:cs="Times New Roman"/>
          <w:bCs/>
          <w:color w:val="000000" w:themeColor="text1"/>
          <w:sz w:val="26"/>
          <w:szCs w:val="26"/>
        </w:rPr>
        <w:t xml:space="preserve"> in quanto declinazione del più generale principio della partecipazione popolare al potere pubblico</w:t>
      </w:r>
      <w:r w:rsidR="00E60129" w:rsidRPr="00DA01AB">
        <w:rPr>
          <w:rFonts w:ascii="Times New Roman" w:hAnsi="Times New Roman" w:cs="Times New Roman"/>
          <w:bCs/>
          <w:color w:val="000000" w:themeColor="text1"/>
          <w:sz w:val="26"/>
          <w:szCs w:val="26"/>
        </w:rPr>
        <w:t>)</w:t>
      </w:r>
      <w:r w:rsidR="002A60F9" w:rsidRPr="00DA01AB">
        <w:rPr>
          <w:rStyle w:val="Rimandonotaapidipagina"/>
          <w:rFonts w:ascii="Times New Roman" w:hAnsi="Times New Roman" w:cs="Times New Roman"/>
          <w:bCs/>
          <w:color w:val="000000" w:themeColor="text1"/>
          <w:sz w:val="26"/>
          <w:szCs w:val="26"/>
        </w:rPr>
        <w:footnoteReference w:id="19"/>
      </w:r>
      <w:r w:rsidR="0049296E" w:rsidRPr="00DA01AB">
        <w:rPr>
          <w:rFonts w:ascii="Times New Roman" w:hAnsi="Times New Roman" w:cs="Times New Roman"/>
          <w:bCs/>
          <w:color w:val="000000" w:themeColor="text1"/>
          <w:sz w:val="26"/>
          <w:szCs w:val="26"/>
        </w:rPr>
        <w:t>.</w:t>
      </w:r>
    </w:p>
    <w:p w:rsidR="0049296E" w:rsidRPr="00DA01AB" w:rsidRDefault="0049296E" w:rsidP="003736FF">
      <w:pPr>
        <w:pStyle w:val="Paragrafoelenco"/>
        <w:autoSpaceDE w:val="0"/>
        <w:autoSpaceDN w:val="0"/>
        <w:adjustRightInd w:val="0"/>
        <w:spacing w:before="120" w:after="0" w:line="240" w:lineRule="auto"/>
        <w:ind w:left="0" w:firstLine="567"/>
        <w:contextualSpacing w:val="0"/>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Dal canto suo, anche la Corte costituzionale ha in</w:t>
      </w:r>
      <w:r w:rsidR="00856B38" w:rsidRPr="00DA01AB">
        <w:rPr>
          <w:rFonts w:ascii="Times New Roman" w:hAnsi="Times New Roman" w:cs="Times New Roman"/>
          <w:bCs/>
          <w:color w:val="000000" w:themeColor="text1"/>
          <w:sz w:val="26"/>
          <w:szCs w:val="26"/>
        </w:rPr>
        <w:t xml:space="preserve"> più occasioni sottolineato l’esigenza di un’adeguata procedimentalizzazione dell’attività amministrativa –</w:t>
      </w:r>
      <w:r w:rsidR="00DE68BD" w:rsidRPr="00DA01AB">
        <w:rPr>
          <w:rFonts w:ascii="Times New Roman" w:hAnsi="Times New Roman" w:cs="Times New Roman"/>
          <w:bCs/>
          <w:color w:val="000000" w:themeColor="text1"/>
          <w:sz w:val="26"/>
          <w:szCs w:val="26"/>
        </w:rPr>
        <w:t xml:space="preserve"> attraverso</w:t>
      </w:r>
      <w:r w:rsidR="00856B38" w:rsidRPr="00DA01AB">
        <w:rPr>
          <w:rFonts w:ascii="Times New Roman" w:hAnsi="Times New Roman" w:cs="Times New Roman"/>
          <w:bCs/>
          <w:color w:val="000000" w:themeColor="text1"/>
          <w:sz w:val="26"/>
          <w:szCs w:val="26"/>
        </w:rPr>
        <w:t xml:space="preserve"> la maggiore valorizzazione dell’intervento e della collaborazione dei privati </w:t>
      </w:r>
      <w:r w:rsidR="00DE68BD" w:rsidRPr="00DA01AB">
        <w:rPr>
          <w:rFonts w:ascii="Times New Roman" w:hAnsi="Times New Roman" w:cs="Times New Roman"/>
          <w:bCs/>
          <w:color w:val="000000" w:themeColor="text1"/>
          <w:sz w:val="26"/>
          <w:szCs w:val="26"/>
        </w:rPr>
        <w:t>–</w:t>
      </w:r>
      <w:r w:rsidR="00856B38" w:rsidRPr="00DA01AB">
        <w:rPr>
          <w:rFonts w:ascii="Times New Roman" w:hAnsi="Times New Roman" w:cs="Times New Roman"/>
          <w:bCs/>
          <w:color w:val="000000" w:themeColor="text1"/>
          <w:sz w:val="26"/>
          <w:szCs w:val="26"/>
        </w:rPr>
        <w:t xml:space="preserve"> </w:t>
      </w:r>
      <w:r w:rsidR="00DE68BD" w:rsidRPr="00DA01AB">
        <w:rPr>
          <w:rFonts w:ascii="Times New Roman" w:hAnsi="Times New Roman" w:cs="Times New Roman"/>
          <w:bCs/>
          <w:color w:val="000000" w:themeColor="text1"/>
          <w:sz w:val="26"/>
          <w:szCs w:val="26"/>
        </w:rPr>
        <w:t xml:space="preserve">al fine di garantirne in massimo grado la democraticità </w:t>
      </w:r>
      <w:r w:rsidR="00A0463A" w:rsidRPr="00DA01AB">
        <w:rPr>
          <w:rFonts w:ascii="Times New Roman" w:hAnsi="Times New Roman" w:cs="Times New Roman"/>
          <w:bCs/>
          <w:color w:val="000000" w:themeColor="text1"/>
          <w:sz w:val="26"/>
          <w:szCs w:val="26"/>
        </w:rPr>
        <w:t xml:space="preserve">in senso sostanziale </w:t>
      </w:r>
      <w:r w:rsidR="00DE68BD" w:rsidRPr="00DA01AB">
        <w:rPr>
          <w:rFonts w:ascii="Times New Roman" w:hAnsi="Times New Roman" w:cs="Times New Roman"/>
          <w:bCs/>
          <w:color w:val="000000" w:themeColor="text1"/>
          <w:sz w:val="26"/>
          <w:szCs w:val="26"/>
        </w:rPr>
        <w:t xml:space="preserve">(in tal senso: Corte </w:t>
      </w:r>
      <w:proofErr w:type="spellStart"/>
      <w:proofErr w:type="gramStart"/>
      <w:r w:rsidR="00DE68BD" w:rsidRPr="00DA01AB">
        <w:rPr>
          <w:rFonts w:ascii="Times New Roman" w:hAnsi="Times New Roman" w:cs="Times New Roman"/>
          <w:bCs/>
          <w:color w:val="000000" w:themeColor="text1"/>
          <w:sz w:val="26"/>
          <w:szCs w:val="26"/>
        </w:rPr>
        <w:t>cost</w:t>
      </w:r>
      <w:proofErr w:type="spellEnd"/>
      <w:r w:rsidR="00DE68BD" w:rsidRPr="00DA01AB">
        <w:rPr>
          <w:rFonts w:ascii="Times New Roman" w:hAnsi="Times New Roman" w:cs="Times New Roman"/>
          <w:bCs/>
          <w:color w:val="000000" w:themeColor="text1"/>
          <w:sz w:val="26"/>
          <w:szCs w:val="26"/>
        </w:rPr>
        <w:t>.,</w:t>
      </w:r>
      <w:proofErr w:type="gramEnd"/>
      <w:r w:rsidR="00DE68BD" w:rsidRPr="00DA01AB">
        <w:rPr>
          <w:rFonts w:ascii="Times New Roman" w:hAnsi="Times New Roman" w:cs="Times New Roman"/>
          <w:bCs/>
          <w:color w:val="000000" w:themeColor="text1"/>
          <w:sz w:val="26"/>
          <w:szCs w:val="26"/>
        </w:rPr>
        <w:t xml:space="preserve"> </w:t>
      </w:r>
      <w:proofErr w:type="spellStart"/>
      <w:r w:rsidR="00DE68BD" w:rsidRPr="00DA01AB">
        <w:rPr>
          <w:rFonts w:ascii="Times New Roman" w:hAnsi="Times New Roman" w:cs="Times New Roman"/>
          <w:bCs/>
          <w:color w:val="000000" w:themeColor="text1"/>
          <w:sz w:val="26"/>
          <w:szCs w:val="26"/>
        </w:rPr>
        <w:t>sentt</w:t>
      </w:r>
      <w:proofErr w:type="spellEnd"/>
      <w:r w:rsidR="00DE68BD" w:rsidRPr="00DA01AB">
        <w:rPr>
          <w:rFonts w:ascii="Times New Roman" w:hAnsi="Times New Roman" w:cs="Times New Roman"/>
          <w:bCs/>
          <w:color w:val="000000" w:themeColor="text1"/>
          <w:sz w:val="26"/>
          <w:szCs w:val="26"/>
        </w:rPr>
        <w:t>. 13/1962; 234/1985 e 143/1989).</w:t>
      </w:r>
    </w:p>
    <w:p w:rsidR="00621C6E" w:rsidRPr="00DA01AB" w:rsidRDefault="003736FF" w:rsidP="00B208AE">
      <w:pPr>
        <w:pStyle w:val="Paragrafoelenco"/>
        <w:autoSpaceDE w:val="0"/>
        <w:autoSpaceDN w:val="0"/>
        <w:adjustRightInd w:val="0"/>
        <w:spacing w:after="0" w:line="240" w:lineRule="auto"/>
        <w:ind w:left="0" w:firstLine="567"/>
        <w:contextualSpacing w:val="0"/>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Nei primi decenni successivi all’entrata in vigore del testo costituzionale la dottrina concentrò la propria attenzione sull’endiadi ‘</w:t>
      </w:r>
      <w:r w:rsidRPr="00DA01AB">
        <w:rPr>
          <w:rFonts w:ascii="Times New Roman" w:hAnsi="Times New Roman" w:cs="Times New Roman"/>
          <w:bCs/>
          <w:i/>
          <w:color w:val="000000" w:themeColor="text1"/>
          <w:sz w:val="26"/>
          <w:szCs w:val="26"/>
        </w:rPr>
        <w:t>buon andamento e imparzialità</w:t>
      </w:r>
      <w:r w:rsidRPr="00DA01AB">
        <w:rPr>
          <w:rFonts w:ascii="Times New Roman" w:hAnsi="Times New Roman" w:cs="Times New Roman"/>
          <w:bCs/>
          <w:color w:val="000000" w:themeColor="text1"/>
          <w:sz w:val="26"/>
          <w:szCs w:val="26"/>
        </w:rPr>
        <w:t>’</w:t>
      </w:r>
      <w:r w:rsidR="002C63B2" w:rsidRPr="00DA01AB">
        <w:rPr>
          <w:rFonts w:ascii="Times New Roman" w:hAnsi="Times New Roman" w:cs="Times New Roman"/>
          <w:bCs/>
          <w:color w:val="000000" w:themeColor="text1"/>
          <w:sz w:val="26"/>
          <w:szCs w:val="26"/>
        </w:rPr>
        <w:t xml:space="preserve"> e dalla s</w:t>
      </w:r>
      <w:r w:rsidR="001F7598" w:rsidRPr="00DA01AB">
        <w:rPr>
          <w:rFonts w:ascii="Times New Roman" w:hAnsi="Times New Roman" w:cs="Times New Roman"/>
          <w:bCs/>
          <w:color w:val="000000" w:themeColor="text1"/>
          <w:sz w:val="26"/>
          <w:szCs w:val="26"/>
        </w:rPr>
        <w:t>tessa tentò di desumere il compless</w:t>
      </w:r>
      <w:r w:rsidR="002C63B2" w:rsidRPr="00DA01AB">
        <w:rPr>
          <w:rFonts w:ascii="Times New Roman" w:hAnsi="Times New Roman" w:cs="Times New Roman"/>
          <w:bCs/>
          <w:color w:val="000000" w:themeColor="text1"/>
          <w:sz w:val="26"/>
          <w:szCs w:val="26"/>
        </w:rPr>
        <w:t>o dei princìpi che devono ispirare l’attività dell’amministrazione pubblica.</w:t>
      </w:r>
    </w:p>
    <w:p w:rsidR="002C63B2" w:rsidRPr="00DA01AB" w:rsidRDefault="00B208AE" w:rsidP="00B208AE">
      <w:pPr>
        <w:pStyle w:val="Paragrafoelenco"/>
        <w:autoSpaceDE w:val="0"/>
        <w:autoSpaceDN w:val="0"/>
        <w:adjustRightInd w:val="0"/>
        <w:spacing w:after="0" w:line="240" w:lineRule="auto"/>
        <w:ind w:left="0" w:firstLine="567"/>
        <w:contextualSpacing w:val="0"/>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Per quanto riguarda la distinzione fra i due canoni in questione si è osservato che il buon andamento </w:t>
      </w:r>
      <w:r w:rsidR="001463DA" w:rsidRPr="00DA01AB">
        <w:rPr>
          <w:rFonts w:ascii="Times New Roman" w:hAnsi="Times New Roman" w:cs="Times New Roman"/>
          <w:bCs/>
          <w:color w:val="000000" w:themeColor="text1"/>
          <w:sz w:val="26"/>
          <w:szCs w:val="26"/>
        </w:rPr>
        <w:t>opera essenzialmente nel campo della tecnica e dell’efficienza amministrativa</w:t>
      </w:r>
      <w:r w:rsidR="001463DA" w:rsidRPr="00DA01AB">
        <w:rPr>
          <w:rStyle w:val="Rimandonotaapidipagina"/>
          <w:rFonts w:ascii="Times New Roman" w:hAnsi="Times New Roman" w:cs="Times New Roman"/>
          <w:bCs/>
          <w:color w:val="000000" w:themeColor="text1"/>
          <w:sz w:val="26"/>
          <w:szCs w:val="26"/>
        </w:rPr>
        <w:footnoteReference w:id="20"/>
      </w:r>
      <w:r w:rsidR="001463DA" w:rsidRPr="00DA01AB">
        <w:rPr>
          <w:rFonts w:ascii="Times New Roman" w:hAnsi="Times New Roman" w:cs="Times New Roman"/>
          <w:bCs/>
          <w:color w:val="000000" w:themeColor="text1"/>
          <w:sz w:val="26"/>
          <w:szCs w:val="26"/>
        </w:rPr>
        <w:t xml:space="preserve"> mentre l’imparzialità – secondo una lettura di carattere sostanziale</w:t>
      </w:r>
      <w:r w:rsidR="000E0D77" w:rsidRPr="00DA01AB">
        <w:rPr>
          <w:rFonts w:ascii="Times New Roman" w:hAnsi="Times New Roman" w:cs="Times New Roman"/>
          <w:bCs/>
          <w:color w:val="000000" w:themeColor="text1"/>
          <w:sz w:val="26"/>
          <w:szCs w:val="26"/>
        </w:rPr>
        <w:t>, peraltro non pacifica</w:t>
      </w:r>
      <w:r w:rsidR="001463DA" w:rsidRPr="00DA01AB">
        <w:rPr>
          <w:rFonts w:ascii="Times New Roman" w:hAnsi="Times New Roman" w:cs="Times New Roman"/>
          <w:bCs/>
          <w:color w:val="000000" w:themeColor="text1"/>
          <w:sz w:val="26"/>
          <w:szCs w:val="26"/>
        </w:rPr>
        <w:t xml:space="preserve"> – </w:t>
      </w:r>
      <w:r w:rsidR="00B7297C" w:rsidRPr="00DA01AB">
        <w:rPr>
          <w:rFonts w:ascii="Times New Roman" w:hAnsi="Times New Roman" w:cs="Times New Roman"/>
          <w:bCs/>
          <w:color w:val="000000" w:themeColor="text1"/>
          <w:sz w:val="26"/>
          <w:szCs w:val="26"/>
        </w:rPr>
        <w:t>sarebbe riconducibile all’ambit</w:t>
      </w:r>
      <w:r w:rsidR="001463DA" w:rsidRPr="00DA01AB">
        <w:rPr>
          <w:rFonts w:ascii="Times New Roman" w:hAnsi="Times New Roman" w:cs="Times New Roman"/>
          <w:bCs/>
          <w:color w:val="000000" w:themeColor="text1"/>
          <w:sz w:val="26"/>
          <w:szCs w:val="26"/>
        </w:rPr>
        <w:t>o di applicazione del principio di eguaglianza</w:t>
      </w:r>
      <w:r w:rsidR="00A55BA1" w:rsidRPr="00DA01AB">
        <w:rPr>
          <w:rStyle w:val="Rimandonotaapidipagina"/>
          <w:rFonts w:ascii="Times New Roman" w:hAnsi="Times New Roman" w:cs="Times New Roman"/>
          <w:bCs/>
          <w:color w:val="000000" w:themeColor="text1"/>
          <w:sz w:val="26"/>
          <w:szCs w:val="26"/>
        </w:rPr>
        <w:footnoteReference w:id="21"/>
      </w:r>
      <w:r w:rsidR="001463DA" w:rsidRPr="00DA01AB">
        <w:rPr>
          <w:rFonts w:ascii="Times New Roman" w:hAnsi="Times New Roman" w:cs="Times New Roman"/>
          <w:bCs/>
          <w:color w:val="000000" w:themeColor="text1"/>
          <w:sz w:val="26"/>
          <w:szCs w:val="26"/>
        </w:rPr>
        <w:t>.</w:t>
      </w:r>
    </w:p>
    <w:p w:rsidR="003736FF" w:rsidRPr="00DA01AB" w:rsidRDefault="0024681B"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Con specifico riguardo al principio di </w:t>
      </w:r>
      <w:r w:rsidR="00790DEE" w:rsidRPr="00DA01AB">
        <w:rPr>
          <w:rFonts w:ascii="Times New Roman" w:hAnsi="Times New Roman" w:cs="Times New Roman"/>
          <w:bCs/>
          <w:color w:val="000000" w:themeColor="text1"/>
          <w:sz w:val="26"/>
          <w:szCs w:val="26"/>
        </w:rPr>
        <w:t>imparzialità la dottrina sottolineò che essa si configura come “</w:t>
      </w:r>
      <w:r w:rsidR="00790DEE" w:rsidRPr="00DA01AB">
        <w:rPr>
          <w:rFonts w:ascii="Times New Roman" w:hAnsi="Times New Roman" w:cs="Times New Roman"/>
          <w:bCs/>
          <w:i/>
          <w:color w:val="000000" w:themeColor="text1"/>
          <w:sz w:val="26"/>
          <w:szCs w:val="26"/>
        </w:rPr>
        <w:t>canone di condotta dell’amministrazione</w:t>
      </w:r>
      <w:r w:rsidR="00790DEE" w:rsidRPr="00DA01AB">
        <w:rPr>
          <w:rFonts w:ascii="Times New Roman" w:hAnsi="Times New Roman" w:cs="Times New Roman"/>
          <w:bCs/>
          <w:color w:val="000000" w:themeColor="text1"/>
          <w:sz w:val="26"/>
          <w:szCs w:val="26"/>
        </w:rPr>
        <w:t>”</w:t>
      </w:r>
      <w:r w:rsidR="00EE64CE" w:rsidRPr="00DA01AB">
        <w:rPr>
          <w:rFonts w:ascii="Times New Roman" w:hAnsi="Times New Roman" w:cs="Times New Roman"/>
          <w:bCs/>
          <w:color w:val="000000" w:themeColor="text1"/>
          <w:sz w:val="26"/>
          <w:szCs w:val="26"/>
        </w:rPr>
        <w:t>, nonché – al contempo – come “</w:t>
      </w:r>
      <w:r w:rsidR="00EE64CE" w:rsidRPr="00DA01AB">
        <w:rPr>
          <w:rFonts w:ascii="Times New Roman" w:hAnsi="Times New Roman" w:cs="Times New Roman"/>
          <w:bCs/>
          <w:i/>
          <w:color w:val="000000" w:themeColor="text1"/>
          <w:sz w:val="26"/>
          <w:szCs w:val="26"/>
        </w:rPr>
        <w:t>regola di svolgimento della funzione</w:t>
      </w:r>
      <w:r w:rsidR="00EE64CE" w:rsidRPr="00DA01AB">
        <w:rPr>
          <w:rFonts w:ascii="Times New Roman" w:hAnsi="Times New Roman" w:cs="Times New Roman"/>
          <w:bCs/>
          <w:color w:val="000000" w:themeColor="text1"/>
          <w:sz w:val="26"/>
          <w:szCs w:val="26"/>
        </w:rPr>
        <w:t>” il cui rispetto è assicurato non solo da mezzi di tutela giurisdizi</w:t>
      </w:r>
      <w:r w:rsidR="00BB3985" w:rsidRPr="00DA01AB">
        <w:rPr>
          <w:rFonts w:ascii="Times New Roman" w:hAnsi="Times New Roman" w:cs="Times New Roman"/>
          <w:bCs/>
          <w:color w:val="000000" w:themeColor="text1"/>
          <w:sz w:val="26"/>
          <w:szCs w:val="26"/>
        </w:rPr>
        <w:t>onale, ma da ulteriori strumenti di garanzia, da ricercare nell’ambito della stessa struttura organizzativa dell’amministrazione</w:t>
      </w:r>
      <w:r w:rsidR="00193BAC" w:rsidRPr="00DA01AB">
        <w:rPr>
          <w:rStyle w:val="Rimandonotaapidipagina"/>
          <w:rFonts w:ascii="Times New Roman" w:hAnsi="Times New Roman" w:cs="Times New Roman"/>
          <w:bCs/>
          <w:color w:val="000000" w:themeColor="text1"/>
          <w:sz w:val="26"/>
          <w:szCs w:val="26"/>
        </w:rPr>
        <w:footnoteReference w:id="22"/>
      </w:r>
      <w:r w:rsidR="00BB3985" w:rsidRPr="00DA01AB">
        <w:rPr>
          <w:rFonts w:ascii="Times New Roman" w:hAnsi="Times New Roman" w:cs="Times New Roman"/>
          <w:bCs/>
          <w:color w:val="000000" w:themeColor="text1"/>
          <w:sz w:val="26"/>
          <w:szCs w:val="26"/>
        </w:rPr>
        <w:t>.</w:t>
      </w:r>
    </w:p>
    <w:p w:rsidR="00621C6E" w:rsidRPr="00DA01AB" w:rsidRDefault="00C70932"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In giurisprudenza, poi, si giunse ad affermare che l’imparzialità si configura come “</w:t>
      </w:r>
      <w:r w:rsidRPr="00DA01AB">
        <w:rPr>
          <w:rFonts w:ascii="Times New Roman" w:hAnsi="Times New Roman" w:cs="Times New Roman"/>
          <w:bCs/>
          <w:i/>
          <w:color w:val="000000" w:themeColor="text1"/>
          <w:sz w:val="26"/>
          <w:szCs w:val="26"/>
        </w:rPr>
        <w:t xml:space="preserve">principio immanente dell’intero </w:t>
      </w:r>
      <w:r w:rsidR="0056357E" w:rsidRPr="00DA01AB">
        <w:rPr>
          <w:rFonts w:ascii="Times New Roman" w:hAnsi="Times New Roman" w:cs="Times New Roman"/>
          <w:bCs/>
          <w:i/>
          <w:color w:val="000000" w:themeColor="text1"/>
          <w:sz w:val="26"/>
          <w:szCs w:val="26"/>
        </w:rPr>
        <w:t>Ordinamento</w:t>
      </w:r>
      <w:r w:rsidRPr="00DA01AB">
        <w:rPr>
          <w:rFonts w:ascii="Times New Roman" w:hAnsi="Times New Roman" w:cs="Times New Roman"/>
          <w:bCs/>
          <w:i/>
          <w:color w:val="000000" w:themeColor="text1"/>
          <w:sz w:val="26"/>
          <w:szCs w:val="26"/>
        </w:rPr>
        <w:t xml:space="preserve"> giuridico</w:t>
      </w:r>
      <w:r w:rsidRPr="00DA01AB">
        <w:rPr>
          <w:rFonts w:ascii="Times New Roman" w:hAnsi="Times New Roman" w:cs="Times New Roman"/>
          <w:bCs/>
          <w:color w:val="000000" w:themeColor="text1"/>
          <w:sz w:val="26"/>
          <w:szCs w:val="26"/>
        </w:rPr>
        <w:t>” (</w:t>
      </w:r>
      <w:proofErr w:type="spellStart"/>
      <w:r w:rsidRPr="00DA01AB">
        <w:rPr>
          <w:rFonts w:ascii="Times New Roman" w:hAnsi="Times New Roman" w:cs="Times New Roman"/>
          <w:bCs/>
          <w:color w:val="000000" w:themeColor="text1"/>
          <w:sz w:val="26"/>
          <w:szCs w:val="26"/>
        </w:rPr>
        <w:t>Cass</w:t>
      </w:r>
      <w:proofErr w:type="spellEnd"/>
      <w:r w:rsidRPr="00DA01AB">
        <w:rPr>
          <w:rFonts w:ascii="Times New Roman" w:hAnsi="Times New Roman" w:cs="Times New Roman"/>
          <w:bCs/>
          <w:color w:val="000000" w:themeColor="text1"/>
          <w:sz w:val="26"/>
          <w:szCs w:val="26"/>
        </w:rPr>
        <w:t xml:space="preserve">. </w:t>
      </w:r>
      <w:proofErr w:type="spellStart"/>
      <w:proofErr w:type="gramStart"/>
      <w:r w:rsidRPr="00DA01AB">
        <w:rPr>
          <w:rFonts w:ascii="Times New Roman" w:hAnsi="Times New Roman" w:cs="Times New Roman"/>
          <w:bCs/>
          <w:color w:val="000000" w:themeColor="text1"/>
          <w:sz w:val="26"/>
          <w:szCs w:val="26"/>
        </w:rPr>
        <w:t>Civ</w:t>
      </w:r>
      <w:proofErr w:type="spellEnd"/>
      <w:r w:rsidRPr="00DA01AB">
        <w:rPr>
          <w:rFonts w:ascii="Times New Roman" w:hAnsi="Times New Roman" w:cs="Times New Roman"/>
          <w:bCs/>
          <w:color w:val="000000" w:themeColor="text1"/>
          <w:sz w:val="26"/>
          <w:szCs w:val="26"/>
        </w:rPr>
        <w:t>.,</w:t>
      </w:r>
      <w:proofErr w:type="gramEnd"/>
      <w:r w:rsidRPr="00DA01AB">
        <w:rPr>
          <w:rFonts w:ascii="Times New Roman" w:hAnsi="Times New Roman" w:cs="Times New Roman"/>
          <w:bCs/>
          <w:color w:val="000000" w:themeColor="text1"/>
          <w:sz w:val="26"/>
          <w:szCs w:val="26"/>
        </w:rPr>
        <w:t xml:space="preserve"> </w:t>
      </w:r>
      <w:proofErr w:type="spellStart"/>
      <w:r w:rsidRPr="00DA01AB">
        <w:rPr>
          <w:rFonts w:ascii="Times New Roman" w:hAnsi="Times New Roman" w:cs="Times New Roman"/>
          <w:bCs/>
          <w:color w:val="000000" w:themeColor="text1"/>
          <w:sz w:val="26"/>
          <w:szCs w:val="26"/>
        </w:rPr>
        <w:t>sent</w:t>
      </w:r>
      <w:proofErr w:type="spellEnd"/>
      <w:r w:rsidRPr="00DA01AB">
        <w:rPr>
          <w:rFonts w:ascii="Times New Roman" w:hAnsi="Times New Roman" w:cs="Times New Roman"/>
          <w:bCs/>
          <w:color w:val="000000" w:themeColor="text1"/>
          <w:sz w:val="26"/>
          <w:szCs w:val="26"/>
        </w:rPr>
        <w:t xml:space="preserve">. </w:t>
      </w:r>
      <w:r w:rsidR="003D5824" w:rsidRPr="00DA01AB">
        <w:rPr>
          <w:rFonts w:ascii="Times New Roman" w:hAnsi="Times New Roman" w:cs="Times New Roman"/>
          <w:bCs/>
          <w:color w:val="000000" w:themeColor="text1"/>
          <w:sz w:val="26"/>
          <w:szCs w:val="26"/>
        </w:rPr>
        <w:t>3773 del 1982).</w:t>
      </w:r>
    </w:p>
    <w:p w:rsidR="002332A9" w:rsidRPr="00DA01AB" w:rsidRDefault="002332A9"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La giurisprudenza amministrativa, dal canto suo, ha rilevato come l’imparzialità rappresenti “</w:t>
      </w:r>
      <w:r w:rsidRPr="00DA01AB">
        <w:rPr>
          <w:rFonts w:ascii="Times New Roman" w:hAnsi="Times New Roman" w:cs="Times New Roman"/>
          <w:bCs/>
          <w:i/>
          <w:color w:val="000000" w:themeColor="text1"/>
          <w:sz w:val="26"/>
          <w:szCs w:val="26"/>
        </w:rPr>
        <w:t xml:space="preserve">una declinazione, sul versante ordinamentale, del principio di uguaglianza, scolpito dall’art. 3 della Costituzione. </w:t>
      </w:r>
      <w:r w:rsidR="0003626D" w:rsidRPr="00DA01AB">
        <w:rPr>
          <w:rFonts w:ascii="Times New Roman" w:hAnsi="Times New Roman" w:cs="Times New Roman"/>
          <w:bCs/>
          <w:i/>
          <w:color w:val="000000" w:themeColor="text1"/>
          <w:sz w:val="26"/>
          <w:szCs w:val="26"/>
        </w:rPr>
        <w:t>Del principio di imparzialità sono dunque predicabili l’immanenza e la pervasività, di guisa che la violazione del canone costituzionale può venire in rilievo anche in fattispecie sprovviste di tipizzazione normativa</w:t>
      </w:r>
      <w:r w:rsidR="0003626D" w:rsidRPr="00DA01AB">
        <w:rPr>
          <w:rFonts w:ascii="Times New Roman" w:hAnsi="Times New Roman" w:cs="Times New Roman"/>
          <w:bCs/>
          <w:color w:val="000000" w:themeColor="text1"/>
          <w:sz w:val="26"/>
          <w:szCs w:val="26"/>
        </w:rPr>
        <w:t>”</w:t>
      </w:r>
      <w:r w:rsidR="0003626D" w:rsidRPr="00DA01AB">
        <w:rPr>
          <w:rStyle w:val="Rimandonotaapidipagina"/>
          <w:rFonts w:ascii="Times New Roman" w:hAnsi="Times New Roman" w:cs="Times New Roman"/>
          <w:bCs/>
          <w:color w:val="000000" w:themeColor="text1"/>
          <w:sz w:val="26"/>
          <w:szCs w:val="26"/>
        </w:rPr>
        <w:footnoteReference w:id="23"/>
      </w:r>
      <w:r w:rsidR="0003626D" w:rsidRPr="00DA01AB">
        <w:rPr>
          <w:rFonts w:ascii="Times New Roman" w:hAnsi="Times New Roman" w:cs="Times New Roman"/>
          <w:bCs/>
          <w:color w:val="000000" w:themeColor="text1"/>
          <w:sz w:val="26"/>
          <w:szCs w:val="26"/>
        </w:rPr>
        <w:t>.</w:t>
      </w:r>
    </w:p>
    <w:p w:rsidR="001F3774" w:rsidRPr="00DA01AB" w:rsidRDefault="001F3774" w:rsidP="00C01501">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Sempre per quanto riguarda il canone dell’imparzialità va qui ricordato che una ormai consolidata elaborazione ha sottolineato la profonda differenza che sussiste fra</w:t>
      </w:r>
    </w:p>
    <w:p w:rsidR="001F3774" w:rsidRPr="00DA01AB" w:rsidRDefault="001F3774" w:rsidP="00C01501">
      <w:pPr>
        <w:pStyle w:val="Paragrafoelenco"/>
        <w:numPr>
          <w:ilvl w:val="0"/>
          <w:numId w:val="20"/>
        </w:numPr>
        <w:spacing w:after="0" w:line="240" w:lineRule="auto"/>
        <w:ind w:left="567" w:hanging="567"/>
        <w:jc w:val="both"/>
        <w:rPr>
          <w:rFonts w:ascii="Times New Roman" w:hAnsi="Times New Roman" w:cs="Times New Roman"/>
          <w:color w:val="000000" w:themeColor="text1"/>
          <w:sz w:val="26"/>
          <w:szCs w:val="26"/>
        </w:rPr>
      </w:pPr>
      <w:proofErr w:type="gramStart"/>
      <w:r w:rsidRPr="00DA01AB">
        <w:rPr>
          <w:rFonts w:ascii="Times New Roman" w:hAnsi="Times New Roman" w:cs="Times New Roman"/>
          <w:color w:val="000000" w:themeColor="text1"/>
          <w:sz w:val="26"/>
          <w:szCs w:val="26"/>
        </w:rPr>
        <w:t>da</w:t>
      </w:r>
      <w:proofErr w:type="gramEnd"/>
      <w:r w:rsidRPr="00DA01AB">
        <w:rPr>
          <w:rFonts w:ascii="Times New Roman" w:hAnsi="Times New Roman" w:cs="Times New Roman"/>
          <w:color w:val="000000" w:themeColor="text1"/>
          <w:sz w:val="26"/>
          <w:szCs w:val="26"/>
        </w:rPr>
        <w:t xml:space="preserve"> un lato, il canone dell’</w:t>
      </w:r>
      <w:r w:rsidRPr="00DA01AB">
        <w:rPr>
          <w:rFonts w:ascii="Times New Roman" w:hAnsi="Times New Roman" w:cs="Times New Roman"/>
          <w:i/>
          <w:color w:val="000000" w:themeColor="text1"/>
          <w:sz w:val="26"/>
          <w:szCs w:val="26"/>
        </w:rPr>
        <w:t>imparzialità</w:t>
      </w:r>
      <w:r w:rsidRPr="00DA01AB">
        <w:rPr>
          <w:rFonts w:ascii="Times New Roman" w:hAnsi="Times New Roman" w:cs="Times New Roman"/>
          <w:color w:val="000000" w:themeColor="text1"/>
          <w:sz w:val="26"/>
          <w:szCs w:val="26"/>
        </w:rPr>
        <w:t xml:space="preserve"> di giudizio (che costituisce un tipico canone dell’esercizio di </w:t>
      </w:r>
      <w:r w:rsidRPr="00DA01AB">
        <w:rPr>
          <w:rFonts w:ascii="Times New Roman" w:hAnsi="Times New Roman" w:cs="Times New Roman"/>
          <w:i/>
          <w:color w:val="000000" w:themeColor="text1"/>
          <w:sz w:val="26"/>
          <w:szCs w:val="26"/>
        </w:rPr>
        <w:t>qualunque</w:t>
      </w:r>
      <w:r w:rsidRPr="00DA01AB">
        <w:rPr>
          <w:rFonts w:ascii="Times New Roman" w:hAnsi="Times New Roman" w:cs="Times New Roman"/>
          <w:color w:val="000000" w:themeColor="text1"/>
          <w:sz w:val="26"/>
          <w:szCs w:val="26"/>
        </w:rPr>
        <w:t xml:space="preserve"> attività amministrativa ai sensi dell’articolo 97, </w:t>
      </w:r>
      <w:proofErr w:type="spellStart"/>
      <w:r w:rsidRPr="00DA01AB">
        <w:rPr>
          <w:rFonts w:ascii="Times New Roman" w:hAnsi="Times New Roman" w:cs="Times New Roman"/>
          <w:color w:val="000000" w:themeColor="text1"/>
          <w:sz w:val="26"/>
          <w:szCs w:val="26"/>
        </w:rPr>
        <w:t>Cost</w:t>
      </w:r>
      <w:proofErr w:type="spellEnd"/>
      <w:r w:rsidRPr="00DA01AB">
        <w:rPr>
          <w:rFonts w:ascii="Times New Roman" w:hAnsi="Times New Roman" w:cs="Times New Roman"/>
          <w:color w:val="000000" w:themeColor="text1"/>
          <w:sz w:val="26"/>
          <w:szCs w:val="26"/>
        </w:rPr>
        <w:t xml:space="preserve">. </w:t>
      </w:r>
      <w:proofErr w:type="gramStart"/>
      <w:r w:rsidR="00C9664D" w:rsidRPr="00DA01AB">
        <w:rPr>
          <w:rFonts w:ascii="Times New Roman" w:hAnsi="Times New Roman" w:cs="Times New Roman"/>
          <w:color w:val="000000" w:themeColor="text1"/>
          <w:sz w:val="26"/>
          <w:szCs w:val="26"/>
        </w:rPr>
        <w:t>anche</w:t>
      </w:r>
      <w:proofErr w:type="gramEnd"/>
      <w:r w:rsidR="00C9664D" w:rsidRPr="00DA01AB">
        <w:rPr>
          <w:rFonts w:ascii="Times New Roman" w:hAnsi="Times New Roman" w:cs="Times New Roman"/>
          <w:color w:val="000000" w:themeColor="text1"/>
          <w:sz w:val="26"/>
          <w:szCs w:val="26"/>
        </w:rPr>
        <w:t xml:space="preserve"> se espletata attraverso una</w:t>
      </w:r>
      <w:r w:rsidRPr="00DA01AB">
        <w:rPr>
          <w:rFonts w:ascii="Times New Roman" w:hAnsi="Times New Roman" w:cs="Times New Roman"/>
          <w:color w:val="000000" w:themeColor="text1"/>
          <w:sz w:val="26"/>
          <w:szCs w:val="26"/>
        </w:rPr>
        <w:t xml:space="preserve"> tipica compagine ministeriale). La nozione di imparzialità descrive l’obbligo della P.A. di valutare complessivamente tutti gli interessi pubblici e privati (primari e secondari) coinvolti nella fattispecie posta al suo esame, per il raggiungimento del miglior interesse pubblico, fermo restando il valore primario rivestito proprio dall’interesse pubblico affidato alla cura dell’amministrazione procedente;</w:t>
      </w:r>
    </w:p>
    <w:p w:rsidR="009A20DF" w:rsidRPr="00DA01AB" w:rsidRDefault="001F3774" w:rsidP="002763EE">
      <w:pPr>
        <w:pStyle w:val="Paragrafoelenco"/>
        <w:numPr>
          <w:ilvl w:val="0"/>
          <w:numId w:val="20"/>
        </w:numPr>
        <w:autoSpaceDE w:val="0"/>
        <w:autoSpaceDN w:val="0"/>
        <w:adjustRightInd w:val="0"/>
        <w:spacing w:after="120" w:line="240" w:lineRule="auto"/>
        <w:ind w:left="567" w:hanging="567"/>
        <w:contextualSpacing w:val="0"/>
        <w:jc w:val="both"/>
        <w:rPr>
          <w:rFonts w:ascii="Times New Roman" w:hAnsi="Times New Roman" w:cs="Times New Roman"/>
          <w:bCs/>
          <w:color w:val="000000" w:themeColor="text1"/>
          <w:sz w:val="26"/>
          <w:szCs w:val="26"/>
        </w:rPr>
      </w:pPr>
      <w:proofErr w:type="gramStart"/>
      <w:r w:rsidRPr="00DA01AB">
        <w:rPr>
          <w:rFonts w:ascii="Times New Roman" w:hAnsi="Times New Roman" w:cs="Times New Roman"/>
          <w:color w:val="000000" w:themeColor="text1"/>
          <w:sz w:val="26"/>
          <w:szCs w:val="26"/>
        </w:rPr>
        <w:t>dall’altro</w:t>
      </w:r>
      <w:proofErr w:type="gramEnd"/>
      <w:r w:rsidRPr="00DA01AB">
        <w:rPr>
          <w:rFonts w:ascii="Times New Roman" w:hAnsi="Times New Roman" w:cs="Times New Roman"/>
          <w:color w:val="000000" w:themeColor="text1"/>
          <w:sz w:val="26"/>
          <w:szCs w:val="26"/>
        </w:rPr>
        <w:t xml:space="preserve">, il canone della piena </w:t>
      </w:r>
      <w:r w:rsidRPr="00DA01AB">
        <w:rPr>
          <w:rFonts w:ascii="Times New Roman" w:hAnsi="Times New Roman" w:cs="Times New Roman"/>
          <w:i/>
          <w:color w:val="000000" w:themeColor="text1"/>
          <w:sz w:val="26"/>
          <w:szCs w:val="26"/>
        </w:rPr>
        <w:t>neutralità</w:t>
      </w:r>
      <w:r w:rsidRPr="00DA01AB">
        <w:rPr>
          <w:rFonts w:ascii="Times New Roman" w:hAnsi="Times New Roman" w:cs="Times New Roman"/>
          <w:color w:val="000000" w:themeColor="text1"/>
          <w:sz w:val="26"/>
          <w:szCs w:val="26"/>
        </w:rPr>
        <w:t xml:space="preserve"> (che invece caratt</w:t>
      </w:r>
      <w:r w:rsidR="00C9664D" w:rsidRPr="00DA01AB">
        <w:rPr>
          <w:rFonts w:ascii="Times New Roman" w:hAnsi="Times New Roman" w:cs="Times New Roman"/>
          <w:color w:val="000000" w:themeColor="text1"/>
          <w:sz w:val="26"/>
          <w:szCs w:val="26"/>
        </w:rPr>
        <w:t>erizza il solo operato delle Autorità amministrative indipendenti</w:t>
      </w:r>
      <w:r w:rsidRPr="00DA01AB">
        <w:rPr>
          <w:rFonts w:ascii="Times New Roman" w:hAnsi="Times New Roman" w:cs="Times New Roman"/>
          <w:color w:val="000000" w:themeColor="text1"/>
          <w:sz w:val="26"/>
          <w:szCs w:val="26"/>
        </w:rPr>
        <w:t xml:space="preserve"> e che descrive un ben diverso stato di piena indifferenza rispetto all’assetto degli interessi oggetto di regolazione e di </w:t>
      </w:r>
      <w:r w:rsidR="00C9664D" w:rsidRPr="00DA01AB">
        <w:rPr>
          <w:rFonts w:ascii="Times New Roman" w:hAnsi="Times New Roman" w:cs="Times New Roman"/>
          <w:color w:val="000000" w:themeColor="text1"/>
          <w:sz w:val="26"/>
          <w:szCs w:val="26"/>
        </w:rPr>
        <w:t xml:space="preserve">altrettanto </w:t>
      </w:r>
      <w:r w:rsidRPr="00DA01AB">
        <w:rPr>
          <w:rFonts w:ascii="Times New Roman" w:hAnsi="Times New Roman" w:cs="Times New Roman"/>
          <w:color w:val="000000" w:themeColor="text1"/>
          <w:sz w:val="26"/>
          <w:szCs w:val="26"/>
        </w:rPr>
        <w:t>piena equidistanza fra le posizioni dei vari soggetti o gruppi interessati)</w:t>
      </w:r>
      <w:r w:rsidR="00C01501" w:rsidRPr="00DA01AB">
        <w:rPr>
          <w:rStyle w:val="Rimandonotaapidipagina"/>
          <w:rFonts w:ascii="Times New Roman" w:hAnsi="Times New Roman" w:cs="Times New Roman"/>
          <w:color w:val="000000" w:themeColor="text1"/>
          <w:sz w:val="26"/>
          <w:szCs w:val="26"/>
        </w:rPr>
        <w:footnoteReference w:id="24"/>
      </w:r>
      <w:r w:rsidRPr="00DA01AB">
        <w:rPr>
          <w:rFonts w:ascii="Times New Roman" w:hAnsi="Times New Roman" w:cs="Times New Roman"/>
          <w:color w:val="000000" w:themeColor="text1"/>
          <w:sz w:val="26"/>
          <w:szCs w:val="26"/>
        </w:rPr>
        <w:t>.</w:t>
      </w:r>
    </w:p>
    <w:p w:rsidR="00C8006B" w:rsidRPr="00DA01AB" w:rsidRDefault="001361C6" w:rsidP="002763EE">
      <w:pPr>
        <w:pStyle w:val="Paragrafoelenco"/>
        <w:autoSpaceDE w:val="0"/>
        <w:autoSpaceDN w:val="0"/>
        <w:adjustRightInd w:val="0"/>
        <w:spacing w:after="120" w:line="240" w:lineRule="auto"/>
        <w:ind w:left="0" w:firstLine="567"/>
        <w:contextualSpacing w:val="0"/>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Per quanto riguarda poi</w:t>
      </w:r>
      <w:r w:rsidR="006C6493" w:rsidRPr="00DA01AB">
        <w:rPr>
          <w:rFonts w:ascii="Times New Roman" w:hAnsi="Times New Roman" w:cs="Times New Roman"/>
          <w:bCs/>
          <w:color w:val="000000" w:themeColor="text1"/>
          <w:sz w:val="26"/>
          <w:szCs w:val="26"/>
        </w:rPr>
        <w:t xml:space="preserve"> la giurisprudenza costituzionale, essa </w:t>
      </w:r>
      <w:r w:rsidRPr="00DA01AB">
        <w:rPr>
          <w:rFonts w:ascii="Times New Roman" w:hAnsi="Times New Roman" w:cs="Times New Roman"/>
          <w:bCs/>
          <w:color w:val="000000" w:themeColor="text1"/>
          <w:sz w:val="26"/>
          <w:szCs w:val="26"/>
        </w:rPr>
        <w:t>si mostrò in un</w:t>
      </w:r>
      <w:r w:rsidR="006C6493" w:rsidRPr="00DA01AB">
        <w:rPr>
          <w:rFonts w:ascii="Times New Roman" w:hAnsi="Times New Roman" w:cs="Times New Roman"/>
          <w:bCs/>
          <w:color w:val="000000" w:themeColor="text1"/>
          <w:sz w:val="26"/>
          <w:szCs w:val="26"/>
        </w:rPr>
        <w:t xml:space="preserve"> pri</w:t>
      </w:r>
      <w:r w:rsidRPr="00DA01AB">
        <w:rPr>
          <w:rFonts w:ascii="Times New Roman" w:hAnsi="Times New Roman" w:cs="Times New Roman"/>
          <w:bCs/>
          <w:color w:val="000000" w:themeColor="text1"/>
          <w:sz w:val="26"/>
          <w:szCs w:val="26"/>
        </w:rPr>
        <w:t>mo momento</w:t>
      </w:r>
      <w:r w:rsidR="006C6493" w:rsidRPr="00DA01AB">
        <w:rPr>
          <w:rFonts w:ascii="Times New Roman" w:hAnsi="Times New Roman" w:cs="Times New Roman"/>
          <w:bCs/>
          <w:color w:val="000000" w:themeColor="text1"/>
          <w:sz w:val="26"/>
          <w:szCs w:val="26"/>
        </w:rPr>
        <w:t xml:space="preserve"> piuttosto riluttante a</w:t>
      </w:r>
      <w:r w:rsidRPr="00DA01AB">
        <w:rPr>
          <w:rFonts w:ascii="Times New Roman" w:hAnsi="Times New Roman" w:cs="Times New Roman"/>
          <w:bCs/>
          <w:color w:val="000000" w:themeColor="text1"/>
          <w:sz w:val="26"/>
          <w:szCs w:val="26"/>
        </w:rPr>
        <w:t xml:space="preserve"> dichiarare l’illegittimità costituzionale di leggi o atti aventi forza di legge in relazione all’idoneità di assicurare il buon andamento e l’imparziali</w:t>
      </w:r>
      <w:r w:rsidR="003D627A" w:rsidRPr="00DA01AB">
        <w:rPr>
          <w:rFonts w:ascii="Times New Roman" w:hAnsi="Times New Roman" w:cs="Times New Roman"/>
          <w:bCs/>
          <w:color w:val="000000" w:themeColor="text1"/>
          <w:sz w:val="26"/>
          <w:szCs w:val="26"/>
        </w:rPr>
        <w:t>tà (il che è come dire che, nel corso di tale fase,</w:t>
      </w:r>
      <w:r w:rsidR="006B63BA" w:rsidRPr="00DA01AB">
        <w:rPr>
          <w:rFonts w:ascii="Times New Roman" w:hAnsi="Times New Roman" w:cs="Times New Roman"/>
          <w:bCs/>
          <w:color w:val="000000" w:themeColor="text1"/>
          <w:sz w:val="26"/>
          <w:szCs w:val="26"/>
        </w:rPr>
        <w:t xml:space="preserve"> la Corte ascrisse i canoni in questione all’ambito delle categorie non giuridiche</w:t>
      </w:r>
      <w:r w:rsidR="003D627A" w:rsidRPr="00DA01AB">
        <w:rPr>
          <w:rFonts w:ascii="Times New Roman" w:hAnsi="Times New Roman" w:cs="Times New Roman"/>
          <w:bCs/>
          <w:color w:val="000000" w:themeColor="text1"/>
          <w:sz w:val="26"/>
          <w:szCs w:val="26"/>
        </w:rPr>
        <w:t xml:space="preserve"> - </w:t>
      </w:r>
      <w:r w:rsidR="00C8006B" w:rsidRPr="00DA01AB">
        <w:rPr>
          <w:rFonts w:ascii="Times New Roman" w:hAnsi="Times New Roman" w:cs="Times New Roman"/>
          <w:bCs/>
          <w:color w:val="000000" w:themeColor="text1"/>
          <w:sz w:val="26"/>
          <w:szCs w:val="26"/>
        </w:rPr>
        <w:t xml:space="preserve">in tal senso: Corte </w:t>
      </w:r>
      <w:proofErr w:type="spellStart"/>
      <w:proofErr w:type="gramStart"/>
      <w:r w:rsidR="00C8006B" w:rsidRPr="00DA01AB">
        <w:rPr>
          <w:rFonts w:ascii="Times New Roman" w:hAnsi="Times New Roman" w:cs="Times New Roman"/>
          <w:bCs/>
          <w:color w:val="000000" w:themeColor="text1"/>
          <w:sz w:val="26"/>
          <w:szCs w:val="26"/>
        </w:rPr>
        <w:t>cost</w:t>
      </w:r>
      <w:proofErr w:type="spellEnd"/>
      <w:r w:rsidR="00C8006B" w:rsidRPr="00DA01AB">
        <w:rPr>
          <w:rFonts w:ascii="Times New Roman" w:hAnsi="Times New Roman" w:cs="Times New Roman"/>
          <w:bCs/>
          <w:color w:val="000000" w:themeColor="text1"/>
          <w:sz w:val="26"/>
          <w:szCs w:val="26"/>
        </w:rPr>
        <w:t>.,</w:t>
      </w:r>
      <w:proofErr w:type="gramEnd"/>
      <w:r w:rsidR="00C8006B" w:rsidRPr="00DA01AB">
        <w:rPr>
          <w:rFonts w:ascii="Times New Roman" w:hAnsi="Times New Roman" w:cs="Times New Roman"/>
          <w:bCs/>
          <w:color w:val="000000" w:themeColor="text1"/>
          <w:sz w:val="26"/>
          <w:szCs w:val="26"/>
        </w:rPr>
        <w:t xml:space="preserve"> </w:t>
      </w:r>
      <w:proofErr w:type="spellStart"/>
      <w:r w:rsidR="00C8006B" w:rsidRPr="00DA01AB">
        <w:rPr>
          <w:rFonts w:ascii="Times New Roman" w:hAnsi="Times New Roman" w:cs="Times New Roman"/>
          <w:bCs/>
          <w:color w:val="000000" w:themeColor="text1"/>
          <w:sz w:val="26"/>
          <w:szCs w:val="26"/>
        </w:rPr>
        <w:t>sent</w:t>
      </w:r>
      <w:proofErr w:type="spellEnd"/>
      <w:r w:rsidR="00C8006B" w:rsidRPr="00DA01AB">
        <w:rPr>
          <w:rFonts w:ascii="Times New Roman" w:hAnsi="Times New Roman" w:cs="Times New Roman"/>
          <w:bCs/>
          <w:color w:val="000000" w:themeColor="text1"/>
          <w:sz w:val="26"/>
          <w:szCs w:val="26"/>
        </w:rPr>
        <w:t xml:space="preserve">. 9/1959; id., </w:t>
      </w:r>
      <w:proofErr w:type="spellStart"/>
      <w:r w:rsidR="00C8006B" w:rsidRPr="00DA01AB">
        <w:rPr>
          <w:rFonts w:ascii="Times New Roman" w:hAnsi="Times New Roman" w:cs="Times New Roman"/>
          <w:bCs/>
          <w:color w:val="000000" w:themeColor="text1"/>
          <w:sz w:val="26"/>
          <w:szCs w:val="26"/>
        </w:rPr>
        <w:t>sent</w:t>
      </w:r>
      <w:proofErr w:type="spellEnd"/>
      <w:r w:rsidR="00C8006B" w:rsidRPr="00DA01AB">
        <w:rPr>
          <w:rFonts w:ascii="Times New Roman" w:hAnsi="Times New Roman" w:cs="Times New Roman"/>
          <w:bCs/>
          <w:color w:val="000000" w:themeColor="text1"/>
          <w:sz w:val="26"/>
          <w:szCs w:val="26"/>
        </w:rPr>
        <w:t>. 7/1965</w:t>
      </w:r>
      <w:r w:rsidR="003D627A" w:rsidRPr="00DA01AB">
        <w:rPr>
          <w:rFonts w:ascii="Times New Roman" w:hAnsi="Times New Roman" w:cs="Times New Roman"/>
          <w:bCs/>
          <w:color w:val="000000" w:themeColor="text1"/>
          <w:sz w:val="26"/>
          <w:szCs w:val="26"/>
        </w:rPr>
        <w:t xml:space="preserve"> -</w:t>
      </w:r>
      <w:r w:rsidR="00C8006B" w:rsidRPr="00DA01AB">
        <w:rPr>
          <w:rFonts w:ascii="Times New Roman" w:hAnsi="Times New Roman" w:cs="Times New Roman"/>
          <w:bCs/>
          <w:color w:val="000000" w:themeColor="text1"/>
          <w:sz w:val="26"/>
          <w:szCs w:val="26"/>
        </w:rPr>
        <w:t>).</w:t>
      </w:r>
    </w:p>
    <w:p w:rsidR="00621C6E" w:rsidRPr="00DA01AB" w:rsidRDefault="00C8006B"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In una fase successiva, invece, la Corte costituzionale </w:t>
      </w:r>
      <w:r w:rsidR="003D627A" w:rsidRPr="00DA01AB">
        <w:rPr>
          <w:rFonts w:ascii="Times New Roman" w:hAnsi="Times New Roman" w:cs="Times New Roman"/>
          <w:bCs/>
          <w:color w:val="000000" w:themeColor="text1"/>
          <w:sz w:val="26"/>
          <w:szCs w:val="26"/>
        </w:rPr>
        <w:t>ebbe</w:t>
      </w:r>
      <w:r w:rsidR="0085348F" w:rsidRPr="00DA01AB">
        <w:rPr>
          <w:rFonts w:ascii="Times New Roman" w:hAnsi="Times New Roman" w:cs="Times New Roman"/>
          <w:bCs/>
          <w:color w:val="000000" w:themeColor="text1"/>
          <w:sz w:val="26"/>
          <w:szCs w:val="26"/>
        </w:rPr>
        <w:t xml:space="preserve"> ad utilizzare n modo</w:t>
      </w:r>
      <w:r w:rsidR="006B3546" w:rsidRPr="00DA01AB">
        <w:rPr>
          <w:rFonts w:ascii="Times New Roman" w:hAnsi="Times New Roman" w:cs="Times New Roman"/>
          <w:bCs/>
          <w:color w:val="000000" w:themeColor="text1"/>
          <w:sz w:val="26"/>
          <w:szCs w:val="26"/>
        </w:rPr>
        <w:t xml:space="preserve"> piuttosto frequente</w:t>
      </w:r>
      <w:r w:rsidR="0085348F" w:rsidRPr="00DA01AB">
        <w:rPr>
          <w:rFonts w:ascii="Times New Roman" w:hAnsi="Times New Roman" w:cs="Times New Roman"/>
          <w:bCs/>
          <w:color w:val="000000" w:themeColor="text1"/>
          <w:sz w:val="26"/>
          <w:szCs w:val="26"/>
        </w:rPr>
        <w:t xml:space="preserve"> i richiamati princìpi</w:t>
      </w:r>
      <w:r w:rsidR="00F67230" w:rsidRPr="00DA01AB">
        <w:rPr>
          <w:rFonts w:ascii="Times New Roman" w:hAnsi="Times New Roman" w:cs="Times New Roman"/>
          <w:bCs/>
          <w:color w:val="000000" w:themeColor="text1"/>
          <w:sz w:val="26"/>
          <w:szCs w:val="26"/>
        </w:rPr>
        <w:t>, intendendol</w:t>
      </w:r>
      <w:r w:rsidR="0085348F" w:rsidRPr="00DA01AB">
        <w:rPr>
          <w:rFonts w:ascii="Times New Roman" w:hAnsi="Times New Roman" w:cs="Times New Roman"/>
          <w:bCs/>
          <w:color w:val="000000" w:themeColor="text1"/>
          <w:sz w:val="26"/>
          <w:szCs w:val="26"/>
        </w:rPr>
        <w:t xml:space="preserve">i </w:t>
      </w:r>
      <w:r w:rsidR="00F67230" w:rsidRPr="00DA01AB">
        <w:rPr>
          <w:rFonts w:ascii="Times New Roman" w:hAnsi="Times New Roman" w:cs="Times New Roman"/>
          <w:bCs/>
          <w:color w:val="000000" w:themeColor="text1"/>
          <w:sz w:val="26"/>
          <w:szCs w:val="26"/>
        </w:rPr>
        <w:t xml:space="preserve">in senso proprio quali canoni </w:t>
      </w:r>
      <w:r w:rsidR="00687558" w:rsidRPr="00DA01AB">
        <w:rPr>
          <w:rFonts w:ascii="Times New Roman" w:hAnsi="Times New Roman" w:cs="Times New Roman"/>
          <w:bCs/>
          <w:color w:val="000000" w:themeColor="text1"/>
          <w:sz w:val="26"/>
          <w:szCs w:val="26"/>
        </w:rPr>
        <w:t xml:space="preserve">giuridici </w:t>
      </w:r>
      <w:r w:rsidR="00F67230" w:rsidRPr="00DA01AB">
        <w:rPr>
          <w:rFonts w:ascii="Times New Roman" w:hAnsi="Times New Roman" w:cs="Times New Roman"/>
          <w:bCs/>
          <w:color w:val="000000" w:themeColor="text1"/>
          <w:sz w:val="26"/>
          <w:szCs w:val="26"/>
        </w:rPr>
        <w:t>ai quali informare il vaglio di</w:t>
      </w:r>
      <w:r w:rsidR="0085348F" w:rsidRPr="00DA01AB">
        <w:rPr>
          <w:rFonts w:ascii="Times New Roman" w:hAnsi="Times New Roman" w:cs="Times New Roman"/>
          <w:bCs/>
          <w:color w:val="000000" w:themeColor="text1"/>
          <w:sz w:val="26"/>
          <w:szCs w:val="26"/>
        </w:rPr>
        <w:t xml:space="preserve"> cost</w:t>
      </w:r>
      <w:r w:rsidR="00F67230" w:rsidRPr="00DA01AB">
        <w:rPr>
          <w:rFonts w:ascii="Times New Roman" w:hAnsi="Times New Roman" w:cs="Times New Roman"/>
          <w:bCs/>
          <w:color w:val="000000" w:themeColor="text1"/>
          <w:sz w:val="26"/>
          <w:szCs w:val="26"/>
        </w:rPr>
        <w:t>ituzionalità.</w:t>
      </w:r>
    </w:p>
    <w:p w:rsidR="001361C6" w:rsidRPr="00DA01AB" w:rsidRDefault="00903034"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Tale </w:t>
      </w:r>
      <w:proofErr w:type="spellStart"/>
      <w:r w:rsidRPr="00DA01AB">
        <w:rPr>
          <w:rFonts w:ascii="Times New Roman" w:hAnsi="Times New Roman" w:cs="Times New Roman"/>
          <w:bCs/>
          <w:i/>
          <w:color w:val="000000" w:themeColor="text1"/>
          <w:sz w:val="26"/>
          <w:szCs w:val="26"/>
        </w:rPr>
        <w:t>revirement</w:t>
      </w:r>
      <w:proofErr w:type="spellEnd"/>
      <w:r w:rsidRPr="00DA01AB">
        <w:rPr>
          <w:rFonts w:ascii="Times New Roman" w:hAnsi="Times New Roman" w:cs="Times New Roman"/>
          <w:bCs/>
          <w:color w:val="000000" w:themeColor="text1"/>
          <w:sz w:val="26"/>
          <w:szCs w:val="26"/>
        </w:rPr>
        <w:t xml:space="preserve"> ha dato l’avvio a un filone giurisprudenziale </w:t>
      </w:r>
      <w:r w:rsidR="002F1FD6" w:rsidRPr="00DA01AB">
        <w:rPr>
          <w:rFonts w:ascii="Times New Roman" w:hAnsi="Times New Roman" w:cs="Times New Roman"/>
          <w:bCs/>
          <w:color w:val="000000" w:themeColor="text1"/>
          <w:sz w:val="26"/>
          <w:szCs w:val="26"/>
        </w:rPr>
        <w:t>estremamente cospicuo.</w:t>
      </w:r>
    </w:p>
    <w:p w:rsidR="002F1FD6" w:rsidRPr="00DA01AB" w:rsidRDefault="002F1FD6"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Ad esempio, è stato ritenuto che si pongano in contrasto con i richiamati canoni costituzionali di buon andamento ed imparzialità (intesi quale </w:t>
      </w:r>
      <w:proofErr w:type="spellStart"/>
      <w:r w:rsidRPr="00DA01AB">
        <w:rPr>
          <w:rFonts w:ascii="Times New Roman" w:hAnsi="Times New Roman" w:cs="Times New Roman"/>
          <w:bCs/>
          <w:i/>
          <w:color w:val="000000" w:themeColor="text1"/>
          <w:sz w:val="26"/>
          <w:szCs w:val="26"/>
        </w:rPr>
        <w:t>regulae</w:t>
      </w:r>
      <w:proofErr w:type="spellEnd"/>
      <w:r w:rsidRPr="00DA01AB">
        <w:rPr>
          <w:rFonts w:ascii="Times New Roman" w:hAnsi="Times New Roman" w:cs="Times New Roman"/>
          <w:bCs/>
          <w:i/>
          <w:color w:val="000000" w:themeColor="text1"/>
          <w:sz w:val="26"/>
          <w:szCs w:val="26"/>
        </w:rPr>
        <w:t xml:space="preserve"> </w:t>
      </w:r>
      <w:proofErr w:type="spellStart"/>
      <w:r w:rsidRPr="00DA01AB">
        <w:rPr>
          <w:rFonts w:ascii="Times New Roman" w:hAnsi="Times New Roman" w:cs="Times New Roman"/>
          <w:bCs/>
          <w:i/>
          <w:color w:val="000000" w:themeColor="text1"/>
          <w:sz w:val="26"/>
          <w:szCs w:val="26"/>
        </w:rPr>
        <w:t>iuris</w:t>
      </w:r>
      <w:proofErr w:type="spellEnd"/>
      <w:r w:rsidRPr="00DA01AB">
        <w:rPr>
          <w:rFonts w:ascii="Times New Roman" w:hAnsi="Times New Roman" w:cs="Times New Roman"/>
          <w:bCs/>
          <w:color w:val="000000" w:themeColor="text1"/>
          <w:sz w:val="26"/>
          <w:szCs w:val="26"/>
        </w:rPr>
        <w:t xml:space="preserve"> in senso proprio e non quali </w:t>
      </w:r>
      <w:r w:rsidR="00641156" w:rsidRPr="00DA01AB">
        <w:rPr>
          <w:rFonts w:ascii="Times New Roman" w:hAnsi="Times New Roman" w:cs="Times New Roman"/>
          <w:bCs/>
          <w:color w:val="000000" w:themeColor="text1"/>
          <w:sz w:val="26"/>
          <w:szCs w:val="26"/>
        </w:rPr>
        <w:t>mere regole comportamentali di carattere metagiuridico):</w:t>
      </w:r>
    </w:p>
    <w:p w:rsidR="00641156" w:rsidRPr="00DA01AB" w:rsidRDefault="00641156" w:rsidP="006A0C46">
      <w:pPr>
        <w:pStyle w:val="Paragrafoelenco"/>
        <w:numPr>
          <w:ilvl w:val="0"/>
          <w:numId w:val="19"/>
        </w:numPr>
        <w:autoSpaceDE w:val="0"/>
        <w:autoSpaceDN w:val="0"/>
        <w:adjustRightInd w:val="0"/>
        <w:spacing w:after="0" w:line="240" w:lineRule="auto"/>
        <w:ind w:left="567" w:hanging="567"/>
        <w:jc w:val="both"/>
        <w:rPr>
          <w:rFonts w:ascii="Times New Roman" w:hAnsi="Times New Roman" w:cs="Times New Roman"/>
          <w:bCs/>
          <w:color w:val="000000" w:themeColor="text1"/>
          <w:sz w:val="26"/>
          <w:szCs w:val="26"/>
        </w:rPr>
      </w:pPr>
      <w:proofErr w:type="gramStart"/>
      <w:r w:rsidRPr="00DA01AB">
        <w:rPr>
          <w:rFonts w:ascii="Times New Roman" w:hAnsi="Times New Roman" w:cs="Times New Roman"/>
          <w:bCs/>
          <w:color w:val="000000" w:themeColor="text1"/>
          <w:sz w:val="26"/>
          <w:szCs w:val="26"/>
        </w:rPr>
        <w:t>le</w:t>
      </w:r>
      <w:proofErr w:type="gramEnd"/>
      <w:r w:rsidRPr="00DA01AB">
        <w:rPr>
          <w:rFonts w:ascii="Times New Roman" w:hAnsi="Times New Roman" w:cs="Times New Roman"/>
          <w:bCs/>
          <w:color w:val="000000" w:themeColor="text1"/>
          <w:sz w:val="26"/>
          <w:szCs w:val="26"/>
        </w:rPr>
        <w:t xml:space="preserve"> norme </w:t>
      </w:r>
      <w:r w:rsidR="00652A80" w:rsidRPr="00DA01AB">
        <w:rPr>
          <w:rFonts w:ascii="Times New Roman" w:hAnsi="Times New Roman" w:cs="Times New Roman"/>
          <w:bCs/>
          <w:color w:val="000000" w:themeColor="text1"/>
          <w:sz w:val="26"/>
          <w:szCs w:val="26"/>
        </w:rPr>
        <w:t xml:space="preserve">di legge </w:t>
      </w:r>
      <w:r w:rsidRPr="00DA01AB">
        <w:rPr>
          <w:rFonts w:ascii="Times New Roman" w:hAnsi="Times New Roman" w:cs="Times New Roman"/>
          <w:bCs/>
          <w:color w:val="000000" w:themeColor="text1"/>
          <w:sz w:val="26"/>
          <w:szCs w:val="26"/>
        </w:rPr>
        <w:t xml:space="preserve">che </w:t>
      </w:r>
      <w:r w:rsidR="00652A80" w:rsidRPr="00DA01AB">
        <w:rPr>
          <w:rFonts w:ascii="Times New Roman" w:hAnsi="Times New Roman" w:cs="Times New Roman"/>
          <w:bCs/>
          <w:color w:val="000000" w:themeColor="text1"/>
          <w:sz w:val="26"/>
          <w:szCs w:val="26"/>
        </w:rPr>
        <w:t>fissa</w:t>
      </w:r>
      <w:r w:rsidRPr="00DA01AB">
        <w:rPr>
          <w:rFonts w:ascii="Times New Roman" w:hAnsi="Times New Roman" w:cs="Times New Roman"/>
          <w:bCs/>
          <w:color w:val="000000" w:themeColor="text1"/>
          <w:sz w:val="26"/>
          <w:szCs w:val="26"/>
        </w:rPr>
        <w:t xml:space="preserve">no modalità procedimentali tali da ostacolare </w:t>
      </w:r>
      <w:r w:rsidR="00652A80" w:rsidRPr="00DA01AB">
        <w:rPr>
          <w:rFonts w:ascii="Times New Roman" w:hAnsi="Times New Roman" w:cs="Times New Roman"/>
          <w:bCs/>
          <w:color w:val="000000" w:themeColor="text1"/>
          <w:sz w:val="26"/>
          <w:szCs w:val="26"/>
        </w:rPr>
        <w:t xml:space="preserve">l’ordinato esercizio delle funzioni di taluni organi amministrativi (Corte </w:t>
      </w:r>
      <w:proofErr w:type="spellStart"/>
      <w:r w:rsidR="00652A80" w:rsidRPr="00DA01AB">
        <w:rPr>
          <w:rFonts w:ascii="Times New Roman" w:hAnsi="Times New Roman" w:cs="Times New Roman"/>
          <w:bCs/>
          <w:color w:val="000000" w:themeColor="text1"/>
          <w:sz w:val="26"/>
          <w:szCs w:val="26"/>
        </w:rPr>
        <w:t>cost</w:t>
      </w:r>
      <w:proofErr w:type="spellEnd"/>
      <w:r w:rsidR="00652A80" w:rsidRPr="00DA01AB">
        <w:rPr>
          <w:rFonts w:ascii="Times New Roman" w:hAnsi="Times New Roman" w:cs="Times New Roman"/>
          <w:bCs/>
          <w:color w:val="000000" w:themeColor="text1"/>
          <w:sz w:val="26"/>
          <w:szCs w:val="26"/>
        </w:rPr>
        <w:t xml:space="preserve">., </w:t>
      </w:r>
      <w:proofErr w:type="spellStart"/>
      <w:r w:rsidR="00652A80" w:rsidRPr="00DA01AB">
        <w:rPr>
          <w:rFonts w:ascii="Times New Roman" w:hAnsi="Times New Roman" w:cs="Times New Roman"/>
          <w:bCs/>
          <w:color w:val="000000" w:themeColor="text1"/>
          <w:sz w:val="26"/>
          <w:szCs w:val="26"/>
        </w:rPr>
        <w:t>sent</w:t>
      </w:r>
      <w:proofErr w:type="spellEnd"/>
      <w:r w:rsidR="00652A80" w:rsidRPr="00DA01AB">
        <w:rPr>
          <w:rFonts w:ascii="Times New Roman" w:hAnsi="Times New Roman" w:cs="Times New Roman"/>
          <w:bCs/>
          <w:color w:val="000000" w:themeColor="text1"/>
          <w:sz w:val="26"/>
          <w:szCs w:val="26"/>
        </w:rPr>
        <w:t>. 645/1988);</w:t>
      </w:r>
    </w:p>
    <w:p w:rsidR="00652A80" w:rsidRPr="00DA01AB" w:rsidRDefault="00652A80" w:rsidP="006A0C46">
      <w:pPr>
        <w:pStyle w:val="Paragrafoelenco"/>
        <w:numPr>
          <w:ilvl w:val="0"/>
          <w:numId w:val="19"/>
        </w:numPr>
        <w:autoSpaceDE w:val="0"/>
        <w:autoSpaceDN w:val="0"/>
        <w:adjustRightInd w:val="0"/>
        <w:spacing w:after="0" w:line="240" w:lineRule="auto"/>
        <w:ind w:left="567" w:hanging="567"/>
        <w:jc w:val="both"/>
        <w:rPr>
          <w:rFonts w:ascii="Times New Roman" w:hAnsi="Times New Roman" w:cs="Times New Roman"/>
          <w:bCs/>
          <w:color w:val="000000" w:themeColor="text1"/>
          <w:sz w:val="26"/>
          <w:szCs w:val="26"/>
        </w:rPr>
      </w:pPr>
      <w:proofErr w:type="gramStart"/>
      <w:r w:rsidRPr="00DA01AB">
        <w:rPr>
          <w:rFonts w:ascii="Times New Roman" w:hAnsi="Times New Roman" w:cs="Times New Roman"/>
          <w:bCs/>
          <w:color w:val="000000" w:themeColor="text1"/>
          <w:sz w:val="26"/>
          <w:szCs w:val="26"/>
        </w:rPr>
        <w:t>le</w:t>
      </w:r>
      <w:proofErr w:type="gramEnd"/>
      <w:r w:rsidRPr="00DA01AB">
        <w:rPr>
          <w:rFonts w:ascii="Times New Roman" w:hAnsi="Times New Roman" w:cs="Times New Roman"/>
          <w:bCs/>
          <w:color w:val="000000" w:themeColor="text1"/>
          <w:sz w:val="26"/>
          <w:szCs w:val="26"/>
        </w:rPr>
        <w:t xml:space="preserve"> norme che </w:t>
      </w:r>
      <w:r w:rsidR="004E3F3D" w:rsidRPr="00DA01AB">
        <w:rPr>
          <w:rFonts w:ascii="Times New Roman" w:hAnsi="Times New Roman" w:cs="Times New Roman"/>
          <w:bCs/>
          <w:color w:val="000000" w:themeColor="text1"/>
          <w:sz w:val="26"/>
          <w:szCs w:val="26"/>
        </w:rPr>
        <w:t>non assicurano la parità dei gruppi chiamati a partecipare ad organi collegiali (</w:t>
      </w:r>
      <w:proofErr w:type="spellStart"/>
      <w:r w:rsidR="004E3F3D" w:rsidRPr="00DA01AB">
        <w:rPr>
          <w:rFonts w:ascii="Times New Roman" w:hAnsi="Times New Roman" w:cs="Times New Roman"/>
          <w:bCs/>
          <w:color w:val="000000" w:themeColor="text1"/>
          <w:sz w:val="26"/>
          <w:szCs w:val="26"/>
        </w:rPr>
        <w:t>Cosrt</w:t>
      </w:r>
      <w:proofErr w:type="spellEnd"/>
      <w:r w:rsidR="004E3F3D" w:rsidRPr="00DA01AB">
        <w:rPr>
          <w:rFonts w:ascii="Times New Roman" w:hAnsi="Times New Roman" w:cs="Times New Roman"/>
          <w:bCs/>
          <w:color w:val="000000" w:themeColor="text1"/>
          <w:sz w:val="26"/>
          <w:szCs w:val="26"/>
        </w:rPr>
        <w:t xml:space="preserve"> </w:t>
      </w:r>
      <w:proofErr w:type="spellStart"/>
      <w:r w:rsidR="004E3F3D" w:rsidRPr="00DA01AB">
        <w:rPr>
          <w:rFonts w:ascii="Times New Roman" w:hAnsi="Times New Roman" w:cs="Times New Roman"/>
          <w:bCs/>
          <w:color w:val="000000" w:themeColor="text1"/>
          <w:sz w:val="26"/>
          <w:szCs w:val="26"/>
        </w:rPr>
        <w:t>cost</w:t>
      </w:r>
      <w:proofErr w:type="spellEnd"/>
      <w:r w:rsidR="004E3F3D" w:rsidRPr="00DA01AB">
        <w:rPr>
          <w:rFonts w:ascii="Times New Roman" w:hAnsi="Times New Roman" w:cs="Times New Roman"/>
          <w:bCs/>
          <w:color w:val="000000" w:themeColor="text1"/>
          <w:sz w:val="26"/>
          <w:szCs w:val="26"/>
        </w:rPr>
        <w:t xml:space="preserve">., </w:t>
      </w:r>
      <w:proofErr w:type="spellStart"/>
      <w:r w:rsidR="004E3F3D" w:rsidRPr="00DA01AB">
        <w:rPr>
          <w:rFonts w:ascii="Times New Roman" w:hAnsi="Times New Roman" w:cs="Times New Roman"/>
          <w:bCs/>
          <w:color w:val="000000" w:themeColor="text1"/>
          <w:sz w:val="26"/>
          <w:szCs w:val="26"/>
        </w:rPr>
        <w:t>sent</w:t>
      </w:r>
      <w:proofErr w:type="spellEnd"/>
      <w:r w:rsidR="004E3F3D" w:rsidRPr="00DA01AB">
        <w:rPr>
          <w:rFonts w:ascii="Times New Roman" w:hAnsi="Times New Roman" w:cs="Times New Roman"/>
          <w:bCs/>
          <w:color w:val="000000" w:themeColor="text1"/>
          <w:sz w:val="26"/>
          <w:szCs w:val="26"/>
        </w:rPr>
        <w:t>. 25/1966);</w:t>
      </w:r>
    </w:p>
    <w:p w:rsidR="003A1290" w:rsidRPr="00DA01AB" w:rsidRDefault="003A1290" w:rsidP="006A0C46">
      <w:pPr>
        <w:pStyle w:val="Paragrafoelenco"/>
        <w:numPr>
          <w:ilvl w:val="0"/>
          <w:numId w:val="19"/>
        </w:numPr>
        <w:autoSpaceDE w:val="0"/>
        <w:autoSpaceDN w:val="0"/>
        <w:adjustRightInd w:val="0"/>
        <w:spacing w:before="120" w:after="0" w:line="240" w:lineRule="auto"/>
        <w:ind w:left="567" w:hanging="567"/>
        <w:contextualSpacing w:val="0"/>
        <w:jc w:val="both"/>
        <w:rPr>
          <w:rFonts w:ascii="Times New Roman" w:hAnsi="Times New Roman" w:cs="Times New Roman"/>
          <w:bCs/>
          <w:color w:val="000000" w:themeColor="text1"/>
          <w:sz w:val="26"/>
          <w:szCs w:val="26"/>
        </w:rPr>
      </w:pPr>
      <w:proofErr w:type="gramStart"/>
      <w:r w:rsidRPr="00DA01AB">
        <w:rPr>
          <w:rFonts w:ascii="Times New Roman" w:hAnsi="Times New Roman" w:cs="Times New Roman"/>
          <w:bCs/>
          <w:color w:val="000000" w:themeColor="text1"/>
          <w:sz w:val="26"/>
          <w:szCs w:val="26"/>
        </w:rPr>
        <w:t>l’irrazionale</w:t>
      </w:r>
      <w:proofErr w:type="gramEnd"/>
      <w:r w:rsidRPr="00DA01AB">
        <w:rPr>
          <w:rFonts w:ascii="Times New Roman" w:hAnsi="Times New Roman" w:cs="Times New Roman"/>
          <w:bCs/>
          <w:color w:val="000000" w:themeColor="text1"/>
          <w:sz w:val="26"/>
          <w:szCs w:val="26"/>
        </w:rPr>
        <w:t xml:space="preserve"> distribuzione del personale fra le diverse carriere (</w:t>
      </w:r>
      <w:proofErr w:type="spellStart"/>
      <w:r w:rsidRPr="00DA01AB">
        <w:rPr>
          <w:rFonts w:ascii="Times New Roman" w:hAnsi="Times New Roman" w:cs="Times New Roman"/>
          <w:bCs/>
          <w:color w:val="000000" w:themeColor="text1"/>
          <w:sz w:val="26"/>
          <w:szCs w:val="26"/>
        </w:rPr>
        <w:t>Cosrt</w:t>
      </w:r>
      <w:proofErr w:type="spellEnd"/>
      <w:r w:rsidRPr="00DA01AB">
        <w:rPr>
          <w:rFonts w:ascii="Times New Roman" w:hAnsi="Times New Roman" w:cs="Times New Roman"/>
          <w:bCs/>
          <w:color w:val="000000" w:themeColor="text1"/>
          <w:sz w:val="26"/>
          <w:szCs w:val="26"/>
        </w:rPr>
        <w:t xml:space="preserve"> </w:t>
      </w:r>
      <w:proofErr w:type="spellStart"/>
      <w:r w:rsidRPr="00DA01AB">
        <w:rPr>
          <w:rFonts w:ascii="Times New Roman" w:hAnsi="Times New Roman" w:cs="Times New Roman"/>
          <w:bCs/>
          <w:color w:val="000000" w:themeColor="text1"/>
          <w:sz w:val="26"/>
          <w:szCs w:val="26"/>
        </w:rPr>
        <w:t>cost</w:t>
      </w:r>
      <w:proofErr w:type="spellEnd"/>
      <w:r w:rsidRPr="00DA01AB">
        <w:rPr>
          <w:rFonts w:ascii="Times New Roman" w:hAnsi="Times New Roman" w:cs="Times New Roman"/>
          <w:bCs/>
          <w:color w:val="000000" w:themeColor="text1"/>
          <w:sz w:val="26"/>
          <w:szCs w:val="26"/>
        </w:rPr>
        <w:t xml:space="preserve">., </w:t>
      </w:r>
      <w:proofErr w:type="spellStart"/>
      <w:r w:rsidRPr="00DA01AB">
        <w:rPr>
          <w:rFonts w:ascii="Times New Roman" w:hAnsi="Times New Roman" w:cs="Times New Roman"/>
          <w:bCs/>
          <w:color w:val="000000" w:themeColor="text1"/>
          <w:sz w:val="26"/>
          <w:szCs w:val="26"/>
        </w:rPr>
        <w:t>sent</w:t>
      </w:r>
      <w:proofErr w:type="spellEnd"/>
      <w:r w:rsidRPr="00DA01AB">
        <w:rPr>
          <w:rFonts w:ascii="Times New Roman" w:hAnsi="Times New Roman" w:cs="Times New Roman"/>
          <w:bCs/>
          <w:color w:val="000000" w:themeColor="text1"/>
          <w:sz w:val="26"/>
          <w:szCs w:val="26"/>
        </w:rPr>
        <w:t>. 8/1967).</w:t>
      </w:r>
    </w:p>
    <w:p w:rsidR="00A17AE5" w:rsidRPr="00DA01AB" w:rsidRDefault="007C62C6" w:rsidP="004D52FB">
      <w:pPr>
        <w:pStyle w:val="Paragrafoelenco"/>
        <w:autoSpaceDE w:val="0"/>
        <w:autoSpaceDN w:val="0"/>
        <w:adjustRightInd w:val="0"/>
        <w:spacing w:after="0" w:line="240" w:lineRule="auto"/>
        <w:ind w:left="0" w:firstLine="567"/>
        <w:contextualSpacing w:val="0"/>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Per quanto riguarda poi il generale </w:t>
      </w:r>
      <w:r w:rsidR="00A17AE5" w:rsidRPr="00DA01AB">
        <w:rPr>
          <w:rFonts w:ascii="Times New Roman" w:hAnsi="Times New Roman" w:cs="Times New Roman"/>
          <w:bCs/>
          <w:color w:val="000000" w:themeColor="text1"/>
          <w:sz w:val="26"/>
          <w:szCs w:val="26"/>
        </w:rPr>
        <w:t>principio di legalità</w:t>
      </w:r>
      <w:r w:rsidR="00593E1D" w:rsidRPr="00DA01AB">
        <w:rPr>
          <w:rFonts w:ascii="Times New Roman" w:hAnsi="Times New Roman" w:cs="Times New Roman"/>
          <w:bCs/>
          <w:color w:val="000000" w:themeColor="text1"/>
          <w:sz w:val="26"/>
          <w:szCs w:val="26"/>
        </w:rPr>
        <w:t xml:space="preserve"> nell’esercizio della funzione amministrativa</w:t>
      </w:r>
      <w:r w:rsidR="00A17AE5" w:rsidRPr="00DA01AB">
        <w:rPr>
          <w:rFonts w:ascii="Times New Roman" w:hAnsi="Times New Roman" w:cs="Times New Roman"/>
          <w:bCs/>
          <w:color w:val="000000" w:themeColor="text1"/>
          <w:sz w:val="26"/>
          <w:szCs w:val="26"/>
        </w:rPr>
        <w:t>, esso è espressamente richiamato nella sua dimensione teleologica dall’articolo 1 della l. 241/1990 (</w:t>
      </w:r>
      <w:r w:rsidR="00593E1D" w:rsidRPr="00DA01AB">
        <w:rPr>
          <w:rFonts w:ascii="Times New Roman" w:hAnsi="Times New Roman" w:cs="Times New Roman"/>
          <w:bCs/>
          <w:color w:val="000000" w:themeColor="text1"/>
          <w:sz w:val="26"/>
          <w:szCs w:val="26"/>
        </w:rPr>
        <w:t>secondo cui «</w:t>
      </w:r>
      <w:r w:rsidR="00593E1D" w:rsidRPr="00DA01AB">
        <w:rPr>
          <w:rFonts w:ascii="Times New Roman" w:hAnsi="Times New Roman" w:cs="Times New Roman"/>
          <w:bCs/>
          <w:i/>
          <w:color w:val="000000" w:themeColor="text1"/>
          <w:sz w:val="26"/>
          <w:szCs w:val="26"/>
        </w:rPr>
        <w:t>l’attività amministrativa persegue i fini determinati dalla legge (…)</w:t>
      </w:r>
      <w:r w:rsidR="00593E1D" w:rsidRPr="00DA01AB">
        <w:rPr>
          <w:rFonts w:ascii="Times New Roman" w:hAnsi="Times New Roman" w:cs="Times New Roman"/>
          <w:bCs/>
          <w:color w:val="000000" w:themeColor="text1"/>
          <w:sz w:val="26"/>
          <w:szCs w:val="26"/>
        </w:rPr>
        <w:t>»</w:t>
      </w:r>
      <w:r w:rsidR="00A17AE5" w:rsidRPr="00DA01AB">
        <w:rPr>
          <w:rFonts w:ascii="Times New Roman" w:hAnsi="Times New Roman" w:cs="Times New Roman"/>
          <w:bCs/>
          <w:color w:val="000000" w:themeColor="text1"/>
          <w:sz w:val="26"/>
          <w:szCs w:val="26"/>
        </w:rPr>
        <w:t>)</w:t>
      </w:r>
      <w:r w:rsidR="00593E1D" w:rsidRPr="00DA01AB">
        <w:rPr>
          <w:rFonts w:ascii="Times New Roman" w:hAnsi="Times New Roman" w:cs="Times New Roman"/>
          <w:bCs/>
          <w:color w:val="000000" w:themeColor="text1"/>
          <w:sz w:val="26"/>
          <w:szCs w:val="26"/>
        </w:rPr>
        <w:t xml:space="preserve">, mentre è </w:t>
      </w:r>
      <w:r w:rsidR="00687558" w:rsidRPr="00DA01AB">
        <w:rPr>
          <w:rFonts w:ascii="Times New Roman" w:hAnsi="Times New Roman" w:cs="Times New Roman"/>
          <w:bCs/>
          <w:color w:val="000000" w:themeColor="text1"/>
          <w:sz w:val="26"/>
          <w:szCs w:val="26"/>
        </w:rPr>
        <w:t>meno pacifico che lo stesso goda di</w:t>
      </w:r>
      <w:r w:rsidR="00593E1D" w:rsidRPr="00DA01AB">
        <w:rPr>
          <w:rFonts w:ascii="Times New Roman" w:hAnsi="Times New Roman" w:cs="Times New Roman"/>
          <w:bCs/>
          <w:color w:val="000000" w:themeColor="text1"/>
          <w:sz w:val="26"/>
          <w:szCs w:val="26"/>
        </w:rPr>
        <w:t xml:space="preserve"> un’espressa </w:t>
      </w:r>
      <w:r w:rsidR="004D52FB" w:rsidRPr="00DA01AB">
        <w:rPr>
          <w:rFonts w:ascii="Times New Roman" w:hAnsi="Times New Roman" w:cs="Times New Roman"/>
          <w:bCs/>
          <w:color w:val="000000" w:themeColor="text1"/>
          <w:sz w:val="26"/>
          <w:szCs w:val="26"/>
        </w:rPr>
        <w:t>copertura al livello costituzionale.</w:t>
      </w:r>
    </w:p>
    <w:p w:rsidR="00903034" w:rsidRPr="00DA01AB" w:rsidRDefault="004D52FB" w:rsidP="00133E0C">
      <w:pPr>
        <w:pStyle w:val="Paragrafoelenco"/>
        <w:autoSpaceDE w:val="0"/>
        <w:autoSpaceDN w:val="0"/>
        <w:adjustRightInd w:val="0"/>
        <w:spacing w:after="0" w:line="240" w:lineRule="auto"/>
        <w:ind w:left="0" w:firstLine="567"/>
        <w:contextualSpacing w:val="0"/>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Secondo una parte degli osservatori, infatti, tale fondamento sarebbe desumibile dall’</w:t>
      </w:r>
      <w:r w:rsidR="00133E0C" w:rsidRPr="00DA01AB">
        <w:rPr>
          <w:rFonts w:ascii="Times New Roman" w:hAnsi="Times New Roman" w:cs="Times New Roman"/>
          <w:bCs/>
          <w:color w:val="000000" w:themeColor="text1"/>
          <w:sz w:val="26"/>
          <w:szCs w:val="26"/>
        </w:rPr>
        <w:t xml:space="preserve">articolo </w:t>
      </w:r>
      <w:r w:rsidR="00E92DA1" w:rsidRPr="00DA01AB">
        <w:rPr>
          <w:rFonts w:ascii="Times New Roman" w:hAnsi="Times New Roman" w:cs="Times New Roman"/>
          <w:bCs/>
          <w:color w:val="000000" w:themeColor="text1"/>
          <w:sz w:val="26"/>
          <w:szCs w:val="26"/>
        </w:rPr>
        <w:t xml:space="preserve">97, II, </w:t>
      </w:r>
      <w:proofErr w:type="spellStart"/>
      <w:proofErr w:type="gramStart"/>
      <w:r w:rsidR="00E92DA1" w:rsidRPr="00DA01AB">
        <w:rPr>
          <w:rFonts w:ascii="Times New Roman" w:hAnsi="Times New Roman" w:cs="Times New Roman"/>
          <w:bCs/>
          <w:color w:val="000000" w:themeColor="text1"/>
          <w:sz w:val="26"/>
          <w:szCs w:val="26"/>
        </w:rPr>
        <w:t>Cost</w:t>
      </w:r>
      <w:proofErr w:type="spellEnd"/>
      <w:r w:rsidR="00E92DA1" w:rsidRPr="00DA01AB">
        <w:rPr>
          <w:rFonts w:ascii="Times New Roman" w:hAnsi="Times New Roman" w:cs="Times New Roman"/>
          <w:bCs/>
          <w:color w:val="000000" w:themeColor="text1"/>
          <w:sz w:val="26"/>
          <w:szCs w:val="26"/>
        </w:rPr>
        <w:t>.,</w:t>
      </w:r>
      <w:proofErr w:type="gramEnd"/>
      <w:r w:rsidR="00E92DA1" w:rsidRPr="00DA01AB">
        <w:rPr>
          <w:rFonts w:ascii="Times New Roman" w:hAnsi="Times New Roman" w:cs="Times New Roman"/>
          <w:bCs/>
          <w:color w:val="000000" w:themeColor="text1"/>
          <w:sz w:val="26"/>
          <w:szCs w:val="26"/>
        </w:rPr>
        <w:t xml:space="preserve"> </w:t>
      </w:r>
      <w:r w:rsidR="00133E0C" w:rsidRPr="00DA01AB">
        <w:rPr>
          <w:rFonts w:ascii="Times New Roman" w:hAnsi="Times New Roman" w:cs="Times New Roman"/>
          <w:bCs/>
          <w:color w:val="000000" w:themeColor="text1"/>
          <w:sz w:val="26"/>
          <w:szCs w:val="26"/>
        </w:rPr>
        <w:t>(</w:t>
      </w:r>
      <w:r w:rsidR="00E92DA1" w:rsidRPr="00DA01AB">
        <w:rPr>
          <w:rFonts w:ascii="Times New Roman" w:hAnsi="Times New Roman" w:cs="Times New Roman"/>
          <w:bCs/>
          <w:color w:val="000000" w:themeColor="text1"/>
          <w:sz w:val="26"/>
          <w:szCs w:val="26"/>
        </w:rPr>
        <w:t>secondo cui «</w:t>
      </w:r>
      <w:r w:rsidR="00E92DA1" w:rsidRPr="00DA01AB">
        <w:rPr>
          <w:rFonts w:ascii="Times New Roman" w:hAnsi="Times New Roman" w:cs="Times New Roman"/>
          <w:bCs/>
          <w:i/>
          <w:color w:val="000000" w:themeColor="text1"/>
          <w:sz w:val="26"/>
          <w:szCs w:val="26"/>
        </w:rPr>
        <w:t>i pubblici uffici sono organizzati secondo disposizioni di legge (…)</w:t>
      </w:r>
      <w:r w:rsidR="00E92DA1" w:rsidRPr="00DA01AB">
        <w:rPr>
          <w:rFonts w:ascii="Times New Roman" w:hAnsi="Times New Roman" w:cs="Times New Roman"/>
          <w:bCs/>
          <w:color w:val="000000" w:themeColor="text1"/>
          <w:sz w:val="26"/>
          <w:szCs w:val="26"/>
        </w:rPr>
        <w:t>»</w:t>
      </w:r>
      <w:r w:rsidR="00CF1326" w:rsidRPr="00DA01AB">
        <w:rPr>
          <w:rFonts w:ascii="Times New Roman" w:hAnsi="Times New Roman" w:cs="Times New Roman"/>
          <w:bCs/>
          <w:color w:val="000000" w:themeColor="text1"/>
          <w:sz w:val="26"/>
          <w:szCs w:val="26"/>
        </w:rPr>
        <w:t>)</w:t>
      </w:r>
      <w:r w:rsidR="00133E0C" w:rsidRPr="00DA01AB">
        <w:rPr>
          <w:rFonts w:ascii="Times New Roman" w:hAnsi="Times New Roman" w:cs="Times New Roman"/>
          <w:bCs/>
          <w:color w:val="000000" w:themeColor="text1"/>
          <w:sz w:val="26"/>
          <w:szCs w:val="26"/>
        </w:rPr>
        <w:t>, la cui valenza non sarebbe limitata ai soli profili organizz</w:t>
      </w:r>
      <w:r w:rsidR="00131A76" w:rsidRPr="00DA01AB">
        <w:rPr>
          <w:rFonts w:ascii="Times New Roman" w:hAnsi="Times New Roman" w:cs="Times New Roman"/>
          <w:bCs/>
          <w:color w:val="000000" w:themeColor="text1"/>
          <w:sz w:val="26"/>
          <w:szCs w:val="26"/>
        </w:rPr>
        <w:t>ativi, ma assumerebbe una portat</w:t>
      </w:r>
      <w:r w:rsidR="00133E0C" w:rsidRPr="00DA01AB">
        <w:rPr>
          <w:rFonts w:ascii="Times New Roman" w:hAnsi="Times New Roman" w:cs="Times New Roman"/>
          <w:bCs/>
          <w:color w:val="000000" w:themeColor="text1"/>
          <w:sz w:val="26"/>
          <w:szCs w:val="26"/>
        </w:rPr>
        <w:t>a</w:t>
      </w:r>
      <w:r w:rsidR="00133E0C" w:rsidRPr="00DA01AB">
        <w:rPr>
          <w:rFonts w:ascii="Times New Roman" w:hAnsi="Times New Roman" w:cs="Times New Roman"/>
          <w:bCs/>
          <w:i/>
          <w:color w:val="000000" w:themeColor="text1"/>
          <w:sz w:val="26"/>
          <w:szCs w:val="26"/>
        </w:rPr>
        <w:t xml:space="preserve"> di sistema</w:t>
      </w:r>
      <w:r w:rsidR="00133E0C" w:rsidRPr="00DA01AB">
        <w:rPr>
          <w:rFonts w:ascii="Times New Roman" w:hAnsi="Times New Roman" w:cs="Times New Roman"/>
          <w:bCs/>
          <w:color w:val="000000" w:themeColor="text1"/>
          <w:sz w:val="26"/>
          <w:szCs w:val="26"/>
        </w:rPr>
        <w:t>.</w:t>
      </w:r>
    </w:p>
    <w:p w:rsidR="00903034" w:rsidRPr="00DA01AB" w:rsidRDefault="00131A76" w:rsidP="004D52FB">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Secondo altra parte degli osservatori, invece, pur essendo vano lo sforzo di rinvenire nel testo costituzionale un</w:t>
      </w:r>
      <w:r w:rsidR="00A50245" w:rsidRPr="00DA01AB">
        <w:rPr>
          <w:rFonts w:ascii="Times New Roman" w:hAnsi="Times New Roman" w:cs="Times New Roman"/>
          <w:bCs/>
          <w:color w:val="000000" w:themeColor="text1"/>
          <w:sz w:val="26"/>
          <w:szCs w:val="26"/>
        </w:rPr>
        <w:t xml:space="preserve"> espresso fondamento testuale del principio di legalità, </w:t>
      </w:r>
      <w:r w:rsidR="00A87A50" w:rsidRPr="00DA01AB">
        <w:rPr>
          <w:rFonts w:ascii="Times New Roman" w:hAnsi="Times New Roman" w:cs="Times New Roman"/>
          <w:bCs/>
          <w:color w:val="000000" w:themeColor="text1"/>
          <w:sz w:val="26"/>
          <w:szCs w:val="26"/>
        </w:rPr>
        <w:t>sarebbe comunque innegabile l’esistenza di tale principio e la sua idoneità ad orientare in via generale l’esercizio dell’attività amministrativa.</w:t>
      </w:r>
    </w:p>
    <w:p w:rsidR="00903034" w:rsidRPr="00DA01AB" w:rsidRDefault="003355DC"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E’ stato poi osservato che il fondamento costituzionale del principio di legalità potrebbe rinvenirsi nelle previsioni di cui agli articoli 24 e 113, </w:t>
      </w:r>
      <w:proofErr w:type="spellStart"/>
      <w:r w:rsidRPr="00DA01AB">
        <w:rPr>
          <w:rFonts w:ascii="Times New Roman" w:hAnsi="Times New Roman" w:cs="Times New Roman"/>
          <w:bCs/>
          <w:color w:val="000000" w:themeColor="text1"/>
          <w:sz w:val="26"/>
          <w:szCs w:val="26"/>
        </w:rPr>
        <w:t>Cost</w:t>
      </w:r>
      <w:proofErr w:type="spellEnd"/>
      <w:r w:rsidRPr="00DA01AB">
        <w:rPr>
          <w:rFonts w:ascii="Times New Roman" w:hAnsi="Times New Roman" w:cs="Times New Roman"/>
          <w:bCs/>
          <w:color w:val="000000" w:themeColor="text1"/>
          <w:sz w:val="26"/>
          <w:szCs w:val="26"/>
        </w:rPr>
        <w:t xml:space="preserve">. </w:t>
      </w:r>
      <w:proofErr w:type="gramStart"/>
      <w:r w:rsidR="00B14CCC" w:rsidRPr="00DA01AB">
        <w:rPr>
          <w:rFonts w:ascii="Times New Roman" w:hAnsi="Times New Roman" w:cs="Times New Roman"/>
          <w:bCs/>
          <w:color w:val="000000" w:themeColor="text1"/>
          <w:sz w:val="26"/>
          <w:szCs w:val="26"/>
        </w:rPr>
        <w:t>i</w:t>
      </w:r>
      <w:proofErr w:type="gramEnd"/>
      <w:r w:rsidRPr="00DA01AB">
        <w:rPr>
          <w:rFonts w:ascii="Times New Roman" w:hAnsi="Times New Roman" w:cs="Times New Roman"/>
          <w:bCs/>
          <w:color w:val="000000" w:themeColor="text1"/>
          <w:sz w:val="26"/>
          <w:szCs w:val="26"/>
        </w:rPr>
        <w:t xml:space="preserve"> quali, nel sancire l’immanente </w:t>
      </w:r>
      <w:r w:rsidR="00651ED3" w:rsidRPr="00DA01AB">
        <w:rPr>
          <w:rFonts w:ascii="Times New Roman" w:hAnsi="Times New Roman" w:cs="Times New Roman"/>
          <w:bCs/>
          <w:color w:val="000000" w:themeColor="text1"/>
          <w:sz w:val="26"/>
          <w:szCs w:val="26"/>
        </w:rPr>
        <w:t xml:space="preserve">canone del </w:t>
      </w:r>
      <w:proofErr w:type="spellStart"/>
      <w:r w:rsidR="00651ED3" w:rsidRPr="00DA01AB">
        <w:rPr>
          <w:rFonts w:ascii="Times New Roman" w:hAnsi="Times New Roman" w:cs="Times New Roman"/>
          <w:bCs/>
          <w:i/>
          <w:color w:val="000000" w:themeColor="text1"/>
          <w:sz w:val="26"/>
          <w:szCs w:val="26"/>
        </w:rPr>
        <w:t>judicial</w:t>
      </w:r>
      <w:proofErr w:type="spellEnd"/>
      <w:r w:rsidR="00651ED3" w:rsidRPr="00DA01AB">
        <w:rPr>
          <w:rFonts w:ascii="Times New Roman" w:hAnsi="Times New Roman" w:cs="Times New Roman"/>
          <w:bCs/>
          <w:i/>
          <w:color w:val="000000" w:themeColor="text1"/>
          <w:sz w:val="26"/>
          <w:szCs w:val="26"/>
        </w:rPr>
        <w:t xml:space="preserve"> </w:t>
      </w:r>
      <w:proofErr w:type="spellStart"/>
      <w:r w:rsidR="00651ED3" w:rsidRPr="00DA01AB">
        <w:rPr>
          <w:rFonts w:ascii="Times New Roman" w:hAnsi="Times New Roman" w:cs="Times New Roman"/>
          <w:bCs/>
          <w:i/>
          <w:color w:val="000000" w:themeColor="text1"/>
          <w:sz w:val="26"/>
          <w:szCs w:val="26"/>
        </w:rPr>
        <w:t>review</w:t>
      </w:r>
      <w:proofErr w:type="spellEnd"/>
      <w:r w:rsidR="00651ED3" w:rsidRPr="00DA01AB">
        <w:rPr>
          <w:rFonts w:ascii="Times New Roman" w:hAnsi="Times New Roman" w:cs="Times New Roman"/>
          <w:bCs/>
          <w:color w:val="000000" w:themeColor="text1"/>
          <w:sz w:val="26"/>
          <w:szCs w:val="26"/>
        </w:rPr>
        <w:t xml:space="preserve"> </w:t>
      </w:r>
      <w:r w:rsidR="00B14CCC" w:rsidRPr="00DA01AB">
        <w:rPr>
          <w:rFonts w:ascii="Times New Roman" w:hAnsi="Times New Roman" w:cs="Times New Roman"/>
          <w:bCs/>
          <w:color w:val="000000" w:themeColor="text1"/>
          <w:sz w:val="26"/>
          <w:szCs w:val="26"/>
        </w:rPr>
        <w:t>avverso l’attività</w:t>
      </w:r>
      <w:r w:rsidR="00651ED3" w:rsidRPr="00DA01AB">
        <w:rPr>
          <w:rFonts w:ascii="Times New Roman" w:hAnsi="Times New Roman" w:cs="Times New Roman"/>
          <w:bCs/>
          <w:color w:val="000000" w:themeColor="text1"/>
          <w:sz w:val="26"/>
          <w:szCs w:val="26"/>
        </w:rPr>
        <w:t xml:space="preserve"> dell’amministrazione</w:t>
      </w:r>
      <w:r w:rsidR="00DA15E3" w:rsidRPr="00DA01AB">
        <w:rPr>
          <w:rFonts w:ascii="Times New Roman" w:hAnsi="Times New Roman" w:cs="Times New Roman"/>
          <w:bCs/>
          <w:color w:val="000000" w:themeColor="text1"/>
          <w:sz w:val="26"/>
          <w:szCs w:val="26"/>
        </w:rPr>
        <w:t>,</w:t>
      </w:r>
      <w:r w:rsidR="00651ED3" w:rsidRPr="00DA01AB">
        <w:rPr>
          <w:rFonts w:ascii="Times New Roman" w:hAnsi="Times New Roman" w:cs="Times New Roman"/>
          <w:bCs/>
          <w:color w:val="000000" w:themeColor="text1"/>
          <w:sz w:val="26"/>
          <w:szCs w:val="26"/>
        </w:rPr>
        <w:t xml:space="preserve"> testimonierebbero l’implicita sussistenza dell’obbligo </w:t>
      </w:r>
      <w:r w:rsidR="00B14CCC" w:rsidRPr="00DA01AB">
        <w:rPr>
          <w:rFonts w:ascii="Times New Roman" w:hAnsi="Times New Roman" w:cs="Times New Roman"/>
          <w:bCs/>
          <w:color w:val="000000" w:themeColor="text1"/>
          <w:sz w:val="26"/>
          <w:szCs w:val="26"/>
        </w:rPr>
        <w:t xml:space="preserve">di esercitare tale attività </w:t>
      </w:r>
      <w:r w:rsidR="005B6547" w:rsidRPr="00DA01AB">
        <w:rPr>
          <w:rFonts w:ascii="Times New Roman" w:hAnsi="Times New Roman" w:cs="Times New Roman"/>
          <w:bCs/>
          <w:color w:val="000000" w:themeColor="text1"/>
          <w:sz w:val="26"/>
          <w:szCs w:val="26"/>
        </w:rPr>
        <w:t>in senso conforme</w:t>
      </w:r>
      <w:r w:rsidR="00B14CCC" w:rsidRPr="00DA01AB">
        <w:rPr>
          <w:rFonts w:ascii="Times New Roman" w:hAnsi="Times New Roman" w:cs="Times New Roman"/>
          <w:bCs/>
          <w:color w:val="000000" w:themeColor="text1"/>
          <w:sz w:val="26"/>
          <w:szCs w:val="26"/>
        </w:rPr>
        <w:t xml:space="preserve"> alla legge</w:t>
      </w:r>
      <w:r w:rsidR="00B14CCC" w:rsidRPr="00DA01AB">
        <w:rPr>
          <w:rStyle w:val="Rimandonotaapidipagina"/>
          <w:rFonts w:ascii="Times New Roman" w:hAnsi="Times New Roman" w:cs="Times New Roman"/>
          <w:bCs/>
          <w:color w:val="000000" w:themeColor="text1"/>
          <w:sz w:val="26"/>
          <w:szCs w:val="26"/>
        </w:rPr>
        <w:footnoteReference w:id="25"/>
      </w:r>
      <w:r w:rsidR="00B14CCC" w:rsidRPr="00DA01AB">
        <w:rPr>
          <w:rFonts w:ascii="Times New Roman" w:hAnsi="Times New Roman" w:cs="Times New Roman"/>
          <w:bCs/>
          <w:color w:val="000000" w:themeColor="text1"/>
          <w:sz w:val="26"/>
          <w:szCs w:val="26"/>
        </w:rPr>
        <w:t>.</w:t>
      </w:r>
    </w:p>
    <w:p w:rsidR="001361C6" w:rsidRPr="00DA01AB" w:rsidRDefault="00BE33F3"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 principali corollari applicativi del principio di legalità sarebbero rinvenibili: nel crisma della tipicità e nominatività d</w:t>
      </w:r>
      <w:r w:rsidR="009D4D16" w:rsidRPr="00DA01AB">
        <w:rPr>
          <w:rFonts w:ascii="Times New Roman" w:hAnsi="Times New Roman" w:cs="Times New Roman"/>
          <w:bCs/>
          <w:color w:val="000000" w:themeColor="text1"/>
          <w:sz w:val="26"/>
          <w:szCs w:val="26"/>
        </w:rPr>
        <w:t>ei provvedimenti amministrativi, nonché</w:t>
      </w:r>
      <w:r w:rsidRPr="00DA01AB">
        <w:rPr>
          <w:rFonts w:ascii="Times New Roman" w:hAnsi="Times New Roman" w:cs="Times New Roman"/>
          <w:bCs/>
          <w:color w:val="000000" w:themeColor="text1"/>
          <w:sz w:val="26"/>
          <w:szCs w:val="26"/>
        </w:rPr>
        <w:t xml:space="preserve"> </w:t>
      </w:r>
      <w:r w:rsidR="00EA50EC" w:rsidRPr="00DA01AB">
        <w:rPr>
          <w:rFonts w:ascii="Times New Roman" w:hAnsi="Times New Roman" w:cs="Times New Roman"/>
          <w:bCs/>
          <w:color w:val="000000" w:themeColor="text1"/>
          <w:sz w:val="26"/>
          <w:szCs w:val="26"/>
        </w:rPr>
        <w:t>nel carattere eccezionale delle ipotesi di esecutorietà di tali atti</w:t>
      </w:r>
      <w:r w:rsidR="00EA50EC" w:rsidRPr="00DA01AB">
        <w:rPr>
          <w:rStyle w:val="Rimandonotaapidipagina"/>
          <w:rFonts w:ascii="Times New Roman" w:hAnsi="Times New Roman" w:cs="Times New Roman"/>
          <w:bCs/>
          <w:color w:val="000000" w:themeColor="text1"/>
          <w:sz w:val="26"/>
          <w:szCs w:val="26"/>
        </w:rPr>
        <w:footnoteReference w:id="26"/>
      </w:r>
      <w:r w:rsidR="009D4D16" w:rsidRPr="00DA01AB">
        <w:rPr>
          <w:rFonts w:ascii="Times New Roman" w:hAnsi="Times New Roman" w:cs="Times New Roman"/>
          <w:bCs/>
          <w:color w:val="000000" w:themeColor="text1"/>
          <w:sz w:val="26"/>
          <w:szCs w:val="26"/>
        </w:rPr>
        <w:t>.</w:t>
      </w:r>
    </w:p>
    <w:p w:rsidR="001361C6" w:rsidRPr="00DA01AB" w:rsidRDefault="001361C6"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p>
    <w:p w:rsidR="00621C6E" w:rsidRPr="00DA01AB" w:rsidRDefault="00621C6E"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p>
    <w:p w:rsidR="00621C6E" w:rsidRPr="00DA01AB" w:rsidRDefault="00621C6E"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p>
    <w:p w:rsidR="00621C6E" w:rsidRPr="00DA01AB" w:rsidRDefault="005E5A54" w:rsidP="005E5A54">
      <w:pPr>
        <w:pStyle w:val="Paragrafoelenco"/>
        <w:autoSpaceDE w:val="0"/>
        <w:autoSpaceDN w:val="0"/>
        <w:adjustRightInd w:val="0"/>
        <w:spacing w:after="0" w:line="240" w:lineRule="auto"/>
        <w:ind w:left="0"/>
        <w:jc w:val="both"/>
        <w:rPr>
          <w:rFonts w:ascii="Times New Roman" w:hAnsi="Times New Roman" w:cs="Times New Roman"/>
          <w:b/>
          <w:bCs/>
          <w:color w:val="000000" w:themeColor="text1"/>
          <w:sz w:val="26"/>
          <w:szCs w:val="26"/>
        </w:rPr>
      </w:pPr>
      <w:r w:rsidRPr="00DA01AB">
        <w:rPr>
          <w:rFonts w:ascii="Times New Roman" w:hAnsi="Times New Roman" w:cs="Times New Roman"/>
          <w:b/>
          <w:bCs/>
          <w:color w:val="000000" w:themeColor="text1"/>
          <w:sz w:val="26"/>
          <w:szCs w:val="26"/>
        </w:rPr>
        <w:t>2.1. Non annullabilità del provvedimento amministrativo illegittimo e principio di legalità.</w:t>
      </w:r>
    </w:p>
    <w:p w:rsidR="00621C6E" w:rsidRPr="00DA01AB" w:rsidRDefault="00621C6E"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p>
    <w:p w:rsidR="00621C6E" w:rsidRPr="00DA01AB" w:rsidRDefault="00CC5512"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Una volta appurata l’esistenza del </w:t>
      </w:r>
      <w:r w:rsidR="00A12604" w:rsidRPr="00DA01AB">
        <w:rPr>
          <w:rFonts w:ascii="Times New Roman" w:hAnsi="Times New Roman" w:cs="Times New Roman"/>
          <w:bCs/>
          <w:color w:val="000000" w:themeColor="text1"/>
          <w:sz w:val="26"/>
          <w:szCs w:val="26"/>
        </w:rPr>
        <w:t xml:space="preserve">generale </w:t>
      </w:r>
      <w:r w:rsidRPr="00DA01AB">
        <w:rPr>
          <w:rFonts w:ascii="Times New Roman" w:hAnsi="Times New Roman" w:cs="Times New Roman"/>
          <w:bCs/>
          <w:color w:val="000000" w:themeColor="text1"/>
          <w:sz w:val="26"/>
          <w:szCs w:val="26"/>
        </w:rPr>
        <w:t xml:space="preserve">principio di legalità nell’esercizio dell’attività amministrativa </w:t>
      </w:r>
      <w:r w:rsidR="00211AD6" w:rsidRPr="00DA01AB">
        <w:rPr>
          <w:rFonts w:ascii="Times New Roman" w:hAnsi="Times New Roman" w:cs="Times New Roman"/>
          <w:bCs/>
          <w:color w:val="000000" w:themeColor="text1"/>
          <w:sz w:val="26"/>
          <w:szCs w:val="26"/>
        </w:rPr>
        <w:t xml:space="preserve">e la sua valenza costituzionale occorre domandarsi se il principio in questione </w:t>
      </w:r>
      <w:r w:rsidR="00AC23CE" w:rsidRPr="00DA01AB">
        <w:rPr>
          <w:rFonts w:ascii="Times New Roman" w:hAnsi="Times New Roman" w:cs="Times New Roman"/>
          <w:bCs/>
          <w:color w:val="000000" w:themeColor="text1"/>
          <w:sz w:val="26"/>
          <w:szCs w:val="26"/>
        </w:rPr>
        <w:t>resti</w:t>
      </w:r>
      <w:r w:rsidR="00211AD6" w:rsidRPr="00DA01AB">
        <w:rPr>
          <w:rFonts w:ascii="Times New Roman" w:hAnsi="Times New Roman" w:cs="Times New Roman"/>
          <w:bCs/>
          <w:color w:val="000000" w:themeColor="text1"/>
          <w:sz w:val="26"/>
          <w:szCs w:val="26"/>
        </w:rPr>
        <w:t xml:space="preserve"> in qualche misura derogato (o quanto meno attenuato nella sua valenza gene</w:t>
      </w:r>
      <w:r w:rsidR="00756C63" w:rsidRPr="00DA01AB">
        <w:rPr>
          <w:rFonts w:ascii="Times New Roman" w:hAnsi="Times New Roman" w:cs="Times New Roman"/>
          <w:bCs/>
          <w:color w:val="000000" w:themeColor="text1"/>
          <w:sz w:val="26"/>
          <w:szCs w:val="26"/>
        </w:rPr>
        <w:t>rale) per effetto dell’istituto della c.d. ‘</w:t>
      </w:r>
      <w:r w:rsidR="00756C63" w:rsidRPr="00DA01AB">
        <w:rPr>
          <w:rFonts w:ascii="Times New Roman" w:hAnsi="Times New Roman" w:cs="Times New Roman"/>
          <w:bCs/>
          <w:i/>
          <w:color w:val="000000" w:themeColor="text1"/>
          <w:sz w:val="26"/>
          <w:szCs w:val="26"/>
        </w:rPr>
        <w:t>illegittimità non invalidante</w:t>
      </w:r>
      <w:r w:rsidR="00756C63" w:rsidRPr="00DA01AB">
        <w:rPr>
          <w:rFonts w:ascii="Times New Roman" w:hAnsi="Times New Roman" w:cs="Times New Roman"/>
          <w:bCs/>
          <w:color w:val="000000" w:themeColor="text1"/>
          <w:sz w:val="26"/>
          <w:szCs w:val="26"/>
        </w:rPr>
        <w:t xml:space="preserve">’ </w:t>
      </w:r>
      <w:r w:rsidR="009873C0" w:rsidRPr="00DA01AB">
        <w:rPr>
          <w:rFonts w:ascii="Times New Roman" w:hAnsi="Times New Roman" w:cs="Times New Roman"/>
          <w:bCs/>
          <w:color w:val="000000" w:themeColor="text1"/>
          <w:sz w:val="26"/>
          <w:szCs w:val="26"/>
        </w:rPr>
        <w:t>(o dell’‘</w:t>
      </w:r>
      <w:r w:rsidR="009873C0" w:rsidRPr="00DA01AB">
        <w:rPr>
          <w:rFonts w:ascii="Times New Roman" w:hAnsi="Times New Roman" w:cs="Times New Roman"/>
          <w:bCs/>
          <w:i/>
          <w:color w:val="000000" w:themeColor="text1"/>
          <w:sz w:val="26"/>
          <w:szCs w:val="26"/>
        </w:rPr>
        <w:t>irregolarità non viziante</w:t>
      </w:r>
      <w:r w:rsidR="009873C0" w:rsidRPr="00DA01AB">
        <w:rPr>
          <w:rFonts w:ascii="Times New Roman" w:hAnsi="Times New Roman" w:cs="Times New Roman"/>
          <w:bCs/>
          <w:color w:val="000000" w:themeColor="text1"/>
          <w:sz w:val="26"/>
          <w:szCs w:val="26"/>
        </w:rPr>
        <w:t xml:space="preserve">’) </w:t>
      </w:r>
      <w:r w:rsidR="00756C63" w:rsidRPr="00DA01AB">
        <w:rPr>
          <w:rFonts w:ascii="Times New Roman" w:hAnsi="Times New Roman" w:cs="Times New Roman"/>
          <w:bCs/>
          <w:color w:val="000000" w:themeColor="text1"/>
          <w:sz w:val="26"/>
          <w:szCs w:val="26"/>
        </w:rPr>
        <w:t>di cui all’articolo 21-</w:t>
      </w:r>
      <w:r w:rsidR="00756C63" w:rsidRPr="00DA01AB">
        <w:rPr>
          <w:rFonts w:ascii="Times New Roman" w:hAnsi="Times New Roman" w:cs="Times New Roman"/>
          <w:bCs/>
          <w:i/>
          <w:color w:val="000000" w:themeColor="text1"/>
          <w:sz w:val="26"/>
          <w:szCs w:val="26"/>
        </w:rPr>
        <w:t>octies</w:t>
      </w:r>
      <w:r w:rsidR="00756C63" w:rsidRPr="00DA01AB">
        <w:rPr>
          <w:rFonts w:ascii="Times New Roman" w:hAnsi="Times New Roman" w:cs="Times New Roman"/>
          <w:bCs/>
          <w:color w:val="000000" w:themeColor="text1"/>
          <w:sz w:val="26"/>
          <w:szCs w:val="26"/>
        </w:rPr>
        <w:t xml:space="preserve"> della l. 241 del 1990 (per come introdotto ad opera della legge </w:t>
      </w:r>
      <w:proofErr w:type="spellStart"/>
      <w:r w:rsidR="00756C63" w:rsidRPr="00DA01AB">
        <w:rPr>
          <w:rFonts w:ascii="Times New Roman" w:hAnsi="Times New Roman" w:cs="Times New Roman"/>
          <w:bCs/>
          <w:color w:val="000000" w:themeColor="text1"/>
          <w:sz w:val="26"/>
          <w:szCs w:val="26"/>
        </w:rPr>
        <w:t>Cerulli</w:t>
      </w:r>
      <w:proofErr w:type="spellEnd"/>
      <w:r w:rsidR="00756C63" w:rsidRPr="00DA01AB">
        <w:rPr>
          <w:rFonts w:ascii="Times New Roman" w:hAnsi="Times New Roman" w:cs="Times New Roman"/>
          <w:bCs/>
          <w:color w:val="000000" w:themeColor="text1"/>
          <w:sz w:val="26"/>
          <w:szCs w:val="26"/>
        </w:rPr>
        <w:t xml:space="preserve"> Irelli del 2005).</w:t>
      </w:r>
    </w:p>
    <w:p w:rsidR="00980067" w:rsidRPr="00DA01AB" w:rsidRDefault="00980067"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Ai ben limitat</w:t>
      </w:r>
      <w:r w:rsidR="00575981" w:rsidRPr="00DA01AB">
        <w:rPr>
          <w:rFonts w:ascii="Times New Roman" w:hAnsi="Times New Roman" w:cs="Times New Roman"/>
          <w:bCs/>
          <w:color w:val="000000" w:themeColor="text1"/>
          <w:sz w:val="26"/>
          <w:szCs w:val="26"/>
        </w:rPr>
        <w:t>i fini che qui rilevano va qui ricordato</w:t>
      </w:r>
      <w:r w:rsidRPr="00DA01AB">
        <w:rPr>
          <w:rFonts w:ascii="Times New Roman" w:hAnsi="Times New Roman" w:cs="Times New Roman"/>
          <w:bCs/>
          <w:color w:val="000000" w:themeColor="text1"/>
          <w:sz w:val="26"/>
          <w:szCs w:val="26"/>
        </w:rPr>
        <w:t xml:space="preserve"> che, ai sensi della richiamata disposizione, il mancato rispetto di alcune regole dell’agire amministrativo (con particolare riguardo a quelle sul procedi</w:t>
      </w:r>
      <w:r w:rsidR="006F51E8" w:rsidRPr="00DA01AB">
        <w:rPr>
          <w:rFonts w:ascii="Times New Roman" w:hAnsi="Times New Roman" w:cs="Times New Roman"/>
          <w:bCs/>
          <w:color w:val="000000" w:themeColor="text1"/>
          <w:sz w:val="26"/>
          <w:szCs w:val="26"/>
        </w:rPr>
        <w:t>mento o sulla forma degli atti), laddove non influente sul risultato sostanziale dell’azione amminist</w:t>
      </w:r>
      <w:r w:rsidR="008D3FA6" w:rsidRPr="00DA01AB">
        <w:rPr>
          <w:rFonts w:ascii="Times New Roman" w:hAnsi="Times New Roman" w:cs="Times New Roman"/>
          <w:bCs/>
          <w:color w:val="000000" w:themeColor="text1"/>
          <w:sz w:val="26"/>
          <w:szCs w:val="26"/>
        </w:rPr>
        <w:t>rativa, risulta</w:t>
      </w:r>
      <w:r w:rsidR="006F51E8" w:rsidRPr="00DA01AB">
        <w:rPr>
          <w:rFonts w:ascii="Times New Roman" w:hAnsi="Times New Roman" w:cs="Times New Roman"/>
          <w:bCs/>
          <w:color w:val="000000" w:themeColor="text1"/>
          <w:sz w:val="26"/>
          <w:szCs w:val="26"/>
        </w:rPr>
        <w:t xml:space="preserve"> irrilevante ai fini dell’annullabilità del provvedimento finale</w:t>
      </w:r>
      <w:r w:rsidR="006F51E8" w:rsidRPr="00DA01AB">
        <w:rPr>
          <w:rStyle w:val="Rimandonotaapidipagina"/>
          <w:rFonts w:ascii="Times New Roman" w:hAnsi="Times New Roman" w:cs="Times New Roman"/>
          <w:bCs/>
          <w:color w:val="000000" w:themeColor="text1"/>
          <w:sz w:val="26"/>
          <w:szCs w:val="26"/>
        </w:rPr>
        <w:footnoteReference w:id="27"/>
      </w:r>
      <w:r w:rsidR="006F51E8" w:rsidRPr="00DA01AB">
        <w:rPr>
          <w:rFonts w:ascii="Times New Roman" w:hAnsi="Times New Roman" w:cs="Times New Roman"/>
          <w:bCs/>
          <w:color w:val="000000" w:themeColor="text1"/>
          <w:sz w:val="26"/>
          <w:szCs w:val="26"/>
        </w:rPr>
        <w:t>.</w:t>
      </w:r>
    </w:p>
    <w:p w:rsidR="00CC5512" w:rsidRPr="00DA01AB" w:rsidRDefault="00756C63"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Una parte degli interpreti ha infatti ritenuto che la previsione di cui all’articolo 21-</w:t>
      </w:r>
      <w:r w:rsidRPr="00DA01AB">
        <w:rPr>
          <w:rFonts w:ascii="Times New Roman" w:hAnsi="Times New Roman" w:cs="Times New Roman"/>
          <w:bCs/>
          <w:i/>
          <w:color w:val="000000" w:themeColor="text1"/>
          <w:sz w:val="26"/>
          <w:szCs w:val="26"/>
        </w:rPr>
        <w:t>octies</w:t>
      </w:r>
      <w:r w:rsidRPr="00DA01AB">
        <w:rPr>
          <w:rFonts w:ascii="Times New Roman" w:hAnsi="Times New Roman" w:cs="Times New Roman"/>
          <w:bCs/>
          <w:color w:val="000000" w:themeColor="text1"/>
          <w:sz w:val="26"/>
          <w:szCs w:val="26"/>
        </w:rPr>
        <w:t xml:space="preserve">, in quanto </w:t>
      </w:r>
      <w:r w:rsidR="008B3D51" w:rsidRPr="00DA01AB">
        <w:rPr>
          <w:rFonts w:ascii="Times New Roman" w:hAnsi="Times New Roman" w:cs="Times New Roman"/>
          <w:bCs/>
          <w:color w:val="000000" w:themeColor="text1"/>
          <w:sz w:val="26"/>
          <w:szCs w:val="26"/>
        </w:rPr>
        <w:t>idonea ad impedire l’annullamento in sede giurisdizionale di un provvedimento comunque difforme rispetto al p</w:t>
      </w:r>
      <w:r w:rsidR="000B2D35" w:rsidRPr="00DA01AB">
        <w:rPr>
          <w:rFonts w:ascii="Times New Roman" w:hAnsi="Times New Roman" w:cs="Times New Roman"/>
          <w:bCs/>
          <w:color w:val="000000" w:themeColor="text1"/>
          <w:sz w:val="26"/>
          <w:szCs w:val="26"/>
        </w:rPr>
        <w:t>aradigma legale, risulterebbe di</w:t>
      </w:r>
      <w:r w:rsidR="008B3D51" w:rsidRPr="00DA01AB">
        <w:rPr>
          <w:rFonts w:ascii="Times New Roman" w:hAnsi="Times New Roman" w:cs="Times New Roman"/>
          <w:bCs/>
          <w:color w:val="000000" w:themeColor="text1"/>
          <w:sz w:val="26"/>
          <w:szCs w:val="26"/>
        </w:rPr>
        <w:t xml:space="preserve"> fatto idonea a </w:t>
      </w:r>
      <w:proofErr w:type="spellStart"/>
      <w:r w:rsidR="008B3D51" w:rsidRPr="00DA01AB">
        <w:rPr>
          <w:rFonts w:ascii="Times New Roman" w:hAnsi="Times New Roman" w:cs="Times New Roman"/>
          <w:bCs/>
          <w:color w:val="000000" w:themeColor="text1"/>
          <w:sz w:val="26"/>
          <w:szCs w:val="26"/>
        </w:rPr>
        <w:t>dequotare</w:t>
      </w:r>
      <w:proofErr w:type="spellEnd"/>
      <w:r w:rsidR="008B3D51" w:rsidRPr="00DA01AB">
        <w:rPr>
          <w:rFonts w:ascii="Times New Roman" w:hAnsi="Times New Roman" w:cs="Times New Roman"/>
          <w:bCs/>
          <w:color w:val="000000" w:themeColor="text1"/>
          <w:sz w:val="26"/>
          <w:szCs w:val="26"/>
        </w:rPr>
        <w:t xml:space="preserve"> il principio di legalità in quanto tale.</w:t>
      </w:r>
    </w:p>
    <w:p w:rsidR="00CC5512" w:rsidRPr="00DA01AB" w:rsidRDefault="00575981"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La tesi in questione, pur se suggestivamente prospettata, non può essere condivisa</w:t>
      </w:r>
      <w:r w:rsidR="000A65F2" w:rsidRPr="00DA01AB">
        <w:rPr>
          <w:rFonts w:ascii="Times New Roman" w:hAnsi="Times New Roman" w:cs="Times New Roman"/>
          <w:bCs/>
          <w:color w:val="000000" w:themeColor="text1"/>
          <w:sz w:val="26"/>
          <w:szCs w:val="26"/>
        </w:rPr>
        <w:t>, qualunque sia l’approccio che si intenda serbare in relazione alla questione d</w:t>
      </w:r>
      <w:r w:rsidR="00E911B7" w:rsidRPr="00DA01AB">
        <w:rPr>
          <w:rFonts w:ascii="Times New Roman" w:hAnsi="Times New Roman" w:cs="Times New Roman"/>
          <w:bCs/>
          <w:color w:val="000000" w:themeColor="text1"/>
          <w:sz w:val="26"/>
          <w:szCs w:val="26"/>
        </w:rPr>
        <w:t xml:space="preserve">elle ragioni sistematiche poste </w:t>
      </w:r>
      <w:r w:rsidR="0035717B" w:rsidRPr="00DA01AB">
        <w:rPr>
          <w:rFonts w:ascii="Times New Roman" w:hAnsi="Times New Roman" w:cs="Times New Roman"/>
          <w:bCs/>
          <w:color w:val="000000" w:themeColor="text1"/>
          <w:sz w:val="26"/>
          <w:szCs w:val="26"/>
        </w:rPr>
        <w:t>a sostegno dello stesso articolo 21-</w:t>
      </w:r>
      <w:r w:rsidR="0035717B" w:rsidRPr="00DA01AB">
        <w:rPr>
          <w:rFonts w:ascii="Times New Roman" w:hAnsi="Times New Roman" w:cs="Times New Roman"/>
          <w:bCs/>
          <w:i/>
          <w:color w:val="000000" w:themeColor="text1"/>
          <w:sz w:val="26"/>
          <w:szCs w:val="26"/>
        </w:rPr>
        <w:t>octies</w:t>
      </w:r>
      <w:r w:rsidR="0035717B" w:rsidRPr="00DA01AB">
        <w:rPr>
          <w:rFonts w:ascii="Times New Roman" w:hAnsi="Times New Roman" w:cs="Times New Roman"/>
          <w:bCs/>
          <w:color w:val="000000" w:themeColor="text1"/>
          <w:sz w:val="26"/>
          <w:szCs w:val="26"/>
        </w:rPr>
        <w:t>.</w:t>
      </w:r>
    </w:p>
    <w:p w:rsidR="00214EAE" w:rsidRPr="00DA01AB" w:rsidRDefault="0035717B"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Come è noto, infatti, u</w:t>
      </w:r>
      <w:r w:rsidR="00E911B7" w:rsidRPr="00DA01AB">
        <w:rPr>
          <w:rFonts w:ascii="Times New Roman" w:hAnsi="Times New Roman" w:cs="Times New Roman"/>
          <w:bCs/>
          <w:color w:val="000000" w:themeColor="text1"/>
          <w:sz w:val="26"/>
          <w:szCs w:val="26"/>
        </w:rPr>
        <w:t>n primo percorso concettuale atto a giusti</w:t>
      </w:r>
      <w:r w:rsidR="008968D5" w:rsidRPr="00DA01AB">
        <w:rPr>
          <w:rFonts w:ascii="Times New Roman" w:hAnsi="Times New Roman" w:cs="Times New Roman"/>
          <w:bCs/>
          <w:color w:val="000000" w:themeColor="text1"/>
          <w:sz w:val="26"/>
          <w:szCs w:val="26"/>
        </w:rPr>
        <w:t>ficare l’esito</w:t>
      </w:r>
      <w:r w:rsidRPr="00DA01AB">
        <w:rPr>
          <w:rFonts w:ascii="Times New Roman" w:hAnsi="Times New Roman" w:cs="Times New Roman"/>
          <w:bCs/>
          <w:color w:val="000000" w:themeColor="text1"/>
          <w:sz w:val="26"/>
          <w:szCs w:val="26"/>
        </w:rPr>
        <w:t xml:space="preserve"> non annullabilità di cui alla disposizione in esame muove dalla </w:t>
      </w:r>
      <w:r w:rsidR="00A908E3" w:rsidRPr="00DA01AB">
        <w:rPr>
          <w:rFonts w:ascii="Times New Roman" w:hAnsi="Times New Roman" w:cs="Times New Roman"/>
          <w:bCs/>
          <w:color w:val="000000" w:themeColor="text1"/>
          <w:sz w:val="26"/>
          <w:szCs w:val="26"/>
        </w:rPr>
        <w:t>riconosciuta natura sostanziale dei suoi enunciati. Secondo tale approccio</w:t>
      </w:r>
      <w:r w:rsidR="00E3789C" w:rsidRPr="00DA01AB">
        <w:rPr>
          <w:rFonts w:ascii="Times New Roman" w:hAnsi="Times New Roman" w:cs="Times New Roman"/>
          <w:bCs/>
          <w:color w:val="000000" w:themeColor="text1"/>
          <w:sz w:val="26"/>
          <w:szCs w:val="26"/>
        </w:rPr>
        <w:t>,</w:t>
      </w:r>
      <w:r w:rsidR="00A908E3" w:rsidRPr="00DA01AB">
        <w:rPr>
          <w:rFonts w:ascii="Times New Roman" w:hAnsi="Times New Roman" w:cs="Times New Roman"/>
          <w:bCs/>
          <w:color w:val="000000" w:themeColor="text1"/>
          <w:sz w:val="26"/>
          <w:szCs w:val="26"/>
        </w:rPr>
        <w:t xml:space="preserve"> la non annullabilità </w:t>
      </w:r>
      <w:r w:rsidR="00E3789C" w:rsidRPr="00DA01AB">
        <w:rPr>
          <w:rFonts w:ascii="Times New Roman" w:hAnsi="Times New Roman" w:cs="Times New Roman"/>
          <w:bCs/>
          <w:color w:val="000000" w:themeColor="text1"/>
          <w:sz w:val="26"/>
          <w:szCs w:val="26"/>
        </w:rPr>
        <w:t xml:space="preserve">del provvedimento </w:t>
      </w:r>
      <w:r w:rsidR="00A908E3" w:rsidRPr="00DA01AB">
        <w:rPr>
          <w:rFonts w:ascii="Times New Roman" w:hAnsi="Times New Roman" w:cs="Times New Roman"/>
          <w:bCs/>
          <w:color w:val="000000" w:themeColor="text1"/>
          <w:sz w:val="26"/>
          <w:szCs w:val="26"/>
        </w:rPr>
        <w:t xml:space="preserve">deriverebbe infatti </w:t>
      </w:r>
      <w:r w:rsidR="00E3789C" w:rsidRPr="00DA01AB">
        <w:rPr>
          <w:rFonts w:ascii="Times New Roman" w:hAnsi="Times New Roman" w:cs="Times New Roman"/>
          <w:bCs/>
          <w:color w:val="000000" w:themeColor="text1"/>
          <w:sz w:val="26"/>
          <w:szCs w:val="26"/>
        </w:rPr>
        <w:t xml:space="preserve">dalla mera irregolarità non viziante </w:t>
      </w:r>
      <w:r w:rsidR="008968D5" w:rsidRPr="00DA01AB">
        <w:rPr>
          <w:rFonts w:ascii="Times New Roman" w:hAnsi="Times New Roman" w:cs="Times New Roman"/>
          <w:bCs/>
          <w:color w:val="000000" w:themeColor="text1"/>
          <w:sz w:val="26"/>
          <w:szCs w:val="26"/>
        </w:rPr>
        <w:t>che deriverebbe</w:t>
      </w:r>
      <w:r w:rsidR="00E3789C" w:rsidRPr="00DA01AB">
        <w:rPr>
          <w:rFonts w:ascii="Times New Roman" w:hAnsi="Times New Roman" w:cs="Times New Roman"/>
          <w:bCs/>
          <w:color w:val="000000" w:themeColor="text1"/>
          <w:sz w:val="26"/>
          <w:szCs w:val="26"/>
        </w:rPr>
        <w:t xml:space="preserve"> dalla </w:t>
      </w:r>
      <w:r w:rsidR="005C7E22" w:rsidRPr="00DA01AB">
        <w:rPr>
          <w:rFonts w:ascii="Times New Roman" w:hAnsi="Times New Roman" w:cs="Times New Roman"/>
          <w:bCs/>
          <w:color w:val="000000" w:themeColor="text1"/>
          <w:sz w:val="26"/>
          <w:szCs w:val="26"/>
        </w:rPr>
        <w:t>violazione di regole procedimentali e relative alla forma degli atti.</w:t>
      </w:r>
    </w:p>
    <w:p w:rsidR="005C7E22" w:rsidRPr="00DA01AB" w:rsidRDefault="005C7E22"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Impostati in tal modo i termini della questione si dovrebbe concludere che l’articolo 21-</w:t>
      </w:r>
      <w:r w:rsidRPr="00DA01AB">
        <w:rPr>
          <w:rFonts w:ascii="Times New Roman" w:hAnsi="Times New Roman" w:cs="Times New Roman"/>
          <w:bCs/>
          <w:i/>
          <w:color w:val="000000" w:themeColor="text1"/>
          <w:sz w:val="26"/>
          <w:szCs w:val="26"/>
        </w:rPr>
        <w:t>octies</w:t>
      </w:r>
      <w:r w:rsidRPr="00DA01AB">
        <w:rPr>
          <w:rFonts w:ascii="Times New Roman" w:hAnsi="Times New Roman" w:cs="Times New Roman"/>
          <w:bCs/>
          <w:color w:val="000000" w:themeColor="text1"/>
          <w:sz w:val="26"/>
          <w:szCs w:val="26"/>
        </w:rPr>
        <w:t xml:space="preserve"> non esprimerebbe una deroga al principio di legalità, costituendo piuttosto un corollario </w:t>
      </w:r>
      <w:r w:rsidR="00C4732C" w:rsidRPr="00DA01AB">
        <w:rPr>
          <w:rFonts w:ascii="Times New Roman" w:hAnsi="Times New Roman" w:cs="Times New Roman"/>
          <w:bCs/>
          <w:color w:val="000000" w:themeColor="text1"/>
          <w:sz w:val="26"/>
          <w:szCs w:val="26"/>
        </w:rPr>
        <w:t>della mera irregolarità che caratterizza i provvedimenti adottati in violazione delle richiamate regole procedimentali.</w:t>
      </w:r>
    </w:p>
    <w:p w:rsidR="00B26777" w:rsidRPr="00DA01AB" w:rsidRDefault="008968D5" w:rsidP="00F8773C">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bCs/>
          <w:color w:val="000000" w:themeColor="text1"/>
          <w:sz w:val="26"/>
          <w:szCs w:val="26"/>
        </w:rPr>
        <w:t xml:space="preserve">Si è altrove avuto modo di osservare che l’approccio in questione non può essere condiviso in quanto </w:t>
      </w:r>
      <w:r w:rsidR="00B26777" w:rsidRPr="00DA01AB">
        <w:rPr>
          <w:rFonts w:ascii="Times New Roman" w:hAnsi="Times New Roman" w:cs="Times New Roman"/>
          <w:color w:val="000000" w:themeColor="text1"/>
          <w:sz w:val="26"/>
          <w:szCs w:val="26"/>
        </w:rPr>
        <w:t xml:space="preserve">l’irregolarità è categoria che opera </w:t>
      </w:r>
      <w:r w:rsidR="00B26777" w:rsidRPr="00DA01AB">
        <w:rPr>
          <w:rFonts w:ascii="Times New Roman" w:hAnsi="Times New Roman" w:cs="Times New Roman"/>
          <w:i/>
          <w:color w:val="000000" w:themeColor="text1"/>
          <w:sz w:val="26"/>
          <w:szCs w:val="26"/>
        </w:rPr>
        <w:t xml:space="preserve">ex ante </w:t>
      </w:r>
      <w:r w:rsidR="00B26777" w:rsidRPr="00DA01AB">
        <w:rPr>
          <w:rFonts w:ascii="Times New Roman" w:hAnsi="Times New Roman" w:cs="Times New Roman"/>
          <w:color w:val="000000" w:themeColor="text1"/>
          <w:sz w:val="26"/>
          <w:szCs w:val="26"/>
        </w:rPr>
        <w:t xml:space="preserve">e in astratto, nel senso che resta collegata a una classificazione dei requisiti di validità e di regolarità dell’atto giuridico condotta </w:t>
      </w:r>
      <w:r w:rsidR="00B26777" w:rsidRPr="00DA01AB">
        <w:rPr>
          <w:rFonts w:ascii="Times New Roman" w:hAnsi="Times New Roman" w:cs="Times New Roman"/>
          <w:i/>
          <w:color w:val="000000" w:themeColor="text1"/>
          <w:sz w:val="26"/>
          <w:szCs w:val="26"/>
        </w:rPr>
        <w:t>a priori</w:t>
      </w:r>
      <w:r w:rsidR="00A44A53" w:rsidRPr="00DA01AB">
        <w:rPr>
          <w:rStyle w:val="Rimandonotaapidipagina"/>
          <w:rFonts w:ascii="Times New Roman" w:hAnsi="Times New Roman" w:cs="Times New Roman"/>
          <w:color w:val="000000" w:themeColor="text1"/>
          <w:sz w:val="26"/>
          <w:szCs w:val="26"/>
        </w:rPr>
        <w:footnoteReference w:id="28"/>
      </w:r>
      <w:r w:rsidR="002827B1" w:rsidRPr="00DA01AB">
        <w:rPr>
          <w:rFonts w:ascii="Times New Roman" w:hAnsi="Times New Roman" w:cs="Times New Roman"/>
          <w:i/>
          <w:color w:val="000000" w:themeColor="text1"/>
          <w:sz w:val="26"/>
          <w:szCs w:val="26"/>
        </w:rPr>
        <w:t>.</w:t>
      </w:r>
      <w:r w:rsidR="00B26777" w:rsidRPr="00DA01AB">
        <w:rPr>
          <w:rFonts w:ascii="Times New Roman" w:hAnsi="Times New Roman" w:cs="Times New Roman"/>
          <w:color w:val="000000" w:themeColor="text1"/>
          <w:sz w:val="26"/>
          <w:szCs w:val="26"/>
        </w:rPr>
        <w:t xml:space="preserve"> Al contrario, la previsione di cui all’articolo 21-</w:t>
      </w:r>
      <w:r w:rsidR="00B26777" w:rsidRPr="00DA01AB">
        <w:rPr>
          <w:rFonts w:ascii="Times New Roman" w:hAnsi="Times New Roman" w:cs="Times New Roman"/>
          <w:i/>
          <w:color w:val="000000" w:themeColor="text1"/>
          <w:sz w:val="26"/>
          <w:szCs w:val="26"/>
        </w:rPr>
        <w:t>octies</w:t>
      </w:r>
      <w:r w:rsidR="00B26777" w:rsidRPr="00DA01AB">
        <w:rPr>
          <w:rFonts w:ascii="Times New Roman" w:hAnsi="Times New Roman" w:cs="Times New Roman"/>
          <w:color w:val="000000" w:themeColor="text1"/>
          <w:sz w:val="26"/>
          <w:szCs w:val="26"/>
        </w:rPr>
        <w:t>, comma 2, prevede un meccanismo di operativ</w:t>
      </w:r>
      <w:r w:rsidR="002827B1" w:rsidRPr="00DA01AB">
        <w:rPr>
          <w:rFonts w:ascii="Times New Roman" w:hAnsi="Times New Roman" w:cs="Times New Roman"/>
          <w:color w:val="000000" w:themeColor="text1"/>
          <w:sz w:val="26"/>
          <w:szCs w:val="26"/>
        </w:rPr>
        <w:t>ità in forza del quale soltanto</w:t>
      </w:r>
      <w:r w:rsidR="00B26777" w:rsidRPr="00DA01AB">
        <w:rPr>
          <w:rFonts w:ascii="Times New Roman" w:hAnsi="Times New Roman" w:cs="Times New Roman"/>
          <w:color w:val="000000" w:themeColor="text1"/>
          <w:sz w:val="26"/>
          <w:szCs w:val="26"/>
        </w:rPr>
        <w:t xml:space="preserve"> a seguito dell’esito positivo delle valu</w:t>
      </w:r>
      <w:r w:rsidR="00260163" w:rsidRPr="00DA01AB">
        <w:rPr>
          <w:rFonts w:ascii="Times New Roman" w:hAnsi="Times New Roman" w:cs="Times New Roman"/>
          <w:color w:val="000000" w:themeColor="text1"/>
          <w:sz w:val="26"/>
          <w:szCs w:val="26"/>
        </w:rPr>
        <w:t>tazioni richieste dalla norma -</w:t>
      </w:r>
      <w:r w:rsidR="00B26777" w:rsidRPr="00DA01AB">
        <w:rPr>
          <w:rFonts w:ascii="Times New Roman" w:hAnsi="Times New Roman" w:cs="Times New Roman"/>
          <w:color w:val="000000" w:themeColor="text1"/>
          <w:sz w:val="26"/>
          <w:szCs w:val="26"/>
        </w:rPr>
        <w:t xml:space="preserve"> effettuate </w:t>
      </w:r>
      <w:r w:rsidR="00B26777" w:rsidRPr="00DA01AB">
        <w:rPr>
          <w:rFonts w:ascii="Times New Roman" w:hAnsi="Times New Roman" w:cs="Times New Roman"/>
          <w:i/>
          <w:color w:val="000000" w:themeColor="text1"/>
          <w:sz w:val="26"/>
          <w:szCs w:val="26"/>
        </w:rPr>
        <w:t>ex post</w:t>
      </w:r>
      <w:r w:rsidR="00B26777" w:rsidRPr="00DA01AB">
        <w:rPr>
          <w:rFonts w:ascii="Times New Roman" w:hAnsi="Times New Roman" w:cs="Times New Roman"/>
          <w:color w:val="000000" w:themeColor="text1"/>
          <w:sz w:val="26"/>
          <w:szCs w:val="26"/>
        </w:rPr>
        <w:t xml:space="preserve"> dal giudice </w:t>
      </w:r>
      <w:r w:rsidR="00260163" w:rsidRPr="00DA01AB">
        <w:rPr>
          <w:rFonts w:ascii="Times New Roman" w:hAnsi="Times New Roman" w:cs="Times New Roman"/>
          <w:color w:val="000000" w:themeColor="text1"/>
          <w:sz w:val="26"/>
          <w:szCs w:val="26"/>
        </w:rPr>
        <w:t xml:space="preserve">- </w:t>
      </w:r>
      <w:r w:rsidR="00B26777" w:rsidRPr="00DA01AB">
        <w:rPr>
          <w:rFonts w:ascii="Times New Roman" w:hAnsi="Times New Roman" w:cs="Times New Roman"/>
          <w:color w:val="000000" w:themeColor="text1"/>
          <w:sz w:val="26"/>
          <w:szCs w:val="26"/>
        </w:rPr>
        <w:t>è preclusa l’annullabilità del provvedimento.</w:t>
      </w:r>
    </w:p>
    <w:p w:rsidR="001B24D2" w:rsidRPr="00DA01AB" w:rsidRDefault="0051327E" w:rsidP="00F8773C">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Si è altresì osservato che la tesi in esame non risulta del tutto persuasiva laddove sembra postulare una piena assimilabilità fra le violazioni di carattere formale e procedimentale (che co</w:t>
      </w:r>
      <w:r w:rsidR="002827B1" w:rsidRPr="00DA01AB">
        <w:rPr>
          <w:rFonts w:ascii="Times New Roman" w:hAnsi="Times New Roman" w:cs="Times New Roman"/>
          <w:color w:val="000000" w:themeColor="text1"/>
          <w:sz w:val="26"/>
          <w:szCs w:val="26"/>
        </w:rPr>
        <w:t>munque comportano un contrasto con</w:t>
      </w:r>
      <w:r w:rsidRPr="00DA01AB">
        <w:rPr>
          <w:rFonts w:ascii="Times New Roman" w:hAnsi="Times New Roman" w:cs="Times New Roman"/>
          <w:color w:val="000000" w:themeColor="text1"/>
          <w:sz w:val="26"/>
          <w:szCs w:val="26"/>
        </w:rPr>
        <w:t xml:space="preserve"> specifici parametri normativi che potrebbe presentarsi con carattere di gravità) e la pura e semplice irregolarità dell’atto, che </w:t>
      </w:r>
      <w:r w:rsidR="00260163" w:rsidRPr="00DA01AB">
        <w:rPr>
          <w:rFonts w:ascii="Times New Roman" w:hAnsi="Times New Roman" w:cs="Times New Roman"/>
          <w:color w:val="000000" w:themeColor="text1"/>
          <w:sz w:val="26"/>
          <w:szCs w:val="26"/>
        </w:rPr>
        <w:t>è categoria posta al confine con la pie</w:t>
      </w:r>
      <w:r w:rsidRPr="00DA01AB">
        <w:rPr>
          <w:rFonts w:ascii="Times New Roman" w:hAnsi="Times New Roman" w:cs="Times New Roman"/>
          <w:color w:val="000000" w:themeColor="text1"/>
          <w:sz w:val="26"/>
          <w:szCs w:val="26"/>
        </w:rPr>
        <w:t>na irrilevanza giuridica.</w:t>
      </w:r>
      <w:r w:rsidR="00F8773C" w:rsidRPr="00DA01AB">
        <w:rPr>
          <w:rFonts w:ascii="Times New Roman" w:hAnsi="Times New Roman" w:cs="Times New Roman"/>
          <w:color w:val="000000" w:themeColor="text1"/>
          <w:sz w:val="26"/>
          <w:szCs w:val="26"/>
        </w:rPr>
        <w:t xml:space="preserve"> </w:t>
      </w:r>
    </w:p>
    <w:p w:rsidR="0051327E" w:rsidRPr="00DA01AB" w:rsidRDefault="00F8773C" w:rsidP="00F8773C">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Si è infine osservato </w:t>
      </w:r>
      <w:r w:rsidR="0051327E" w:rsidRPr="00DA01AB">
        <w:rPr>
          <w:rFonts w:ascii="Times New Roman" w:hAnsi="Times New Roman" w:cs="Times New Roman"/>
          <w:color w:val="000000" w:themeColor="text1"/>
          <w:sz w:val="26"/>
          <w:szCs w:val="26"/>
        </w:rPr>
        <w:t xml:space="preserve">che la tesi in parola non appare convincente laddove sembra confinare all’ambito della mera irregolarità </w:t>
      </w:r>
      <w:r w:rsidR="0051327E" w:rsidRPr="00DA01AB">
        <w:rPr>
          <w:rFonts w:ascii="Times New Roman" w:hAnsi="Times New Roman" w:cs="Times New Roman"/>
          <w:i/>
          <w:color w:val="000000" w:themeColor="text1"/>
          <w:sz w:val="26"/>
          <w:szCs w:val="26"/>
        </w:rPr>
        <w:t>qualunque</w:t>
      </w:r>
      <w:r w:rsidR="0051327E" w:rsidRPr="00DA01AB">
        <w:rPr>
          <w:rFonts w:ascii="Times New Roman" w:hAnsi="Times New Roman" w:cs="Times New Roman"/>
          <w:color w:val="000000" w:themeColor="text1"/>
          <w:sz w:val="26"/>
          <w:szCs w:val="26"/>
        </w:rPr>
        <w:t xml:space="preserve"> violazione delle regole formali e procedimentali, senza apparentemente considerare che la diposizione richiede – al fine della non annullabilità – anche una considerazione in ordine alla natura vincolata del provvedimento e all’impossibilità di adottarne uno di contenuto diverso</w:t>
      </w:r>
      <w:r w:rsidRPr="00DA01AB">
        <w:rPr>
          <w:rStyle w:val="Rimandonotaapidipagina"/>
          <w:rFonts w:ascii="Times New Roman" w:hAnsi="Times New Roman" w:cs="Times New Roman"/>
          <w:color w:val="000000" w:themeColor="text1"/>
          <w:sz w:val="26"/>
          <w:szCs w:val="26"/>
        </w:rPr>
        <w:footnoteReference w:id="29"/>
      </w:r>
      <w:r w:rsidR="0051327E" w:rsidRPr="00DA01AB">
        <w:rPr>
          <w:rFonts w:ascii="Times New Roman" w:hAnsi="Times New Roman" w:cs="Times New Roman"/>
          <w:color w:val="000000" w:themeColor="text1"/>
          <w:sz w:val="26"/>
          <w:szCs w:val="26"/>
        </w:rPr>
        <w:t>.</w:t>
      </w:r>
    </w:p>
    <w:p w:rsidR="00CC5512" w:rsidRPr="00DA01AB" w:rsidRDefault="003B3C19" w:rsidP="00270E7C">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E’ in ogni caso evidente che – a prescindere dalla </w:t>
      </w:r>
      <w:proofErr w:type="spellStart"/>
      <w:r w:rsidRPr="00DA01AB">
        <w:rPr>
          <w:rFonts w:ascii="Times New Roman" w:hAnsi="Times New Roman" w:cs="Times New Roman"/>
          <w:bCs/>
          <w:color w:val="000000" w:themeColor="text1"/>
          <w:sz w:val="26"/>
          <w:szCs w:val="26"/>
        </w:rPr>
        <w:t>condivisibilità</w:t>
      </w:r>
      <w:proofErr w:type="spellEnd"/>
      <w:r w:rsidRPr="00DA01AB">
        <w:rPr>
          <w:rFonts w:ascii="Times New Roman" w:hAnsi="Times New Roman" w:cs="Times New Roman"/>
          <w:bCs/>
          <w:color w:val="000000" w:themeColor="text1"/>
          <w:sz w:val="26"/>
          <w:szCs w:val="26"/>
        </w:rPr>
        <w:t xml:space="preserve"> o meno della richiamata giustificazione sistematica </w:t>
      </w:r>
      <w:r w:rsidR="00F56E8E"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w:t>
      </w:r>
      <w:r w:rsidR="00F56E8E" w:rsidRPr="00DA01AB">
        <w:rPr>
          <w:rFonts w:ascii="Times New Roman" w:hAnsi="Times New Roman" w:cs="Times New Roman"/>
          <w:bCs/>
          <w:color w:val="000000" w:themeColor="text1"/>
          <w:sz w:val="26"/>
          <w:szCs w:val="26"/>
        </w:rPr>
        <w:t xml:space="preserve">la stessa non </w:t>
      </w:r>
      <w:r w:rsidR="00A44A53" w:rsidRPr="00DA01AB">
        <w:rPr>
          <w:rFonts w:ascii="Times New Roman" w:hAnsi="Times New Roman" w:cs="Times New Roman"/>
          <w:bCs/>
          <w:color w:val="000000" w:themeColor="text1"/>
          <w:sz w:val="26"/>
          <w:szCs w:val="26"/>
        </w:rPr>
        <w:t>presupponga in alcun modo una deroga al principio di legalità in senso formale.</w:t>
      </w:r>
    </w:p>
    <w:p w:rsidR="00CC5512" w:rsidRPr="00DA01AB" w:rsidRDefault="00A44A53" w:rsidP="00270E7C">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Venendo al </w:t>
      </w:r>
      <w:r w:rsidR="0051327E" w:rsidRPr="00DA01AB">
        <w:rPr>
          <w:rFonts w:ascii="Times New Roman" w:hAnsi="Times New Roman" w:cs="Times New Roman"/>
          <w:bCs/>
          <w:color w:val="000000" w:themeColor="text1"/>
          <w:sz w:val="26"/>
          <w:szCs w:val="26"/>
        </w:rPr>
        <w:t>secondo percorso concettuale atto a giustificare la previsione di cui all’art. 21-</w:t>
      </w:r>
      <w:r w:rsidR="0051327E" w:rsidRPr="00DA01AB">
        <w:rPr>
          <w:rFonts w:ascii="Times New Roman" w:hAnsi="Times New Roman" w:cs="Times New Roman"/>
          <w:bCs/>
          <w:i/>
          <w:color w:val="000000" w:themeColor="text1"/>
          <w:sz w:val="26"/>
          <w:szCs w:val="26"/>
        </w:rPr>
        <w:t>octies</w:t>
      </w:r>
      <w:r w:rsidR="0051327E" w:rsidRPr="00DA01AB">
        <w:rPr>
          <w:rFonts w:ascii="Times New Roman" w:hAnsi="Times New Roman" w:cs="Times New Roman"/>
          <w:bCs/>
          <w:color w:val="000000" w:themeColor="text1"/>
          <w:sz w:val="26"/>
          <w:szCs w:val="26"/>
        </w:rPr>
        <w:t xml:space="preserve">, comma 2, è noto </w:t>
      </w:r>
      <w:r w:rsidR="008F45D4" w:rsidRPr="00DA01AB">
        <w:rPr>
          <w:rFonts w:ascii="Times New Roman" w:hAnsi="Times New Roman" w:cs="Times New Roman"/>
          <w:bCs/>
          <w:color w:val="000000" w:themeColor="text1"/>
          <w:sz w:val="26"/>
          <w:szCs w:val="26"/>
        </w:rPr>
        <w:t>che esso muova dalla riconosciuta valenza processuale della disposizione</w:t>
      </w:r>
      <w:r w:rsidR="00350313" w:rsidRPr="00DA01AB">
        <w:rPr>
          <w:rStyle w:val="Rimandonotaapidipagina"/>
          <w:rFonts w:ascii="Times New Roman" w:hAnsi="Times New Roman" w:cs="Times New Roman"/>
          <w:bCs/>
          <w:color w:val="000000" w:themeColor="text1"/>
          <w:sz w:val="26"/>
          <w:szCs w:val="26"/>
        </w:rPr>
        <w:footnoteReference w:id="30"/>
      </w:r>
      <w:r w:rsidR="008F45D4" w:rsidRPr="00DA01AB">
        <w:rPr>
          <w:rFonts w:ascii="Times New Roman" w:hAnsi="Times New Roman" w:cs="Times New Roman"/>
          <w:bCs/>
          <w:color w:val="000000" w:themeColor="text1"/>
          <w:sz w:val="26"/>
          <w:szCs w:val="26"/>
        </w:rPr>
        <w:t>.</w:t>
      </w:r>
    </w:p>
    <w:p w:rsidR="00D2305C" w:rsidRPr="00DA01AB" w:rsidRDefault="00D2305C" w:rsidP="00270E7C">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Secondo tale impostazione concettuale </w:t>
      </w:r>
      <w:r w:rsidR="00A902D8" w:rsidRPr="00DA01AB">
        <w:rPr>
          <w:rFonts w:ascii="Times New Roman" w:hAnsi="Times New Roman" w:cs="Times New Roman"/>
          <w:color w:val="000000" w:themeColor="text1"/>
          <w:sz w:val="26"/>
          <w:szCs w:val="26"/>
        </w:rPr>
        <w:t>– ad avviso di chi scrive, maggiormente persuasiva</w:t>
      </w:r>
      <w:r w:rsidRPr="00DA01AB">
        <w:rPr>
          <w:rFonts w:ascii="Times New Roman" w:hAnsi="Times New Roman" w:cs="Times New Roman"/>
          <w:color w:val="000000" w:themeColor="text1"/>
          <w:sz w:val="26"/>
          <w:szCs w:val="26"/>
        </w:rPr>
        <w:t xml:space="preserve"> - l’articolo 21-</w:t>
      </w:r>
      <w:r w:rsidRPr="00DA01AB">
        <w:rPr>
          <w:rFonts w:ascii="Times New Roman" w:hAnsi="Times New Roman" w:cs="Times New Roman"/>
          <w:i/>
          <w:color w:val="000000" w:themeColor="text1"/>
          <w:sz w:val="26"/>
          <w:szCs w:val="26"/>
        </w:rPr>
        <w:t xml:space="preserve">octies, </w:t>
      </w:r>
      <w:r w:rsidRPr="00DA01AB">
        <w:rPr>
          <w:rFonts w:ascii="Times New Roman" w:hAnsi="Times New Roman" w:cs="Times New Roman"/>
          <w:color w:val="000000" w:themeColor="text1"/>
          <w:sz w:val="26"/>
          <w:szCs w:val="26"/>
        </w:rPr>
        <w:t xml:space="preserve">comma 2, non pone alcuna eccezione alla qualificazione </w:t>
      </w:r>
      <w:r w:rsidRPr="00DA01AB">
        <w:rPr>
          <w:rFonts w:ascii="Times New Roman" w:hAnsi="Times New Roman" w:cs="Times New Roman"/>
          <w:i/>
          <w:color w:val="000000" w:themeColor="text1"/>
          <w:sz w:val="26"/>
          <w:szCs w:val="26"/>
        </w:rPr>
        <w:t>sostanziale</w:t>
      </w:r>
      <w:r w:rsidRPr="00DA01AB">
        <w:rPr>
          <w:rFonts w:ascii="Times New Roman" w:hAnsi="Times New Roman" w:cs="Times New Roman"/>
          <w:color w:val="000000" w:themeColor="text1"/>
          <w:sz w:val="26"/>
          <w:szCs w:val="26"/>
        </w:rPr>
        <w:t xml:space="preserve"> del provvedimento in termini di illegittimità</w:t>
      </w:r>
      <w:r w:rsidR="00A902D8" w:rsidRPr="00DA01AB">
        <w:rPr>
          <w:rFonts w:ascii="Times New Roman" w:hAnsi="Times New Roman" w:cs="Times New Roman"/>
          <w:color w:val="000000" w:themeColor="text1"/>
          <w:sz w:val="26"/>
          <w:szCs w:val="26"/>
        </w:rPr>
        <w:t>,</w:t>
      </w:r>
      <w:r w:rsidRPr="00DA01AB">
        <w:rPr>
          <w:rFonts w:ascii="Times New Roman" w:hAnsi="Times New Roman" w:cs="Times New Roman"/>
          <w:color w:val="000000" w:themeColor="text1"/>
          <w:sz w:val="26"/>
          <w:szCs w:val="26"/>
        </w:rPr>
        <w:t xml:space="preserve"> ma opera sul piano degli esiti </w:t>
      </w:r>
      <w:r w:rsidRPr="00DA01AB">
        <w:rPr>
          <w:rFonts w:ascii="Times New Roman" w:hAnsi="Times New Roman" w:cs="Times New Roman"/>
          <w:i/>
          <w:color w:val="000000" w:themeColor="text1"/>
          <w:sz w:val="26"/>
          <w:szCs w:val="26"/>
        </w:rPr>
        <w:t>processuali</w:t>
      </w:r>
      <w:r w:rsidRPr="00DA01AB">
        <w:rPr>
          <w:rFonts w:ascii="Times New Roman" w:hAnsi="Times New Roman" w:cs="Times New Roman"/>
          <w:color w:val="000000" w:themeColor="text1"/>
          <w:sz w:val="26"/>
          <w:szCs w:val="26"/>
        </w:rPr>
        <w:t xml:space="preserve">, </w:t>
      </w:r>
      <w:r w:rsidR="00A902D8" w:rsidRPr="00DA01AB">
        <w:rPr>
          <w:rFonts w:ascii="Times New Roman" w:hAnsi="Times New Roman" w:cs="Times New Roman"/>
          <w:color w:val="000000" w:themeColor="text1"/>
          <w:sz w:val="26"/>
          <w:szCs w:val="26"/>
        </w:rPr>
        <w:t xml:space="preserve">all’esito di </w:t>
      </w:r>
      <w:r w:rsidRPr="00DA01AB">
        <w:rPr>
          <w:rFonts w:ascii="Times New Roman" w:hAnsi="Times New Roman" w:cs="Times New Roman"/>
          <w:color w:val="000000" w:themeColor="text1"/>
          <w:sz w:val="26"/>
          <w:szCs w:val="26"/>
        </w:rPr>
        <w:t>una valutazione in concreto operata dal giudice nel singolo caso.</w:t>
      </w:r>
    </w:p>
    <w:p w:rsidR="00D2305C" w:rsidRPr="00DA01AB" w:rsidRDefault="00D2305C" w:rsidP="00270E7C">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Tale ricostruzione, ad oggi maggioritaria, si fonda sulla c.d. regola del conseguimento dello scopo mutuata dalla</w:t>
      </w:r>
      <w:r w:rsidR="00010F32" w:rsidRPr="00DA01AB">
        <w:rPr>
          <w:rFonts w:ascii="Times New Roman" w:hAnsi="Times New Roman" w:cs="Times New Roman"/>
          <w:color w:val="000000" w:themeColor="text1"/>
          <w:sz w:val="26"/>
          <w:szCs w:val="26"/>
        </w:rPr>
        <w:t xml:space="preserve"> previsione dell’art. 156, terzo comma</w:t>
      </w:r>
      <w:r w:rsidRPr="00DA01AB">
        <w:rPr>
          <w:rFonts w:ascii="Times New Roman" w:hAnsi="Times New Roman" w:cs="Times New Roman"/>
          <w:color w:val="000000" w:themeColor="text1"/>
          <w:sz w:val="26"/>
          <w:szCs w:val="26"/>
        </w:rPr>
        <w:t xml:space="preserve">, </w:t>
      </w:r>
      <w:proofErr w:type="spellStart"/>
      <w:r w:rsidRPr="00DA01AB">
        <w:rPr>
          <w:rFonts w:ascii="Times New Roman" w:hAnsi="Times New Roman" w:cs="Times New Roman"/>
          <w:color w:val="000000" w:themeColor="text1"/>
          <w:sz w:val="26"/>
          <w:szCs w:val="26"/>
        </w:rPr>
        <w:t>c.p.c.</w:t>
      </w:r>
      <w:proofErr w:type="spellEnd"/>
      <w:r w:rsidRPr="00DA01AB">
        <w:rPr>
          <w:rFonts w:ascii="Times New Roman" w:hAnsi="Times New Roman" w:cs="Times New Roman"/>
          <w:color w:val="000000" w:themeColor="text1"/>
          <w:sz w:val="26"/>
          <w:szCs w:val="26"/>
        </w:rPr>
        <w:t xml:space="preserve">, a norma del quale </w:t>
      </w:r>
      <w:r w:rsidR="00010F32" w:rsidRPr="00DA01AB">
        <w:rPr>
          <w:rFonts w:ascii="Times New Roman" w:hAnsi="Times New Roman" w:cs="Times New Roman"/>
          <w:color w:val="000000" w:themeColor="text1"/>
          <w:sz w:val="26"/>
          <w:szCs w:val="26"/>
        </w:rPr>
        <w:t>«</w:t>
      </w:r>
      <w:r w:rsidRPr="00DA01AB">
        <w:rPr>
          <w:rFonts w:ascii="Times New Roman" w:hAnsi="Times New Roman" w:cs="Times New Roman"/>
          <w:i/>
          <w:color w:val="000000" w:themeColor="text1"/>
          <w:sz w:val="26"/>
          <w:szCs w:val="26"/>
        </w:rPr>
        <w:t>la nullità non può mai essere pronunciata, se l’atto ha raggiunto lo scopo a cui è destinato</w:t>
      </w:r>
      <w:r w:rsidR="00010F32" w:rsidRPr="00DA01AB">
        <w:rPr>
          <w:rFonts w:ascii="Times New Roman" w:hAnsi="Times New Roman" w:cs="Times New Roman"/>
          <w:color w:val="000000" w:themeColor="text1"/>
          <w:sz w:val="26"/>
          <w:szCs w:val="26"/>
        </w:rPr>
        <w:t>».</w:t>
      </w:r>
    </w:p>
    <w:p w:rsidR="00D2305C" w:rsidRPr="00DA01AB" w:rsidRDefault="00D2305C" w:rsidP="00270E7C">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Vero è che la disposizione processuale appena richiamata fa riferimento all’invalidità dell’atto processuale (e non a quello sostanziale), ma essa </w:t>
      </w:r>
      <w:r w:rsidR="003E5EDF" w:rsidRPr="00DA01AB">
        <w:rPr>
          <w:rFonts w:ascii="Times New Roman" w:hAnsi="Times New Roman" w:cs="Times New Roman"/>
          <w:color w:val="000000" w:themeColor="text1"/>
          <w:sz w:val="26"/>
          <w:szCs w:val="26"/>
        </w:rPr>
        <w:t>sembra costituire</w:t>
      </w:r>
      <w:r w:rsidRPr="00DA01AB">
        <w:rPr>
          <w:rFonts w:ascii="Times New Roman" w:hAnsi="Times New Roman" w:cs="Times New Roman"/>
          <w:color w:val="000000" w:themeColor="text1"/>
          <w:sz w:val="26"/>
          <w:szCs w:val="26"/>
        </w:rPr>
        <w:t xml:space="preserve"> comunque il corollario di un più generale principio di ordine sostanzialistico ispirato ai canoni della conservazione degli atti, della strumentalità delle forme e del contrasto da parte dell’</w:t>
      </w:r>
      <w:r w:rsidR="0056357E" w:rsidRPr="00DA01AB">
        <w:rPr>
          <w:rFonts w:ascii="Times New Roman" w:hAnsi="Times New Roman" w:cs="Times New Roman"/>
          <w:color w:val="000000" w:themeColor="text1"/>
          <w:sz w:val="26"/>
          <w:szCs w:val="26"/>
        </w:rPr>
        <w:t>Ordinamento</w:t>
      </w:r>
      <w:r w:rsidRPr="00DA01AB">
        <w:rPr>
          <w:rFonts w:ascii="Times New Roman" w:hAnsi="Times New Roman" w:cs="Times New Roman"/>
          <w:color w:val="000000" w:themeColor="text1"/>
          <w:sz w:val="26"/>
          <w:szCs w:val="26"/>
        </w:rPr>
        <w:t xml:space="preserve"> a ipotesi di annullamento che preluderebbero in via necessaria all’adozione di atti di identico contenuto.</w:t>
      </w:r>
    </w:p>
    <w:p w:rsidR="00D2305C" w:rsidRPr="00DA01AB" w:rsidRDefault="00D2305C" w:rsidP="00270E7C">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Pertanto, nelle ipotesi di cui all’articolo 21-</w:t>
      </w:r>
      <w:r w:rsidRPr="00DA01AB">
        <w:rPr>
          <w:rFonts w:ascii="Times New Roman" w:hAnsi="Times New Roman" w:cs="Times New Roman"/>
          <w:i/>
          <w:color w:val="000000" w:themeColor="text1"/>
          <w:sz w:val="26"/>
          <w:szCs w:val="26"/>
        </w:rPr>
        <w:t>octies</w:t>
      </w:r>
      <w:r w:rsidRPr="00DA01AB">
        <w:rPr>
          <w:rFonts w:ascii="Times New Roman" w:hAnsi="Times New Roman" w:cs="Times New Roman"/>
          <w:color w:val="000000" w:themeColor="text1"/>
          <w:sz w:val="26"/>
          <w:szCs w:val="26"/>
        </w:rPr>
        <w:t xml:space="preserve">, comma 2, l’invalidità dell’atto, pur se sussistente in astratto, risulterebbe in concreto irrilevante all’esito di un’indagine operata </w:t>
      </w:r>
      <w:r w:rsidRPr="00DA01AB">
        <w:rPr>
          <w:rFonts w:ascii="Times New Roman" w:hAnsi="Times New Roman" w:cs="Times New Roman"/>
          <w:i/>
          <w:color w:val="000000" w:themeColor="text1"/>
          <w:sz w:val="26"/>
          <w:szCs w:val="26"/>
        </w:rPr>
        <w:t>ex post</w:t>
      </w:r>
      <w:r w:rsidRPr="00DA01AB">
        <w:rPr>
          <w:rFonts w:ascii="Times New Roman" w:hAnsi="Times New Roman" w:cs="Times New Roman"/>
          <w:color w:val="000000" w:themeColor="text1"/>
          <w:sz w:val="26"/>
          <w:szCs w:val="26"/>
        </w:rPr>
        <w:t xml:space="preserve"> dal Giudice in relazione al raggiungimento dello scopo. In ogni caso, del resto, l’eventuale annullamento dell’atto non arrecherebbe alcun effettivo vantaggio al ricorrente, atteso che l’amministrazione non potrebbe far altro che adottare un nuovo provvedimento di identico contenuto.</w:t>
      </w:r>
    </w:p>
    <w:p w:rsidR="00D2305C" w:rsidRPr="00DA01AB" w:rsidRDefault="00D2305C" w:rsidP="00270E7C">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Accogliendo la ricostruzione da ultimo prospettata e ammettendo che anche nelle ipotesi di cui all’articolo 21-</w:t>
      </w:r>
      <w:r w:rsidRPr="00DA01AB">
        <w:rPr>
          <w:rFonts w:ascii="Times New Roman" w:hAnsi="Times New Roman" w:cs="Times New Roman"/>
          <w:i/>
          <w:color w:val="000000" w:themeColor="text1"/>
          <w:sz w:val="26"/>
          <w:szCs w:val="26"/>
        </w:rPr>
        <w:t xml:space="preserve">octies, </w:t>
      </w:r>
      <w:r w:rsidRPr="00DA01AB">
        <w:rPr>
          <w:rFonts w:ascii="Times New Roman" w:hAnsi="Times New Roman" w:cs="Times New Roman"/>
          <w:color w:val="000000" w:themeColor="text1"/>
          <w:sz w:val="26"/>
          <w:szCs w:val="26"/>
        </w:rPr>
        <w:t>comma 2,</w:t>
      </w:r>
      <w:r w:rsidRPr="00DA01AB">
        <w:rPr>
          <w:rFonts w:ascii="Times New Roman" w:hAnsi="Times New Roman" w:cs="Times New Roman"/>
          <w:i/>
          <w:color w:val="000000" w:themeColor="text1"/>
          <w:sz w:val="26"/>
          <w:szCs w:val="26"/>
        </w:rPr>
        <w:t xml:space="preserve"> </w:t>
      </w:r>
      <w:r w:rsidRPr="00DA01AB">
        <w:rPr>
          <w:rFonts w:ascii="Times New Roman" w:hAnsi="Times New Roman" w:cs="Times New Roman"/>
          <w:color w:val="000000" w:themeColor="text1"/>
          <w:sz w:val="26"/>
          <w:szCs w:val="26"/>
        </w:rPr>
        <w:t>il privato sia, comunque, titolare di un interesse legittimo inteso questo quale “</w:t>
      </w:r>
      <w:r w:rsidRPr="00DA01AB">
        <w:rPr>
          <w:rFonts w:ascii="Times New Roman" w:hAnsi="Times New Roman" w:cs="Times New Roman"/>
          <w:i/>
          <w:color w:val="000000" w:themeColor="text1"/>
          <w:sz w:val="26"/>
          <w:szCs w:val="26"/>
        </w:rPr>
        <w:t>potere di pretendere un’utilità derivante dal legittimo esercizio</w:t>
      </w:r>
      <w:r w:rsidR="003E5EDF" w:rsidRPr="00DA01AB">
        <w:rPr>
          <w:rFonts w:ascii="Times New Roman" w:hAnsi="Times New Roman" w:cs="Times New Roman"/>
          <w:i/>
          <w:color w:val="000000" w:themeColor="text1"/>
          <w:sz w:val="26"/>
          <w:szCs w:val="26"/>
        </w:rPr>
        <w:t xml:space="preserve"> d’</w:t>
      </w:r>
      <w:r w:rsidRPr="00DA01AB">
        <w:rPr>
          <w:rFonts w:ascii="Times New Roman" w:hAnsi="Times New Roman" w:cs="Times New Roman"/>
          <w:i/>
          <w:color w:val="000000" w:themeColor="text1"/>
          <w:sz w:val="26"/>
          <w:szCs w:val="26"/>
        </w:rPr>
        <w:t>una potestà</w:t>
      </w:r>
      <w:r w:rsidRPr="00DA01AB">
        <w:rPr>
          <w:rFonts w:ascii="Times New Roman" w:hAnsi="Times New Roman" w:cs="Times New Roman"/>
          <w:color w:val="000000" w:themeColor="text1"/>
          <w:sz w:val="26"/>
          <w:szCs w:val="26"/>
        </w:rPr>
        <w:t>”</w:t>
      </w:r>
      <w:r w:rsidRPr="00DA01AB">
        <w:rPr>
          <w:rStyle w:val="Rimandonotaapidipagina"/>
          <w:rFonts w:ascii="Times New Roman" w:hAnsi="Times New Roman" w:cs="Times New Roman"/>
          <w:color w:val="000000" w:themeColor="text1"/>
          <w:sz w:val="26"/>
          <w:szCs w:val="26"/>
        </w:rPr>
        <w:footnoteReference w:id="31"/>
      </w:r>
      <w:r w:rsidRPr="00DA01AB">
        <w:rPr>
          <w:rFonts w:ascii="Times New Roman" w:hAnsi="Times New Roman" w:cs="Times New Roman"/>
          <w:color w:val="000000" w:themeColor="text1"/>
          <w:sz w:val="26"/>
          <w:szCs w:val="26"/>
        </w:rPr>
        <w:t xml:space="preserve"> si dovrebbe, invero, ritenere che la l. 241 del 1990 neghi la facoltà </w:t>
      </w:r>
      <w:r w:rsidR="00EF5539" w:rsidRPr="00DA01AB">
        <w:rPr>
          <w:rFonts w:ascii="Times New Roman" w:hAnsi="Times New Roman" w:cs="Times New Roman"/>
          <w:color w:val="000000" w:themeColor="text1"/>
          <w:sz w:val="26"/>
          <w:szCs w:val="26"/>
        </w:rPr>
        <w:t xml:space="preserve">stessa </w:t>
      </w:r>
      <w:r w:rsidRPr="00DA01AB">
        <w:rPr>
          <w:rFonts w:ascii="Times New Roman" w:hAnsi="Times New Roman" w:cs="Times New Roman"/>
          <w:color w:val="000000" w:themeColor="text1"/>
          <w:sz w:val="26"/>
          <w:szCs w:val="26"/>
        </w:rPr>
        <w:t>di un’utile reazione processuale.</w:t>
      </w:r>
    </w:p>
    <w:p w:rsidR="00D2305C" w:rsidRPr="00DA01AB" w:rsidRDefault="00D2305C" w:rsidP="00270E7C">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Ci si potrebbe domandare se l’interpretazione in tal modo offerta dell’articolo 21-</w:t>
      </w:r>
      <w:r w:rsidRPr="00DA01AB">
        <w:rPr>
          <w:rFonts w:ascii="Times New Roman" w:hAnsi="Times New Roman" w:cs="Times New Roman"/>
          <w:i/>
          <w:color w:val="000000" w:themeColor="text1"/>
          <w:sz w:val="26"/>
          <w:szCs w:val="26"/>
        </w:rPr>
        <w:t>octies</w:t>
      </w:r>
      <w:r w:rsidRPr="00DA01AB">
        <w:rPr>
          <w:rFonts w:ascii="Times New Roman" w:hAnsi="Times New Roman" w:cs="Times New Roman"/>
          <w:color w:val="000000" w:themeColor="text1"/>
          <w:sz w:val="26"/>
          <w:szCs w:val="26"/>
        </w:rPr>
        <w:t xml:space="preserve">, comma 2 risulti conforme con il principio della pienezza ed effettività della tutela giurisdizionale (articolo 24, </w:t>
      </w:r>
      <w:proofErr w:type="spellStart"/>
      <w:r w:rsidRPr="00DA01AB">
        <w:rPr>
          <w:rFonts w:ascii="Times New Roman" w:hAnsi="Times New Roman" w:cs="Times New Roman"/>
          <w:color w:val="000000" w:themeColor="text1"/>
          <w:sz w:val="26"/>
          <w:szCs w:val="26"/>
        </w:rPr>
        <w:t>Cost</w:t>
      </w:r>
      <w:proofErr w:type="spellEnd"/>
      <w:r w:rsidRPr="00DA01AB">
        <w:rPr>
          <w:rFonts w:ascii="Times New Roman" w:hAnsi="Times New Roman" w:cs="Times New Roman"/>
          <w:color w:val="000000" w:themeColor="text1"/>
          <w:sz w:val="26"/>
          <w:szCs w:val="26"/>
        </w:rPr>
        <w:t xml:space="preserve">.), nonché con il principio della piena </w:t>
      </w:r>
      <w:proofErr w:type="spellStart"/>
      <w:r w:rsidRPr="00DA01AB">
        <w:rPr>
          <w:rFonts w:ascii="Times New Roman" w:hAnsi="Times New Roman" w:cs="Times New Roman"/>
          <w:color w:val="000000" w:themeColor="text1"/>
          <w:sz w:val="26"/>
          <w:szCs w:val="26"/>
        </w:rPr>
        <w:t>giustiziabilità</w:t>
      </w:r>
      <w:proofErr w:type="spellEnd"/>
      <w:r w:rsidRPr="00DA01AB">
        <w:rPr>
          <w:rFonts w:ascii="Times New Roman" w:hAnsi="Times New Roman" w:cs="Times New Roman"/>
          <w:color w:val="000000" w:themeColor="text1"/>
          <w:sz w:val="26"/>
          <w:szCs w:val="26"/>
        </w:rPr>
        <w:t xml:space="preserve"> avverso gli atti dell’amministrazione (articolo 113, </w:t>
      </w:r>
      <w:proofErr w:type="spellStart"/>
      <w:r w:rsidRPr="00DA01AB">
        <w:rPr>
          <w:rFonts w:ascii="Times New Roman" w:hAnsi="Times New Roman" w:cs="Times New Roman"/>
          <w:color w:val="000000" w:themeColor="text1"/>
          <w:sz w:val="26"/>
          <w:szCs w:val="26"/>
        </w:rPr>
        <w:t>Cost</w:t>
      </w:r>
      <w:proofErr w:type="spellEnd"/>
      <w:r w:rsidRPr="00DA01AB">
        <w:rPr>
          <w:rFonts w:ascii="Times New Roman" w:hAnsi="Times New Roman" w:cs="Times New Roman"/>
          <w:color w:val="000000" w:themeColor="text1"/>
          <w:sz w:val="26"/>
          <w:szCs w:val="26"/>
        </w:rPr>
        <w:t>.).</w:t>
      </w:r>
    </w:p>
    <w:p w:rsidR="00D2305C" w:rsidRPr="00DA01AB" w:rsidRDefault="00D2305C" w:rsidP="00270E7C">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Ad avviso di chi scrive al quesito deve essere fornita risposta affermativa atteso che il testo costituzionale mira, appunto, a una tutela giurisdizionale di carattere </w:t>
      </w:r>
      <w:r w:rsidRPr="00DA01AB">
        <w:rPr>
          <w:rFonts w:ascii="Times New Roman" w:hAnsi="Times New Roman" w:cs="Times New Roman"/>
          <w:i/>
          <w:color w:val="000000" w:themeColor="text1"/>
          <w:sz w:val="26"/>
          <w:szCs w:val="26"/>
        </w:rPr>
        <w:t>effettivo</w:t>
      </w:r>
      <w:r w:rsidR="00EF5539" w:rsidRPr="00DA01AB">
        <w:rPr>
          <w:rFonts w:ascii="Times New Roman" w:hAnsi="Times New Roman" w:cs="Times New Roman"/>
          <w:color w:val="000000" w:themeColor="text1"/>
          <w:sz w:val="26"/>
          <w:szCs w:val="26"/>
        </w:rPr>
        <w:t>, ma</w:t>
      </w:r>
      <w:r w:rsidRPr="00DA01AB">
        <w:rPr>
          <w:rFonts w:ascii="Times New Roman" w:hAnsi="Times New Roman" w:cs="Times New Roman"/>
          <w:color w:val="000000" w:themeColor="text1"/>
          <w:sz w:val="26"/>
          <w:szCs w:val="26"/>
        </w:rPr>
        <w:t xml:space="preserve"> non sembra giustificare un riconoscimento indistinto di </w:t>
      </w:r>
      <w:r w:rsidRPr="00DA01AB">
        <w:rPr>
          <w:rFonts w:ascii="Times New Roman" w:hAnsi="Times New Roman" w:cs="Times New Roman"/>
          <w:i/>
          <w:color w:val="000000" w:themeColor="text1"/>
          <w:sz w:val="26"/>
          <w:szCs w:val="26"/>
        </w:rPr>
        <w:t>qualunque</w:t>
      </w:r>
      <w:r w:rsidRPr="00DA01AB">
        <w:rPr>
          <w:rFonts w:ascii="Times New Roman" w:hAnsi="Times New Roman" w:cs="Times New Roman"/>
          <w:color w:val="000000" w:themeColor="text1"/>
          <w:sz w:val="26"/>
          <w:szCs w:val="26"/>
        </w:rPr>
        <w:t xml:space="preserve"> iniziativa giurisdizionale, pur se priva in concreto di una qua</w:t>
      </w:r>
      <w:r w:rsidR="00082742" w:rsidRPr="00DA01AB">
        <w:rPr>
          <w:rFonts w:ascii="Times New Roman" w:hAnsi="Times New Roman" w:cs="Times New Roman"/>
          <w:color w:val="000000" w:themeColor="text1"/>
          <w:sz w:val="26"/>
          <w:szCs w:val="26"/>
        </w:rPr>
        <w:t>lsiasi</w:t>
      </w:r>
      <w:r w:rsidRPr="00DA01AB">
        <w:rPr>
          <w:rFonts w:ascii="Times New Roman" w:hAnsi="Times New Roman" w:cs="Times New Roman"/>
          <w:color w:val="000000" w:themeColor="text1"/>
          <w:sz w:val="26"/>
          <w:szCs w:val="26"/>
        </w:rPr>
        <w:t xml:space="preserve"> idoneità di far conseguire alla parte attrice l’utilità finale cui mira l’iniziativa giudiziaria.</w:t>
      </w:r>
    </w:p>
    <w:p w:rsidR="00D2305C" w:rsidRPr="00DA01AB" w:rsidRDefault="00D2305C" w:rsidP="00270E7C">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Il giudice amministrativo sembra comunque orientato a fornire un’interpretazione restrittiva della disposizione in esame: il provvedimento non è annullabile quando è certo e provato che il ricorrente non possa attendersi dalla rinnovazione del procedimento</w:t>
      </w:r>
      <w:r w:rsidR="00082742" w:rsidRPr="00DA01AB">
        <w:rPr>
          <w:rFonts w:ascii="Times New Roman" w:hAnsi="Times New Roman" w:cs="Times New Roman"/>
          <w:color w:val="000000" w:themeColor="text1"/>
          <w:sz w:val="26"/>
          <w:szCs w:val="26"/>
        </w:rPr>
        <w:t>,</w:t>
      </w:r>
      <w:r w:rsidRPr="00DA01AB">
        <w:rPr>
          <w:rFonts w:ascii="Times New Roman" w:hAnsi="Times New Roman" w:cs="Times New Roman"/>
          <w:color w:val="000000" w:themeColor="text1"/>
          <w:sz w:val="26"/>
          <w:szCs w:val="26"/>
        </w:rPr>
        <w:t xml:space="preserve"> conseguente all’annullamento, una decisione diversa da quella già adottata dall’amministrazione. </w:t>
      </w:r>
    </w:p>
    <w:p w:rsidR="00D2305C" w:rsidRPr="00DA01AB" w:rsidRDefault="00D2305C" w:rsidP="00270E7C">
      <w:pPr>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In tal senso, </w:t>
      </w:r>
      <w:r w:rsidR="00082742" w:rsidRPr="00DA01AB">
        <w:rPr>
          <w:rFonts w:ascii="Times New Roman" w:hAnsi="Times New Roman" w:cs="Times New Roman"/>
          <w:color w:val="000000" w:themeColor="text1"/>
          <w:sz w:val="26"/>
          <w:szCs w:val="26"/>
        </w:rPr>
        <w:t>d</w:t>
      </w:r>
      <w:r w:rsidRPr="00DA01AB">
        <w:rPr>
          <w:rFonts w:ascii="Times New Roman" w:hAnsi="Times New Roman" w:cs="Times New Roman"/>
          <w:color w:val="000000" w:themeColor="text1"/>
          <w:sz w:val="26"/>
          <w:szCs w:val="26"/>
        </w:rPr>
        <w:t xml:space="preserve">al riconoscimento della valenza meramente processuale della disposizione consegue che il provvedimento non è annullabile non già perché assoggettato ad un diverso regime di invalidità o irregolarità ma, semplicemente, perché l’impossibilità di ottenere una statuizione conclusiva di contenuto diverso, priva il ricorrente dell’interesse ad intraprendere un giudizio da cui non potrebbe ricavare alcuna concreta utilità. </w:t>
      </w:r>
    </w:p>
    <w:p w:rsidR="00CC5512" w:rsidRPr="00DA01AB" w:rsidRDefault="00B97BE5" w:rsidP="00270E7C">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Tuttavia, a</w:t>
      </w:r>
      <w:r w:rsidR="00A31803" w:rsidRPr="00DA01AB">
        <w:rPr>
          <w:rFonts w:ascii="Times New Roman" w:hAnsi="Times New Roman" w:cs="Times New Roman"/>
          <w:bCs/>
          <w:color w:val="000000" w:themeColor="text1"/>
          <w:sz w:val="26"/>
          <w:szCs w:val="26"/>
        </w:rPr>
        <w:t xml:space="preserve">i fini della </w:t>
      </w:r>
      <w:r w:rsidRPr="00DA01AB">
        <w:rPr>
          <w:rFonts w:ascii="Times New Roman" w:hAnsi="Times New Roman" w:cs="Times New Roman"/>
          <w:bCs/>
          <w:color w:val="000000" w:themeColor="text1"/>
          <w:sz w:val="26"/>
          <w:szCs w:val="26"/>
        </w:rPr>
        <w:t>presente disamina rileva</w:t>
      </w:r>
      <w:r w:rsidR="00A31803" w:rsidRPr="00DA01AB">
        <w:rPr>
          <w:rFonts w:ascii="Times New Roman" w:hAnsi="Times New Roman" w:cs="Times New Roman"/>
          <w:bCs/>
          <w:color w:val="000000" w:themeColor="text1"/>
          <w:sz w:val="26"/>
          <w:szCs w:val="26"/>
        </w:rPr>
        <w:t xml:space="preserve"> che</w:t>
      </w:r>
      <w:r w:rsidRPr="00DA01AB">
        <w:rPr>
          <w:rFonts w:ascii="Times New Roman" w:hAnsi="Times New Roman" w:cs="Times New Roman"/>
          <w:bCs/>
          <w:color w:val="000000" w:themeColor="text1"/>
          <w:sz w:val="26"/>
          <w:szCs w:val="26"/>
        </w:rPr>
        <w:t>,</w:t>
      </w:r>
      <w:r w:rsidR="00A31803" w:rsidRPr="00DA01AB">
        <w:rPr>
          <w:rFonts w:ascii="Times New Roman" w:hAnsi="Times New Roman" w:cs="Times New Roman"/>
          <w:bCs/>
          <w:color w:val="000000" w:themeColor="text1"/>
          <w:sz w:val="26"/>
          <w:szCs w:val="26"/>
        </w:rPr>
        <w:t xml:space="preserve"> anche impostando i termini della questione secondo l’</w:t>
      </w:r>
      <w:r w:rsidR="00711F5C" w:rsidRPr="00DA01AB">
        <w:rPr>
          <w:rFonts w:ascii="Times New Roman" w:hAnsi="Times New Roman" w:cs="Times New Roman"/>
          <w:bCs/>
          <w:color w:val="000000" w:themeColor="text1"/>
          <w:sz w:val="26"/>
          <w:szCs w:val="26"/>
        </w:rPr>
        <w:t>approccio</w:t>
      </w:r>
      <w:r w:rsidR="00A31803" w:rsidRPr="00DA01AB">
        <w:rPr>
          <w:rFonts w:ascii="Times New Roman" w:hAnsi="Times New Roman" w:cs="Times New Roman"/>
          <w:bCs/>
          <w:color w:val="000000" w:themeColor="text1"/>
          <w:sz w:val="26"/>
          <w:szCs w:val="26"/>
        </w:rPr>
        <w:t xml:space="preserve"> qui di</w:t>
      </w:r>
      <w:r w:rsidR="00711F5C" w:rsidRPr="00DA01AB">
        <w:rPr>
          <w:rFonts w:ascii="Times New Roman" w:hAnsi="Times New Roman" w:cs="Times New Roman"/>
          <w:bCs/>
          <w:color w:val="000000" w:themeColor="text1"/>
          <w:sz w:val="26"/>
          <w:szCs w:val="26"/>
        </w:rPr>
        <w:t>visato</w:t>
      </w:r>
      <w:r w:rsidRPr="00DA01AB">
        <w:rPr>
          <w:rFonts w:ascii="Times New Roman" w:hAnsi="Times New Roman" w:cs="Times New Roman"/>
          <w:bCs/>
          <w:color w:val="000000" w:themeColor="text1"/>
          <w:sz w:val="26"/>
          <w:szCs w:val="26"/>
        </w:rPr>
        <w:t>,</w:t>
      </w:r>
      <w:r w:rsidR="00A31803" w:rsidRPr="00DA01AB">
        <w:rPr>
          <w:rFonts w:ascii="Times New Roman" w:hAnsi="Times New Roman" w:cs="Times New Roman"/>
          <w:bCs/>
          <w:color w:val="000000" w:themeColor="text1"/>
          <w:sz w:val="26"/>
          <w:szCs w:val="26"/>
        </w:rPr>
        <w:t xml:space="preserve"> non emerge alcuna </w:t>
      </w:r>
      <w:proofErr w:type="spellStart"/>
      <w:r w:rsidR="00A31803" w:rsidRPr="00DA01AB">
        <w:rPr>
          <w:rFonts w:ascii="Times New Roman" w:hAnsi="Times New Roman" w:cs="Times New Roman"/>
          <w:bCs/>
          <w:color w:val="000000" w:themeColor="text1"/>
          <w:sz w:val="26"/>
          <w:szCs w:val="26"/>
        </w:rPr>
        <w:t>dequotazione</w:t>
      </w:r>
      <w:proofErr w:type="spellEnd"/>
      <w:r w:rsidR="00A31803" w:rsidRPr="00DA01AB">
        <w:rPr>
          <w:rFonts w:ascii="Times New Roman" w:hAnsi="Times New Roman" w:cs="Times New Roman"/>
          <w:bCs/>
          <w:color w:val="000000" w:themeColor="text1"/>
          <w:sz w:val="26"/>
          <w:szCs w:val="26"/>
        </w:rPr>
        <w:t xml:space="preserve"> del principio di legalità in senso formale: la scelta normativa nel senso </w:t>
      </w:r>
      <w:r w:rsidR="00711F5C" w:rsidRPr="00DA01AB">
        <w:rPr>
          <w:rFonts w:ascii="Times New Roman" w:hAnsi="Times New Roman" w:cs="Times New Roman"/>
          <w:bCs/>
          <w:color w:val="000000" w:themeColor="text1"/>
          <w:sz w:val="26"/>
          <w:szCs w:val="26"/>
        </w:rPr>
        <w:t xml:space="preserve">della non annullabilità del provvedimento illegittimo deriva </w:t>
      </w:r>
      <w:r w:rsidR="000A4C24" w:rsidRPr="00DA01AB">
        <w:rPr>
          <w:rFonts w:ascii="Times New Roman" w:hAnsi="Times New Roman" w:cs="Times New Roman"/>
          <w:bCs/>
          <w:color w:val="000000" w:themeColor="text1"/>
          <w:sz w:val="26"/>
          <w:szCs w:val="26"/>
        </w:rPr>
        <w:t xml:space="preserve">in modo sostanzialmente coerente </w:t>
      </w:r>
      <w:r w:rsidR="00711F5C" w:rsidRPr="00DA01AB">
        <w:rPr>
          <w:rFonts w:ascii="Times New Roman" w:hAnsi="Times New Roman" w:cs="Times New Roman"/>
          <w:bCs/>
          <w:color w:val="000000" w:themeColor="text1"/>
          <w:sz w:val="26"/>
          <w:szCs w:val="26"/>
        </w:rPr>
        <w:t>dal combinato operare della normativa sostanziale in tema di illegittimità degli atti e di quella sostanziale in tema di interesse al ricorso.</w:t>
      </w:r>
    </w:p>
    <w:p w:rsidR="00711F5C" w:rsidRPr="00DA01AB" w:rsidRDefault="00711F5C" w:rsidP="00270E7C">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In nessun caso, però, </w:t>
      </w:r>
      <w:r w:rsidR="00270E7C" w:rsidRPr="00DA01AB">
        <w:rPr>
          <w:rFonts w:ascii="Times New Roman" w:hAnsi="Times New Roman" w:cs="Times New Roman"/>
          <w:bCs/>
          <w:color w:val="000000" w:themeColor="text1"/>
          <w:sz w:val="26"/>
          <w:szCs w:val="26"/>
        </w:rPr>
        <w:t>la giustificazione concettuale dell’articolo 21-</w:t>
      </w:r>
      <w:r w:rsidR="00270E7C" w:rsidRPr="00DA01AB">
        <w:rPr>
          <w:rFonts w:ascii="Times New Roman" w:hAnsi="Times New Roman" w:cs="Times New Roman"/>
          <w:bCs/>
          <w:i/>
          <w:color w:val="000000" w:themeColor="text1"/>
          <w:sz w:val="26"/>
          <w:szCs w:val="26"/>
        </w:rPr>
        <w:t>octies</w:t>
      </w:r>
      <w:r w:rsidR="00270E7C" w:rsidRPr="00DA01AB">
        <w:rPr>
          <w:rFonts w:ascii="Times New Roman" w:hAnsi="Times New Roman" w:cs="Times New Roman"/>
          <w:bCs/>
          <w:color w:val="000000" w:themeColor="text1"/>
          <w:sz w:val="26"/>
          <w:szCs w:val="26"/>
        </w:rPr>
        <w:t xml:space="preserve">, comma 2 </w:t>
      </w:r>
      <w:r w:rsidR="000A4C24" w:rsidRPr="00DA01AB">
        <w:rPr>
          <w:rFonts w:ascii="Times New Roman" w:hAnsi="Times New Roman" w:cs="Times New Roman"/>
          <w:bCs/>
          <w:color w:val="000000" w:themeColor="text1"/>
          <w:sz w:val="26"/>
          <w:szCs w:val="26"/>
        </w:rPr>
        <w:t xml:space="preserve">sembra </w:t>
      </w:r>
      <w:r w:rsidR="00270E7C" w:rsidRPr="00DA01AB">
        <w:rPr>
          <w:rFonts w:ascii="Times New Roman" w:hAnsi="Times New Roman" w:cs="Times New Roman"/>
          <w:bCs/>
          <w:color w:val="000000" w:themeColor="text1"/>
          <w:sz w:val="26"/>
          <w:szCs w:val="26"/>
        </w:rPr>
        <w:t>passa</w:t>
      </w:r>
      <w:r w:rsidR="000A4C24" w:rsidRPr="00DA01AB">
        <w:rPr>
          <w:rFonts w:ascii="Times New Roman" w:hAnsi="Times New Roman" w:cs="Times New Roman"/>
          <w:bCs/>
          <w:color w:val="000000" w:themeColor="text1"/>
          <w:sz w:val="26"/>
          <w:szCs w:val="26"/>
        </w:rPr>
        <w:t>re</w:t>
      </w:r>
      <w:r w:rsidR="00270E7C" w:rsidRPr="00DA01AB">
        <w:rPr>
          <w:rFonts w:ascii="Times New Roman" w:hAnsi="Times New Roman" w:cs="Times New Roman"/>
          <w:bCs/>
          <w:color w:val="000000" w:themeColor="text1"/>
          <w:sz w:val="26"/>
          <w:szCs w:val="26"/>
        </w:rPr>
        <w:t xml:space="preserve"> attraverso una deroga al </w:t>
      </w:r>
      <w:r w:rsidR="000A4C24" w:rsidRPr="00DA01AB">
        <w:rPr>
          <w:rFonts w:ascii="Times New Roman" w:hAnsi="Times New Roman" w:cs="Times New Roman"/>
          <w:bCs/>
          <w:color w:val="000000" w:themeColor="text1"/>
          <w:sz w:val="26"/>
          <w:szCs w:val="26"/>
        </w:rPr>
        <w:t xml:space="preserve">generale </w:t>
      </w:r>
      <w:r w:rsidR="00270E7C" w:rsidRPr="00DA01AB">
        <w:rPr>
          <w:rFonts w:ascii="Times New Roman" w:hAnsi="Times New Roman" w:cs="Times New Roman"/>
          <w:bCs/>
          <w:color w:val="000000" w:themeColor="text1"/>
          <w:sz w:val="26"/>
          <w:szCs w:val="26"/>
        </w:rPr>
        <w:t>principio di legalità.</w:t>
      </w:r>
    </w:p>
    <w:p w:rsidR="00CC5512" w:rsidRPr="00DA01AB" w:rsidRDefault="00CC5512"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p>
    <w:p w:rsidR="00CC5512" w:rsidRPr="00DA01AB" w:rsidRDefault="00CC5512"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p>
    <w:p w:rsidR="00CC5512" w:rsidRPr="00DA01AB" w:rsidRDefault="00CC5512" w:rsidP="00621C6E">
      <w:pPr>
        <w:pStyle w:val="Paragrafoelenco"/>
        <w:autoSpaceDE w:val="0"/>
        <w:autoSpaceDN w:val="0"/>
        <w:adjustRightInd w:val="0"/>
        <w:spacing w:after="0" w:line="240" w:lineRule="auto"/>
        <w:ind w:left="0" w:firstLine="567"/>
        <w:jc w:val="both"/>
        <w:rPr>
          <w:rFonts w:ascii="Times New Roman" w:hAnsi="Times New Roman" w:cs="Times New Roman"/>
          <w:bCs/>
          <w:color w:val="000000" w:themeColor="text1"/>
          <w:sz w:val="26"/>
          <w:szCs w:val="26"/>
        </w:rPr>
      </w:pPr>
    </w:p>
    <w:p w:rsidR="006F5D22" w:rsidRPr="00DA01AB" w:rsidRDefault="006F5D22" w:rsidP="006F5D22">
      <w:pPr>
        <w:autoSpaceDE w:val="0"/>
        <w:autoSpaceDN w:val="0"/>
        <w:adjustRightInd w:val="0"/>
        <w:spacing w:after="0" w:line="240" w:lineRule="auto"/>
        <w:jc w:val="both"/>
        <w:rPr>
          <w:rFonts w:ascii="Times New Roman" w:hAnsi="Times New Roman" w:cs="Times New Roman"/>
          <w:b/>
          <w:bCs/>
          <w:color w:val="000000" w:themeColor="text1"/>
          <w:sz w:val="26"/>
          <w:szCs w:val="26"/>
        </w:rPr>
      </w:pPr>
      <w:r w:rsidRPr="00DA01AB">
        <w:rPr>
          <w:rFonts w:ascii="Times New Roman" w:hAnsi="Times New Roman" w:cs="Times New Roman"/>
          <w:b/>
          <w:bCs/>
          <w:color w:val="000000" w:themeColor="text1"/>
          <w:sz w:val="26"/>
          <w:szCs w:val="26"/>
        </w:rPr>
        <w:t>3. I</w:t>
      </w:r>
      <w:r w:rsidR="004364F0" w:rsidRPr="00DA01AB">
        <w:rPr>
          <w:rFonts w:ascii="Times New Roman" w:hAnsi="Times New Roman" w:cs="Times New Roman"/>
          <w:b/>
          <w:bCs/>
          <w:color w:val="000000" w:themeColor="text1"/>
          <w:sz w:val="26"/>
          <w:szCs w:val="26"/>
        </w:rPr>
        <w:t xml:space="preserve"> princìpi generali dell’attività amministrativa nella legge sul procedimento del 1990</w:t>
      </w:r>
      <w:r w:rsidR="00E82F67" w:rsidRPr="00DA01AB">
        <w:rPr>
          <w:rFonts w:ascii="Times New Roman" w:hAnsi="Times New Roman" w:cs="Times New Roman"/>
          <w:b/>
          <w:bCs/>
          <w:color w:val="000000" w:themeColor="text1"/>
          <w:sz w:val="26"/>
          <w:szCs w:val="26"/>
        </w:rPr>
        <w:t xml:space="preserve"> fra previsioni espresse e canoni impliciti</w:t>
      </w:r>
    </w:p>
    <w:p w:rsidR="006F5D22" w:rsidRPr="00DA01AB" w:rsidRDefault="006F5D22" w:rsidP="006F5D22">
      <w:pPr>
        <w:autoSpaceDE w:val="0"/>
        <w:autoSpaceDN w:val="0"/>
        <w:adjustRightInd w:val="0"/>
        <w:spacing w:after="0" w:line="240" w:lineRule="auto"/>
        <w:jc w:val="both"/>
        <w:rPr>
          <w:rFonts w:ascii="Times New Roman" w:hAnsi="Times New Roman" w:cs="Times New Roman"/>
          <w:bCs/>
          <w:color w:val="000000" w:themeColor="text1"/>
          <w:sz w:val="26"/>
          <w:szCs w:val="26"/>
        </w:rPr>
      </w:pPr>
    </w:p>
    <w:p w:rsidR="006F5D22" w:rsidRPr="00DA01AB" w:rsidRDefault="00200CFF"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La legge generale sul procedimento amministrativo del 1990 dedica il solo articolo 1 (peraltro</w:t>
      </w:r>
      <w:r w:rsidR="00735BC6" w:rsidRPr="00DA01AB">
        <w:rPr>
          <w:rFonts w:ascii="Times New Roman" w:hAnsi="Times New Roman" w:cs="Times New Roman"/>
          <w:bCs/>
          <w:color w:val="000000" w:themeColor="text1"/>
          <w:sz w:val="26"/>
          <w:szCs w:val="26"/>
        </w:rPr>
        <w:t>, dalla</w:t>
      </w:r>
      <w:r w:rsidRPr="00DA01AB">
        <w:rPr>
          <w:rFonts w:ascii="Times New Roman" w:hAnsi="Times New Roman" w:cs="Times New Roman"/>
          <w:bCs/>
          <w:color w:val="000000" w:themeColor="text1"/>
          <w:sz w:val="26"/>
          <w:szCs w:val="26"/>
        </w:rPr>
        <w:t xml:space="preserve"> </w:t>
      </w:r>
      <w:r w:rsidR="00735BC6" w:rsidRPr="00DA01AB">
        <w:rPr>
          <w:rFonts w:ascii="Times New Roman" w:hAnsi="Times New Roman" w:cs="Times New Roman"/>
          <w:bCs/>
          <w:color w:val="000000" w:themeColor="text1"/>
          <w:sz w:val="26"/>
          <w:szCs w:val="26"/>
        </w:rPr>
        <w:t>formulazione piuttosto sintetica</w:t>
      </w:r>
      <w:r w:rsidRPr="00DA01AB">
        <w:rPr>
          <w:rFonts w:ascii="Times New Roman" w:hAnsi="Times New Roman" w:cs="Times New Roman"/>
          <w:bCs/>
          <w:color w:val="000000" w:themeColor="text1"/>
          <w:sz w:val="26"/>
          <w:szCs w:val="26"/>
        </w:rPr>
        <w:t>) all’individuazione de</w:t>
      </w:r>
      <w:r w:rsidR="00735BC6" w:rsidRPr="00DA01AB">
        <w:rPr>
          <w:rFonts w:ascii="Times New Roman" w:hAnsi="Times New Roman" w:cs="Times New Roman"/>
          <w:bCs/>
          <w:color w:val="000000" w:themeColor="text1"/>
          <w:sz w:val="26"/>
          <w:szCs w:val="26"/>
        </w:rPr>
        <w:t>i princìpi generali dell’attività amministrativa.</w:t>
      </w:r>
    </w:p>
    <w:p w:rsidR="00735BC6" w:rsidRPr="00DA01AB" w:rsidRDefault="00735BC6"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Il testo originario della dispos</w:t>
      </w:r>
      <w:r w:rsidR="001C3051" w:rsidRPr="00DA01AB">
        <w:rPr>
          <w:rFonts w:ascii="Times New Roman" w:hAnsi="Times New Roman" w:cs="Times New Roman"/>
          <w:bCs/>
          <w:color w:val="000000" w:themeColor="text1"/>
          <w:sz w:val="26"/>
          <w:szCs w:val="26"/>
        </w:rPr>
        <w:t xml:space="preserve">izione (prima della novella </w:t>
      </w:r>
      <w:r w:rsidRPr="00DA01AB">
        <w:rPr>
          <w:rFonts w:ascii="Times New Roman" w:hAnsi="Times New Roman" w:cs="Times New Roman"/>
          <w:bCs/>
          <w:color w:val="000000" w:themeColor="text1"/>
          <w:sz w:val="26"/>
          <w:szCs w:val="26"/>
        </w:rPr>
        <w:t xml:space="preserve">del 2005) </w:t>
      </w:r>
      <w:r w:rsidR="009902F3" w:rsidRPr="00DA01AB">
        <w:rPr>
          <w:rFonts w:ascii="Times New Roman" w:hAnsi="Times New Roman" w:cs="Times New Roman"/>
          <w:bCs/>
          <w:color w:val="000000" w:themeColor="text1"/>
          <w:sz w:val="26"/>
          <w:szCs w:val="26"/>
        </w:rPr>
        <w:t>si limitava a richiamare i soli princìpi di economicità, di efficacia e di pubblicità.</w:t>
      </w:r>
    </w:p>
    <w:p w:rsidR="000C256C" w:rsidRPr="00DA01AB" w:rsidRDefault="000C256C"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La formulazione della disposizione (che evidentemente non risultava idonea ad esaurire l’intero novero dei princìpi informatori dell’attività amministrativa) appariva piuttosto un tributo alle tendenze alla ‘</w:t>
      </w:r>
      <w:proofErr w:type="spellStart"/>
      <w:r w:rsidRPr="00DA01AB">
        <w:rPr>
          <w:rFonts w:ascii="Times New Roman" w:hAnsi="Times New Roman" w:cs="Times New Roman"/>
          <w:bCs/>
          <w:i/>
          <w:color w:val="000000" w:themeColor="text1"/>
          <w:sz w:val="26"/>
          <w:szCs w:val="26"/>
        </w:rPr>
        <w:t>taylorizzazione</w:t>
      </w:r>
      <w:proofErr w:type="spellEnd"/>
      <w:r w:rsidRPr="00DA01AB">
        <w:rPr>
          <w:rFonts w:ascii="Times New Roman" w:hAnsi="Times New Roman" w:cs="Times New Roman"/>
          <w:bCs/>
          <w:i/>
          <w:color w:val="000000" w:themeColor="text1"/>
          <w:sz w:val="26"/>
          <w:szCs w:val="26"/>
        </w:rPr>
        <w:t>’</w:t>
      </w:r>
      <w:r w:rsidRPr="00DA01AB">
        <w:rPr>
          <w:rFonts w:ascii="Times New Roman" w:hAnsi="Times New Roman" w:cs="Times New Roman"/>
          <w:bCs/>
          <w:color w:val="000000" w:themeColor="text1"/>
          <w:sz w:val="26"/>
          <w:szCs w:val="26"/>
        </w:rPr>
        <w:t xml:space="preserve"> del procediment</w:t>
      </w:r>
      <w:r w:rsidR="009E2FAE" w:rsidRPr="00DA01AB">
        <w:rPr>
          <w:rFonts w:ascii="Times New Roman" w:hAnsi="Times New Roman" w:cs="Times New Roman"/>
          <w:bCs/>
          <w:color w:val="000000" w:themeColor="text1"/>
          <w:sz w:val="26"/>
          <w:szCs w:val="26"/>
        </w:rPr>
        <w:t>o amministrativo</w:t>
      </w:r>
      <w:r w:rsidRPr="00DA01AB">
        <w:rPr>
          <w:rFonts w:ascii="Times New Roman" w:hAnsi="Times New Roman" w:cs="Times New Roman"/>
          <w:bCs/>
          <w:color w:val="000000" w:themeColor="text1"/>
          <w:sz w:val="26"/>
          <w:szCs w:val="26"/>
        </w:rPr>
        <w:t xml:space="preserve"> </w:t>
      </w:r>
      <w:r w:rsidR="009047DB" w:rsidRPr="00DA01AB">
        <w:rPr>
          <w:rFonts w:ascii="Times New Roman" w:hAnsi="Times New Roman" w:cs="Times New Roman"/>
          <w:bCs/>
          <w:color w:val="000000" w:themeColor="text1"/>
          <w:sz w:val="26"/>
          <w:szCs w:val="26"/>
        </w:rPr>
        <w:t>(secondo un’impostazione tipica della legislazione degli inizi degli anni Novanta)</w:t>
      </w:r>
      <w:r w:rsidR="009047DB" w:rsidRPr="00DA01AB">
        <w:rPr>
          <w:rStyle w:val="Rimandonotaapidipagina"/>
          <w:rFonts w:ascii="Times New Roman" w:hAnsi="Times New Roman" w:cs="Times New Roman"/>
          <w:bCs/>
          <w:color w:val="000000" w:themeColor="text1"/>
          <w:sz w:val="26"/>
          <w:szCs w:val="26"/>
        </w:rPr>
        <w:footnoteReference w:id="32"/>
      </w:r>
      <w:r w:rsidR="009047DB" w:rsidRPr="00DA01AB">
        <w:rPr>
          <w:rFonts w:ascii="Times New Roman" w:hAnsi="Times New Roman" w:cs="Times New Roman"/>
          <w:bCs/>
          <w:color w:val="000000" w:themeColor="text1"/>
          <w:sz w:val="26"/>
          <w:szCs w:val="26"/>
        </w:rPr>
        <w:t xml:space="preserve"> </w:t>
      </w:r>
      <w:r w:rsidRPr="00DA01AB">
        <w:rPr>
          <w:rFonts w:ascii="Times New Roman" w:hAnsi="Times New Roman" w:cs="Times New Roman"/>
          <w:bCs/>
          <w:color w:val="000000" w:themeColor="text1"/>
          <w:sz w:val="26"/>
          <w:szCs w:val="26"/>
        </w:rPr>
        <w:t xml:space="preserve">che non un tentativo organico </w:t>
      </w:r>
      <w:r w:rsidR="009047DB" w:rsidRPr="00DA01AB">
        <w:rPr>
          <w:rFonts w:ascii="Times New Roman" w:hAnsi="Times New Roman" w:cs="Times New Roman"/>
          <w:bCs/>
          <w:color w:val="000000" w:themeColor="text1"/>
          <w:sz w:val="26"/>
          <w:szCs w:val="26"/>
        </w:rPr>
        <w:t>di enucleazione in via sistematica dei richiamati princìpi.</w:t>
      </w:r>
    </w:p>
    <w:p w:rsidR="00A9177C" w:rsidRPr="00DA01AB" w:rsidRDefault="00A9177C"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w:t>
      </w:r>
      <w:r w:rsidR="003A67B4" w:rsidRPr="00DA01AB">
        <w:rPr>
          <w:rFonts w:ascii="Times New Roman" w:hAnsi="Times New Roman" w:cs="Times New Roman"/>
          <w:bCs/>
          <w:color w:val="000000" w:themeColor="text1"/>
          <w:sz w:val="26"/>
          <w:szCs w:val="26"/>
        </w:rPr>
        <w:t>e novella legislativa del 2005 ha</w:t>
      </w:r>
      <w:r w:rsidRPr="00DA01AB">
        <w:rPr>
          <w:rFonts w:ascii="Times New Roman" w:hAnsi="Times New Roman" w:cs="Times New Roman"/>
          <w:bCs/>
          <w:color w:val="000000" w:themeColor="text1"/>
          <w:sz w:val="26"/>
          <w:szCs w:val="26"/>
        </w:rPr>
        <w:t xml:space="preserve"> arricchito (</w:t>
      </w:r>
      <w:r w:rsidR="003A67B4" w:rsidRPr="00DA01AB">
        <w:rPr>
          <w:rFonts w:ascii="Times New Roman" w:hAnsi="Times New Roman" w:cs="Times New Roman"/>
          <w:bCs/>
          <w:color w:val="000000" w:themeColor="text1"/>
          <w:sz w:val="26"/>
          <w:szCs w:val="26"/>
        </w:rPr>
        <w:t>m</w:t>
      </w:r>
      <w:r w:rsidRPr="00DA01AB">
        <w:rPr>
          <w:rFonts w:ascii="Times New Roman" w:hAnsi="Times New Roman" w:cs="Times New Roman"/>
          <w:bCs/>
          <w:color w:val="000000" w:themeColor="text1"/>
          <w:sz w:val="26"/>
          <w:szCs w:val="26"/>
        </w:rPr>
        <w:t>a solo in parte) il catalogo di cui all’articolo 1 aggiungendovi un riferimento espresso – e probabilmente non necessario – al principio di traspar</w:t>
      </w:r>
      <w:r w:rsidR="003A67B4" w:rsidRPr="00DA01AB">
        <w:rPr>
          <w:rFonts w:ascii="Times New Roman" w:hAnsi="Times New Roman" w:cs="Times New Roman"/>
          <w:bCs/>
          <w:color w:val="000000" w:themeColor="text1"/>
          <w:sz w:val="26"/>
          <w:szCs w:val="26"/>
        </w:rPr>
        <w:t>enza, nonché all’indistinto novero dei principi dell’</w:t>
      </w:r>
      <w:r w:rsidR="0056357E" w:rsidRPr="00DA01AB">
        <w:rPr>
          <w:rFonts w:ascii="Times New Roman" w:hAnsi="Times New Roman" w:cs="Times New Roman"/>
          <w:bCs/>
          <w:color w:val="000000" w:themeColor="text1"/>
          <w:sz w:val="26"/>
          <w:szCs w:val="26"/>
        </w:rPr>
        <w:t>Ordinamento</w:t>
      </w:r>
      <w:r w:rsidR="003A67B4" w:rsidRPr="00DA01AB">
        <w:rPr>
          <w:rFonts w:ascii="Times New Roman" w:hAnsi="Times New Roman" w:cs="Times New Roman"/>
          <w:bCs/>
          <w:color w:val="000000" w:themeColor="text1"/>
          <w:sz w:val="26"/>
          <w:szCs w:val="26"/>
        </w:rPr>
        <w:t xml:space="preserve"> </w:t>
      </w:r>
      <w:proofErr w:type="spellStart"/>
      <w:r w:rsidR="003A67B4" w:rsidRPr="00DA01AB">
        <w:rPr>
          <w:rFonts w:ascii="Times New Roman" w:hAnsi="Times New Roman" w:cs="Times New Roman"/>
          <w:bCs/>
          <w:color w:val="000000" w:themeColor="text1"/>
          <w:sz w:val="26"/>
          <w:szCs w:val="26"/>
        </w:rPr>
        <w:t>eurounitario</w:t>
      </w:r>
      <w:proofErr w:type="spellEnd"/>
      <w:r w:rsidR="003A67B4" w:rsidRPr="00DA01AB">
        <w:rPr>
          <w:rFonts w:ascii="Times New Roman" w:hAnsi="Times New Roman" w:cs="Times New Roman"/>
          <w:bCs/>
          <w:color w:val="000000" w:themeColor="text1"/>
          <w:sz w:val="26"/>
          <w:szCs w:val="26"/>
        </w:rPr>
        <w:t xml:space="preserve"> (anche se la l. 15 del 2005 non si è curata di chiarire se la valenza di tale ultimo novero di princìpi resti limitata ai soli proce</w:t>
      </w:r>
      <w:r w:rsidR="008E79F3" w:rsidRPr="00DA01AB">
        <w:rPr>
          <w:rFonts w:ascii="Times New Roman" w:hAnsi="Times New Roman" w:cs="Times New Roman"/>
          <w:bCs/>
          <w:color w:val="000000" w:themeColor="text1"/>
          <w:sz w:val="26"/>
          <w:szCs w:val="26"/>
        </w:rPr>
        <w:t xml:space="preserve">dimenti di matrice </w:t>
      </w:r>
      <w:proofErr w:type="spellStart"/>
      <w:r w:rsidR="008E79F3" w:rsidRPr="00DA01AB">
        <w:rPr>
          <w:rFonts w:ascii="Times New Roman" w:hAnsi="Times New Roman" w:cs="Times New Roman"/>
          <w:bCs/>
          <w:color w:val="000000" w:themeColor="text1"/>
          <w:sz w:val="26"/>
          <w:szCs w:val="26"/>
        </w:rPr>
        <w:t>eurounitaria</w:t>
      </w:r>
      <w:proofErr w:type="spellEnd"/>
      <w:r w:rsidR="009E2FAE" w:rsidRPr="00DA01AB">
        <w:rPr>
          <w:rFonts w:ascii="Times New Roman" w:hAnsi="Times New Roman" w:cs="Times New Roman"/>
          <w:bCs/>
          <w:color w:val="000000" w:themeColor="text1"/>
          <w:sz w:val="26"/>
          <w:szCs w:val="26"/>
        </w:rPr>
        <w:t xml:space="preserve"> ovvero se esprima una tendenza alla </w:t>
      </w:r>
      <w:proofErr w:type="spellStart"/>
      <w:r w:rsidR="009E2FAE" w:rsidRPr="00DA01AB">
        <w:rPr>
          <w:rFonts w:ascii="Times New Roman" w:hAnsi="Times New Roman" w:cs="Times New Roman"/>
          <w:bCs/>
          <w:color w:val="000000" w:themeColor="text1"/>
          <w:sz w:val="26"/>
          <w:szCs w:val="26"/>
        </w:rPr>
        <w:t>comunitarizzazione</w:t>
      </w:r>
      <w:proofErr w:type="spellEnd"/>
      <w:r w:rsidR="009E2FAE" w:rsidRPr="00DA01AB">
        <w:rPr>
          <w:rFonts w:ascii="Times New Roman" w:hAnsi="Times New Roman" w:cs="Times New Roman"/>
          <w:bCs/>
          <w:color w:val="000000" w:themeColor="text1"/>
          <w:sz w:val="26"/>
          <w:szCs w:val="26"/>
        </w:rPr>
        <w:t xml:space="preserve"> </w:t>
      </w:r>
      <w:r w:rsidR="009E2FAE" w:rsidRPr="00DA01AB">
        <w:rPr>
          <w:rFonts w:ascii="Times New Roman" w:hAnsi="Times New Roman" w:cs="Times New Roman"/>
          <w:bCs/>
          <w:i/>
          <w:color w:val="000000" w:themeColor="text1"/>
          <w:sz w:val="26"/>
          <w:szCs w:val="26"/>
        </w:rPr>
        <w:t>anche</w:t>
      </w:r>
      <w:r w:rsidR="009E2FAE" w:rsidRPr="00DA01AB">
        <w:rPr>
          <w:rFonts w:ascii="Times New Roman" w:hAnsi="Times New Roman" w:cs="Times New Roman"/>
          <w:bCs/>
          <w:color w:val="000000" w:themeColor="text1"/>
          <w:sz w:val="26"/>
          <w:szCs w:val="26"/>
        </w:rPr>
        <w:t xml:space="preserve"> dell’attività amministrativa di </w:t>
      </w:r>
      <w:r w:rsidR="00BB5E3C" w:rsidRPr="00DA01AB">
        <w:rPr>
          <w:rFonts w:ascii="Times New Roman" w:hAnsi="Times New Roman" w:cs="Times New Roman"/>
          <w:bCs/>
          <w:color w:val="000000" w:themeColor="text1"/>
          <w:sz w:val="26"/>
          <w:szCs w:val="26"/>
        </w:rPr>
        <w:t>valenza puramente nazionale</w:t>
      </w:r>
      <w:r w:rsidR="008E79F3" w:rsidRPr="00DA01AB">
        <w:rPr>
          <w:rFonts w:ascii="Times New Roman" w:hAnsi="Times New Roman" w:cs="Times New Roman"/>
          <w:bCs/>
          <w:color w:val="000000" w:themeColor="text1"/>
          <w:sz w:val="26"/>
          <w:szCs w:val="26"/>
        </w:rPr>
        <w:t>)</w:t>
      </w:r>
      <w:r w:rsidR="008E79F3" w:rsidRPr="00DA01AB">
        <w:rPr>
          <w:rStyle w:val="Rimandonotaapidipagina"/>
          <w:rFonts w:ascii="Times New Roman" w:hAnsi="Times New Roman" w:cs="Times New Roman"/>
          <w:bCs/>
          <w:color w:val="000000" w:themeColor="text1"/>
          <w:sz w:val="26"/>
          <w:szCs w:val="26"/>
        </w:rPr>
        <w:footnoteReference w:id="33"/>
      </w:r>
      <w:r w:rsidR="008E79F3" w:rsidRPr="00DA01AB">
        <w:rPr>
          <w:rFonts w:ascii="Times New Roman" w:hAnsi="Times New Roman" w:cs="Times New Roman"/>
          <w:bCs/>
          <w:color w:val="000000" w:themeColor="text1"/>
          <w:sz w:val="26"/>
          <w:szCs w:val="26"/>
        </w:rPr>
        <w:t>.</w:t>
      </w:r>
    </w:p>
    <w:p w:rsidR="004077DE" w:rsidRPr="00DA01AB" w:rsidRDefault="009F4F3D"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La l. 15 del 2005 ha altresì introdotto nell’ambito dell’articolo 1 il comma 1-</w:t>
      </w:r>
      <w:r w:rsidRPr="00DA01AB">
        <w:rPr>
          <w:rFonts w:ascii="Times New Roman" w:hAnsi="Times New Roman" w:cs="Times New Roman"/>
          <w:bCs/>
          <w:i/>
          <w:color w:val="000000" w:themeColor="text1"/>
          <w:sz w:val="26"/>
          <w:szCs w:val="26"/>
        </w:rPr>
        <w:t>bis</w:t>
      </w:r>
      <w:r w:rsidRPr="00DA01AB">
        <w:rPr>
          <w:rFonts w:ascii="Times New Roman" w:hAnsi="Times New Roman" w:cs="Times New Roman"/>
          <w:bCs/>
          <w:color w:val="000000" w:themeColor="text1"/>
          <w:sz w:val="26"/>
          <w:szCs w:val="26"/>
        </w:rPr>
        <w:t>, a tenore del quale l’amministrazione pubblica, nell’adozione di atti di natura non autoritativa, agisce secondo le norme del diritto privato, «</w:t>
      </w:r>
      <w:r w:rsidRPr="00DA01AB">
        <w:rPr>
          <w:rFonts w:ascii="Times New Roman" w:hAnsi="Times New Roman" w:cs="Times New Roman"/>
          <w:bCs/>
          <w:i/>
          <w:color w:val="000000" w:themeColor="text1"/>
          <w:sz w:val="26"/>
          <w:szCs w:val="26"/>
        </w:rPr>
        <w:t>salvo che la legge non disponga diversamente</w:t>
      </w:r>
      <w:r w:rsidRPr="00DA01AB">
        <w:rPr>
          <w:rFonts w:ascii="Times New Roman" w:hAnsi="Times New Roman" w:cs="Times New Roman"/>
          <w:bCs/>
          <w:color w:val="000000" w:themeColor="text1"/>
          <w:sz w:val="26"/>
          <w:szCs w:val="26"/>
        </w:rPr>
        <w:t>».</w:t>
      </w:r>
    </w:p>
    <w:p w:rsidR="009F4F3D" w:rsidRPr="00DA01AB" w:rsidRDefault="00C371C5"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Ci si domanderà ne</w:t>
      </w:r>
      <w:r w:rsidR="001C3051" w:rsidRPr="00DA01AB">
        <w:rPr>
          <w:rFonts w:ascii="Times New Roman" w:hAnsi="Times New Roman" w:cs="Times New Roman"/>
          <w:bCs/>
          <w:color w:val="000000" w:themeColor="text1"/>
          <w:sz w:val="26"/>
          <w:szCs w:val="26"/>
        </w:rPr>
        <w:t>l</w:t>
      </w:r>
      <w:r w:rsidRPr="00DA01AB">
        <w:rPr>
          <w:rFonts w:ascii="Times New Roman" w:hAnsi="Times New Roman" w:cs="Times New Roman"/>
          <w:bCs/>
          <w:color w:val="000000" w:themeColor="text1"/>
          <w:sz w:val="26"/>
          <w:szCs w:val="26"/>
        </w:rPr>
        <w:t xml:space="preserve"> prosieguo </w:t>
      </w:r>
      <w:r w:rsidR="001C3051" w:rsidRPr="00DA01AB">
        <w:rPr>
          <w:rFonts w:ascii="Times New Roman" w:hAnsi="Times New Roman" w:cs="Times New Roman"/>
          <w:bCs/>
          <w:color w:val="000000" w:themeColor="text1"/>
          <w:sz w:val="26"/>
          <w:szCs w:val="26"/>
        </w:rPr>
        <w:t xml:space="preserve">del presente contributo </w:t>
      </w:r>
      <w:r w:rsidRPr="00DA01AB">
        <w:rPr>
          <w:rFonts w:ascii="Times New Roman" w:hAnsi="Times New Roman" w:cs="Times New Roman"/>
          <w:bCs/>
          <w:color w:val="000000" w:themeColor="text1"/>
          <w:sz w:val="26"/>
          <w:szCs w:val="26"/>
        </w:rPr>
        <w:t>se la disposizione in questione abbia davvero introdotto nell’</w:t>
      </w:r>
      <w:r w:rsidR="0056357E" w:rsidRPr="00DA01AB">
        <w:rPr>
          <w:rFonts w:ascii="Times New Roman" w:hAnsi="Times New Roman" w:cs="Times New Roman"/>
          <w:bCs/>
          <w:color w:val="000000" w:themeColor="text1"/>
          <w:sz w:val="26"/>
          <w:szCs w:val="26"/>
        </w:rPr>
        <w:t>Ordinamento</w:t>
      </w:r>
      <w:r w:rsidRPr="00DA01AB">
        <w:rPr>
          <w:rFonts w:ascii="Times New Roman" w:hAnsi="Times New Roman" w:cs="Times New Roman"/>
          <w:bCs/>
          <w:color w:val="000000" w:themeColor="text1"/>
          <w:sz w:val="26"/>
          <w:szCs w:val="26"/>
        </w:rPr>
        <w:t xml:space="preserve"> interno (come da più part</w:t>
      </w:r>
      <w:r w:rsidR="00BB5E3C" w:rsidRPr="00DA01AB">
        <w:rPr>
          <w:rFonts w:ascii="Times New Roman" w:hAnsi="Times New Roman" w:cs="Times New Roman"/>
          <w:bCs/>
          <w:color w:val="000000" w:themeColor="text1"/>
          <w:sz w:val="26"/>
          <w:szCs w:val="26"/>
        </w:rPr>
        <w:t>i si è ritenuto) un principio di</w:t>
      </w:r>
      <w:r w:rsidRPr="00DA01AB">
        <w:rPr>
          <w:rFonts w:ascii="Times New Roman" w:hAnsi="Times New Roman" w:cs="Times New Roman"/>
          <w:bCs/>
          <w:color w:val="000000" w:themeColor="text1"/>
          <w:sz w:val="26"/>
          <w:szCs w:val="26"/>
        </w:rPr>
        <w:t xml:space="preserve"> sostanziale fungibilità dell</w:t>
      </w:r>
      <w:r w:rsidR="001C3051" w:rsidRPr="00DA01AB">
        <w:rPr>
          <w:rFonts w:ascii="Times New Roman" w:hAnsi="Times New Roman" w:cs="Times New Roman"/>
          <w:bCs/>
          <w:color w:val="000000" w:themeColor="text1"/>
          <w:sz w:val="26"/>
          <w:szCs w:val="26"/>
        </w:rPr>
        <w:t>e categorie del diritto privato rispetto a quelle del diritto pubblic</w:t>
      </w:r>
      <w:r w:rsidRPr="00DA01AB">
        <w:rPr>
          <w:rFonts w:ascii="Times New Roman" w:hAnsi="Times New Roman" w:cs="Times New Roman"/>
          <w:bCs/>
          <w:color w:val="000000" w:themeColor="text1"/>
          <w:sz w:val="26"/>
          <w:szCs w:val="26"/>
        </w:rPr>
        <w:t>o nell’esercizio dell’attività amministrativa</w:t>
      </w:r>
      <w:r w:rsidRPr="00DA01AB">
        <w:rPr>
          <w:rStyle w:val="Rimandonotaapidipagina"/>
          <w:rFonts w:ascii="Times New Roman" w:hAnsi="Times New Roman" w:cs="Times New Roman"/>
          <w:bCs/>
          <w:color w:val="000000" w:themeColor="text1"/>
          <w:sz w:val="26"/>
          <w:szCs w:val="26"/>
        </w:rPr>
        <w:footnoteReference w:id="34"/>
      </w:r>
      <w:r w:rsidRPr="00DA01AB">
        <w:rPr>
          <w:rFonts w:ascii="Times New Roman" w:hAnsi="Times New Roman" w:cs="Times New Roman"/>
          <w:bCs/>
          <w:color w:val="000000" w:themeColor="text1"/>
          <w:sz w:val="26"/>
          <w:szCs w:val="26"/>
        </w:rPr>
        <w:t>.</w:t>
      </w:r>
    </w:p>
    <w:p w:rsidR="004077DE" w:rsidRPr="00DA01AB" w:rsidRDefault="00B95717"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Sempre per quanto riguarda le modifiche apportate nel corso del tempo all’articolo 1 della l. 241 del 1990</w:t>
      </w:r>
      <w:r w:rsidR="00E12CEE"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mette qui conto segnalare l’ulteriore novella di cui alla l. 69 del 2009 (c.d. legge di ‘mini-riforma’ del processo civile) </w:t>
      </w:r>
      <w:r w:rsidR="00F1384D" w:rsidRPr="00DA01AB">
        <w:rPr>
          <w:rFonts w:ascii="Times New Roman" w:hAnsi="Times New Roman" w:cs="Times New Roman"/>
          <w:bCs/>
          <w:color w:val="000000" w:themeColor="text1"/>
          <w:sz w:val="26"/>
          <w:szCs w:val="26"/>
        </w:rPr>
        <w:t>la quale ebbe ad aggiungere al novero dei princìpi generali dell’attività amministrativa il richiamo al canone di imparzialità.</w:t>
      </w:r>
    </w:p>
    <w:p w:rsidR="00F1384D" w:rsidRPr="00DA01AB" w:rsidRDefault="00F1384D"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Si tratta ancora una volta – e </w:t>
      </w:r>
      <w:r w:rsidR="00BB5E3C" w:rsidRPr="00DA01AB">
        <w:rPr>
          <w:rFonts w:ascii="Times New Roman" w:hAnsi="Times New Roman" w:cs="Times New Roman"/>
          <w:bCs/>
          <w:color w:val="000000" w:themeColor="text1"/>
          <w:sz w:val="26"/>
          <w:szCs w:val="26"/>
        </w:rPr>
        <w:t xml:space="preserve">in questo caso </w:t>
      </w:r>
      <w:r w:rsidRPr="00DA01AB">
        <w:rPr>
          <w:rFonts w:ascii="Times New Roman" w:hAnsi="Times New Roman" w:cs="Times New Roman"/>
          <w:bCs/>
          <w:color w:val="000000" w:themeColor="text1"/>
          <w:sz w:val="26"/>
          <w:szCs w:val="26"/>
        </w:rPr>
        <w:t xml:space="preserve">a maggior ragione – di un intervento </w:t>
      </w:r>
      <w:r w:rsidR="003821E1" w:rsidRPr="00DA01AB">
        <w:rPr>
          <w:rFonts w:ascii="Times New Roman" w:hAnsi="Times New Roman" w:cs="Times New Roman"/>
          <w:bCs/>
          <w:color w:val="000000" w:themeColor="text1"/>
          <w:sz w:val="26"/>
          <w:szCs w:val="26"/>
        </w:rPr>
        <w:t>sostanzialmente pleonas</w:t>
      </w:r>
      <w:r w:rsidR="00E12CEE" w:rsidRPr="00DA01AB">
        <w:rPr>
          <w:rFonts w:ascii="Times New Roman" w:hAnsi="Times New Roman" w:cs="Times New Roman"/>
          <w:bCs/>
          <w:color w:val="000000" w:themeColor="text1"/>
          <w:sz w:val="26"/>
          <w:szCs w:val="26"/>
        </w:rPr>
        <w:t>tico dal momento che il generale</w:t>
      </w:r>
      <w:r w:rsidR="003821E1" w:rsidRPr="00DA01AB">
        <w:rPr>
          <w:rFonts w:ascii="Times New Roman" w:hAnsi="Times New Roman" w:cs="Times New Roman"/>
          <w:bCs/>
          <w:color w:val="000000" w:themeColor="text1"/>
          <w:sz w:val="26"/>
          <w:szCs w:val="26"/>
        </w:rPr>
        <w:t xml:space="preserve"> principio di imparzialità </w:t>
      </w:r>
      <w:r w:rsidR="001E078B" w:rsidRPr="00DA01AB">
        <w:rPr>
          <w:rFonts w:ascii="Times New Roman" w:hAnsi="Times New Roman" w:cs="Times New Roman"/>
          <w:bCs/>
          <w:color w:val="000000" w:themeColor="text1"/>
          <w:sz w:val="26"/>
          <w:szCs w:val="26"/>
        </w:rPr>
        <w:t xml:space="preserve">- </w:t>
      </w:r>
      <w:r w:rsidR="003821E1" w:rsidRPr="00DA01AB">
        <w:rPr>
          <w:rFonts w:ascii="Times New Roman" w:hAnsi="Times New Roman" w:cs="Times New Roman"/>
          <w:bCs/>
          <w:color w:val="000000" w:themeColor="text1"/>
          <w:sz w:val="26"/>
          <w:szCs w:val="26"/>
        </w:rPr>
        <w:t>non solo nell’organizzazione ma anche nella gestione dell’attività amministrativa</w:t>
      </w:r>
      <w:r w:rsidR="001E078B" w:rsidRPr="00DA01AB">
        <w:rPr>
          <w:rFonts w:ascii="Times New Roman" w:hAnsi="Times New Roman" w:cs="Times New Roman"/>
          <w:bCs/>
          <w:color w:val="000000" w:themeColor="text1"/>
          <w:sz w:val="26"/>
          <w:szCs w:val="26"/>
        </w:rPr>
        <w:t xml:space="preserve"> -</w:t>
      </w:r>
      <w:r w:rsidR="003821E1" w:rsidRPr="00DA01AB">
        <w:rPr>
          <w:rFonts w:ascii="Times New Roman" w:hAnsi="Times New Roman" w:cs="Times New Roman"/>
          <w:bCs/>
          <w:color w:val="000000" w:themeColor="text1"/>
          <w:sz w:val="26"/>
          <w:szCs w:val="26"/>
        </w:rPr>
        <w:t xml:space="preserve"> rappresenta un generale </w:t>
      </w:r>
      <w:r w:rsidR="001E078B" w:rsidRPr="00DA01AB">
        <w:rPr>
          <w:rFonts w:ascii="Times New Roman" w:hAnsi="Times New Roman" w:cs="Times New Roman"/>
          <w:bCs/>
          <w:color w:val="000000" w:themeColor="text1"/>
          <w:sz w:val="26"/>
          <w:szCs w:val="26"/>
        </w:rPr>
        <w:t xml:space="preserve">ed espresso </w:t>
      </w:r>
      <w:r w:rsidR="003821E1" w:rsidRPr="00DA01AB">
        <w:rPr>
          <w:rFonts w:ascii="Times New Roman" w:hAnsi="Times New Roman" w:cs="Times New Roman"/>
          <w:bCs/>
          <w:color w:val="000000" w:themeColor="text1"/>
          <w:sz w:val="26"/>
          <w:szCs w:val="26"/>
        </w:rPr>
        <w:t>canone di matrice costituzionale (artico</w:t>
      </w:r>
      <w:r w:rsidR="001E078B" w:rsidRPr="00DA01AB">
        <w:rPr>
          <w:rFonts w:ascii="Times New Roman" w:hAnsi="Times New Roman" w:cs="Times New Roman"/>
          <w:bCs/>
          <w:color w:val="000000" w:themeColor="text1"/>
          <w:sz w:val="26"/>
          <w:szCs w:val="26"/>
        </w:rPr>
        <w:t>lo 97 della Carta fondamentale), ragione per cui non emerge alcuna ragione evidente a sostegno della scelta legislativa di ribadirne la valenza anche al livello di normativa primaria.</w:t>
      </w:r>
    </w:p>
    <w:p w:rsidR="004077DE" w:rsidRPr="00DA01AB" w:rsidRDefault="00456AB8"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E’ tuttavia evidente che </w:t>
      </w:r>
      <w:r w:rsidR="00E12CEE" w:rsidRPr="00DA01AB">
        <w:rPr>
          <w:rFonts w:ascii="Times New Roman" w:hAnsi="Times New Roman" w:cs="Times New Roman"/>
          <w:bCs/>
          <w:color w:val="000000" w:themeColor="text1"/>
          <w:sz w:val="26"/>
          <w:szCs w:val="26"/>
        </w:rPr>
        <w:t>(indipendentemente dall’enfatic</w:t>
      </w:r>
      <w:r w:rsidRPr="00DA01AB">
        <w:rPr>
          <w:rFonts w:ascii="Times New Roman" w:hAnsi="Times New Roman" w:cs="Times New Roman"/>
          <w:bCs/>
          <w:color w:val="000000" w:themeColor="text1"/>
          <w:sz w:val="26"/>
          <w:szCs w:val="26"/>
        </w:rPr>
        <w:t xml:space="preserve">a </w:t>
      </w:r>
      <w:proofErr w:type="spellStart"/>
      <w:r w:rsidRPr="00DA01AB">
        <w:rPr>
          <w:rFonts w:ascii="Times New Roman" w:hAnsi="Times New Roman" w:cs="Times New Roman"/>
          <w:bCs/>
          <w:color w:val="000000" w:themeColor="text1"/>
          <w:sz w:val="26"/>
          <w:szCs w:val="26"/>
        </w:rPr>
        <w:t>autoqualificazione</w:t>
      </w:r>
      <w:proofErr w:type="spellEnd"/>
      <w:r w:rsidRPr="00DA01AB">
        <w:rPr>
          <w:rFonts w:ascii="Times New Roman" w:hAnsi="Times New Roman" w:cs="Times New Roman"/>
          <w:bCs/>
          <w:color w:val="000000" w:themeColor="text1"/>
          <w:sz w:val="26"/>
          <w:szCs w:val="26"/>
        </w:rPr>
        <w:t xml:space="preserve"> dell’articolo 1 della l. 241 del 1990</w:t>
      </w:r>
      <w:r w:rsidR="001D6140" w:rsidRPr="00DA01AB">
        <w:rPr>
          <w:rFonts w:ascii="Times New Roman" w:hAnsi="Times New Roman" w:cs="Times New Roman"/>
          <w:bCs/>
          <w:color w:val="000000" w:themeColor="text1"/>
          <w:sz w:val="26"/>
          <w:szCs w:val="26"/>
        </w:rPr>
        <w:t xml:space="preserve"> come disposizione ricognitiva dell’intero novero </w:t>
      </w:r>
      <w:r w:rsidR="00871D04" w:rsidRPr="00DA01AB">
        <w:rPr>
          <w:rFonts w:ascii="Times New Roman" w:hAnsi="Times New Roman" w:cs="Times New Roman"/>
          <w:bCs/>
          <w:color w:val="000000" w:themeColor="text1"/>
          <w:sz w:val="26"/>
          <w:szCs w:val="26"/>
        </w:rPr>
        <w:t>dei princìpi generali regolatori dell’attività amministrativa</w:t>
      </w:r>
      <w:r w:rsidR="00252325" w:rsidRPr="00DA01AB">
        <w:rPr>
          <w:rFonts w:ascii="Times New Roman" w:hAnsi="Times New Roman" w:cs="Times New Roman"/>
          <w:bCs/>
          <w:color w:val="000000" w:themeColor="text1"/>
          <w:sz w:val="26"/>
          <w:szCs w:val="26"/>
        </w:rPr>
        <w:t>) tale novero</w:t>
      </w:r>
      <w:r w:rsidR="00871D04" w:rsidRPr="00DA01AB">
        <w:rPr>
          <w:rFonts w:ascii="Times New Roman" w:hAnsi="Times New Roman" w:cs="Times New Roman"/>
          <w:bCs/>
          <w:color w:val="000000" w:themeColor="text1"/>
          <w:sz w:val="26"/>
          <w:szCs w:val="26"/>
        </w:rPr>
        <w:t xml:space="preserve"> non si esaurisca nel cat</w:t>
      </w:r>
      <w:r w:rsidR="00EB78A2" w:rsidRPr="00DA01AB">
        <w:rPr>
          <w:rFonts w:ascii="Times New Roman" w:hAnsi="Times New Roman" w:cs="Times New Roman"/>
          <w:bCs/>
          <w:color w:val="000000" w:themeColor="text1"/>
          <w:sz w:val="26"/>
          <w:szCs w:val="26"/>
        </w:rPr>
        <w:t>alogo di cui al medesimo articolo</w:t>
      </w:r>
      <w:r w:rsidR="00871D04" w:rsidRPr="00DA01AB">
        <w:rPr>
          <w:rFonts w:ascii="Times New Roman" w:hAnsi="Times New Roman" w:cs="Times New Roman"/>
          <w:bCs/>
          <w:color w:val="000000" w:themeColor="text1"/>
          <w:sz w:val="26"/>
          <w:szCs w:val="26"/>
        </w:rPr>
        <w:t xml:space="preserve">, atteso che ulteriori e diversi princìpi </w:t>
      </w:r>
      <w:r w:rsidR="005372B5" w:rsidRPr="00DA01AB">
        <w:rPr>
          <w:rFonts w:ascii="Times New Roman" w:hAnsi="Times New Roman" w:cs="Times New Roman"/>
          <w:bCs/>
          <w:color w:val="000000" w:themeColor="text1"/>
          <w:sz w:val="26"/>
          <w:szCs w:val="26"/>
        </w:rPr>
        <w:t xml:space="preserve">generali </w:t>
      </w:r>
      <w:r w:rsidR="00871D04" w:rsidRPr="00DA01AB">
        <w:rPr>
          <w:rFonts w:ascii="Times New Roman" w:hAnsi="Times New Roman" w:cs="Times New Roman"/>
          <w:bCs/>
          <w:color w:val="000000" w:themeColor="text1"/>
          <w:sz w:val="26"/>
          <w:szCs w:val="26"/>
        </w:rPr>
        <w:t xml:space="preserve">sono rinvenibili </w:t>
      </w:r>
      <w:r w:rsidR="00871D04" w:rsidRPr="00DA01AB">
        <w:rPr>
          <w:rFonts w:ascii="Times New Roman" w:hAnsi="Times New Roman" w:cs="Times New Roman"/>
          <w:bCs/>
          <w:i/>
          <w:color w:val="000000" w:themeColor="text1"/>
          <w:sz w:val="26"/>
          <w:szCs w:val="26"/>
        </w:rPr>
        <w:t>sia</w:t>
      </w:r>
      <w:r w:rsidR="00871D04" w:rsidRPr="00DA01AB">
        <w:rPr>
          <w:rFonts w:ascii="Times New Roman" w:hAnsi="Times New Roman" w:cs="Times New Roman"/>
          <w:bCs/>
          <w:color w:val="000000" w:themeColor="text1"/>
          <w:sz w:val="26"/>
          <w:szCs w:val="26"/>
        </w:rPr>
        <w:t xml:space="preserve"> da </w:t>
      </w:r>
      <w:r w:rsidR="00542B9D" w:rsidRPr="00DA01AB">
        <w:rPr>
          <w:rFonts w:ascii="Times New Roman" w:hAnsi="Times New Roman" w:cs="Times New Roman"/>
          <w:bCs/>
          <w:color w:val="000000" w:themeColor="text1"/>
          <w:sz w:val="26"/>
          <w:szCs w:val="26"/>
        </w:rPr>
        <w:t>altre -</w:t>
      </w:r>
      <w:r w:rsidR="00871D04" w:rsidRPr="00DA01AB">
        <w:rPr>
          <w:rFonts w:ascii="Times New Roman" w:hAnsi="Times New Roman" w:cs="Times New Roman"/>
          <w:bCs/>
          <w:color w:val="000000" w:themeColor="text1"/>
          <w:sz w:val="26"/>
          <w:szCs w:val="26"/>
        </w:rPr>
        <w:t xml:space="preserve"> e parimenti espress</w:t>
      </w:r>
      <w:r w:rsidR="00542B9D" w:rsidRPr="00DA01AB">
        <w:rPr>
          <w:rFonts w:ascii="Times New Roman" w:hAnsi="Times New Roman" w:cs="Times New Roman"/>
          <w:bCs/>
          <w:color w:val="000000" w:themeColor="text1"/>
          <w:sz w:val="26"/>
          <w:szCs w:val="26"/>
        </w:rPr>
        <w:t xml:space="preserve">e - previsioni della stessa legge del 1990, </w:t>
      </w:r>
      <w:r w:rsidR="00542B9D" w:rsidRPr="00DA01AB">
        <w:rPr>
          <w:rFonts w:ascii="Times New Roman" w:hAnsi="Times New Roman" w:cs="Times New Roman"/>
          <w:bCs/>
          <w:i/>
          <w:color w:val="000000" w:themeColor="text1"/>
          <w:sz w:val="26"/>
          <w:szCs w:val="26"/>
        </w:rPr>
        <w:t>sia</w:t>
      </w:r>
      <w:r w:rsidR="00542B9D" w:rsidRPr="00DA01AB">
        <w:rPr>
          <w:rFonts w:ascii="Times New Roman" w:hAnsi="Times New Roman" w:cs="Times New Roman"/>
          <w:bCs/>
          <w:color w:val="000000" w:themeColor="text1"/>
          <w:sz w:val="26"/>
          <w:szCs w:val="26"/>
        </w:rPr>
        <w:t xml:space="preserve"> dall’ordito normativo nel suo complesso.</w:t>
      </w:r>
    </w:p>
    <w:p w:rsidR="000D2A92" w:rsidRPr="00DA01AB" w:rsidRDefault="000D2A92"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E’ rimasta invece inva</w:t>
      </w:r>
      <w:r w:rsidR="00EB78A2" w:rsidRPr="00DA01AB">
        <w:rPr>
          <w:rFonts w:ascii="Times New Roman" w:hAnsi="Times New Roman" w:cs="Times New Roman"/>
          <w:bCs/>
          <w:color w:val="000000" w:themeColor="text1"/>
          <w:sz w:val="26"/>
          <w:szCs w:val="26"/>
        </w:rPr>
        <w:t>r</w:t>
      </w:r>
      <w:r w:rsidRPr="00DA01AB">
        <w:rPr>
          <w:rFonts w:ascii="Times New Roman" w:hAnsi="Times New Roman" w:cs="Times New Roman"/>
          <w:bCs/>
          <w:color w:val="000000" w:themeColor="text1"/>
          <w:sz w:val="26"/>
          <w:szCs w:val="26"/>
        </w:rPr>
        <w:t>iata nel corso del tempo la previsione di cui al comma 2 dell’articolo 1, espressiva del principio di divieto di aggravamento dell’attività procedimentale («</w:t>
      </w:r>
      <w:r w:rsidR="00DF2F57" w:rsidRPr="00DA01AB">
        <w:rPr>
          <w:rFonts w:ascii="Times New Roman" w:hAnsi="Times New Roman" w:cs="Times New Roman"/>
          <w:bCs/>
          <w:i/>
          <w:color w:val="000000" w:themeColor="text1"/>
          <w:sz w:val="26"/>
          <w:szCs w:val="26"/>
        </w:rPr>
        <w:t>la pubblica amministrazione non può aggravare il procedimento se non per straordinarie e motivate esigenze imposte dallo svolgimento dell’istruttoria</w:t>
      </w:r>
      <w:r w:rsidRPr="00DA01AB">
        <w:rPr>
          <w:rFonts w:ascii="Times New Roman" w:hAnsi="Times New Roman" w:cs="Times New Roman"/>
          <w:bCs/>
          <w:color w:val="000000" w:themeColor="text1"/>
          <w:sz w:val="26"/>
          <w:szCs w:val="26"/>
        </w:rPr>
        <w:t>»)</w:t>
      </w:r>
    </w:p>
    <w:p w:rsidR="000D2A92" w:rsidRPr="00DA01AB" w:rsidRDefault="000D2A92" w:rsidP="004077DE">
      <w:pPr>
        <w:autoSpaceDE w:val="0"/>
        <w:autoSpaceDN w:val="0"/>
        <w:adjustRightInd w:val="0"/>
        <w:spacing w:after="0" w:line="240" w:lineRule="auto"/>
        <w:ind w:firstLine="567"/>
        <w:jc w:val="both"/>
        <w:rPr>
          <w:rFonts w:ascii="Times New Roman" w:hAnsi="Times New Roman" w:cs="Times New Roman"/>
          <w:bCs/>
          <w:color w:val="000000" w:themeColor="text1"/>
          <w:sz w:val="12"/>
          <w:szCs w:val="12"/>
        </w:rPr>
      </w:pPr>
    </w:p>
    <w:p w:rsidR="004077DE" w:rsidRPr="00DA01AB" w:rsidRDefault="00252325"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Nel presente paragrafo si svolgeranno quindi alcune considerazioni sui princìpi regolatori dell’azione amministrativa </w:t>
      </w:r>
      <w:r w:rsidR="00751966" w:rsidRPr="00DA01AB">
        <w:rPr>
          <w:rFonts w:ascii="Times New Roman" w:hAnsi="Times New Roman" w:cs="Times New Roman"/>
          <w:bCs/>
          <w:color w:val="000000" w:themeColor="text1"/>
          <w:sz w:val="26"/>
          <w:szCs w:val="26"/>
        </w:rPr>
        <w:t xml:space="preserve">per come </w:t>
      </w:r>
      <w:r w:rsidRPr="00DA01AB">
        <w:rPr>
          <w:rFonts w:ascii="Times New Roman" w:hAnsi="Times New Roman" w:cs="Times New Roman"/>
          <w:bCs/>
          <w:color w:val="000000" w:themeColor="text1"/>
          <w:sz w:val="26"/>
          <w:szCs w:val="26"/>
        </w:rPr>
        <w:t xml:space="preserve">desumibili dall’intero testo della l. 241/1990 </w:t>
      </w:r>
      <w:r w:rsidR="00635DA9" w:rsidRPr="00DA01AB">
        <w:rPr>
          <w:rFonts w:ascii="Times New Roman" w:hAnsi="Times New Roman" w:cs="Times New Roman"/>
          <w:bCs/>
          <w:color w:val="000000" w:themeColor="text1"/>
          <w:sz w:val="26"/>
          <w:szCs w:val="26"/>
        </w:rPr>
        <w:t>(</w:t>
      </w:r>
      <w:proofErr w:type="spellStart"/>
      <w:r w:rsidR="00635DA9" w:rsidRPr="00DA01AB">
        <w:rPr>
          <w:rFonts w:ascii="Times New Roman" w:hAnsi="Times New Roman" w:cs="Times New Roman"/>
          <w:bCs/>
          <w:i/>
          <w:color w:val="000000" w:themeColor="text1"/>
          <w:sz w:val="26"/>
          <w:szCs w:val="26"/>
        </w:rPr>
        <w:t>scil</w:t>
      </w:r>
      <w:proofErr w:type="spellEnd"/>
      <w:r w:rsidR="00635DA9" w:rsidRPr="00DA01AB">
        <w:rPr>
          <w:rFonts w:ascii="Times New Roman" w:hAnsi="Times New Roman" w:cs="Times New Roman"/>
          <w:bCs/>
          <w:color w:val="000000" w:themeColor="text1"/>
          <w:sz w:val="26"/>
          <w:szCs w:val="26"/>
        </w:rPr>
        <w:t xml:space="preserve">: </w:t>
      </w:r>
      <w:r w:rsidR="000D2A92" w:rsidRPr="00DA01AB">
        <w:rPr>
          <w:rFonts w:ascii="Times New Roman" w:hAnsi="Times New Roman" w:cs="Times New Roman"/>
          <w:bCs/>
          <w:color w:val="000000" w:themeColor="text1"/>
          <w:sz w:val="26"/>
          <w:szCs w:val="26"/>
        </w:rPr>
        <w:t xml:space="preserve">anche </w:t>
      </w:r>
      <w:r w:rsidR="00635DA9" w:rsidRPr="00DA01AB">
        <w:rPr>
          <w:rFonts w:ascii="Times New Roman" w:hAnsi="Times New Roman" w:cs="Times New Roman"/>
          <w:bCs/>
          <w:color w:val="000000" w:themeColor="text1"/>
          <w:sz w:val="26"/>
          <w:szCs w:val="26"/>
        </w:rPr>
        <w:t xml:space="preserve">al di fuori del campo di applicazione del divisato articolo 1), mentre nel successivo </w:t>
      </w:r>
      <w:r w:rsidR="00E61998" w:rsidRPr="00DA01AB">
        <w:rPr>
          <w:rFonts w:ascii="Times New Roman" w:hAnsi="Times New Roman" w:cs="Times New Roman"/>
          <w:bCs/>
          <w:color w:val="000000" w:themeColor="text1"/>
          <w:sz w:val="26"/>
          <w:szCs w:val="26"/>
        </w:rPr>
        <w:t xml:space="preserve">paragrafo 3.2. </w:t>
      </w:r>
      <w:proofErr w:type="gramStart"/>
      <w:r w:rsidR="00635DA9" w:rsidRPr="00DA01AB">
        <w:rPr>
          <w:rFonts w:ascii="Times New Roman" w:hAnsi="Times New Roman" w:cs="Times New Roman"/>
          <w:bCs/>
          <w:color w:val="000000" w:themeColor="text1"/>
          <w:sz w:val="26"/>
          <w:szCs w:val="26"/>
        </w:rPr>
        <w:t>si</w:t>
      </w:r>
      <w:proofErr w:type="gramEnd"/>
      <w:r w:rsidR="00635DA9" w:rsidRPr="00DA01AB">
        <w:rPr>
          <w:rFonts w:ascii="Times New Roman" w:hAnsi="Times New Roman" w:cs="Times New Roman"/>
          <w:bCs/>
          <w:color w:val="000000" w:themeColor="text1"/>
          <w:sz w:val="26"/>
          <w:szCs w:val="26"/>
        </w:rPr>
        <w:t xml:space="preserve"> esaminerà la questione dei rapporti fra la normativa di principio contenuta nella legge generale del 1990 e gli ambiti di legislazione regionale.</w:t>
      </w:r>
    </w:p>
    <w:p w:rsidR="00272896" w:rsidRPr="00DA01AB" w:rsidRDefault="005A4127"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Quanto al primo aspetto, all’indomani dell’entrata in vigore della legge del 1990 Alberto De Roberto osservò che </w:t>
      </w:r>
      <w:r w:rsidR="00272896" w:rsidRPr="00DA01AB">
        <w:rPr>
          <w:rFonts w:ascii="Times New Roman" w:hAnsi="Times New Roman" w:cs="Times New Roman"/>
          <w:bCs/>
          <w:color w:val="000000" w:themeColor="text1"/>
          <w:sz w:val="26"/>
          <w:szCs w:val="26"/>
        </w:rPr>
        <w:t xml:space="preserve">dall’intero </w:t>
      </w:r>
      <w:r w:rsidR="00272896" w:rsidRPr="00DA01AB">
        <w:rPr>
          <w:rFonts w:ascii="Times New Roman" w:hAnsi="Times New Roman" w:cs="Times New Roman"/>
          <w:bCs/>
          <w:i/>
          <w:color w:val="000000" w:themeColor="text1"/>
          <w:sz w:val="26"/>
          <w:szCs w:val="26"/>
        </w:rPr>
        <w:t>corpus</w:t>
      </w:r>
      <w:r w:rsidR="00272896" w:rsidRPr="00DA01AB">
        <w:rPr>
          <w:rFonts w:ascii="Times New Roman" w:hAnsi="Times New Roman" w:cs="Times New Roman"/>
          <w:bCs/>
          <w:color w:val="000000" w:themeColor="text1"/>
          <w:sz w:val="26"/>
          <w:szCs w:val="26"/>
        </w:rPr>
        <w:t xml:space="preserve"> normativo fossero enucleabili tre linee ispiratrici aventi valenza di principio</w:t>
      </w:r>
      <w:r w:rsidR="009B7AE6" w:rsidRPr="00DA01AB">
        <w:rPr>
          <w:rStyle w:val="Rimandonotaapidipagina"/>
          <w:rFonts w:ascii="Times New Roman" w:hAnsi="Times New Roman" w:cs="Times New Roman"/>
          <w:bCs/>
          <w:color w:val="000000" w:themeColor="text1"/>
          <w:sz w:val="26"/>
          <w:szCs w:val="26"/>
        </w:rPr>
        <w:footnoteReference w:id="35"/>
      </w:r>
      <w:r w:rsidR="00272896" w:rsidRPr="00DA01AB">
        <w:rPr>
          <w:rFonts w:ascii="Times New Roman" w:hAnsi="Times New Roman" w:cs="Times New Roman"/>
          <w:bCs/>
          <w:color w:val="000000" w:themeColor="text1"/>
          <w:sz w:val="26"/>
          <w:szCs w:val="26"/>
        </w:rPr>
        <w:t>:</w:t>
      </w:r>
    </w:p>
    <w:p w:rsidR="00252325" w:rsidRPr="00DA01AB" w:rsidRDefault="00650A3D" w:rsidP="00E16E50">
      <w:pPr>
        <w:pStyle w:val="Paragrafoelenco"/>
        <w:numPr>
          <w:ilvl w:val="0"/>
          <w:numId w:val="10"/>
        </w:numPr>
        <w:autoSpaceDE w:val="0"/>
        <w:autoSpaceDN w:val="0"/>
        <w:adjustRightInd w:val="0"/>
        <w:spacing w:after="0" w:line="240" w:lineRule="auto"/>
        <w:ind w:left="567" w:hanging="567"/>
        <w:jc w:val="both"/>
        <w:rPr>
          <w:rFonts w:ascii="Times New Roman" w:hAnsi="Times New Roman" w:cs="Times New Roman"/>
          <w:bCs/>
          <w:color w:val="000000" w:themeColor="text1"/>
          <w:sz w:val="26"/>
          <w:szCs w:val="26"/>
        </w:rPr>
      </w:pPr>
      <w:proofErr w:type="gramStart"/>
      <w:r w:rsidRPr="00DA01AB">
        <w:rPr>
          <w:rFonts w:ascii="Times New Roman" w:hAnsi="Times New Roman" w:cs="Times New Roman"/>
          <w:bCs/>
          <w:color w:val="000000" w:themeColor="text1"/>
          <w:sz w:val="26"/>
          <w:szCs w:val="26"/>
        </w:rPr>
        <w:t>l</w:t>
      </w:r>
      <w:r w:rsidR="00272896" w:rsidRPr="00DA01AB">
        <w:rPr>
          <w:rFonts w:ascii="Times New Roman" w:hAnsi="Times New Roman" w:cs="Times New Roman"/>
          <w:bCs/>
          <w:color w:val="000000" w:themeColor="text1"/>
          <w:sz w:val="26"/>
          <w:szCs w:val="26"/>
        </w:rPr>
        <w:t>a</w:t>
      </w:r>
      <w:proofErr w:type="gramEnd"/>
      <w:r w:rsidR="00272896" w:rsidRPr="00DA01AB">
        <w:rPr>
          <w:rFonts w:ascii="Times New Roman" w:hAnsi="Times New Roman" w:cs="Times New Roman"/>
          <w:bCs/>
          <w:color w:val="000000" w:themeColor="text1"/>
          <w:sz w:val="26"/>
          <w:szCs w:val="26"/>
        </w:rPr>
        <w:t xml:space="preserve"> </w:t>
      </w:r>
      <w:r w:rsidRPr="00DA01AB">
        <w:rPr>
          <w:rFonts w:ascii="Times New Roman" w:hAnsi="Times New Roman" w:cs="Times New Roman"/>
          <w:bCs/>
          <w:i/>
          <w:color w:val="000000" w:themeColor="text1"/>
          <w:sz w:val="26"/>
          <w:szCs w:val="26"/>
        </w:rPr>
        <w:t>comprensibilità dell’azione amministrativa</w:t>
      </w:r>
      <w:r w:rsidR="000515C0" w:rsidRPr="00DA01AB">
        <w:rPr>
          <w:rFonts w:ascii="Times New Roman" w:hAnsi="Times New Roman" w:cs="Times New Roman"/>
          <w:bCs/>
          <w:color w:val="000000" w:themeColor="text1"/>
          <w:sz w:val="26"/>
          <w:szCs w:val="26"/>
        </w:rPr>
        <w:t xml:space="preserve"> (secondo cui</w:t>
      </w:r>
      <w:r w:rsidRPr="00DA01AB">
        <w:rPr>
          <w:rFonts w:ascii="Times New Roman" w:hAnsi="Times New Roman" w:cs="Times New Roman"/>
          <w:bCs/>
          <w:color w:val="000000" w:themeColor="text1"/>
          <w:sz w:val="26"/>
          <w:szCs w:val="26"/>
        </w:rPr>
        <w:t xml:space="preserve"> l’obiettivo di democratizzazione dell’</w:t>
      </w:r>
      <w:proofErr w:type="spellStart"/>
      <w:r w:rsidRPr="00DA01AB">
        <w:rPr>
          <w:rFonts w:ascii="Times New Roman" w:hAnsi="Times New Roman" w:cs="Times New Roman"/>
          <w:bCs/>
          <w:i/>
          <w:color w:val="000000" w:themeColor="text1"/>
          <w:sz w:val="26"/>
          <w:szCs w:val="26"/>
        </w:rPr>
        <w:t>agĕre</w:t>
      </w:r>
      <w:proofErr w:type="spellEnd"/>
      <w:r w:rsidRPr="00DA01AB">
        <w:rPr>
          <w:rFonts w:ascii="Times New Roman" w:hAnsi="Times New Roman" w:cs="Times New Roman"/>
          <w:bCs/>
          <w:color w:val="000000" w:themeColor="text1"/>
          <w:sz w:val="26"/>
          <w:szCs w:val="26"/>
        </w:rPr>
        <w:t xml:space="preserve"> amministrativo passa necessariamente attraverso una piena conoscibilità </w:t>
      </w:r>
      <w:r w:rsidRPr="00DA01AB">
        <w:rPr>
          <w:rFonts w:ascii="Times New Roman" w:hAnsi="Times New Roman" w:cs="Times New Roman"/>
          <w:bCs/>
          <w:i/>
          <w:color w:val="000000" w:themeColor="text1"/>
          <w:sz w:val="26"/>
          <w:szCs w:val="26"/>
        </w:rPr>
        <w:t>ex ante</w:t>
      </w:r>
      <w:r w:rsidRPr="00DA01AB">
        <w:rPr>
          <w:rFonts w:ascii="Times New Roman" w:hAnsi="Times New Roman" w:cs="Times New Roman"/>
          <w:bCs/>
          <w:color w:val="000000" w:themeColor="text1"/>
          <w:sz w:val="26"/>
          <w:szCs w:val="26"/>
        </w:rPr>
        <w:t xml:space="preserve"> delle regole e dei princìpi informatori della materia</w:t>
      </w:r>
      <w:r w:rsidR="00BA3FBD" w:rsidRPr="00DA01AB">
        <w:rPr>
          <w:rFonts w:ascii="Times New Roman" w:hAnsi="Times New Roman" w:cs="Times New Roman"/>
          <w:bCs/>
          <w:color w:val="000000" w:themeColor="text1"/>
          <w:sz w:val="26"/>
          <w:szCs w:val="26"/>
        </w:rPr>
        <w:t xml:space="preserve"> e attraverso il superamento di qualunque – più o meno esplicita – perpetuazione </w:t>
      </w:r>
      <w:r w:rsidR="00E16E50" w:rsidRPr="00DA01AB">
        <w:rPr>
          <w:rFonts w:ascii="Times New Roman" w:hAnsi="Times New Roman" w:cs="Times New Roman"/>
          <w:bCs/>
          <w:color w:val="000000" w:themeColor="text1"/>
          <w:sz w:val="26"/>
          <w:szCs w:val="26"/>
        </w:rPr>
        <w:t xml:space="preserve">della logica degli </w:t>
      </w:r>
      <w:r w:rsidR="00E16E50" w:rsidRPr="00DA01AB">
        <w:rPr>
          <w:rFonts w:ascii="Times New Roman" w:hAnsi="Times New Roman" w:cs="Times New Roman"/>
          <w:bCs/>
          <w:i/>
          <w:color w:val="000000" w:themeColor="text1"/>
          <w:sz w:val="26"/>
          <w:szCs w:val="26"/>
        </w:rPr>
        <w:t xml:space="preserve">arcana </w:t>
      </w:r>
      <w:proofErr w:type="spellStart"/>
      <w:r w:rsidR="00E16E50" w:rsidRPr="00DA01AB">
        <w:rPr>
          <w:rFonts w:ascii="Times New Roman" w:hAnsi="Times New Roman" w:cs="Times New Roman"/>
          <w:bCs/>
          <w:i/>
          <w:color w:val="000000" w:themeColor="text1"/>
          <w:sz w:val="26"/>
          <w:szCs w:val="26"/>
        </w:rPr>
        <w:t>iuris</w:t>
      </w:r>
      <w:proofErr w:type="spellEnd"/>
      <w:r w:rsidRPr="00DA01AB">
        <w:rPr>
          <w:rFonts w:ascii="Times New Roman" w:hAnsi="Times New Roman" w:cs="Times New Roman"/>
          <w:bCs/>
          <w:color w:val="000000" w:themeColor="text1"/>
          <w:sz w:val="26"/>
          <w:szCs w:val="26"/>
        </w:rPr>
        <w:t>);</w:t>
      </w:r>
    </w:p>
    <w:p w:rsidR="00650A3D" w:rsidRPr="00DA01AB" w:rsidRDefault="000D02E3" w:rsidP="00E16E50">
      <w:pPr>
        <w:pStyle w:val="Paragrafoelenco"/>
        <w:numPr>
          <w:ilvl w:val="0"/>
          <w:numId w:val="10"/>
        </w:numPr>
        <w:autoSpaceDE w:val="0"/>
        <w:autoSpaceDN w:val="0"/>
        <w:adjustRightInd w:val="0"/>
        <w:spacing w:after="0" w:line="240" w:lineRule="auto"/>
        <w:ind w:left="567" w:hanging="567"/>
        <w:jc w:val="both"/>
        <w:rPr>
          <w:rFonts w:ascii="Times New Roman" w:hAnsi="Times New Roman" w:cs="Times New Roman"/>
          <w:bCs/>
          <w:color w:val="000000" w:themeColor="text1"/>
          <w:sz w:val="26"/>
          <w:szCs w:val="26"/>
        </w:rPr>
      </w:pPr>
      <w:proofErr w:type="gramStart"/>
      <w:r w:rsidRPr="00DA01AB">
        <w:rPr>
          <w:rFonts w:ascii="Times New Roman" w:hAnsi="Times New Roman" w:cs="Times New Roman"/>
          <w:bCs/>
          <w:color w:val="000000" w:themeColor="text1"/>
          <w:sz w:val="26"/>
          <w:szCs w:val="26"/>
        </w:rPr>
        <w:t>la</w:t>
      </w:r>
      <w:proofErr w:type="gramEnd"/>
      <w:r w:rsidRPr="00DA01AB">
        <w:rPr>
          <w:rFonts w:ascii="Times New Roman" w:hAnsi="Times New Roman" w:cs="Times New Roman"/>
          <w:bCs/>
          <w:color w:val="000000" w:themeColor="text1"/>
          <w:sz w:val="26"/>
          <w:szCs w:val="26"/>
        </w:rPr>
        <w:t xml:space="preserve"> </w:t>
      </w:r>
      <w:r w:rsidRPr="00DA01AB">
        <w:rPr>
          <w:rFonts w:ascii="Times New Roman" w:hAnsi="Times New Roman" w:cs="Times New Roman"/>
          <w:bCs/>
          <w:i/>
          <w:color w:val="000000" w:themeColor="text1"/>
          <w:sz w:val="26"/>
          <w:szCs w:val="26"/>
        </w:rPr>
        <w:t>semplificazione dei procedimenti</w:t>
      </w:r>
      <w:r w:rsidRPr="00DA01AB">
        <w:rPr>
          <w:rFonts w:ascii="Times New Roman" w:hAnsi="Times New Roman" w:cs="Times New Roman"/>
          <w:bCs/>
          <w:color w:val="000000" w:themeColor="text1"/>
          <w:sz w:val="26"/>
          <w:szCs w:val="26"/>
        </w:rPr>
        <w:t xml:space="preserve"> (al fine di garantire un più spedito e razionale svolgimento dell’azione amministrativa</w:t>
      </w:r>
      <w:r w:rsidR="000515C0"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in coerenza con il canone costituzionale del buon andamento);</w:t>
      </w:r>
    </w:p>
    <w:p w:rsidR="000D02E3" w:rsidRPr="00DA01AB" w:rsidRDefault="00BA3FBD" w:rsidP="00E16E50">
      <w:pPr>
        <w:pStyle w:val="Paragrafoelenco"/>
        <w:numPr>
          <w:ilvl w:val="0"/>
          <w:numId w:val="10"/>
        </w:numPr>
        <w:autoSpaceDE w:val="0"/>
        <w:autoSpaceDN w:val="0"/>
        <w:adjustRightInd w:val="0"/>
        <w:spacing w:after="0" w:line="240" w:lineRule="auto"/>
        <w:ind w:left="567" w:hanging="567"/>
        <w:jc w:val="both"/>
        <w:rPr>
          <w:rFonts w:ascii="Times New Roman" w:hAnsi="Times New Roman" w:cs="Times New Roman"/>
          <w:bCs/>
          <w:color w:val="000000" w:themeColor="text1"/>
          <w:sz w:val="26"/>
          <w:szCs w:val="26"/>
        </w:rPr>
      </w:pPr>
      <w:proofErr w:type="gramStart"/>
      <w:r w:rsidRPr="00DA01AB">
        <w:rPr>
          <w:rFonts w:ascii="Times New Roman" w:hAnsi="Times New Roman" w:cs="Times New Roman"/>
          <w:bCs/>
          <w:color w:val="000000" w:themeColor="text1"/>
          <w:sz w:val="26"/>
          <w:szCs w:val="26"/>
        </w:rPr>
        <w:t>la</w:t>
      </w:r>
      <w:proofErr w:type="gramEnd"/>
      <w:r w:rsidRPr="00DA01AB">
        <w:rPr>
          <w:rFonts w:ascii="Times New Roman" w:hAnsi="Times New Roman" w:cs="Times New Roman"/>
          <w:bCs/>
          <w:color w:val="000000" w:themeColor="text1"/>
          <w:sz w:val="26"/>
          <w:szCs w:val="26"/>
        </w:rPr>
        <w:t xml:space="preserve"> </w:t>
      </w:r>
      <w:r w:rsidRPr="00DA01AB">
        <w:rPr>
          <w:rFonts w:ascii="Times New Roman" w:hAnsi="Times New Roman" w:cs="Times New Roman"/>
          <w:bCs/>
          <w:i/>
          <w:color w:val="000000" w:themeColor="text1"/>
          <w:sz w:val="26"/>
          <w:szCs w:val="26"/>
        </w:rPr>
        <w:t>migliore gestione della funzione amministrativa</w:t>
      </w:r>
      <w:r w:rsidRPr="00DA01AB">
        <w:rPr>
          <w:rFonts w:ascii="Times New Roman" w:hAnsi="Times New Roman" w:cs="Times New Roman"/>
          <w:bCs/>
          <w:color w:val="000000" w:themeColor="text1"/>
          <w:sz w:val="26"/>
          <w:szCs w:val="26"/>
        </w:rPr>
        <w:t xml:space="preserve"> (in specie </w:t>
      </w:r>
      <w:r w:rsidR="00E16E50" w:rsidRPr="00DA01AB">
        <w:rPr>
          <w:rFonts w:ascii="Times New Roman" w:hAnsi="Times New Roman" w:cs="Times New Roman"/>
          <w:bCs/>
          <w:color w:val="000000" w:themeColor="text1"/>
          <w:sz w:val="26"/>
          <w:szCs w:val="26"/>
        </w:rPr>
        <w:t>per quanto riguarda la predeterminazione dei criteri orientativi della discrezionalità amminist</w:t>
      </w:r>
      <w:r w:rsidR="00EC24B0" w:rsidRPr="00DA01AB">
        <w:rPr>
          <w:rFonts w:ascii="Times New Roman" w:hAnsi="Times New Roman" w:cs="Times New Roman"/>
          <w:bCs/>
          <w:color w:val="000000" w:themeColor="text1"/>
          <w:sz w:val="26"/>
          <w:szCs w:val="26"/>
        </w:rPr>
        <w:t>rativa, al fin</w:t>
      </w:r>
      <w:r w:rsidR="000515C0" w:rsidRPr="00DA01AB">
        <w:rPr>
          <w:rFonts w:ascii="Times New Roman" w:hAnsi="Times New Roman" w:cs="Times New Roman"/>
          <w:bCs/>
          <w:color w:val="000000" w:themeColor="text1"/>
          <w:sz w:val="26"/>
          <w:szCs w:val="26"/>
        </w:rPr>
        <w:t>e</w:t>
      </w:r>
      <w:r w:rsidR="00EC24B0" w:rsidRPr="00DA01AB">
        <w:rPr>
          <w:rFonts w:ascii="Times New Roman" w:hAnsi="Times New Roman" w:cs="Times New Roman"/>
          <w:bCs/>
          <w:color w:val="000000" w:themeColor="text1"/>
          <w:sz w:val="26"/>
          <w:szCs w:val="26"/>
        </w:rPr>
        <w:t xml:space="preserve"> di garantir</w:t>
      </w:r>
      <w:r w:rsidR="009B7AE6" w:rsidRPr="00DA01AB">
        <w:rPr>
          <w:rFonts w:ascii="Times New Roman" w:hAnsi="Times New Roman" w:cs="Times New Roman"/>
          <w:bCs/>
          <w:color w:val="000000" w:themeColor="text1"/>
          <w:sz w:val="26"/>
          <w:szCs w:val="26"/>
        </w:rPr>
        <w:t>n</w:t>
      </w:r>
      <w:r w:rsidR="00EC24B0" w:rsidRPr="00DA01AB">
        <w:rPr>
          <w:rFonts w:ascii="Times New Roman" w:hAnsi="Times New Roman" w:cs="Times New Roman"/>
          <w:bCs/>
          <w:color w:val="000000" w:themeColor="text1"/>
          <w:sz w:val="26"/>
          <w:szCs w:val="26"/>
        </w:rPr>
        <w:t xml:space="preserve">e la </w:t>
      </w:r>
      <w:r w:rsidR="009B7AE6" w:rsidRPr="00DA01AB">
        <w:rPr>
          <w:rFonts w:ascii="Times New Roman" w:hAnsi="Times New Roman" w:cs="Times New Roman"/>
          <w:bCs/>
          <w:color w:val="000000" w:themeColor="text1"/>
          <w:sz w:val="26"/>
          <w:szCs w:val="26"/>
        </w:rPr>
        <w:t>prevedibilità e, in via mediata, il controllo democratico).</w:t>
      </w:r>
    </w:p>
    <w:p w:rsidR="005A4127" w:rsidRPr="00DA01AB" w:rsidRDefault="00063650"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Dal canto suo Vittorio Italia </w:t>
      </w:r>
      <w:r w:rsidR="004A0EF0" w:rsidRPr="00DA01AB">
        <w:rPr>
          <w:rFonts w:ascii="Times New Roman" w:hAnsi="Times New Roman" w:cs="Times New Roman"/>
          <w:bCs/>
          <w:color w:val="000000" w:themeColor="text1"/>
          <w:sz w:val="26"/>
          <w:szCs w:val="26"/>
        </w:rPr>
        <w:t xml:space="preserve">aveva rilevato sin dagli anni Settanta del Novecento un’evoluzione – che potrebbe definirsi in senso </w:t>
      </w:r>
      <w:r w:rsidR="004A0EF0" w:rsidRPr="00DA01AB">
        <w:rPr>
          <w:rFonts w:ascii="Times New Roman" w:hAnsi="Times New Roman" w:cs="Times New Roman"/>
          <w:bCs/>
          <w:i/>
          <w:color w:val="000000" w:themeColor="text1"/>
          <w:sz w:val="26"/>
          <w:szCs w:val="26"/>
        </w:rPr>
        <w:t>pragmatico</w:t>
      </w:r>
      <w:r w:rsidR="004A0EF0" w:rsidRPr="00DA01AB">
        <w:rPr>
          <w:rFonts w:ascii="Times New Roman" w:hAnsi="Times New Roman" w:cs="Times New Roman"/>
          <w:bCs/>
          <w:color w:val="000000" w:themeColor="text1"/>
          <w:sz w:val="26"/>
          <w:szCs w:val="26"/>
        </w:rPr>
        <w:t xml:space="preserve"> </w:t>
      </w:r>
      <w:r w:rsidR="0049788B" w:rsidRPr="00DA01AB">
        <w:rPr>
          <w:rFonts w:ascii="Times New Roman" w:hAnsi="Times New Roman" w:cs="Times New Roman"/>
          <w:bCs/>
          <w:color w:val="000000" w:themeColor="text1"/>
          <w:sz w:val="26"/>
          <w:szCs w:val="26"/>
        </w:rPr>
        <w:t>- della</w:t>
      </w:r>
      <w:r w:rsidRPr="00DA01AB">
        <w:rPr>
          <w:rFonts w:ascii="Times New Roman" w:hAnsi="Times New Roman" w:cs="Times New Roman"/>
          <w:bCs/>
          <w:color w:val="000000" w:themeColor="text1"/>
          <w:sz w:val="26"/>
          <w:szCs w:val="26"/>
        </w:rPr>
        <w:t xml:space="preserve"> legislazione di principio in materia di procedimento amministrativo</w:t>
      </w:r>
      <w:r w:rsidR="0049788B" w:rsidRPr="00DA01AB">
        <w:rPr>
          <w:rFonts w:ascii="Times New Roman" w:hAnsi="Times New Roman" w:cs="Times New Roman"/>
          <w:bCs/>
          <w:color w:val="000000" w:themeColor="text1"/>
          <w:sz w:val="26"/>
          <w:szCs w:val="26"/>
        </w:rPr>
        <w:t>: una leg</w:t>
      </w:r>
      <w:r w:rsidR="00CE4C1B" w:rsidRPr="00DA01AB">
        <w:rPr>
          <w:rFonts w:ascii="Times New Roman" w:hAnsi="Times New Roman" w:cs="Times New Roman"/>
          <w:bCs/>
          <w:color w:val="000000" w:themeColor="text1"/>
          <w:sz w:val="26"/>
          <w:szCs w:val="26"/>
        </w:rPr>
        <w:t>islazione che sempre più tende</w:t>
      </w:r>
      <w:r w:rsidR="0049788B" w:rsidRPr="00DA01AB">
        <w:rPr>
          <w:rFonts w:ascii="Times New Roman" w:hAnsi="Times New Roman" w:cs="Times New Roman"/>
          <w:bCs/>
          <w:color w:val="000000" w:themeColor="text1"/>
          <w:sz w:val="26"/>
          <w:szCs w:val="26"/>
        </w:rPr>
        <w:t xml:space="preserve"> a discostarsi </w:t>
      </w:r>
      <w:r w:rsidR="001A6DAF" w:rsidRPr="00DA01AB">
        <w:rPr>
          <w:rFonts w:ascii="Times New Roman" w:hAnsi="Times New Roman" w:cs="Times New Roman"/>
          <w:bCs/>
          <w:color w:val="000000" w:themeColor="text1"/>
          <w:sz w:val="26"/>
          <w:szCs w:val="26"/>
        </w:rPr>
        <w:t>dal tradizionale</w:t>
      </w:r>
      <w:r w:rsidR="00683339" w:rsidRPr="00DA01AB">
        <w:rPr>
          <w:rFonts w:ascii="Times New Roman" w:hAnsi="Times New Roman" w:cs="Times New Roman"/>
          <w:bCs/>
          <w:color w:val="000000" w:themeColor="text1"/>
          <w:sz w:val="26"/>
          <w:szCs w:val="26"/>
        </w:rPr>
        <w:t xml:space="preserve"> can</w:t>
      </w:r>
      <w:r w:rsidR="001A6DAF" w:rsidRPr="00DA01AB">
        <w:rPr>
          <w:rFonts w:ascii="Times New Roman" w:hAnsi="Times New Roman" w:cs="Times New Roman"/>
          <w:bCs/>
          <w:color w:val="000000" w:themeColor="text1"/>
          <w:sz w:val="26"/>
          <w:szCs w:val="26"/>
        </w:rPr>
        <w:t>one</w:t>
      </w:r>
      <w:r w:rsidR="00CE4C1B" w:rsidRPr="00DA01AB">
        <w:rPr>
          <w:rFonts w:ascii="Times New Roman" w:hAnsi="Times New Roman" w:cs="Times New Roman"/>
          <w:bCs/>
          <w:color w:val="000000" w:themeColor="text1"/>
          <w:sz w:val="26"/>
          <w:szCs w:val="26"/>
        </w:rPr>
        <w:t xml:space="preserve"> </w:t>
      </w:r>
      <w:r w:rsidR="001A6DAF" w:rsidRPr="00DA01AB">
        <w:rPr>
          <w:rFonts w:ascii="Times New Roman" w:hAnsi="Times New Roman" w:cs="Times New Roman"/>
          <w:bCs/>
          <w:color w:val="000000" w:themeColor="text1"/>
          <w:sz w:val="26"/>
          <w:szCs w:val="26"/>
        </w:rPr>
        <w:t>de</w:t>
      </w:r>
      <w:r w:rsidR="00CE4C1B" w:rsidRPr="00DA01AB">
        <w:rPr>
          <w:rFonts w:ascii="Times New Roman" w:hAnsi="Times New Roman" w:cs="Times New Roman"/>
          <w:bCs/>
          <w:color w:val="000000" w:themeColor="text1"/>
          <w:sz w:val="26"/>
          <w:szCs w:val="26"/>
        </w:rPr>
        <w:t>l</w:t>
      </w:r>
      <w:r w:rsidR="00683339" w:rsidRPr="00DA01AB">
        <w:rPr>
          <w:rFonts w:ascii="Times New Roman" w:hAnsi="Times New Roman" w:cs="Times New Roman"/>
          <w:bCs/>
          <w:color w:val="000000" w:themeColor="text1"/>
          <w:sz w:val="26"/>
          <w:szCs w:val="26"/>
        </w:rPr>
        <w:t xml:space="preserve">la mera individuazione </w:t>
      </w:r>
      <w:r w:rsidR="00C6304F" w:rsidRPr="00DA01AB">
        <w:rPr>
          <w:rFonts w:ascii="Times New Roman" w:hAnsi="Times New Roman" w:cs="Times New Roman"/>
          <w:bCs/>
          <w:color w:val="000000" w:themeColor="text1"/>
          <w:sz w:val="26"/>
          <w:szCs w:val="26"/>
        </w:rPr>
        <w:t xml:space="preserve">delle linee programmatiche di intervento per assumere una valenza più immediatamente prescrittiva e una più accentuata idoneità ad orientare </w:t>
      </w:r>
      <w:r w:rsidR="00C6304F" w:rsidRPr="00DA01AB">
        <w:rPr>
          <w:rFonts w:ascii="Times New Roman" w:hAnsi="Times New Roman" w:cs="Times New Roman"/>
          <w:bCs/>
          <w:i/>
          <w:color w:val="000000" w:themeColor="text1"/>
          <w:sz w:val="26"/>
          <w:szCs w:val="26"/>
        </w:rPr>
        <w:t>qui ed ora</w:t>
      </w:r>
      <w:r w:rsidR="00C6304F" w:rsidRPr="00DA01AB">
        <w:rPr>
          <w:rFonts w:ascii="Times New Roman" w:hAnsi="Times New Roman" w:cs="Times New Roman"/>
          <w:bCs/>
          <w:color w:val="000000" w:themeColor="text1"/>
          <w:sz w:val="26"/>
          <w:szCs w:val="26"/>
        </w:rPr>
        <w:t xml:space="preserve"> l’attività dell’amministrazione</w:t>
      </w:r>
      <w:r w:rsidR="005720C3" w:rsidRPr="00DA01AB">
        <w:rPr>
          <w:rStyle w:val="Rimandonotaapidipagina"/>
          <w:rFonts w:ascii="Times New Roman" w:hAnsi="Times New Roman" w:cs="Times New Roman"/>
          <w:bCs/>
          <w:color w:val="000000" w:themeColor="text1"/>
          <w:sz w:val="26"/>
          <w:szCs w:val="26"/>
        </w:rPr>
        <w:footnoteReference w:id="36"/>
      </w:r>
      <w:r w:rsidR="00C6304F" w:rsidRPr="00DA01AB">
        <w:rPr>
          <w:rFonts w:ascii="Times New Roman" w:hAnsi="Times New Roman" w:cs="Times New Roman"/>
          <w:bCs/>
          <w:color w:val="000000" w:themeColor="text1"/>
          <w:sz w:val="26"/>
          <w:szCs w:val="26"/>
        </w:rPr>
        <w:t>.</w:t>
      </w:r>
    </w:p>
    <w:p w:rsidR="00063650" w:rsidRPr="00DA01AB" w:rsidRDefault="00CE4C1B"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Secondo l’Autore, in tale nuova configurazione le norme di principio </w:t>
      </w:r>
      <w:r w:rsidR="00402435" w:rsidRPr="00DA01AB">
        <w:rPr>
          <w:rFonts w:ascii="Times New Roman" w:hAnsi="Times New Roman" w:cs="Times New Roman"/>
          <w:bCs/>
          <w:color w:val="000000" w:themeColor="text1"/>
          <w:sz w:val="26"/>
          <w:szCs w:val="26"/>
        </w:rPr>
        <w:t>“</w:t>
      </w:r>
      <w:r w:rsidR="00402435" w:rsidRPr="00DA01AB">
        <w:rPr>
          <w:rFonts w:ascii="Times New Roman" w:hAnsi="Times New Roman" w:cs="Times New Roman"/>
          <w:bCs/>
          <w:i/>
          <w:color w:val="000000" w:themeColor="text1"/>
          <w:sz w:val="26"/>
          <w:szCs w:val="26"/>
        </w:rPr>
        <w:t>non hanno più quell’</w:t>
      </w:r>
      <w:r w:rsidR="00642FCB" w:rsidRPr="00DA01AB">
        <w:rPr>
          <w:rFonts w:ascii="Times New Roman" w:hAnsi="Times New Roman" w:cs="Times New Roman"/>
          <w:bCs/>
          <w:i/>
          <w:color w:val="000000" w:themeColor="text1"/>
          <w:sz w:val="26"/>
          <w:szCs w:val="26"/>
        </w:rPr>
        <w:t>alone di</w:t>
      </w:r>
      <w:r w:rsidR="00402435" w:rsidRPr="00DA01AB">
        <w:rPr>
          <w:rFonts w:ascii="Times New Roman" w:hAnsi="Times New Roman" w:cs="Times New Roman"/>
          <w:bCs/>
          <w:i/>
          <w:color w:val="000000" w:themeColor="text1"/>
          <w:sz w:val="26"/>
          <w:szCs w:val="26"/>
        </w:rPr>
        <w:t xml:space="preserve"> mistero, per non dire di mito, di cui i tradizionali princìpi generali erano circondati e non consentono quel ricorso indiscriminato allo spirito, alla finalità del diritto, che dava la possibilità di avallare </w:t>
      </w:r>
      <w:r w:rsidR="00402435" w:rsidRPr="00DA01AB">
        <w:rPr>
          <w:rFonts w:ascii="Times New Roman" w:hAnsi="Times New Roman" w:cs="Times New Roman"/>
          <w:bCs/>
          <w:color w:val="000000" w:themeColor="text1"/>
          <w:sz w:val="26"/>
          <w:szCs w:val="26"/>
        </w:rPr>
        <w:t>ex post</w:t>
      </w:r>
      <w:r w:rsidR="00402435" w:rsidRPr="00DA01AB">
        <w:rPr>
          <w:rFonts w:ascii="Times New Roman" w:hAnsi="Times New Roman" w:cs="Times New Roman"/>
          <w:bCs/>
          <w:i/>
          <w:color w:val="000000" w:themeColor="text1"/>
          <w:sz w:val="26"/>
          <w:szCs w:val="26"/>
        </w:rPr>
        <w:t xml:space="preserve"> soluzioni irrazionali (…)</w:t>
      </w:r>
      <w:r w:rsidR="00402435" w:rsidRPr="00DA01AB">
        <w:rPr>
          <w:rFonts w:ascii="Times New Roman" w:hAnsi="Times New Roman" w:cs="Times New Roman"/>
          <w:bCs/>
          <w:color w:val="000000" w:themeColor="text1"/>
          <w:sz w:val="26"/>
          <w:szCs w:val="26"/>
        </w:rPr>
        <w:t>”</w:t>
      </w:r>
      <w:r w:rsidR="00642FCB" w:rsidRPr="00DA01AB">
        <w:rPr>
          <w:rStyle w:val="Rimandonotaapidipagina"/>
          <w:rFonts w:ascii="Times New Roman" w:hAnsi="Times New Roman" w:cs="Times New Roman"/>
          <w:bCs/>
          <w:color w:val="000000" w:themeColor="text1"/>
          <w:sz w:val="26"/>
          <w:szCs w:val="26"/>
        </w:rPr>
        <w:footnoteReference w:id="37"/>
      </w:r>
      <w:r w:rsidR="00642FCB" w:rsidRPr="00DA01AB">
        <w:rPr>
          <w:rFonts w:ascii="Times New Roman" w:hAnsi="Times New Roman" w:cs="Times New Roman"/>
          <w:bCs/>
          <w:color w:val="000000" w:themeColor="text1"/>
          <w:sz w:val="26"/>
          <w:szCs w:val="26"/>
        </w:rPr>
        <w:t>.</w:t>
      </w:r>
    </w:p>
    <w:p w:rsidR="00CE4C1B" w:rsidRPr="00DA01AB" w:rsidRDefault="00FB7D22"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Queste affermazioni risultano quanto mai pertinenti nel caso dei princìpi dell’attività amministrativa desumibili dalla legge 241/1990</w:t>
      </w:r>
      <w:r w:rsidR="00EA734D" w:rsidRPr="00DA01AB">
        <w:rPr>
          <w:rFonts w:ascii="Times New Roman" w:hAnsi="Times New Roman" w:cs="Times New Roman"/>
          <w:bCs/>
          <w:color w:val="000000" w:themeColor="text1"/>
          <w:sz w:val="26"/>
          <w:szCs w:val="26"/>
        </w:rPr>
        <w:t>: si tratta di princìpi che – per un verso –</w:t>
      </w:r>
      <w:r w:rsidR="009732BC" w:rsidRPr="00DA01AB">
        <w:rPr>
          <w:rFonts w:ascii="Times New Roman" w:hAnsi="Times New Roman" w:cs="Times New Roman"/>
          <w:bCs/>
          <w:color w:val="000000" w:themeColor="text1"/>
          <w:sz w:val="26"/>
          <w:szCs w:val="26"/>
        </w:rPr>
        <w:t xml:space="preserve"> palesano una stre</w:t>
      </w:r>
      <w:r w:rsidR="00EA734D" w:rsidRPr="00DA01AB">
        <w:rPr>
          <w:rFonts w:ascii="Times New Roman" w:hAnsi="Times New Roman" w:cs="Times New Roman"/>
          <w:bCs/>
          <w:color w:val="000000" w:themeColor="text1"/>
          <w:sz w:val="26"/>
          <w:szCs w:val="26"/>
        </w:rPr>
        <w:t>tta derivazione dai canoni di matrice costituzionale (</w:t>
      </w:r>
      <w:r w:rsidR="009732BC" w:rsidRPr="00DA01AB">
        <w:rPr>
          <w:rFonts w:ascii="Times New Roman" w:hAnsi="Times New Roman" w:cs="Times New Roman"/>
          <w:bCs/>
          <w:color w:val="000000" w:themeColor="text1"/>
          <w:sz w:val="26"/>
          <w:szCs w:val="26"/>
        </w:rPr>
        <w:t xml:space="preserve">basti pensare all’espresso richiamo al dovere di imparzialità di cui all’articolo 1, comma 1) ma che – per altro verso – presentano una più immediata valenza precettiva </w:t>
      </w:r>
      <w:r w:rsidR="00716576" w:rsidRPr="00DA01AB">
        <w:rPr>
          <w:rFonts w:ascii="Times New Roman" w:hAnsi="Times New Roman" w:cs="Times New Roman"/>
          <w:bCs/>
          <w:color w:val="000000" w:themeColor="text1"/>
          <w:sz w:val="26"/>
          <w:szCs w:val="26"/>
        </w:rPr>
        <w:t xml:space="preserve">e operativa (basti penare al principio della certezza del tempo dell’azione amministrativa che </w:t>
      </w:r>
      <w:r w:rsidR="008D4621" w:rsidRPr="00DA01AB">
        <w:rPr>
          <w:rFonts w:ascii="Times New Roman" w:hAnsi="Times New Roman" w:cs="Times New Roman"/>
          <w:bCs/>
          <w:color w:val="000000" w:themeColor="text1"/>
          <w:sz w:val="26"/>
          <w:szCs w:val="26"/>
        </w:rPr>
        <w:t>si è tradotto nelle concrete e misurabili prescrizioni di cui agli articoli 2 e 2-</w:t>
      </w:r>
      <w:r w:rsidR="008D4621" w:rsidRPr="00DA01AB">
        <w:rPr>
          <w:rFonts w:ascii="Times New Roman" w:hAnsi="Times New Roman" w:cs="Times New Roman"/>
          <w:bCs/>
          <w:i/>
          <w:color w:val="000000" w:themeColor="text1"/>
          <w:sz w:val="26"/>
          <w:szCs w:val="26"/>
        </w:rPr>
        <w:t>bis</w:t>
      </w:r>
      <w:r w:rsidR="008D4621" w:rsidRPr="00DA01AB">
        <w:rPr>
          <w:rFonts w:ascii="Times New Roman" w:hAnsi="Times New Roman" w:cs="Times New Roman"/>
          <w:bCs/>
          <w:color w:val="000000" w:themeColor="text1"/>
          <w:sz w:val="26"/>
          <w:szCs w:val="26"/>
        </w:rPr>
        <w:t xml:space="preserve"> della legge</w:t>
      </w:r>
      <w:r w:rsidR="008A37E3" w:rsidRPr="00DA01AB">
        <w:rPr>
          <w:rFonts w:ascii="Times New Roman" w:hAnsi="Times New Roman" w:cs="Times New Roman"/>
          <w:bCs/>
          <w:color w:val="000000" w:themeColor="text1"/>
          <w:sz w:val="26"/>
          <w:szCs w:val="26"/>
        </w:rPr>
        <w:t>)</w:t>
      </w:r>
      <w:r w:rsidR="008D4621" w:rsidRPr="00DA01AB">
        <w:rPr>
          <w:rFonts w:ascii="Times New Roman" w:hAnsi="Times New Roman" w:cs="Times New Roman"/>
          <w:bCs/>
          <w:color w:val="000000" w:themeColor="text1"/>
          <w:sz w:val="26"/>
          <w:szCs w:val="26"/>
        </w:rPr>
        <w:t>.</w:t>
      </w:r>
    </w:p>
    <w:p w:rsidR="00FB7D22" w:rsidRPr="00DA01AB" w:rsidRDefault="00533224"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Qui di seguito si svolgeranno </w:t>
      </w:r>
      <w:r w:rsidR="001A6DAF" w:rsidRPr="00DA01AB">
        <w:rPr>
          <w:rFonts w:ascii="Times New Roman" w:hAnsi="Times New Roman" w:cs="Times New Roman"/>
          <w:bCs/>
          <w:color w:val="000000" w:themeColor="text1"/>
          <w:sz w:val="26"/>
          <w:szCs w:val="26"/>
        </w:rPr>
        <w:t xml:space="preserve">quindi </w:t>
      </w:r>
      <w:r w:rsidRPr="00DA01AB">
        <w:rPr>
          <w:rFonts w:ascii="Times New Roman" w:hAnsi="Times New Roman" w:cs="Times New Roman"/>
          <w:bCs/>
          <w:color w:val="000000" w:themeColor="text1"/>
          <w:sz w:val="26"/>
          <w:szCs w:val="26"/>
        </w:rPr>
        <w:t>(senza pretesa alcuna di esaustività</w:t>
      </w:r>
      <w:r w:rsidR="001A6DAF"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anche in ragione dei necessari limiti dimensionali del presente contributo) alcune considerazioni su un limitato novero di princìpi impliciti in tema di </w:t>
      </w:r>
      <w:r w:rsidR="00A11CE1" w:rsidRPr="00DA01AB">
        <w:rPr>
          <w:rFonts w:ascii="Times New Roman" w:hAnsi="Times New Roman" w:cs="Times New Roman"/>
          <w:bCs/>
          <w:color w:val="000000" w:themeColor="text1"/>
          <w:sz w:val="26"/>
          <w:szCs w:val="26"/>
        </w:rPr>
        <w:t>esercizio dell’attività amministrativa desumibili dalla legge 241/1990 e che presentano particolari aspetti di interesse sistematico.</w:t>
      </w:r>
    </w:p>
    <w:p w:rsidR="00F4787B" w:rsidRPr="00DA01AB" w:rsidRDefault="00F4787B" w:rsidP="003C761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F4787B" w:rsidRPr="00DA01AB" w:rsidRDefault="00F4787B" w:rsidP="003C761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F4787B" w:rsidRPr="00DA01AB" w:rsidRDefault="00F4787B" w:rsidP="003C761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F4787B" w:rsidRPr="00DA01AB" w:rsidRDefault="00F4787B" w:rsidP="00F4787B">
      <w:pPr>
        <w:autoSpaceDE w:val="0"/>
        <w:autoSpaceDN w:val="0"/>
        <w:adjustRightInd w:val="0"/>
        <w:spacing w:after="0" w:line="240" w:lineRule="auto"/>
        <w:jc w:val="both"/>
        <w:rPr>
          <w:rFonts w:ascii="Times New Roman" w:hAnsi="Times New Roman" w:cs="Times New Roman"/>
          <w:b/>
          <w:bCs/>
          <w:color w:val="000000" w:themeColor="text1"/>
          <w:sz w:val="26"/>
          <w:szCs w:val="26"/>
        </w:rPr>
      </w:pPr>
      <w:r w:rsidRPr="00DA01AB">
        <w:rPr>
          <w:rFonts w:ascii="Times New Roman" w:hAnsi="Times New Roman" w:cs="Times New Roman"/>
          <w:b/>
          <w:bCs/>
          <w:color w:val="000000" w:themeColor="text1"/>
          <w:sz w:val="26"/>
          <w:szCs w:val="26"/>
        </w:rPr>
        <w:t>3.</w:t>
      </w:r>
      <w:r w:rsidR="00E52879" w:rsidRPr="00DA01AB">
        <w:rPr>
          <w:rFonts w:ascii="Times New Roman" w:hAnsi="Times New Roman" w:cs="Times New Roman"/>
          <w:b/>
          <w:bCs/>
          <w:color w:val="000000" w:themeColor="text1"/>
          <w:sz w:val="26"/>
          <w:szCs w:val="26"/>
        </w:rPr>
        <w:t xml:space="preserve">1. (In particolare): i princìpi </w:t>
      </w:r>
      <w:r w:rsidRPr="00DA01AB">
        <w:rPr>
          <w:rFonts w:ascii="Times New Roman" w:hAnsi="Times New Roman" w:cs="Times New Roman"/>
          <w:b/>
          <w:bCs/>
          <w:color w:val="000000" w:themeColor="text1"/>
          <w:sz w:val="26"/>
          <w:szCs w:val="26"/>
        </w:rPr>
        <w:t xml:space="preserve">di proporzionalità, </w:t>
      </w:r>
      <w:r w:rsidR="0030729B" w:rsidRPr="00DA01AB">
        <w:rPr>
          <w:rFonts w:ascii="Times New Roman" w:hAnsi="Times New Roman" w:cs="Times New Roman"/>
          <w:b/>
          <w:bCs/>
          <w:color w:val="000000" w:themeColor="text1"/>
          <w:sz w:val="26"/>
          <w:szCs w:val="26"/>
        </w:rPr>
        <w:t xml:space="preserve">di conoscibilità, di semplificazione </w:t>
      </w:r>
      <w:r w:rsidR="000F7D45" w:rsidRPr="00DA01AB">
        <w:rPr>
          <w:rFonts w:ascii="Times New Roman" w:hAnsi="Times New Roman" w:cs="Times New Roman"/>
          <w:b/>
          <w:bCs/>
          <w:color w:val="000000" w:themeColor="text1"/>
          <w:sz w:val="26"/>
          <w:szCs w:val="26"/>
        </w:rPr>
        <w:t>e di certezza del tempo nell’azione amministrativa</w:t>
      </w:r>
    </w:p>
    <w:p w:rsidR="00F4787B" w:rsidRPr="00DA01AB" w:rsidRDefault="00F4787B" w:rsidP="003C761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A11CE1" w:rsidRPr="00DA01AB" w:rsidRDefault="00E85033" w:rsidP="003C761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Va in primo luogo richiamato i</w:t>
      </w:r>
      <w:r w:rsidR="003F72C8" w:rsidRPr="00DA01AB">
        <w:rPr>
          <w:rFonts w:ascii="Times New Roman" w:hAnsi="Times New Roman" w:cs="Times New Roman"/>
          <w:bCs/>
          <w:color w:val="000000" w:themeColor="text1"/>
          <w:sz w:val="26"/>
          <w:szCs w:val="26"/>
        </w:rPr>
        <w:t>l principio di proporzionalità nell’esercizio dell’attività amministrativa</w:t>
      </w:r>
      <w:r w:rsidRPr="00DA01AB">
        <w:rPr>
          <w:rFonts w:ascii="Times New Roman" w:hAnsi="Times New Roman" w:cs="Times New Roman"/>
          <w:bCs/>
          <w:color w:val="000000" w:themeColor="text1"/>
          <w:sz w:val="26"/>
          <w:szCs w:val="26"/>
        </w:rPr>
        <w:t>, il quale</w:t>
      </w:r>
      <w:r w:rsidR="003F72C8" w:rsidRPr="00DA01AB">
        <w:rPr>
          <w:rFonts w:ascii="Times New Roman" w:hAnsi="Times New Roman" w:cs="Times New Roman"/>
          <w:bCs/>
          <w:color w:val="000000" w:themeColor="text1"/>
          <w:sz w:val="26"/>
          <w:szCs w:val="26"/>
        </w:rPr>
        <w:t xml:space="preserve"> </w:t>
      </w:r>
      <w:r w:rsidR="002C5403" w:rsidRPr="00DA01AB">
        <w:rPr>
          <w:rFonts w:ascii="Times New Roman" w:hAnsi="Times New Roman" w:cs="Times New Roman"/>
          <w:bCs/>
          <w:color w:val="000000" w:themeColor="text1"/>
          <w:sz w:val="26"/>
          <w:szCs w:val="26"/>
        </w:rPr>
        <w:t>non rinviene un fondamento positivo nell’ambito della legge generale sul procedimento (contrariamente a quanto avviene nel diritto tedesco attraverso la pr</w:t>
      </w:r>
      <w:r w:rsidR="000C733A" w:rsidRPr="00DA01AB">
        <w:rPr>
          <w:rFonts w:ascii="Times New Roman" w:hAnsi="Times New Roman" w:cs="Times New Roman"/>
          <w:bCs/>
          <w:color w:val="000000" w:themeColor="text1"/>
          <w:sz w:val="26"/>
          <w:szCs w:val="26"/>
        </w:rPr>
        <w:t>evisione del paragrafo 40 del</w:t>
      </w:r>
      <w:r w:rsidR="008255BD" w:rsidRPr="00DA01AB">
        <w:rPr>
          <w:rFonts w:ascii="Times New Roman" w:hAnsi="Times New Roman" w:cs="Times New Roman"/>
          <w:bCs/>
          <w:color w:val="000000" w:themeColor="text1"/>
          <w:sz w:val="26"/>
          <w:szCs w:val="26"/>
        </w:rPr>
        <w:t>la</w:t>
      </w:r>
      <w:r w:rsidR="000C733A" w:rsidRPr="00DA01AB">
        <w:rPr>
          <w:rFonts w:ascii="Times New Roman" w:hAnsi="Times New Roman" w:cs="Times New Roman"/>
          <w:bCs/>
          <w:color w:val="000000" w:themeColor="text1"/>
          <w:sz w:val="26"/>
          <w:szCs w:val="26"/>
        </w:rPr>
        <w:t xml:space="preserve"> </w:t>
      </w:r>
      <w:proofErr w:type="spellStart"/>
      <w:r w:rsidR="000C733A" w:rsidRPr="00DA01AB">
        <w:rPr>
          <w:rFonts w:ascii="Times New Roman" w:hAnsi="Times New Roman" w:cs="Times New Roman"/>
          <w:bCs/>
          <w:color w:val="000000" w:themeColor="text1"/>
          <w:sz w:val="26"/>
          <w:szCs w:val="26"/>
        </w:rPr>
        <w:t>vW</w:t>
      </w:r>
      <w:r w:rsidR="00EC2909" w:rsidRPr="00DA01AB">
        <w:rPr>
          <w:rFonts w:ascii="Times New Roman" w:hAnsi="Times New Roman" w:cs="Times New Roman"/>
          <w:bCs/>
          <w:color w:val="000000" w:themeColor="text1"/>
          <w:sz w:val="26"/>
          <w:szCs w:val="26"/>
        </w:rPr>
        <w:t>VfG</w:t>
      </w:r>
      <w:proofErr w:type="spellEnd"/>
      <w:r w:rsidR="008255BD" w:rsidRPr="00DA01AB">
        <w:rPr>
          <w:rFonts w:ascii="Times New Roman" w:hAnsi="Times New Roman" w:cs="Times New Roman"/>
          <w:bCs/>
          <w:color w:val="000000" w:themeColor="text1"/>
          <w:sz w:val="26"/>
          <w:szCs w:val="26"/>
        </w:rPr>
        <w:t xml:space="preserve"> tedesca</w:t>
      </w:r>
      <w:r w:rsidR="00EC2909" w:rsidRPr="00DA01AB">
        <w:rPr>
          <w:rFonts w:ascii="Times New Roman" w:hAnsi="Times New Roman" w:cs="Times New Roman"/>
          <w:bCs/>
          <w:color w:val="000000" w:themeColor="text1"/>
          <w:sz w:val="26"/>
          <w:szCs w:val="26"/>
        </w:rPr>
        <w:t>)</w:t>
      </w:r>
      <w:r w:rsidR="008255BD" w:rsidRPr="00DA01AB">
        <w:rPr>
          <w:rStyle w:val="Rimandonotaapidipagina"/>
          <w:rFonts w:ascii="Times New Roman" w:hAnsi="Times New Roman" w:cs="Times New Roman"/>
          <w:bCs/>
          <w:color w:val="000000" w:themeColor="text1"/>
          <w:sz w:val="26"/>
          <w:szCs w:val="26"/>
        </w:rPr>
        <w:footnoteReference w:id="38"/>
      </w:r>
      <w:r w:rsidR="000C733A" w:rsidRPr="00DA01AB">
        <w:rPr>
          <w:rFonts w:ascii="Times New Roman" w:hAnsi="Times New Roman" w:cs="Times New Roman"/>
          <w:bCs/>
          <w:color w:val="000000" w:themeColor="text1"/>
          <w:sz w:val="26"/>
          <w:szCs w:val="26"/>
        </w:rPr>
        <w:t>.</w:t>
      </w:r>
    </w:p>
    <w:p w:rsidR="00113BE8" w:rsidRPr="00DA01AB" w:rsidRDefault="00113BE8" w:rsidP="003C761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Si esamineran</w:t>
      </w:r>
      <w:r w:rsidR="00B224F3" w:rsidRPr="00DA01AB">
        <w:rPr>
          <w:rFonts w:ascii="Times New Roman" w:hAnsi="Times New Roman" w:cs="Times New Roman"/>
          <w:bCs/>
          <w:color w:val="000000" w:themeColor="text1"/>
          <w:sz w:val="26"/>
          <w:szCs w:val="26"/>
        </w:rPr>
        <w:t>no nel prosieguo le conseguenze</w:t>
      </w:r>
      <w:r w:rsidRPr="00DA01AB">
        <w:rPr>
          <w:rFonts w:ascii="Times New Roman" w:hAnsi="Times New Roman" w:cs="Times New Roman"/>
          <w:bCs/>
          <w:color w:val="000000" w:themeColor="text1"/>
          <w:sz w:val="26"/>
          <w:szCs w:val="26"/>
        </w:rPr>
        <w:t xml:space="preserve"> derivanti dall’applicazione in ambito nazionale </w:t>
      </w:r>
      <w:r w:rsidR="00B224F3" w:rsidRPr="00DA01AB">
        <w:rPr>
          <w:rFonts w:ascii="Times New Roman" w:hAnsi="Times New Roman" w:cs="Times New Roman"/>
          <w:bCs/>
          <w:color w:val="000000" w:themeColor="text1"/>
          <w:sz w:val="26"/>
          <w:szCs w:val="26"/>
        </w:rPr>
        <w:t xml:space="preserve">del principio di proporzionalità nella sua declinazione </w:t>
      </w:r>
      <w:proofErr w:type="spellStart"/>
      <w:r w:rsidR="00B224F3" w:rsidRPr="00DA01AB">
        <w:rPr>
          <w:rFonts w:ascii="Times New Roman" w:hAnsi="Times New Roman" w:cs="Times New Roman"/>
          <w:bCs/>
          <w:color w:val="000000" w:themeColor="text1"/>
          <w:sz w:val="26"/>
          <w:szCs w:val="26"/>
        </w:rPr>
        <w:t>eurounitaria</w:t>
      </w:r>
      <w:proofErr w:type="spellEnd"/>
      <w:r w:rsidR="00B224F3" w:rsidRPr="00DA01AB">
        <w:rPr>
          <w:rFonts w:ascii="Times New Roman" w:hAnsi="Times New Roman" w:cs="Times New Roman"/>
          <w:bCs/>
          <w:color w:val="000000" w:themeColor="text1"/>
          <w:sz w:val="26"/>
          <w:szCs w:val="26"/>
        </w:rPr>
        <w:t xml:space="preserve"> (in specie </w:t>
      </w:r>
      <w:r w:rsidR="00AD4103" w:rsidRPr="00DA01AB">
        <w:rPr>
          <w:rFonts w:ascii="Times New Roman" w:hAnsi="Times New Roman" w:cs="Times New Roman"/>
          <w:bCs/>
          <w:color w:val="000000" w:themeColor="text1"/>
          <w:sz w:val="26"/>
          <w:szCs w:val="26"/>
        </w:rPr>
        <w:t>nelle ipotesi di esercizio congiunto di funzioni amministrative di matrice sovranazionale)</w:t>
      </w:r>
      <w:r w:rsidR="00FB7BE9" w:rsidRPr="00DA01AB">
        <w:rPr>
          <w:rStyle w:val="Rimandonotaapidipagina"/>
          <w:rFonts w:ascii="Times New Roman" w:hAnsi="Times New Roman" w:cs="Times New Roman"/>
          <w:bCs/>
          <w:color w:val="000000" w:themeColor="text1"/>
          <w:sz w:val="26"/>
          <w:szCs w:val="26"/>
        </w:rPr>
        <w:footnoteReference w:id="39"/>
      </w:r>
      <w:r w:rsidR="00AD4103" w:rsidRPr="00DA01AB">
        <w:rPr>
          <w:rFonts w:ascii="Times New Roman" w:hAnsi="Times New Roman" w:cs="Times New Roman"/>
          <w:bCs/>
          <w:color w:val="000000" w:themeColor="text1"/>
          <w:sz w:val="26"/>
          <w:szCs w:val="26"/>
        </w:rPr>
        <w:t>.</w:t>
      </w:r>
    </w:p>
    <w:p w:rsidR="00AD4103" w:rsidRPr="00DA01AB" w:rsidRDefault="00FB7BE9" w:rsidP="003C761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Ciò che invece si ritiene qui di sottolineare è che, pur nel silenzio della legge, gli interpreti hanno individuato nell’ambito della l. 241/1990 molteplici conferme in sen</w:t>
      </w:r>
      <w:r w:rsidR="002A0E59" w:rsidRPr="00DA01AB">
        <w:rPr>
          <w:rFonts w:ascii="Times New Roman" w:hAnsi="Times New Roman" w:cs="Times New Roman"/>
          <w:bCs/>
          <w:color w:val="000000" w:themeColor="text1"/>
          <w:sz w:val="26"/>
          <w:szCs w:val="26"/>
        </w:rPr>
        <w:t>so sostanziale del principio in esame.</w:t>
      </w:r>
    </w:p>
    <w:p w:rsidR="002A0E59" w:rsidRPr="00DA01AB" w:rsidRDefault="002A0E59" w:rsidP="003C761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In particolare, </w:t>
      </w:r>
      <w:r w:rsidR="000416C0" w:rsidRPr="00DA01AB">
        <w:rPr>
          <w:rFonts w:ascii="Times New Roman" w:hAnsi="Times New Roman" w:cs="Times New Roman"/>
          <w:bCs/>
          <w:color w:val="000000" w:themeColor="text1"/>
          <w:sz w:val="26"/>
          <w:szCs w:val="26"/>
        </w:rPr>
        <w:t xml:space="preserve">puntuali </w:t>
      </w:r>
      <w:r w:rsidRPr="00DA01AB">
        <w:rPr>
          <w:rFonts w:ascii="Times New Roman" w:hAnsi="Times New Roman" w:cs="Times New Roman"/>
          <w:bCs/>
          <w:color w:val="000000" w:themeColor="text1"/>
          <w:sz w:val="26"/>
          <w:szCs w:val="26"/>
        </w:rPr>
        <w:t xml:space="preserve">conferme </w:t>
      </w:r>
      <w:r w:rsidR="000416C0" w:rsidRPr="00DA01AB">
        <w:rPr>
          <w:rFonts w:ascii="Times New Roman" w:hAnsi="Times New Roman" w:cs="Times New Roman"/>
          <w:bCs/>
          <w:color w:val="000000" w:themeColor="text1"/>
          <w:sz w:val="26"/>
          <w:szCs w:val="26"/>
        </w:rPr>
        <w:t>di tale principio sare</w:t>
      </w:r>
      <w:r w:rsidRPr="00DA01AB">
        <w:rPr>
          <w:rFonts w:ascii="Times New Roman" w:hAnsi="Times New Roman" w:cs="Times New Roman"/>
          <w:bCs/>
          <w:color w:val="000000" w:themeColor="text1"/>
          <w:sz w:val="26"/>
          <w:szCs w:val="26"/>
        </w:rPr>
        <w:t xml:space="preserve">bbero rinvenibili dal divieto di aggravamento del procedimento di cui all’articolo 1, comma 2 della legge, </w:t>
      </w:r>
      <w:r w:rsidR="00EB33AB" w:rsidRPr="00DA01AB">
        <w:rPr>
          <w:rFonts w:ascii="Times New Roman" w:hAnsi="Times New Roman" w:cs="Times New Roman"/>
          <w:bCs/>
          <w:color w:val="000000" w:themeColor="text1"/>
          <w:sz w:val="26"/>
          <w:szCs w:val="26"/>
        </w:rPr>
        <w:t xml:space="preserve">nonché dal </w:t>
      </w:r>
      <w:proofErr w:type="spellStart"/>
      <w:r w:rsidR="00EB33AB" w:rsidRPr="00DA01AB">
        <w:rPr>
          <w:rFonts w:ascii="Times New Roman" w:hAnsi="Times New Roman" w:cs="Times New Roman"/>
          <w:bCs/>
          <w:i/>
          <w:color w:val="000000" w:themeColor="text1"/>
          <w:sz w:val="26"/>
          <w:szCs w:val="26"/>
        </w:rPr>
        <w:t>favor</w:t>
      </w:r>
      <w:proofErr w:type="spellEnd"/>
      <w:r w:rsidR="00EB33AB" w:rsidRPr="00DA01AB">
        <w:rPr>
          <w:rFonts w:ascii="Times New Roman" w:hAnsi="Times New Roman" w:cs="Times New Roman"/>
          <w:bCs/>
          <w:color w:val="000000" w:themeColor="text1"/>
          <w:sz w:val="26"/>
          <w:szCs w:val="26"/>
        </w:rPr>
        <w:t xml:space="preserve"> legislativo per il differimento dell’accesso </w:t>
      </w:r>
      <w:r w:rsidR="004906B5" w:rsidRPr="00DA01AB">
        <w:rPr>
          <w:rFonts w:ascii="Times New Roman" w:hAnsi="Times New Roman" w:cs="Times New Roman"/>
          <w:bCs/>
          <w:color w:val="000000" w:themeColor="text1"/>
          <w:sz w:val="26"/>
          <w:szCs w:val="26"/>
        </w:rPr>
        <w:t>in luogo del suo radicale dinieg</w:t>
      </w:r>
      <w:r w:rsidR="00EB33AB" w:rsidRPr="00DA01AB">
        <w:rPr>
          <w:rFonts w:ascii="Times New Roman" w:hAnsi="Times New Roman" w:cs="Times New Roman"/>
          <w:bCs/>
          <w:color w:val="000000" w:themeColor="text1"/>
          <w:sz w:val="26"/>
          <w:szCs w:val="26"/>
        </w:rPr>
        <w:t>o (articolo 25, comma 3)</w:t>
      </w:r>
      <w:r w:rsidR="00EB33AB" w:rsidRPr="00DA01AB">
        <w:rPr>
          <w:rStyle w:val="Rimandonotaapidipagina"/>
          <w:rFonts w:ascii="Times New Roman" w:hAnsi="Times New Roman" w:cs="Times New Roman"/>
          <w:bCs/>
          <w:color w:val="000000" w:themeColor="text1"/>
          <w:sz w:val="26"/>
          <w:szCs w:val="26"/>
        </w:rPr>
        <w:footnoteReference w:id="40"/>
      </w:r>
      <w:r w:rsidR="00EB33AB" w:rsidRPr="00DA01AB">
        <w:rPr>
          <w:rFonts w:ascii="Times New Roman" w:hAnsi="Times New Roman" w:cs="Times New Roman"/>
          <w:bCs/>
          <w:color w:val="000000" w:themeColor="text1"/>
          <w:sz w:val="26"/>
          <w:szCs w:val="26"/>
        </w:rPr>
        <w:t>.</w:t>
      </w:r>
    </w:p>
    <w:p w:rsidR="00113BE8" w:rsidRPr="00DA01AB" w:rsidRDefault="00EC23C0" w:rsidP="003C761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Va in second</w:t>
      </w:r>
      <w:r w:rsidR="00127EC1" w:rsidRPr="00DA01AB">
        <w:rPr>
          <w:rFonts w:ascii="Times New Roman" w:hAnsi="Times New Roman" w:cs="Times New Roman"/>
          <w:bCs/>
          <w:color w:val="000000" w:themeColor="text1"/>
          <w:sz w:val="26"/>
          <w:szCs w:val="26"/>
        </w:rPr>
        <w:t>o luogo richiamato il principio</w:t>
      </w:r>
      <w:r w:rsidRPr="00DA01AB">
        <w:rPr>
          <w:rFonts w:ascii="Times New Roman" w:hAnsi="Times New Roman" w:cs="Times New Roman"/>
          <w:bCs/>
          <w:color w:val="000000" w:themeColor="text1"/>
          <w:sz w:val="26"/>
          <w:szCs w:val="26"/>
        </w:rPr>
        <w:t xml:space="preserve"> della piena e adeguata conoscibilità dell’azione amministrativa (o principio di pubblicità degli atti amministrativi) </w:t>
      </w:r>
      <w:r w:rsidR="00E54EB0" w:rsidRPr="00DA01AB">
        <w:rPr>
          <w:rFonts w:ascii="Times New Roman" w:hAnsi="Times New Roman" w:cs="Times New Roman"/>
          <w:bCs/>
          <w:color w:val="000000" w:themeColor="text1"/>
          <w:sz w:val="26"/>
          <w:szCs w:val="26"/>
        </w:rPr>
        <w:t>che è desumibile dal complesso di disposizioni che disciplinano gli istituti della pubblicazione degli atti e dell’acce</w:t>
      </w:r>
      <w:r w:rsidR="00127EC1" w:rsidRPr="00DA01AB">
        <w:rPr>
          <w:rFonts w:ascii="Times New Roman" w:hAnsi="Times New Roman" w:cs="Times New Roman"/>
          <w:bCs/>
          <w:color w:val="000000" w:themeColor="text1"/>
          <w:sz w:val="26"/>
          <w:szCs w:val="26"/>
        </w:rPr>
        <w:t xml:space="preserve">sso ai documenti amministrativi (non a caso, del resto, il comma 5 dell’articolo 27, l. </w:t>
      </w:r>
      <w:proofErr w:type="spellStart"/>
      <w:r w:rsidR="00127EC1" w:rsidRPr="00DA01AB">
        <w:rPr>
          <w:rFonts w:ascii="Times New Roman" w:hAnsi="Times New Roman" w:cs="Times New Roman"/>
          <w:bCs/>
          <w:color w:val="000000" w:themeColor="text1"/>
          <w:sz w:val="26"/>
          <w:szCs w:val="26"/>
        </w:rPr>
        <w:t>proc</w:t>
      </w:r>
      <w:proofErr w:type="spellEnd"/>
      <w:r w:rsidR="00127EC1" w:rsidRPr="00DA01AB">
        <w:rPr>
          <w:rFonts w:ascii="Times New Roman" w:hAnsi="Times New Roman" w:cs="Times New Roman"/>
          <w:bCs/>
          <w:color w:val="000000" w:themeColor="text1"/>
          <w:sz w:val="26"/>
          <w:szCs w:val="26"/>
        </w:rPr>
        <w:t xml:space="preserve">. </w:t>
      </w:r>
      <w:proofErr w:type="gramStart"/>
      <w:r w:rsidR="00127EC1" w:rsidRPr="00DA01AB">
        <w:rPr>
          <w:rFonts w:ascii="Times New Roman" w:hAnsi="Times New Roman" w:cs="Times New Roman"/>
          <w:bCs/>
          <w:color w:val="000000" w:themeColor="text1"/>
          <w:sz w:val="26"/>
          <w:szCs w:val="26"/>
        </w:rPr>
        <w:t>fa</w:t>
      </w:r>
      <w:proofErr w:type="gramEnd"/>
      <w:r w:rsidR="00127EC1" w:rsidRPr="00DA01AB">
        <w:rPr>
          <w:rFonts w:ascii="Times New Roman" w:hAnsi="Times New Roman" w:cs="Times New Roman"/>
          <w:bCs/>
          <w:color w:val="000000" w:themeColor="text1"/>
          <w:sz w:val="26"/>
          <w:szCs w:val="26"/>
        </w:rPr>
        <w:t xml:space="preserve"> espresso riferimento «</w:t>
      </w:r>
      <w:r w:rsidR="00127EC1" w:rsidRPr="00DA01AB">
        <w:rPr>
          <w:rFonts w:ascii="Times New Roman" w:hAnsi="Times New Roman" w:cs="Times New Roman"/>
          <w:bCs/>
          <w:i/>
          <w:color w:val="000000" w:themeColor="text1"/>
          <w:sz w:val="26"/>
          <w:szCs w:val="26"/>
        </w:rPr>
        <w:t>[al] principio di piena conoscibilità dell’attività della pubblica amministrazione</w:t>
      </w:r>
      <w:r w:rsidR="00127EC1" w:rsidRPr="00DA01AB">
        <w:rPr>
          <w:rFonts w:ascii="Times New Roman" w:hAnsi="Times New Roman" w:cs="Times New Roman"/>
          <w:bCs/>
          <w:color w:val="000000" w:themeColor="text1"/>
          <w:sz w:val="26"/>
          <w:szCs w:val="26"/>
        </w:rPr>
        <w:t>»</w:t>
      </w:r>
      <w:r w:rsidR="004906B5" w:rsidRPr="00DA01AB">
        <w:rPr>
          <w:rFonts w:ascii="Times New Roman" w:hAnsi="Times New Roman" w:cs="Times New Roman"/>
          <w:bCs/>
          <w:color w:val="000000" w:themeColor="text1"/>
          <w:sz w:val="26"/>
          <w:szCs w:val="26"/>
        </w:rPr>
        <w:t>)</w:t>
      </w:r>
      <w:r w:rsidR="00127EC1" w:rsidRPr="00DA01AB">
        <w:rPr>
          <w:rStyle w:val="Rimandonotaapidipagina"/>
          <w:rFonts w:ascii="Times New Roman" w:hAnsi="Times New Roman" w:cs="Times New Roman"/>
          <w:bCs/>
          <w:color w:val="000000" w:themeColor="text1"/>
          <w:sz w:val="26"/>
          <w:szCs w:val="26"/>
        </w:rPr>
        <w:footnoteReference w:id="41"/>
      </w:r>
      <w:r w:rsidR="00127EC1" w:rsidRPr="00DA01AB">
        <w:rPr>
          <w:rFonts w:ascii="Times New Roman" w:hAnsi="Times New Roman" w:cs="Times New Roman"/>
          <w:bCs/>
          <w:color w:val="000000" w:themeColor="text1"/>
          <w:sz w:val="26"/>
          <w:szCs w:val="26"/>
        </w:rPr>
        <w:t>.</w:t>
      </w:r>
    </w:p>
    <w:p w:rsidR="00113BE8" w:rsidRPr="00DA01AB" w:rsidRDefault="00BA06F4" w:rsidP="003C761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Il principio in parola, del resto, costituisce a propria volta </w:t>
      </w:r>
      <w:r w:rsidR="0011509E" w:rsidRPr="00DA01AB">
        <w:rPr>
          <w:rFonts w:ascii="Times New Roman" w:hAnsi="Times New Roman" w:cs="Times New Roman"/>
          <w:bCs/>
          <w:color w:val="000000" w:themeColor="text1"/>
          <w:sz w:val="26"/>
          <w:szCs w:val="26"/>
        </w:rPr>
        <w:t>una declinazione del più generale principio di democraticità nell’esercizio delle funzioni pubblicistiche.</w:t>
      </w:r>
    </w:p>
    <w:p w:rsidR="00113BE8" w:rsidRPr="00DA01AB" w:rsidRDefault="00117F9D" w:rsidP="003C761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Va in terzo luogo richiamato il generale principio della semplificazione dell’azione amministrativa</w:t>
      </w:r>
      <w:r w:rsidR="00825451" w:rsidRPr="00DA01AB">
        <w:rPr>
          <w:rFonts w:ascii="Times New Roman" w:hAnsi="Times New Roman" w:cs="Times New Roman"/>
          <w:bCs/>
          <w:color w:val="000000" w:themeColor="text1"/>
          <w:sz w:val="26"/>
          <w:szCs w:val="26"/>
        </w:rPr>
        <w:t xml:space="preserve"> (al quale è dedicato l’intero Capo IV, parimenti rubricato)</w:t>
      </w:r>
      <w:r w:rsidR="00C70D88" w:rsidRPr="00DA01AB">
        <w:rPr>
          <w:rFonts w:ascii="Times New Roman" w:hAnsi="Times New Roman" w:cs="Times New Roman"/>
          <w:bCs/>
          <w:color w:val="000000" w:themeColor="text1"/>
          <w:sz w:val="26"/>
          <w:szCs w:val="26"/>
        </w:rPr>
        <w:t xml:space="preserve">, il quale si traduce nell’enucleazione di alcuni istituti di semplificazione procedimentale (come la segnalazione certificata di inizio </w:t>
      </w:r>
      <w:r w:rsidR="0018004E" w:rsidRPr="00DA01AB">
        <w:rPr>
          <w:rFonts w:ascii="Times New Roman" w:hAnsi="Times New Roman" w:cs="Times New Roman"/>
          <w:bCs/>
          <w:color w:val="000000" w:themeColor="text1"/>
          <w:sz w:val="26"/>
          <w:szCs w:val="26"/>
        </w:rPr>
        <w:t>di attività, i</w:t>
      </w:r>
      <w:r w:rsidR="00C70D88" w:rsidRPr="00DA01AB">
        <w:rPr>
          <w:rFonts w:ascii="Times New Roman" w:hAnsi="Times New Roman" w:cs="Times New Roman"/>
          <w:bCs/>
          <w:color w:val="000000" w:themeColor="text1"/>
          <w:sz w:val="26"/>
          <w:szCs w:val="26"/>
        </w:rPr>
        <w:t xml:space="preserve">l silenzio-assenso </w:t>
      </w:r>
      <w:r w:rsidR="0018004E" w:rsidRPr="00DA01AB">
        <w:rPr>
          <w:rFonts w:ascii="Times New Roman" w:hAnsi="Times New Roman" w:cs="Times New Roman"/>
          <w:bCs/>
          <w:color w:val="000000" w:themeColor="text1"/>
          <w:sz w:val="26"/>
          <w:szCs w:val="26"/>
        </w:rPr>
        <w:t xml:space="preserve">o la conferenza di servizi) e conduce ad esiti concreti il </w:t>
      </w:r>
      <w:r w:rsidR="005F2147" w:rsidRPr="00DA01AB">
        <w:rPr>
          <w:rFonts w:ascii="Times New Roman" w:hAnsi="Times New Roman" w:cs="Times New Roman"/>
          <w:bCs/>
          <w:color w:val="000000" w:themeColor="text1"/>
          <w:sz w:val="26"/>
          <w:szCs w:val="26"/>
        </w:rPr>
        <w:t xml:space="preserve">più generale </w:t>
      </w:r>
      <w:r w:rsidR="0018004E" w:rsidRPr="00DA01AB">
        <w:rPr>
          <w:rFonts w:ascii="Times New Roman" w:hAnsi="Times New Roman" w:cs="Times New Roman"/>
          <w:bCs/>
          <w:color w:val="000000" w:themeColor="text1"/>
          <w:sz w:val="26"/>
          <w:szCs w:val="26"/>
        </w:rPr>
        <w:t xml:space="preserve">principio del buon andamento </w:t>
      </w:r>
      <w:r w:rsidR="005F2147" w:rsidRPr="00DA01AB">
        <w:rPr>
          <w:rFonts w:ascii="Times New Roman" w:hAnsi="Times New Roman" w:cs="Times New Roman"/>
          <w:bCs/>
          <w:color w:val="000000" w:themeColor="text1"/>
          <w:sz w:val="26"/>
          <w:szCs w:val="26"/>
        </w:rPr>
        <w:t>dell’azione amministrativa.</w:t>
      </w:r>
    </w:p>
    <w:p w:rsidR="00EF48FE" w:rsidRPr="00DA01AB" w:rsidRDefault="00551515" w:rsidP="004077DE">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bCs/>
          <w:color w:val="000000" w:themeColor="text1"/>
          <w:sz w:val="26"/>
          <w:szCs w:val="26"/>
        </w:rPr>
        <w:t>La dottrina</w:t>
      </w:r>
      <w:r w:rsidR="00D15D47" w:rsidRPr="00DA01AB">
        <w:rPr>
          <w:rStyle w:val="Rimandonotaapidipagina"/>
          <w:rFonts w:ascii="Times New Roman" w:hAnsi="Times New Roman" w:cs="Times New Roman"/>
          <w:bCs/>
          <w:color w:val="000000" w:themeColor="text1"/>
          <w:sz w:val="26"/>
          <w:szCs w:val="26"/>
        </w:rPr>
        <w:footnoteReference w:id="42"/>
      </w:r>
      <w:r w:rsidRPr="00DA01AB">
        <w:rPr>
          <w:rFonts w:ascii="Times New Roman" w:hAnsi="Times New Roman" w:cs="Times New Roman"/>
          <w:bCs/>
          <w:color w:val="000000" w:themeColor="text1"/>
          <w:sz w:val="26"/>
          <w:szCs w:val="26"/>
        </w:rPr>
        <w:t xml:space="preserve"> ha evidenziato come nell’esperienza italiana </w:t>
      </w:r>
      <w:r w:rsidRPr="00DA01AB">
        <w:rPr>
          <w:rFonts w:ascii="Times New Roman" w:hAnsi="Times New Roman" w:cs="Times New Roman"/>
          <w:color w:val="000000" w:themeColor="text1"/>
          <w:sz w:val="26"/>
          <w:szCs w:val="26"/>
        </w:rPr>
        <w:t xml:space="preserve">la semplificazione dei procedimenti si sia mossa essenzialmente in tre direzioni: </w:t>
      </w:r>
    </w:p>
    <w:p w:rsidR="00EF48FE" w:rsidRPr="00DA01AB" w:rsidRDefault="00EF48FE" w:rsidP="00D15D47">
      <w:pPr>
        <w:pStyle w:val="Paragrafoelenco"/>
        <w:numPr>
          <w:ilvl w:val="0"/>
          <w:numId w:val="21"/>
        </w:numPr>
        <w:autoSpaceDE w:val="0"/>
        <w:autoSpaceDN w:val="0"/>
        <w:adjustRightInd w:val="0"/>
        <w:spacing w:after="0" w:line="240" w:lineRule="auto"/>
        <w:ind w:left="567" w:hanging="567"/>
        <w:jc w:val="both"/>
        <w:rPr>
          <w:rFonts w:ascii="Times New Roman" w:hAnsi="Times New Roman" w:cs="Times New Roman"/>
          <w:color w:val="000000" w:themeColor="text1"/>
          <w:sz w:val="26"/>
          <w:szCs w:val="26"/>
        </w:rPr>
      </w:pPr>
      <w:proofErr w:type="gramStart"/>
      <w:r w:rsidRPr="00DA01AB">
        <w:rPr>
          <w:rFonts w:ascii="Times New Roman" w:hAnsi="Times New Roman" w:cs="Times New Roman"/>
          <w:color w:val="000000" w:themeColor="text1"/>
          <w:sz w:val="26"/>
          <w:szCs w:val="26"/>
        </w:rPr>
        <w:t>verso</w:t>
      </w:r>
      <w:proofErr w:type="gramEnd"/>
      <w:r w:rsidRPr="00DA01AB">
        <w:rPr>
          <w:rFonts w:ascii="Times New Roman" w:hAnsi="Times New Roman" w:cs="Times New Roman"/>
          <w:color w:val="000000" w:themeColor="text1"/>
          <w:sz w:val="26"/>
          <w:szCs w:val="26"/>
        </w:rPr>
        <w:t xml:space="preserve"> la</w:t>
      </w:r>
      <w:r w:rsidR="00551515" w:rsidRPr="00DA01AB">
        <w:rPr>
          <w:rFonts w:ascii="Times New Roman" w:hAnsi="Times New Roman" w:cs="Times New Roman"/>
          <w:color w:val="000000" w:themeColor="text1"/>
          <w:sz w:val="26"/>
          <w:szCs w:val="26"/>
        </w:rPr>
        <w:t xml:space="preserve"> semplificazione della struttura</w:t>
      </w:r>
      <w:r w:rsidR="00AC1A3C" w:rsidRPr="00DA01AB">
        <w:rPr>
          <w:rFonts w:ascii="Times New Roman" w:hAnsi="Times New Roman" w:cs="Times New Roman"/>
          <w:color w:val="000000" w:themeColor="text1"/>
          <w:sz w:val="26"/>
          <w:szCs w:val="26"/>
        </w:rPr>
        <w:t xml:space="preserve"> dei procedimenti stessi</w:t>
      </w:r>
      <w:r w:rsidR="00551515" w:rsidRPr="00DA01AB">
        <w:rPr>
          <w:rFonts w:ascii="Times New Roman" w:hAnsi="Times New Roman" w:cs="Times New Roman"/>
          <w:color w:val="000000" w:themeColor="text1"/>
          <w:sz w:val="26"/>
          <w:szCs w:val="26"/>
        </w:rPr>
        <w:t xml:space="preserve"> (</w:t>
      </w:r>
      <w:r w:rsidRPr="00DA01AB">
        <w:rPr>
          <w:rFonts w:ascii="Times New Roman" w:hAnsi="Times New Roman" w:cs="Times New Roman"/>
          <w:color w:val="000000" w:themeColor="text1"/>
          <w:sz w:val="26"/>
          <w:szCs w:val="26"/>
        </w:rPr>
        <w:t>attraverso gli strumenti della conferenza</w:t>
      </w:r>
      <w:r w:rsidR="00551515" w:rsidRPr="00DA01AB">
        <w:rPr>
          <w:rFonts w:ascii="Times New Roman" w:hAnsi="Times New Roman" w:cs="Times New Roman"/>
          <w:color w:val="000000" w:themeColor="text1"/>
          <w:sz w:val="26"/>
          <w:szCs w:val="26"/>
        </w:rPr>
        <w:t xml:space="preserve"> di servizi e </w:t>
      </w:r>
      <w:r w:rsidRPr="00DA01AB">
        <w:rPr>
          <w:rFonts w:ascii="Times New Roman" w:hAnsi="Times New Roman" w:cs="Times New Roman"/>
          <w:color w:val="000000" w:themeColor="text1"/>
          <w:sz w:val="26"/>
          <w:szCs w:val="26"/>
        </w:rPr>
        <w:t xml:space="preserve">degli </w:t>
      </w:r>
      <w:r w:rsidR="00551515" w:rsidRPr="00DA01AB">
        <w:rPr>
          <w:rFonts w:ascii="Times New Roman" w:hAnsi="Times New Roman" w:cs="Times New Roman"/>
          <w:color w:val="000000" w:themeColor="text1"/>
          <w:sz w:val="26"/>
          <w:szCs w:val="26"/>
        </w:rPr>
        <w:t xml:space="preserve">accordi tra amministrazioni; </w:t>
      </w:r>
      <w:r w:rsidRPr="00DA01AB">
        <w:rPr>
          <w:rFonts w:ascii="Times New Roman" w:hAnsi="Times New Roman" w:cs="Times New Roman"/>
          <w:color w:val="000000" w:themeColor="text1"/>
          <w:sz w:val="26"/>
          <w:szCs w:val="26"/>
        </w:rPr>
        <w:t xml:space="preserve">attraverso la fissazione del </w:t>
      </w:r>
      <w:r w:rsidR="00551515" w:rsidRPr="00DA01AB">
        <w:rPr>
          <w:rFonts w:ascii="Times New Roman" w:hAnsi="Times New Roman" w:cs="Times New Roman"/>
          <w:color w:val="000000" w:themeColor="text1"/>
          <w:sz w:val="26"/>
          <w:szCs w:val="26"/>
        </w:rPr>
        <w:t xml:space="preserve">termine di conclusione del procedimento; </w:t>
      </w:r>
      <w:r w:rsidR="004906B5" w:rsidRPr="00DA01AB">
        <w:rPr>
          <w:rFonts w:ascii="Times New Roman" w:hAnsi="Times New Roman" w:cs="Times New Roman"/>
          <w:color w:val="000000" w:themeColor="text1"/>
          <w:sz w:val="26"/>
          <w:szCs w:val="26"/>
        </w:rPr>
        <w:t xml:space="preserve">nonché </w:t>
      </w:r>
      <w:r w:rsidRPr="00DA01AB">
        <w:rPr>
          <w:rFonts w:ascii="Times New Roman" w:hAnsi="Times New Roman" w:cs="Times New Roman"/>
          <w:color w:val="000000" w:themeColor="text1"/>
          <w:sz w:val="26"/>
          <w:szCs w:val="26"/>
        </w:rPr>
        <w:t>attraverso l’</w:t>
      </w:r>
      <w:r w:rsidR="00551515" w:rsidRPr="00DA01AB">
        <w:rPr>
          <w:rFonts w:ascii="Times New Roman" w:hAnsi="Times New Roman" w:cs="Times New Roman"/>
          <w:color w:val="000000" w:themeColor="text1"/>
          <w:sz w:val="26"/>
          <w:szCs w:val="26"/>
        </w:rPr>
        <w:t xml:space="preserve">abilitazione dell’amministrazione a procedere indipendentemente da pareri obbligatori e valutazioni tecniche non rese entro un determinato termine); </w:t>
      </w:r>
    </w:p>
    <w:p w:rsidR="00D15D47" w:rsidRPr="00DA01AB" w:rsidRDefault="00EF48FE" w:rsidP="00D15D47">
      <w:pPr>
        <w:pStyle w:val="Paragrafoelenco"/>
        <w:numPr>
          <w:ilvl w:val="0"/>
          <w:numId w:val="21"/>
        </w:numPr>
        <w:autoSpaceDE w:val="0"/>
        <w:autoSpaceDN w:val="0"/>
        <w:adjustRightInd w:val="0"/>
        <w:spacing w:after="0" w:line="240" w:lineRule="auto"/>
        <w:ind w:left="567" w:hanging="567"/>
        <w:jc w:val="both"/>
        <w:rPr>
          <w:rFonts w:ascii="Times New Roman" w:hAnsi="Times New Roman" w:cs="Times New Roman"/>
          <w:bCs/>
          <w:color w:val="000000" w:themeColor="text1"/>
          <w:sz w:val="26"/>
          <w:szCs w:val="26"/>
        </w:rPr>
      </w:pPr>
      <w:proofErr w:type="gramStart"/>
      <w:r w:rsidRPr="00DA01AB">
        <w:rPr>
          <w:rFonts w:ascii="Times New Roman" w:hAnsi="Times New Roman" w:cs="Times New Roman"/>
          <w:color w:val="000000" w:themeColor="text1"/>
          <w:sz w:val="26"/>
          <w:szCs w:val="26"/>
        </w:rPr>
        <w:t>verso</w:t>
      </w:r>
      <w:proofErr w:type="gramEnd"/>
      <w:r w:rsidRPr="00DA01AB">
        <w:rPr>
          <w:rFonts w:ascii="Times New Roman" w:hAnsi="Times New Roman" w:cs="Times New Roman"/>
          <w:color w:val="000000" w:themeColor="text1"/>
          <w:sz w:val="26"/>
          <w:szCs w:val="26"/>
        </w:rPr>
        <w:t xml:space="preserve"> </w:t>
      </w:r>
      <w:r w:rsidR="00551515" w:rsidRPr="00DA01AB">
        <w:rPr>
          <w:rFonts w:ascii="Times New Roman" w:hAnsi="Times New Roman" w:cs="Times New Roman"/>
          <w:color w:val="000000" w:themeColor="text1"/>
          <w:sz w:val="26"/>
          <w:szCs w:val="26"/>
        </w:rPr>
        <w:t>la limitazione delle conseguenze negative dell’inerzia della amministrazione e la semplificazione/liberalizzazione dell</w:t>
      </w:r>
      <w:r w:rsidR="00D15D47" w:rsidRPr="00DA01AB">
        <w:rPr>
          <w:rFonts w:ascii="Times New Roman" w:hAnsi="Times New Roman" w:cs="Times New Roman"/>
          <w:color w:val="000000" w:themeColor="text1"/>
          <w:sz w:val="26"/>
          <w:szCs w:val="26"/>
        </w:rPr>
        <w:t xml:space="preserve">’avvio di determinate attività e infine </w:t>
      </w:r>
    </w:p>
    <w:p w:rsidR="00FB7D22" w:rsidRPr="00DA01AB" w:rsidRDefault="00D15D47" w:rsidP="00D15D47">
      <w:pPr>
        <w:pStyle w:val="Paragrafoelenco"/>
        <w:numPr>
          <w:ilvl w:val="0"/>
          <w:numId w:val="21"/>
        </w:numPr>
        <w:autoSpaceDE w:val="0"/>
        <w:autoSpaceDN w:val="0"/>
        <w:adjustRightInd w:val="0"/>
        <w:spacing w:after="0" w:line="240" w:lineRule="auto"/>
        <w:ind w:left="567" w:hanging="567"/>
        <w:jc w:val="both"/>
        <w:rPr>
          <w:rFonts w:ascii="Times New Roman" w:hAnsi="Times New Roman" w:cs="Times New Roman"/>
          <w:bCs/>
          <w:color w:val="000000" w:themeColor="text1"/>
          <w:sz w:val="26"/>
          <w:szCs w:val="26"/>
        </w:rPr>
      </w:pPr>
      <w:proofErr w:type="gramStart"/>
      <w:r w:rsidRPr="00DA01AB">
        <w:rPr>
          <w:rFonts w:ascii="Times New Roman" w:hAnsi="Times New Roman" w:cs="Times New Roman"/>
          <w:color w:val="000000" w:themeColor="text1"/>
          <w:sz w:val="26"/>
          <w:szCs w:val="26"/>
        </w:rPr>
        <w:t>verso</w:t>
      </w:r>
      <w:proofErr w:type="gramEnd"/>
      <w:r w:rsidRPr="00DA01AB">
        <w:rPr>
          <w:rFonts w:ascii="Times New Roman" w:hAnsi="Times New Roman" w:cs="Times New Roman"/>
          <w:color w:val="000000" w:themeColor="text1"/>
          <w:sz w:val="26"/>
          <w:szCs w:val="26"/>
        </w:rPr>
        <w:t xml:space="preserve"> </w:t>
      </w:r>
      <w:r w:rsidR="00551515" w:rsidRPr="00DA01AB">
        <w:rPr>
          <w:rFonts w:ascii="Times New Roman" w:hAnsi="Times New Roman" w:cs="Times New Roman"/>
          <w:color w:val="000000" w:themeColor="text1"/>
          <w:sz w:val="26"/>
          <w:szCs w:val="26"/>
        </w:rPr>
        <w:t>la semplificazione dell’attività del cittadino che viene in contatto con la pubblica amministrazione (ad esempio attr</w:t>
      </w:r>
      <w:r w:rsidRPr="00DA01AB">
        <w:rPr>
          <w:rFonts w:ascii="Times New Roman" w:hAnsi="Times New Roman" w:cs="Times New Roman"/>
          <w:color w:val="000000" w:themeColor="text1"/>
          <w:sz w:val="26"/>
          <w:szCs w:val="26"/>
        </w:rPr>
        <w:t xml:space="preserve">averso </w:t>
      </w:r>
      <w:r w:rsidR="00AC1A3C" w:rsidRPr="00DA01AB">
        <w:rPr>
          <w:rFonts w:ascii="Times New Roman" w:hAnsi="Times New Roman" w:cs="Times New Roman"/>
          <w:color w:val="000000" w:themeColor="text1"/>
          <w:sz w:val="26"/>
          <w:szCs w:val="26"/>
        </w:rPr>
        <w:t>lo strumento del</w:t>
      </w:r>
      <w:r w:rsidRPr="00DA01AB">
        <w:rPr>
          <w:rFonts w:ascii="Times New Roman" w:hAnsi="Times New Roman" w:cs="Times New Roman"/>
          <w:color w:val="000000" w:themeColor="text1"/>
          <w:sz w:val="26"/>
          <w:szCs w:val="26"/>
        </w:rPr>
        <w:t>l’autocertificazione).</w:t>
      </w:r>
    </w:p>
    <w:p w:rsidR="00FB7D22" w:rsidRPr="00DA01AB" w:rsidRDefault="00AC1A3C"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Nonostante l’esigenza della semplificazione dell’attività amministrativa sia noto all’esperienza italiana sin dagli inizi del XX Secolo</w:t>
      </w:r>
      <w:r w:rsidRPr="00DA01AB">
        <w:rPr>
          <w:rStyle w:val="Rimandonotaapidipagina"/>
          <w:rFonts w:ascii="Times New Roman" w:hAnsi="Times New Roman" w:cs="Times New Roman"/>
          <w:bCs/>
          <w:color w:val="000000" w:themeColor="text1"/>
          <w:sz w:val="26"/>
          <w:szCs w:val="26"/>
        </w:rPr>
        <w:footnoteReference w:id="43"/>
      </w:r>
      <w:r w:rsidRPr="00DA01AB">
        <w:rPr>
          <w:rFonts w:ascii="Times New Roman" w:hAnsi="Times New Roman" w:cs="Times New Roman"/>
          <w:bCs/>
          <w:color w:val="000000" w:themeColor="text1"/>
          <w:sz w:val="26"/>
          <w:szCs w:val="26"/>
        </w:rPr>
        <w:t xml:space="preserve">, </w:t>
      </w:r>
      <w:r w:rsidR="001B604E" w:rsidRPr="00DA01AB">
        <w:rPr>
          <w:rFonts w:ascii="Times New Roman" w:hAnsi="Times New Roman" w:cs="Times New Roman"/>
          <w:bCs/>
          <w:color w:val="000000" w:themeColor="text1"/>
          <w:sz w:val="26"/>
          <w:szCs w:val="26"/>
        </w:rPr>
        <w:t xml:space="preserve">il principio </w:t>
      </w:r>
      <w:r w:rsidR="00191EA5" w:rsidRPr="00DA01AB">
        <w:rPr>
          <w:rFonts w:ascii="Times New Roman" w:hAnsi="Times New Roman" w:cs="Times New Roman"/>
          <w:bCs/>
          <w:color w:val="000000" w:themeColor="text1"/>
          <w:sz w:val="26"/>
          <w:szCs w:val="26"/>
        </w:rPr>
        <w:t>in esame ha conosciuto una consacrazione in termini normativi solo nel corso degli anni Novanta (dapprima con la l. 241/1990 e, di lì a poco, con la l. 537/1993 e con la c.d. ‘</w:t>
      </w:r>
      <w:r w:rsidR="00191EA5" w:rsidRPr="00DA01AB">
        <w:rPr>
          <w:rFonts w:ascii="Times New Roman" w:hAnsi="Times New Roman" w:cs="Times New Roman"/>
          <w:bCs/>
          <w:i/>
          <w:color w:val="000000" w:themeColor="text1"/>
          <w:sz w:val="26"/>
          <w:szCs w:val="26"/>
        </w:rPr>
        <w:t>legge Bassanini-1</w:t>
      </w:r>
      <w:r w:rsidR="00191EA5" w:rsidRPr="00DA01AB">
        <w:rPr>
          <w:rFonts w:ascii="Times New Roman" w:hAnsi="Times New Roman" w:cs="Times New Roman"/>
          <w:bCs/>
          <w:color w:val="000000" w:themeColor="text1"/>
          <w:sz w:val="26"/>
          <w:szCs w:val="26"/>
        </w:rPr>
        <w:t>’ n. 59/1997).</w:t>
      </w:r>
    </w:p>
    <w:p w:rsidR="00191EA5" w:rsidRPr="00DA01AB" w:rsidRDefault="00191EA5"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In tempi più recenti</w:t>
      </w:r>
      <w:r w:rsidR="006121C3" w:rsidRPr="00DA01AB">
        <w:rPr>
          <w:rFonts w:ascii="Times New Roman" w:hAnsi="Times New Roman" w:cs="Times New Roman"/>
          <w:bCs/>
          <w:color w:val="000000" w:themeColor="text1"/>
          <w:sz w:val="26"/>
          <w:szCs w:val="26"/>
        </w:rPr>
        <w:t>, poi,</w:t>
      </w:r>
      <w:r w:rsidRPr="00DA01AB">
        <w:rPr>
          <w:rFonts w:ascii="Times New Roman" w:hAnsi="Times New Roman" w:cs="Times New Roman"/>
          <w:bCs/>
          <w:color w:val="000000" w:themeColor="text1"/>
          <w:sz w:val="26"/>
          <w:szCs w:val="26"/>
        </w:rPr>
        <w:t xml:space="preserve"> </w:t>
      </w:r>
      <w:r w:rsidR="009A390B" w:rsidRPr="00DA01AB">
        <w:rPr>
          <w:rFonts w:ascii="Times New Roman" w:hAnsi="Times New Roman" w:cs="Times New Roman"/>
          <w:bCs/>
          <w:color w:val="000000" w:themeColor="text1"/>
          <w:sz w:val="26"/>
          <w:szCs w:val="26"/>
        </w:rPr>
        <w:t>il richiamo al principio di semplificazione amministrativa è divenuto una sorta di costante pressoché obbligata nella disciplina dei più diversi settori dell’</w:t>
      </w:r>
      <w:r w:rsidR="0056357E" w:rsidRPr="00DA01AB">
        <w:rPr>
          <w:rFonts w:ascii="Times New Roman" w:hAnsi="Times New Roman" w:cs="Times New Roman"/>
          <w:bCs/>
          <w:color w:val="000000" w:themeColor="text1"/>
          <w:sz w:val="26"/>
          <w:szCs w:val="26"/>
        </w:rPr>
        <w:t>Ordinamento</w:t>
      </w:r>
      <w:r w:rsidR="009A390B" w:rsidRPr="00DA01AB">
        <w:rPr>
          <w:rFonts w:ascii="Times New Roman" w:hAnsi="Times New Roman" w:cs="Times New Roman"/>
          <w:bCs/>
          <w:color w:val="000000" w:themeColor="text1"/>
          <w:sz w:val="26"/>
          <w:szCs w:val="26"/>
        </w:rPr>
        <w:t xml:space="preserve"> </w:t>
      </w:r>
      <w:r w:rsidR="00F01F7E" w:rsidRPr="00DA01AB">
        <w:rPr>
          <w:rFonts w:ascii="Times New Roman" w:hAnsi="Times New Roman" w:cs="Times New Roman"/>
          <w:bCs/>
          <w:color w:val="000000" w:themeColor="text1"/>
          <w:sz w:val="26"/>
          <w:szCs w:val="26"/>
        </w:rPr>
        <w:t xml:space="preserve">e può affermarsi che nessuno degli interventi normativi che negli ultimi decenni </w:t>
      </w:r>
      <w:r w:rsidR="00BB2291" w:rsidRPr="00DA01AB">
        <w:rPr>
          <w:rFonts w:ascii="Times New Roman" w:hAnsi="Times New Roman" w:cs="Times New Roman"/>
          <w:bCs/>
          <w:color w:val="000000" w:themeColor="text1"/>
          <w:sz w:val="26"/>
          <w:szCs w:val="26"/>
        </w:rPr>
        <w:t xml:space="preserve">più </w:t>
      </w:r>
      <w:r w:rsidR="00F01F7E" w:rsidRPr="00DA01AB">
        <w:rPr>
          <w:rFonts w:ascii="Times New Roman" w:hAnsi="Times New Roman" w:cs="Times New Roman"/>
          <w:bCs/>
          <w:color w:val="000000" w:themeColor="text1"/>
          <w:sz w:val="26"/>
          <w:szCs w:val="26"/>
        </w:rPr>
        <w:t>hanno con</w:t>
      </w:r>
      <w:r w:rsidR="006121C3" w:rsidRPr="00DA01AB">
        <w:rPr>
          <w:rFonts w:ascii="Times New Roman" w:hAnsi="Times New Roman" w:cs="Times New Roman"/>
          <w:bCs/>
          <w:color w:val="000000" w:themeColor="text1"/>
          <w:sz w:val="26"/>
          <w:szCs w:val="26"/>
        </w:rPr>
        <w:t>tribuito a rendere inestricabili</w:t>
      </w:r>
      <w:r w:rsidR="00F01F7E" w:rsidRPr="00DA01AB">
        <w:rPr>
          <w:rFonts w:ascii="Times New Roman" w:hAnsi="Times New Roman" w:cs="Times New Roman"/>
          <w:bCs/>
          <w:color w:val="000000" w:themeColor="text1"/>
          <w:sz w:val="26"/>
          <w:szCs w:val="26"/>
        </w:rPr>
        <w:t xml:space="preserve"> </w:t>
      </w:r>
      <w:r w:rsidR="00413285" w:rsidRPr="00DA01AB">
        <w:rPr>
          <w:rFonts w:ascii="Times New Roman" w:hAnsi="Times New Roman" w:cs="Times New Roman"/>
          <w:bCs/>
          <w:color w:val="000000" w:themeColor="text1"/>
          <w:sz w:val="26"/>
          <w:szCs w:val="26"/>
        </w:rPr>
        <w:t>le discipline</w:t>
      </w:r>
      <w:r w:rsidR="00BB2291" w:rsidRPr="00DA01AB">
        <w:rPr>
          <w:rFonts w:ascii="Times New Roman" w:hAnsi="Times New Roman" w:cs="Times New Roman"/>
          <w:bCs/>
          <w:color w:val="000000" w:themeColor="text1"/>
          <w:sz w:val="26"/>
          <w:szCs w:val="26"/>
        </w:rPr>
        <w:t xml:space="preserve"> di settore fosse</w:t>
      </w:r>
      <w:r w:rsidR="00413285" w:rsidRPr="00DA01AB">
        <w:rPr>
          <w:rFonts w:ascii="Times New Roman" w:hAnsi="Times New Roman" w:cs="Times New Roman"/>
          <w:bCs/>
          <w:color w:val="000000" w:themeColor="text1"/>
          <w:sz w:val="26"/>
          <w:szCs w:val="26"/>
        </w:rPr>
        <w:t xml:space="preserve"> privo nel suo </w:t>
      </w:r>
      <w:proofErr w:type="spellStart"/>
      <w:r w:rsidR="003900EF" w:rsidRPr="00DA01AB">
        <w:rPr>
          <w:rFonts w:ascii="Times New Roman" w:hAnsi="Times New Roman" w:cs="Times New Roman"/>
          <w:bCs/>
          <w:i/>
          <w:color w:val="000000" w:themeColor="text1"/>
          <w:sz w:val="26"/>
          <w:szCs w:val="26"/>
        </w:rPr>
        <w:t>incĭ</w:t>
      </w:r>
      <w:r w:rsidR="00413285" w:rsidRPr="00DA01AB">
        <w:rPr>
          <w:rFonts w:ascii="Times New Roman" w:hAnsi="Times New Roman" w:cs="Times New Roman"/>
          <w:bCs/>
          <w:i/>
          <w:color w:val="000000" w:themeColor="text1"/>
          <w:sz w:val="26"/>
          <w:szCs w:val="26"/>
        </w:rPr>
        <w:t>pit</w:t>
      </w:r>
      <w:proofErr w:type="spellEnd"/>
      <w:r w:rsidR="00413285" w:rsidRPr="00DA01AB">
        <w:rPr>
          <w:rFonts w:ascii="Times New Roman" w:hAnsi="Times New Roman" w:cs="Times New Roman"/>
          <w:bCs/>
          <w:color w:val="000000" w:themeColor="text1"/>
          <w:sz w:val="26"/>
          <w:szCs w:val="26"/>
        </w:rPr>
        <w:t xml:space="preserve"> di un doveroso richiamo al generale principio di semplificazione</w:t>
      </w:r>
      <w:r w:rsidR="00BB2291" w:rsidRPr="00DA01AB">
        <w:rPr>
          <w:rStyle w:val="Rimandonotaapidipagina"/>
          <w:rFonts w:ascii="Times New Roman" w:hAnsi="Times New Roman" w:cs="Times New Roman"/>
          <w:bCs/>
          <w:color w:val="000000" w:themeColor="text1"/>
          <w:sz w:val="26"/>
          <w:szCs w:val="26"/>
        </w:rPr>
        <w:footnoteReference w:id="44"/>
      </w:r>
      <w:r w:rsidR="00413285" w:rsidRPr="00DA01AB">
        <w:rPr>
          <w:rFonts w:ascii="Times New Roman" w:hAnsi="Times New Roman" w:cs="Times New Roman"/>
          <w:bCs/>
          <w:color w:val="000000" w:themeColor="text1"/>
          <w:sz w:val="26"/>
          <w:szCs w:val="26"/>
        </w:rPr>
        <w:t>.</w:t>
      </w:r>
    </w:p>
    <w:p w:rsidR="00036B5C" w:rsidRPr="00DA01AB" w:rsidRDefault="00036B5C"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Si tratta pertanto di un principio che, nei primi tre decenni circa dall’entrata in vigore della legge generale sul procedimento, risulta più predicato in via di principio che non praticato nell’esercizio concreto dell’attività amministrativa (così come nella sua disciplina normativa).</w:t>
      </w:r>
    </w:p>
    <w:p w:rsidR="004D15AF" w:rsidRPr="00DA01AB" w:rsidRDefault="004D15AF"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Si ritiene qui di tralasciare </w:t>
      </w:r>
      <w:r w:rsidR="0040644F" w:rsidRPr="00DA01AB">
        <w:rPr>
          <w:rFonts w:ascii="Times New Roman" w:hAnsi="Times New Roman" w:cs="Times New Roman"/>
          <w:bCs/>
          <w:color w:val="000000" w:themeColor="text1"/>
          <w:sz w:val="26"/>
          <w:szCs w:val="26"/>
        </w:rPr>
        <w:t xml:space="preserve">- </w:t>
      </w:r>
      <w:r w:rsidR="00BB2291" w:rsidRPr="00DA01AB">
        <w:rPr>
          <w:rFonts w:ascii="Times New Roman" w:hAnsi="Times New Roman" w:cs="Times New Roman"/>
          <w:bCs/>
          <w:color w:val="000000" w:themeColor="text1"/>
          <w:sz w:val="26"/>
          <w:szCs w:val="26"/>
        </w:rPr>
        <w:t>per evi</w:t>
      </w:r>
      <w:r w:rsidR="0040644F" w:rsidRPr="00DA01AB">
        <w:rPr>
          <w:rFonts w:ascii="Times New Roman" w:hAnsi="Times New Roman" w:cs="Times New Roman"/>
          <w:bCs/>
          <w:color w:val="000000" w:themeColor="text1"/>
          <w:sz w:val="26"/>
          <w:szCs w:val="26"/>
        </w:rPr>
        <w:t>denti ragioni di brevità -</w:t>
      </w:r>
      <w:r w:rsidR="00BB2291" w:rsidRPr="00DA01AB">
        <w:rPr>
          <w:rFonts w:ascii="Times New Roman" w:hAnsi="Times New Roman" w:cs="Times New Roman"/>
          <w:bCs/>
          <w:color w:val="000000" w:themeColor="text1"/>
          <w:sz w:val="26"/>
          <w:szCs w:val="26"/>
        </w:rPr>
        <w:t xml:space="preserve"> qualunque </w:t>
      </w:r>
      <w:r w:rsidR="0040644F" w:rsidRPr="00DA01AB">
        <w:rPr>
          <w:rFonts w:ascii="Times New Roman" w:hAnsi="Times New Roman" w:cs="Times New Roman"/>
          <w:bCs/>
          <w:color w:val="000000" w:themeColor="text1"/>
          <w:sz w:val="26"/>
          <w:szCs w:val="26"/>
        </w:rPr>
        <w:t>richiamo al principio della semplificazione della disciplin</w:t>
      </w:r>
      <w:r w:rsidR="00E3473B" w:rsidRPr="00DA01AB">
        <w:rPr>
          <w:rFonts w:ascii="Times New Roman" w:hAnsi="Times New Roman" w:cs="Times New Roman"/>
          <w:bCs/>
          <w:color w:val="000000" w:themeColor="text1"/>
          <w:sz w:val="26"/>
          <w:szCs w:val="26"/>
        </w:rPr>
        <w:t>a normativa</w:t>
      </w:r>
      <w:r w:rsidR="0040644F" w:rsidRPr="00DA01AB">
        <w:rPr>
          <w:rFonts w:ascii="Times New Roman" w:hAnsi="Times New Roman" w:cs="Times New Roman"/>
          <w:bCs/>
          <w:color w:val="000000" w:themeColor="text1"/>
          <w:sz w:val="26"/>
          <w:szCs w:val="26"/>
        </w:rPr>
        <w:t xml:space="preserve"> (materia che evoca i temi della delegificazione e della codificazione di settore)</w:t>
      </w:r>
      <w:r w:rsidR="00CC3D60" w:rsidRPr="00DA01AB">
        <w:rPr>
          <w:rFonts w:ascii="Times New Roman" w:hAnsi="Times New Roman" w:cs="Times New Roman"/>
          <w:bCs/>
          <w:color w:val="000000" w:themeColor="text1"/>
          <w:sz w:val="26"/>
          <w:szCs w:val="26"/>
        </w:rPr>
        <w:t xml:space="preserve">, </w:t>
      </w:r>
      <w:r w:rsidRPr="00DA01AB">
        <w:rPr>
          <w:rFonts w:ascii="Times New Roman" w:hAnsi="Times New Roman" w:cs="Times New Roman"/>
          <w:bCs/>
          <w:color w:val="000000" w:themeColor="text1"/>
          <w:sz w:val="26"/>
          <w:szCs w:val="26"/>
        </w:rPr>
        <w:t>limitandosi a rilevare che troppo spesso i due piani della</w:t>
      </w:r>
      <w:r w:rsidR="00E3473B" w:rsidRPr="00DA01AB">
        <w:rPr>
          <w:rFonts w:ascii="Times New Roman" w:hAnsi="Times New Roman" w:cs="Times New Roman"/>
          <w:bCs/>
          <w:color w:val="000000" w:themeColor="text1"/>
          <w:sz w:val="26"/>
          <w:szCs w:val="26"/>
        </w:rPr>
        <w:t xml:space="preserve"> questione venga</w:t>
      </w:r>
      <w:r w:rsidRPr="00DA01AB">
        <w:rPr>
          <w:rFonts w:ascii="Times New Roman" w:hAnsi="Times New Roman" w:cs="Times New Roman"/>
          <w:bCs/>
          <w:color w:val="000000" w:themeColor="text1"/>
          <w:sz w:val="26"/>
          <w:szCs w:val="26"/>
        </w:rPr>
        <w:t xml:space="preserve">no sovrapposti, se non confusi (come se la scelta di demandare alla fonte regolamentare la disciplina di una determinata attività amministrativa comporti </w:t>
      </w:r>
      <w:r w:rsidRPr="00DA01AB">
        <w:rPr>
          <w:rFonts w:ascii="Times New Roman" w:hAnsi="Times New Roman" w:cs="Times New Roman"/>
          <w:bCs/>
          <w:i/>
          <w:color w:val="000000" w:themeColor="text1"/>
          <w:sz w:val="26"/>
          <w:szCs w:val="26"/>
        </w:rPr>
        <w:t>ex se</w:t>
      </w:r>
      <w:r w:rsidRPr="00DA01AB">
        <w:rPr>
          <w:rFonts w:ascii="Times New Roman" w:hAnsi="Times New Roman" w:cs="Times New Roman"/>
          <w:bCs/>
          <w:color w:val="000000" w:themeColor="text1"/>
          <w:sz w:val="26"/>
          <w:szCs w:val="26"/>
        </w:rPr>
        <w:t xml:space="preserve"> </w:t>
      </w:r>
      <w:r w:rsidR="00914DCA" w:rsidRPr="00DA01AB">
        <w:rPr>
          <w:rFonts w:ascii="Times New Roman" w:hAnsi="Times New Roman" w:cs="Times New Roman"/>
          <w:bCs/>
          <w:color w:val="000000" w:themeColor="text1"/>
          <w:sz w:val="26"/>
          <w:szCs w:val="26"/>
        </w:rPr>
        <w:t xml:space="preserve">una semplificazione delle modalità </w:t>
      </w:r>
      <w:r w:rsidR="00E3473B" w:rsidRPr="00DA01AB">
        <w:rPr>
          <w:rFonts w:ascii="Times New Roman" w:hAnsi="Times New Roman" w:cs="Times New Roman"/>
          <w:bCs/>
          <w:color w:val="000000" w:themeColor="text1"/>
          <w:sz w:val="26"/>
          <w:szCs w:val="26"/>
        </w:rPr>
        <w:t xml:space="preserve">concrete </w:t>
      </w:r>
      <w:r w:rsidR="00914DCA" w:rsidRPr="00DA01AB">
        <w:rPr>
          <w:rFonts w:ascii="Times New Roman" w:hAnsi="Times New Roman" w:cs="Times New Roman"/>
          <w:bCs/>
          <w:color w:val="000000" w:themeColor="text1"/>
          <w:sz w:val="26"/>
          <w:szCs w:val="26"/>
        </w:rPr>
        <w:t>del suo esercizio).</w:t>
      </w:r>
    </w:p>
    <w:p w:rsidR="00FB7D22" w:rsidRPr="00DA01AB" w:rsidRDefault="00914DCA"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Concentrandosi invece sui rapporti fra principio di semplificazione </w:t>
      </w:r>
      <w:r w:rsidR="0088697F" w:rsidRPr="00DA01AB">
        <w:rPr>
          <w:rFonts w:ascii="Times New Roman" w:hAnsi="Times New Roman" w:cs="Times New Roman"/>
          <w:bCs/>
          <w:color w:val="000000" w:themeColor="text1"/>
          <w:sz w:val="26"/>
          <w:szCs w:val="26"/>
        </w:rPr>
        <w:t xml:space="preserve">e attività amministrativa in senso proprio </w:t>
      </w:r>
      <w:r w:rsidR="00CC3D60" w:rsidRPr="00DA01AB">
        <w:rPr>
          <w:rFonts w:ascii="Times New Roman" w:hAnsi="Times New Roman" w:cs="Times New Roman"/>
          <w:bCs/>
          <w:color w:val="000000" w:themeColor="text1"/>
          <w:sz w:val="26"/>
          <w:szCs w:val="26"/>
        </w:rPr>
        <w:t>va qui osservato che</w:t>
      </w:r>
      <w:r w:rsidR="005A46BE" w:rsidRPr="00DA01AB">
        <w:rPr>
          <w:rFonts w:ascii="Times New Roman" w:hAnsi="Times New Roman" w:cs="Times New Roman"/>
          <w:bCs/>
          <w:color w:val="000000" w:themeColor="text1"/>
          <w:sz w:val="26"/>
          <w:szCs w:val="26"/>
        </w:rPr>
        <w:t>,</w:t>
      </w:r>
      <w:r w:rsidR="00CC3D60" w:rsidRPr="00DA01AB">
        <w:rPr>
          <w:rFonts w:ascii="Times New Roman" w:hAnsi="Times New Roman" w:cs="Times New Roman"/>
          <w:bCs/>
          <w:color w:val="000000" w:themeColor="text1"/>
          <w:sz w:val="26"/>
          <w:szCs w:val="26"/>
        </w:rPr>
        <w:t xml:space="preserve"> nell</w:t>
      </w:r>
      <w:r w:rsidR="0088697F" w:rsidRPr="00DA01AB">
        <w:rPr>
          <w:rFonts w:ascii="Times New Roman" w:hAnsi="Times New Roman" w:cs="Times New Roman"/>
          <w:bCs/>
          <w:color w:val="000000" w:themeColor="text1"/>
          <w:sz w:val="26"/>
          <w:szCs w:val="26"/>
        </w:rPr>
        <w:t>’ambito dell</w:t>
      </w:r>
      <w:r w:rsidR="00CC3D60" w:rsidRPr="00DA01AB">
        <w:rPr>
          <w:rFonts w:ascii="Times New Roman" w:hAnsi="Times New Roman" w:cs="Times New Roman"/>
          <w:bCs/>
          <w:color w:val="000000" w:themeColor="text1"/>
          <w:sz w:val="26"/>
          <w:szCs w:val="26"/>
        </w:rPr>
        <w:t>a legge sul procedimento del 1990</w:t>
      </w:r>
      <w:r w:rsidR="005A46BE" w:rsidRPr="00DA01AB">
        <w:rPr>
          <w:rFonts w:ascii="Times New Roman" w:hAnsi="Times New Roman" w:cs="Times New Roman"/>
          <w:bCs/>
          <w:color w:val="000000" w:themeColor="text1"/>
          <w:sz w:val="26"/>
          <w:szCs w:val="26"/>
        </w:rPr>
        <w:t>,</w:t>
      </w:r>
      <w:r w:rsidR="00CC3D60" w:rsidRPr="00DA01AB">
        <w:rPr>
          <w:rFonts w:ascii="Times New Roman" w:hAnsi="Times New Roman" w:cs="Times New Roman"/>
          <w:bCs/>
          <w:color w:val="000000" w:themeColor="text1"/>
          <w:sz w:val="26"/>
          <w:szCs w:val="26"/>
        </w:rPr>
        <w:t xml:space="preserve"> sono individuabili </w:t>
      </w:r>
      <w:r w:rsidR="00140D4B" w:rsidRPr="00DA01AB">
        <w:rPr>
          <w:rFonts w:ascii="Times New Roman" w:hAnsi="Times New Roman" w:cs="Times New Roman"/>
          <w:bCs/>
          <w:i/>
          <w:color w:val="000000" w:themeColor="text1"/>
          <w:sz w:val="26"/>
          <w:szCs w:val="26"/>
        </w:rPr>
        <w:t>sia</w:t>
      </w:r>
      <w:r w:rsidR="00140D4B" w:rsidRPr="00DA01AB">
        <w:rPr>
          <w:rFonts w:ascii="Times New Roman" w:hAnsi="Times New Roman" w:cs="Times New Roman"/>
          <w:bCs/>
          <w:color w:val="000000" w:themeColor="text1"/>
          <w:sz w:val="26"/>
          <w:szCs w:val="26"/>
        </w:rPr>
        <w:t xml:space="preserve"> </w:t>
      </w:r>
      <w:r w:rsidR="00CC3D60" w:rsidRPr="00DA01AB">
        <w:rPr>
          <w:rFonts w:ascii="Times New Roman" w:hAnsi="Times New Roman" w:cs="Times New Roman"/>
          <w:bCs/>
          <w:color w:val="000000" w:themeColor="text1"/>
          <w:sz w:val="26"/>
          <w:szCs w:val="26"/>
        </w:rPr>
        <w:t xml:space="preserve">interventi che mirano a semplificare </w:t>
      </w:r>
      <w:r w:rsidR="00CC3D60" w:rsidRPr="00DA01AB">
        <w:rPr>
          <w:rFonts w:ascii="Times New Roman" w:hAnsi="Times New Roman" w:cs="Times New Roman"/>
          <w:color w:val="000000" w:themeColor="text1"/>
          <w:sz w:val="26"/>
          <w:szCs w:val="26"/>
        </w:rPr>
        <w:t xml:space="preserve">dell’organizzazione pubblica </w:t>
      </w:r>
      <w:r w:rsidR="00B629C4" w:rsidRPr="00DA01AB">
        <w:rPr>
          <w:rFonts w:ascii="Times New Roman" w:hAnsi="Times New Roman" w:cs="Times New Roman"/>
          <w:color w:val="000000" w:themeColor="text1"/>
          <w:sz w:val="26"/>
          <w:szCs w:val="26"/>
        </w:rPr>
        <w:t xml:space="preserve">nel suo complesso </w:t>
      </w:r>
      <w:r w:rsidR="00140D4B" w:rsidRPr="00DA01AB">
        <w:rPr>
          <w:rFonts w:ascii="Times New Roman" w:hAnsi="Times New Roman" w:cs="Times New Roman"/>
          <w:color w:val="000000" w:themeColor="text1"/>
          <w:sz w:val="26"/>
          <w:szCs w:val="26"/>
        </w:rPr>
        <w:t>(attraverso i</w:t>
      </w:r>
      <w:r w:rsidR="00CC3D60" w:rsidRPr="00DA01AB">
        <w:rPr>
          <w:rFonts w:ascii="Times New Roman" w:hAnsi="Times New Roman" w:cs="Times New Roman"/>
          <w:color w:val="000000" w:themeColor="text1"/>
          <w:sz w:val="26"/>
          <w:szCs w:val="26"/>
        </w:rPr>
        <w:t>l criterio della non duplicaz</w:t>
      </w:r>
      <w:r w:rsidR="00B629C4" w:rsidRPr="00DA01AB">
        <w:rPr>
          <w:rFonts w:ascii="Times New Roman" w:hAnsi="Times New Roman" w:cs="Times New Roman"/>
          <w:color w:val="000000" w:themeColor="text1"/>
          <w:sz w:val="26"/>
          <w:szCs w:val="26"/>
        </w:rPr>
        <w:t>ione di funzioni e strutture,</w:t>
      </w:r>
      <w:r w:rsidR="00140D4B" w:rsidRPr="00DA01AB">
        <w:rPr>
          <w:rFonts w:ascii="Times New Roman" w:hAnsi="Times New Roman" w:cs="Times New Roman"/>
          <w:color w:val="000000" w:themeColor="text1"/>
          <w:sz w:val="26"/>
          <w:szCs w:val="26"/>
        </w:rPr>
        <w:t xml:space="preserve"> de</w:t>
      </w:r>
      <w:r w:rsidR="00CC3D60" w:rsidRPr="00DA01AB">
        <w:rPr>
          <w:rFonts w:ascii="Times New Roman" w:hAnsi="Times New Roman" w:cs="Times New Roman"/>
          <w:color w:val="000000" w:themeColor="text1"/>
          <w:sz w:val="26"/>
          <w:szCs w:val="26"/>
        </w:rPr>
        <w:t>lla riduzione del ricorso a concerti e intese non indispensabili</w:t>
      </w:r>
      <w:r w:rsidR="00140D4B" w:rsidRPr="00DA01AB">
        <w:rPr>
          <w:rFonts w:ascii="Times New Roman" w:hAnsi="Times New Roman" w:cs="Times New Roman"/>
          <w:color w:val="000000" w:themeColor="text1"/>
          <w:sz w:val="26"/>
          <w:szCs w:val="26"/>
        </w:rPr>
        <w:t xml:space="preserve"> </w:t>
      </w:r>
      <w:r w:rsidR="00B629C4" w:rsidRPr="00DA01AB">
        <w:rPr>
          <w:rFonts w:ascii="Times New Roman" w:hAnsi="Times New Roman" w:cs="Times New Roman"/>
          <w:color w:val="000000" w:themeColor="text1"/>
          <w:sz w:val="26"/>
          <w:szCs w:val="26"/>
        </w:rPr>
        <w:t xml:space="preserve">e della razionalizzazione dei metodi per acquisirli </w:t>
      </w:r>
      <w:r w:rsidR="00140D4B" w:rsidRPr="00DA01AB">
        <w:rPr>
          <w:rFonts w:ascii="Times New Roman" w:hAnsi="Times New Roman" w:cs="Times New Roman"/>
          <w:color w:val="000000" w:themeColor="text1"/>
          <w:sz w:val="26"/>
          <w:szCs w:val="26"/>
        </w:rPr>
        <w:t>– nuovo articolo 17-</w:t>
      </w:r>
      <w:r w:rsidR="00140D4B" w:rsidRPr="00DA01AB">
        <w:rPr>
          <w:rFonts w:ascii="Times New Roman" w:hAnsi="Times New Roman" w:cs="Times New Roman"/>
          <w:i/>
          <w:color w:val="000000" w:themeColor="text1"/>
          <w:sz w:val="26"/>
          <w:szCs w:val="26"/>
        </w:rPr>
        <w:t>bis</w:t>
      </w:r>
      <w:r w:rsidR="00140D4B" w:rsidRPr="00DA01AB">
        <w:rPr>
          <w:rFonts w:ascii="Times New Roman" w:hAnsi="Times New Roman" w:cs="Times New Roman"/>
          <w:color w:val="000000" w:themeColor="text1"/>
          <w:sz w:val="26"/>
          <w:szCs w:val="26"/>
        </w:rPr>
        <w:t xml:space="preserve"> -)</w:t>
      </w:r>
      <w:r w:rsidR="00B629C4" w:rsidRPr="00DA01AB">
        <w:rPr>
          <w:rFonts w:ascii="Times New Roman" w:hAnsi="Times New Roman" w:cs="Times New Roman"/>
          <w:color w:val="000000" w:themeColor="text1"/>
          <w:sz w:val="26"/>
          <w:szCs w:val="26"/>
        </w:rPr>
        <w:t xml:space="preserve">; </w:t>
      </w:r>
      <w:r w:rsidR="00B629C4" w:rsidRPr="00DA01AB">
        <w:rPr>
          <w:rFonts w:ascii="Times New Roman" w:hAnsi="Times New Roman" w:cs="Times New Roman"/>
          <w:i/>
          <w:color w:val="000000" w:themeColor="text1"/>
          <w:sz w:val="26"/>
          <w:szCs w:val="26"/>
        </w:rPr>
        <w:t>sia</w:t>
      </w:r>
      <w:r w:rsidR="00B629C4" w:rsidRPr="00DA01AB">
        <w:rPr>
          <w:rFonts w:ascii="Times New Roman" w:hAnsi="Times New Roman" w:cs="Times New Roman"/>
          <w:color w:val="000000" w:themeColor="text1"/>
          <w:sz w:val="26"/>
          <w:szCs w:val="26"/>
        </w:rPr>
        <w:t xml:space="preserve"> interventi che</w:t>
      </w:r>
      <w:r w:rsidR="0046734D" w:rsidRPr="00DA01AB">
        <w:rPr>
          <w:rFonts w:ascii="Times New Roman" w:hAnsi="Times New Roman" w:cs="Times New Roman"/>
          <w:color w:val="000000" w:themeColor="text1"/>
          <w:sz w:val="26"/>
          <w:szCs w:val="26"/>
        </w:rPr>
        <w:t xml:space="preserve"> mirano ad agevolare i rapporti fra amministrazione e cittadino e ad agevolare le attività di interesse amministrativo dei singoli </w:t>
      </w:r>
      <w:r w:rsidR="003A4D6A" w:rsidRPr="00DA01AB">
        <w:rPr>
          <w:rFonts w:ascii="Times New Roman" w:hAnsi="Times New Roman" w:cs="Times New Roman"/>
          <w:color w:val="000000" w:themeColor="text1"/>
          <w:sz w:val="26"/>
          <w:szCs w:val="26"/>
        </w:rPr>
        <w:t>(</w:t>
      </w:r>
      <w:r w:rsidR="0046734D" w:rsidRPr="00DA01AB">
        <w:rPr>
          <w:rFonts w:ascii="Times New Roman" w:hAnsi="Times New Roman" w:cs="Times New Roman"/>
          <w:color w:val="000000" w:themeColor="text1"/>
          <w:sz w:val="26"/>
          <w:szCs w:val="26"/>
        </w:rPr>
        <w:t xml:space="preserve">sotto tale aspetto, </w:t>
      </w:r>
      <w:r w:rsidR="0046122B" w:rsidRPr="00DA01AB">
        <w:rPr>
          <w:rFonts w:ascii="Times New Roman" w:hAnsi="Times New Roman" w:cs="Times New Roman"/>
          <w:color w:val="000000" w:themeColor="text1"/>
          <w:sz w:val="26"/>
          <w:szCs w:val="26"/>
        </w:rPr>
        <w:t xml:space="preserve">il principio di non aggravamento del procedimento di cui all’articolo 1, comma 2 rappresenta una vera e propria </w:t>
      </w:r>
      <w:r w:rsidR="0046122B" w:rsidRPr="00DA01AB">
        <w:rPr>
          <w:rFonts w:ascii="Times New Roman" w:hAnsi="Times New Roman" w:cs="Times New Roman"/>
          <w:i/>
          <w:color w:val="000000" w:themeColor="text1"/>
          <w:sz w:val="26"/>
          <w:szCs w:val="26"/>
        </w:rPr>
        <w:t>chiave di volta del sistema</w:t>
      </w:r>
      <w:r w:rsidR="0046122B" w:rsidRPr="00DA01AB">
        <w:rPr>
          <w:rFonts w:ascii="Times New Roman" w:hAnsi="Times New Roman" w:cs="Times New Roman"/>
          <w:color w:val="000000" w:themeColor="text1"/>
          <w:sz w:val="26"/>
          <w:szCs w:val="26"/>
        </w:rPr>
        <w:t>, rappresentando al contempo una declinazione del generale principio di semplificazione e un autonomo canone di esercizio dell’attività pubblicistica).</w:t>
      </w:r>
    </w:p>
    <w:p w:rsidR="009A390B" w:rsidRPr="00DA01AB" w:rsidRDefault="0046235F" w:rsidP="004077DE">
      <w:pPr>
        <w:autoSpaceDE w:val="0"/>
        <w:autoSpaceDN w:val="0"/>
        <w:adjustRightInd w:val="0"/>
        <w:spacing w:after="0" w:line="240" w:lineRule="auto"/>
        <w:ind w:firstLine="567"/>
        <w:jc w:val="both"/>
        <w:rPr>
          <w:rFonts w:ascii="Crimson Text" w:hAnsi="Crimson Text" w:cs="Helvetica"/>
          <w:color w:val="000000" w:themeColor="text1"/>
          <w:sz w:val="26"/>
          <w:szCs w:val="26"/>
        </w:rPr>
      </w:pPr>
      <w:r w:rsidRPr="00DA01AB">
        <w:rPr>
          <w:rFonts w:ascii="Crimson Text" w:hAnsi="Crimson Text" w:cs="Helvetica"/>
          <w:color w:val="000000" w:themeColor="text1"/>
          <w:sz w:val="26"/>
          <w:szCs w:val="26"/>
        </w:rPr>
        <w:t>Sotto tale aspetto è stato affermato che la semplificazione amministrativa attiene (</w:t>
      </w:r>
      <w:proofErr w:type="spellStart"/>
      <w:r w:rsidRPr="00DA01AB">
        <w:rPr>
          <w:rFonts w:ascii="Crimson Text" w:hAnsi="Crimson Text" w:cs="Helvetica"/>
          <w:i/>
          <w:color w:val="000000" w:themeColor="text1"/>
          <w:sz w:val="26"/>
          <w:szCs w:val="26"/>
        </w:rPr>
        <w:t>rectius</w:t>
      </w:r>
      <w:proofErr w:type="spellEnd"/>
      <w:r w:rsidRPr="00DA01AB">
        <w:rPr>
          <w:rFonts w:ascii="Crimson Text" w:hAnsi="Crimson Text" w:cs="Helvetica"/>
          <w:color w:val="000000" w:themeColor="text1"/>
          <w:sz w:val="26"/>
          <w:szCs w:val="26"/>
        </w:rPr>
        <w:t>: dovrebbe attenere) “</w:t>
      </w:r>
      <w:r w:rsidRPr="00DA01AB">
        <w:rPr>
          <w:rFonts w:ascii="Crimson Text" w:hAnsi="Crimson Text" w:cs="Helvetica"/>
          <w:i/>
          <w:color w:val="000000" w:themeColor="text1"/>
          <w:sz w:val="26"/>
          <w:szCs w:val="26"/>
        </w:rPr>
        <w:t>[alla] formazione di relazioni più semplici, più chiare e più certe fra amministrazione e cittadino</w:t>
      </w:r>
      <w:r w:rsidRPr="00DA01AB">
        <w:rPr>
          <w:rFonts w:ascii="Crimson Text" w:hAnsi="Crimson Text" w:cs="Helvetica"/>
          <w:color w:val="000000" w:themeColor="text1"/>
          <w:sz w:val="26"/>
          <w:szCs w:val="26"/>
        </w:rPr>
        <w:t>”</w:t>
      </w:r>
      <w:r w:rsidRPr="00DA01AB">
        <w:rPr>
          <w:rStyle w:val="Rimandonotaapidipagina"/>
          <w:rFonts w:ascii="Crimson Text" w:hAnsi="Crimson Text" w:cs="Helvetica"/>
          <w:color w:val="000000" w:themeColor="text1"/>
          <w:sz w:val="26"/>
          <w:szCs w:val="26"/>
        </w:rPr>
        <w:footnoteReference w:id="45"/>
      </w:r>
      <w:r w:rsidRPr="00DA01AB">
        <w:rPr>
          <w:rFonts w:ascii="Crimson Text" w:hAnsi="Crimson Text" w:cs="Helvetica"/>
          <w:color w:val="000000" w:themeColor="text1"/>
          <w:sz w:val="26"/>
          <w:szCs w:val="26"/>
        </w:rPr>
        <w:t xml:space="preserve"> e può essere realizzata attraverso interventi che incidono su determinati aspetti del procedimento oppure attraverso la diffusione di strumenti informativi e telematici</w:t>
      </w:r>
      <w:r w:rsidR="00880522" w:rsidRPr="00DA01AB">
        <w:rPr>
          <w:rStyle w:val="Rimandonotaapidipagina"/>
          <w:rFonts w:ascii="Crimson Text" w:hAnsi="Crimson Text" w:cs="Helvetica"/>
          <w:color w:val="000000" w:themeColor="text1"/>
          <w:sz w:val="26"/>
          <w:szCs w:val="26"/>
        </w:rPr>
        <w:footnoteReference w:id="46"/>
      </w:r>
      <w:r w:rsidR="00880522" w:rsidRPr="00DA01AB">
        <w:rPr>
          <w:rFonts w:ascii="Crimson Text" w:hAnsi="Crimson Text" w:cs="Helvetica"/>
          <w:color w:val="000000" w:themeColor="text1"/>
          <w:sz w:val="26"/>
          <w:szCs w:val="26"/>
        </w:rPr>
        <w:t>.</w:t>
      </w:r>
    </w:p>
    <w:p w:rsidR="003C769B" w:rsidRPr="00DA01AB" w:rsidRDefault="003C769B"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Si tratta in definitiva di riconoscere al cittadino un vero e proprio diritto alla semplicità </w:t>
      </w:r>
      <w:r w:rsidR="00BE67F3" w:rsidRPr="00DA01AB">
        <w:rPr>
          <w:rFonts w:ascii="Times New Roman" w:hAnsi="Times New Roman" w:cs="Times New Roman"/>
          <w:bCs/>
          <w:color w:val="000000" w:themeColor="text1"/>
          <w:sz w:val="26"/>
          <w:szCs w:val="26"/>
        </w:rPr>
        <w:t xml:space="preserve">dell’azione amministrativa, che appartiene (secondo la definizione di Sabino </w:t>
      </w:r>
      <w:proofErr w:type="spellStart"/>
      <w:r w:rsidR="00BE67F3" w:rsidRPr="00DA01AB">
        <w:rPr>
          <w:rFonts w:ascii="Times New Roman" w:hAnsi="Times New Roman" w:cs="Times New Roman"/>
          <w:bCs/>
          <w:color w:val="000000" w:themeColor="text1"/>
          <w:sz w:val="26"/>
          <w:szCs w:val="26"/>
        </w:rPr>
        <w:t>Cassese</w:t>
      </w:r>
      <w:proofErr w:type="spellEnd"/>
      <w:r w:rsidR="00BE67F3" w:rsidRPr="00DA01AB">
        <w:rPr>
          <w:rFonts w:ascii="Times New Roman" w:hAnsi="Times New Roman" w:cs="Times New Roman"/>
          <w:bCs/>
          <w:color w:val="000000" w:themeColor="text1"/>
          <w:sz w:val="26"/>
          <w:szCs w:val="26"/>
        </w:rPr>
        <w:t xml:space="preserve">) </w:t>
      </w:r>
      <w:r w:rsidR="00447B7E" w:rsidRPr="00DA01AB">
        <w:rPr>
          <w:rFonts w:ascii="Times New Roman" w:hAnsi="Times New Roman" w:cs="Times New Roman"/>
          <w:bCs/>
          <w:color w:val="000000" w:themeColor="text1"/>
          <w:sz w:val="26"/>
          <w:szCs w:val="26"/>
        </w:rPr>
        <w:t>alla categoria dei cc.dd. ‘</w:t>
      </w:r>
      <w:r w:rsidR="00447B7E" w:rsidRPr="00DA01AB">
        <w:rPr>
          <w:rFonts w:ascii="Times New Roman" w:hAnsi="Times New Roman" w:cs="Times New Roman"/>
          <w:bCs/>
          <w:i/>
          <w:color w:val="000000" w:themeColor="text1"/>
          <w:sz w:val="26"/>
          <w:szCs w:val="26"/>
        </w:rPr>
        <w:t>diritti strumentali</w:t>
      </w:r>
      <w:r w:rsidR="00447B7E" w:rsidRPr="00DA01AB">
        <w:rPr>
          <w:rFonts w:ascii="Times New Roman" w:hAnsi="Times New Roman" w:cs="Times New Roman"/>
          <w:bCs/>
          <w:color w:val="000000" w:themeColor="text1"/>
          <w:sz w:val="26"/>
          <w:szCs w:val="26"/>
        </w:rPr>
        <w:t>’, tutelabili attraverso vari strumenti che vanno dalla promozione del ricorso alla conferenza di servizi</w:t>
      </w:r>
      <w:r w:rsidR="00CF25A9" w:rsidRPr="00DA01AB">
        <w:rPr>
          <w:rFonts w:ascii="Times New Roman" w:hAnsi="Times New Roman" w:cs="Times New Roman"/>
          <w:bCs/>
          <w:color w:val="000000" w:themeColor="text1"/>
          <w:sz w:val="26"/>
          <w:szCs w:val="26"/>
        </w:rPr>
        <w:t xml:space="preserve"> alla richiesta di indennizzo per il pregiudizio patito i ragione dell’inerzia dell’amministrazione</w:t>
      </w:r>
      <w:r w:rsidR="00CF25A9" w:rsidRPr="00DA01AB">
        <w:rPr>
          <w:rStyle w:val="Rimandonotaapidipagina"/>
          <w:rFonts w:ascii="Times New Roman" w:hAnsi="Times New Roman" w:cs="Times New Roman"/>
          <w:bCs/>
          <w:color w:val="000000" w:themeColor="text1"/>
          <w:sz w:val="26"/>
          <w:szCs w:val="26"/>
        </w:rPr>
        <w:footnoteReference w:id="47"/>
      </w:r>
      <w:r w:rsidR="00CF25A9" w:rsidRPr="00DA01AB">
        <w:rPr>
          <w:rFonts w:ascii="Times New Roman" w:hAnsi="Times New Roman" w:cs="Times New Roman"/>
          <w:bCs/>
          <w:color w:val="000000" w:themeColor="text1"/>
          <w:sz w:val="26"/>
          <w:szCs w:val="26"/>
        </w:rPr>
        <w:t>.</w:t>
      </w:r>
    </w:p>
    <w:p w:rsidR="009A390B" w:rsidRPr="00DA01AB" w:rsidRDefault="00FE6F03" w:rsidP="004077DE">
      <w:pPr>
        <w:autoSpaceDE w:val="0"/>
        <w:autoSpaceDN w:val="0"/>
        <w:adjustRightInd w:val="0"/>
        <w:spacing w:after="0" w:line="240" w:lineRule="auto"/>
        <w:ind w:firstLine="567"/>
        <w:jc w:val="both"/>
        <w:rPr>
          <w:rFonts w:ascii="Times New Roman" w:hAnsi="Times New Roman" w:cs="Times New Roman"/>
          <w:bCs/>
          <w:i/>
          <w:color w:val="000000" w:themeColor="text1"/>
          <w:sz w:val="26"/>
          <w:szCs w:val="26"/>
        </w:rPr>
      </w:pPr>
      <w:r w:rsidRPr="00DA01AB">
        <w:rPr>
          <w:rFonts w:ascii="Times New Roman" w:hAnsi="Times New Roman" w:cs="Times New Roman"/>
          <w:bCs/>
          <w:color w:val="000000" w:themeColor="text1"/>
          <w:sz w:val="26"/>
          <w:szCs w:val="26"/>
        </w:rPr>
        <w:t xml:space="preserve">Più in generale, si è </w:t>
      </w:r>
      <w:proofErr w:type="spellStart"/>
      <w:r w:rsidRPr="00DA01AB">
        <w:rPr>
          <w:rFonts w:ascii="Times New Roman" w:hAnsi="Times New Roman" w:cs="Times New Roman"/>
          <w:bCs/>
          <w:color w:val="000000" w:themeColor="text1"/>
          <w:sz w:val="26"/>
          <w:szCs w:val="26"/>
        </w:rPr>
        <w:t>condivisibilmente</w:t>
      </w:r>
      <w:proofErr w:type="spellEnd"/>
      <w:r w:rsidRPr="00DA01AB">
        <w:rPr>
          <w:rFonts w:ascii="Times New Roman" w:hAnsi="Times New Roman" w:cs="Times New Roman"/>
          <w:bCs/>
          <w:color w:val="000000" w:themeColor="text1"/>
          <w:sz w:val="26"/>
          <w:szCs w:val="26"/>
        </w:rPr>
        <w:t xml:space="preserve"> osservato che</w:t>
      </w:r>
      <w:r w:rsidR="00DA078D"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w:t>
      </w:r>
      <w:r w:rsidR="007C03FA" w:rsidRPr="00DA01AB">
        <w:rPr>
          <w:rStyle w:val="Enfasicorsivo"/>
          <w:rFonts w:ascii="Times New Roman" w:hAnsi="Times New Roman" w:cs="Times New Roman"/>
          <w:i w:val="0"/>
          <w:color w:val="000000" w:themeColor="text1"/>
          <w:sz w:val="26"/>
          <w:szCs w:val="26"/>
        </w:rPr>
        <w:t xml:space="preserve">affinché le semplificazioni non si traducano in meri manifesti politici (ma al contrario risultino attuabili e misurabili e soprattutto producano vantaggi per i destinatari), occorre definire chiaramente esigenze e obiettivi, programmarne gli interventi </w:t>
      </w:r>
      <w:r w:rsidR="007C03FA" w:rsidRPr="00DA01AB">
        <w:rPr>
          <w:rFonts w:ascii="Times New Roman" w:hAnsi="Times New Roman" w:cs="Times New Roman"/>
          <w:i/>
          <w:color w:val="000000" w:themeColor="text1"/>
          <w:sz w:val="26"/>
          <w:szCs w:val="26"/>
        </w:rPr>
        <w:t xml:space="preserve">- </w:t>
      </w:r>
      <w:r w:rsidR="007C03FA" w:rsidRPr="00DA01AB">
        <w:rPr>
          <w:rStyle w:val="Enfasicorsivo"/>
          <w:rFonts w:ascii="Times New Roman" w:hAnsi="Times New Roman" w:cs="Times New Roman"/>
          <w:i w:val="0"/>
          <w:color w:val="000000" w:themeColor="text1"/>
          <w:sz w:val="26"/>
          <w:szCs w:val="26"/>
        </w:rPr>
        <w:t>anche per calibrare gli sforzi di misurazione</w:t>
      </w:r>
      <w:r w:rsidR="007C03FA" w:rsidRPr="00DA01AB">
        <w:rPr>
          <w:rFonts w:ascii="Times New Roman" w:hAnsi="Times New Roman" w:cs="Times New Roman"/>
          <w:i/>
          <w:color w:val="000000" w:themeColor="text1"/>
          <w:sz w:val="26"/>
          <w:szCs w:val="26"/>
        </w:rPr>
        <w:t xml:space="preserve"> -</w:t>
      </w:r>
      <w:r w:rsidR="007C03FA" w:rsidRPr="00DA01AB">
        <w:rPr>
          <w:rStyle w:val="Enfasicorsivo"/>
          <w:rFonts w:ascii="Times New Roman" w:hAnsi="Times New Roman" w:cs="Times New Roman"/>
          <w:i w:val="0"/>
          <w:color w:val="000000" w:themeColor="text1"/>
          <w:sz w:val="26"/>
          <w:szCs w:val="26"/>
        </w:rPr>
        <w:t xml:space="preserve"> e rivalutarne periodicamente gli esiti attraverso tecniche ormai piuttosto consolidate di misurazione degli obiettivi ed analisi degli scostamenti</w:t>
      </w:r>
      <w:r w:rsidR="007C03FA" w:rsidRPr="00DA01AB">
        <w:rPr>
          <w:rStyle w:val="Rimandonotaapidipagina"/>
          <w:rFonts w:ascii="Times New Roman" w:hAnsi="Times New Roman" w:cs="Times New Roman"/>
          <w:iCs/>
          <w:color w:val="000000" w:themeColor="text1"/>
          <w:sz w:val="26"/>
          <w:szCs w:val="26"/>
        </w:rPr>
        <w:footnoteReference w:id="48"/>
      </w:r>
      <w:r w:rsidR="007C03FA" w:rsidRPr="00DA01AB">
        <w:rPr>
          <w:rStyle w:val="Enfasicorsivo"/>
          <w:rFonts w:ascii="Times New Roman" w:hAnsi="Times New Roman" w:cs="Times New Roman"/>
          <w:i w:val="0"/>
          <w:color w:val="000000" w:themeColor="text1"/>
          <w:sz w:val="26"/>
          <w:szCs w:val="26"/>
        </w:rPr>
        <w:t>.</w:t>
      </w:r>
    </w:p>
    <w:p w:rsidR="009A390B" w:rsidRPr="00DA01AB" w:rsidRDefault="008706B1"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Si ritiene </w:t>
      </w:r>
      <w:r w:rsidR="00AB1F23" w:rsidRPr="00DA01AB">
        <w:rPr>
          <w:rFonts w:ascii="Times New Roman" w:hAnsi="Times New Roman" w:cs="Times New Roman"/>
          <w:bCs/>
          <w:color w:val="000000" w:themeColor="text1"/>
          <w:sz w:val="26"/>
          <w:szCs w:val="26"/>
        </w:rPr>
        <w:t xml:space="preserve">a questo punto </w:t>
      </w:r>
      <w:r w:rsidRPr="00DA01AB">
        <w:rPr>
          <w:rFonts w:ascii="Times New Roman" w:hAnsi="Times New Roman" w:cs="Times New Roman"/>
          <w:bCs/>
          <w:color w:val="000000" w:themeColor="text1"/>
          <w:sz w:val="26"/>
          <w:szCs w:val="26"/>
        </w:rPr>
        <w:t xml:space="preserve">di svolgere </w:t>
      </w:r>
      <w:r w:rsidR="00912FA7" w:rsidRPr="00DA01AB">
        <w:rPr>
          <w:rFonts w:ascii="Times New Roman" w:hAnsi="Times New Roman" w:cs="Times New Roman"/>
          <w:bCs/>
          <w:color w:val="000000" w:themeColor="text1"/>
          <w:sz w:val="26"/>
          <w:szCs w:val="26"/>
        </w:rPr>
        <w:t>a</w:t>
      </w:r>
      <w:r w:rsidRPr="00DA01AB">
        <w:rPr>
          <w:rFonts w:ascii="Times New Roman" w:hAnsi="Times New Roman" w:cs="Times New Roman"/>
          <w:bCs/>
          <w:color w:val="000000" w:themeColor="text1"/>
          <w:sz w:val="26"/>
          <w:szCs w:val="26"/>
        </w:rPr>
        <w:t xml:space="preserve">lcune notazioni conclusive </w:t>
      </w:r>
      <w:r w:rsidR="00912FA7" w:rsidRPr="00DA01AB">
        <w:rPr>
          <w:rFonts w:ascii="Times New Roman" w:hAnsi="Times New Roman" w:cs="Times New Roman"/>
          <w:bCs/>
          <w:color w:val="000000" w:themeColor="text1"/>
          <w:sz w:val="26"/>
          <w:szCs w:val="26"/>
        </w:rPr>
        <w:t xml:space="preserve">sul </w:t>
      </w:r>
      <w:proofErr w:type="gramStart"/>
      <w:r w:rsidR="00912FA7" w:rsidRPr="00DA01AB">
        <w:rPr>
          <w:rFonts w:ascii="Times New Roman" w:hAnsi="Times New Roman" w:cs="Times New Roman"/>
          <w:bCs/>
          <w:color w:val="000000" w:themeColor="text1"/>
          <w:sz w:val="26"/>
          <w:szCs w:val="26"/>
        </w:rPr>
        <w:t xml:space="preserve">principio </w:t>
      </w:r>
      <w:r w:rsidR="00F40197" w:rsidRPr="00DA01AB">
        <w:rPr>
          <w:rFonts w:ascii="Times New Roman" w:hAnsi="Times New Roman" w:cs="Times New Roman"/>
          <w:bCs/>
          <w:color w:val="000000" w:themeColor="text1"/>
          <w:sz w:val="26"/>
          <w:szCs w:val="26"/>
        </w:rPr>
        <w:t xml:space="preserve"> </w:t>
      </w:r>
      <w:r w:rsidR="006C5222" w:rsidRPr="00DA01AB">
        <w:rPr>
          <w:rFonts w:ascii="Times New Roman" w:hAnsi="Times New Roman" w:cs="Times New Roman"/>
          <w:bCs/>
          <w:color w:val="000000" w:themeColor="text1"/>
          <w:sz w:val="26"/>
          <w:szCs w:val="26"/>
        </w:rPr>
        <w:t>(</w:t>
      </w:r>
      <w:proofErr w:type="gramEnd"/>
      <w:r w:rsidR="006C5222" w:rsidRPr="00DA01AB">
        <w:rPr>
          <w:rFonts w:ascii="Times New Roman" w:hAnsi="Times New Roman" w:cs="Times New Roman"/>
          <w:bCs/>
          <w:color w:val="000000" w:themeColor="text1"/>
          <w:sz w:val="26"/>
          <w:szCs w:val="26"/>
        </w:rPr>
        <w:t>non enunciato in modo espresso dalla legge generale sul procedimento, ma desumibile da numerose fra le sue disposizioni) della certezza del tempo nell’esercizio dell’azione amministrativa.</w:t>
      </w:r>
    </w:p>
    <w:p w:rsidR="00B90E97" w:rsidRPr="00DA01AB" w:rsidRDefault="00B90E97"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Il tema (che rinviene numerosi addentellati nell’ambito della l. 241/1990) evoca la questione più generale della </w:t>
      </w:r>
      <w:proofErr w:type="spellStart"/>
      <w:r w:rsidRPr="00DA01AB">
        <w:rPr>
          <w:rFonts w:ascii="Times New Roman" w:hAnsi="Times New Roman" w:cs="Times New Roman"/>
          <w:bCs/>
          <w:color w:val="000000" w:themeColor="text1"/>
          <w:sz w:val="26"/>
          <w:szCs w:val="26"/>
        </w:rPr>
        <w:t>qualificabilità</w:t>
      </w:r>
      <w:proofErr w:type="spellEnd"/>
      <w:r w:rsidRPr="00DA01AB">
        <w:rPr>
          <w:rFonts w:ascii="Times New Roman" w:hAnsi="Times New Roman" w:cs="Times New Roman"/>
          <w:bCs/>
          <w:color w:val="000000" w:themeColor="text1"/>
          <w:sz w:val="26"/>
          <w:szCs w:val="26"/>
        </w:rPr>
        <w:t xml:space="preserve"> del tempo come bene della vita e delle forme e metodi della relativa tutela nell’ambito dei rapporti pubblicistici</w:t>
      </w:r>
      <w:r w:rsidRPr="00DA01AB">
        <w:rPr>
          <w:rStyle w:val="Rimandonotaapidipagina"/>
          <w:rFonts w:ascii="Times New Roman" w:hAnsi="Times New Roman" w:cs="Times New Roman"/>
          <w:bCs/>
          <w:color w:val="000000" w:themeColor="text1"/>
          <w:sz w:val="26"/>
          <w:szCs w:val="26"/>
        </w:rPr>
        <w:footnoteReference w:id="49"/>
      </w:r>
      <w:r w:rsidRPr="00DA01AB">
        <w:rPr>
          <w:rFonts w:ascii="Times New Roman" w:hAnsi="Times New Roman" w:cs="Times New Roman"/>
          <w:bCs/>
          <w:color w:val="000000" w:themeColor="text1"/>
          <w:sz w:val="26"/>
          <w:szCs w:val="26"/>
        </w:rPr>
        <w:t>.</w:t>
      </w:r>
    </w:p>
    <w:p w:rsidR="006C5222" w:rsidRPr="00DA01AB" w:rsidRDefault="0024276A"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Il primo aspetto nel quale emerge con pie</w:t>
      </w:r>
      <w:r w:rsidR="00AB1F23" w:rsidRPr="00DA01AB">
        <w:rPr>
          <w:rFonts w:ascii="Times New Roman" w:hAnsi="Times New Roman" w:cs="Times New Roman"/>
          <w:bCs/>
          <w:color w:val="000000" w:themeColor="text1"/>
          <w:sz w:val="26"/>
          <w:szCs w:val="26"/>
        </w:rPr>
        <w:t>na evidenza l’attenzione dedicat</w:t>
      </w:r>
      <w:r w:rsidRPr="00DA01AB">
        <w:rPr>
          <w:rFonts w:ascii="Times New Roman" w:hAnsi="Times New Roman" w:cs="Times New Roman"/>
          <w:bCs/>
          <w:color w:val="000000" w:themeColor="text1"/>
          <w:sz w:val="26"/>
          <w:szCs w:val="26"/>
        </w:rPr>
        <w:t>a dal Legislatore alla dinamica temporale in relazione ai fenomeni amministrativi è certamente quello relativo alla fissazione dei termini massimi per la conclusione dei singoli procedimenti ai sensi dell’articolo 2 della legge sul procedimento.</w:t>
      </w:r>
    </w:p>
    <w:p w:rsidR="0024276A" w:rsidRPr="00DA01AB" w:rsidRDefault="00C72B14" w:rsidP="00B71541">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La dottrina ha osservato al riguardo che la fissazione in sede legislativa e regolamentare dei termini del procedimento </w:t>
      </w:r>
      <w:r w:rsidR="00446488" w:rsidRPr="00DA01AB">
        <w:rPr>
          <w:rFonts w:ascii="Times New Roman" w:hAnsi="Times New Roman" w:cs="Times New Roman"/>
          <w:bCs/>
          <w:color w:val="000000" w:themeColor="text1"/>
          <w:sz w:val="26"/>
          <w:szCs w:val="26"/>
        </w:rPr>
        <w:t>presuppone la ricerca di un delicato punto di equilibrio fra le esigenze (potenzialmente antinomiche) della garanzia della certezza delle posizioni giuridiche e della semplificazione procedimentale</w:t>
      </w:r>
      <w:r w:rsidR="00B71541" w:rsidRPr="00DA01AB">
        <w:rPr>
          <w:rStyle w:val="Rimandonotaapidipagina"/>
          <w:rFonts w:ascii="Times New Roman" w:hAnsi="Times New Roman" w:cs="Times New Roman"/>
          <w:bCs/>
          <w:color w:val="000000" w:themeColor="text1"/>
          <w:sz w:val="26"/>
          <w:szCs w:val="26"/>
        </w:rPr>
        <w:footnoteReference w:id="50"/>
      </w:r>
      <w:r w:rsidR="00446488"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w:t>
      </w:r>
    </w:p>
    <w:p w:rsidR="00B71541" w:rsidRPr="00DA01AB" w:rsidRDefault="00B71541" w:rsidP="00B71541">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 xml:space="preserve">Si è altresì osservato che la previsione normativa di un specifico termine di conclusione del procedimento mira a contemperare legalità, efficienza e garanzia delle pretese dei terzi, </w:t>
      </w:r>
      <w:r w:rsidR="00CE6D48" w:rsidRPr="00DA01AB">
        <w:rPr>
          <w:rFonts w:ascii="Times New Roman" w:hAnsi="Times New Roman" w:cs="Times New Roman"/>
          <w:color w:val="000000" w:themeColor="text1"/>
          <w:sz w:val="26"/>
          <w:szCs w:val="26"/>
        </w:rPr>
        <w:t>“</w:t>
      </w:r>
      <w:r w:rsidRPr="00DA01AB">
        <w:rPr>
          <w:rFonts w:ascii="Times New Roman" w:hAnsi="Times New Roman" w:cs="Times New Roman"/>
          <w:i/>
          <w:color w:val="000000" w:themeColor="text1"/>
          <w:sz w:val="26"/>
          <w:szCs w:val="26"/>
        </w:rPr>
        <w:t>sottraendo la possibilità all’amministrazione di dilatare i tempi del provvedere per il perseguimento del pubblico interesse, con minor sacrificio possibile per le pretese giuridiche dei cittadini toccati dall’azione amministrativa</w:t>
      </w:r>
      <w:r w:rsidR="00CE6D48" w:rsidRPr="00DA01AB">
        <w:rPr>
          <w:rFonts w:ascii="Times New Roman" w:hAnsi="Times New Roman" w:cs="Times New Roman"/>
          <w:color w:val="000000" w:themeColor="text1"/>
          <w:sz w:val="26"/>
          <w:szCs w:val="26"/>
        </w:rPr>
        <w:t>”</w:t>
      </w:r>
      <w:r w:rsidR="00CE6D48" w:rsidRPr="00DA01AB">
        <w:rPr>
          <w:rStyle w:val="Rimandonotaapidipagina"/>
          <w:rFonts w:ascii="Times New Roman" w:hAnsi="Times New Roman" w:cs="Times New Roman"/>
          <w:color w:val="000000" w:themeColor="text1"/>
          <w:sz w:val="26"/>
          <w:szCs w:val="26"/>
        </w:rPr>
        <w:footnoteReference w:id="51"/>
      </w:r>
      <w:r w:rsidRPr="00DA01AB">
        <w:rPr>
          <w:rFonts w:ascii="Times New Roman" w:hAnsi="Times New Roman" w:cs="Times New Roman"/>
          <w:color w:val="000000" w:themeColor="text1"/>
          <w:sz w:val="26"/>
          <w:szCs w:val="26"/>
        </w:rPr>
        <w:t xml:space="preserve">. </w:t>
      </w:r>
    </w:p>
    <w:p w:rsidR="004C697D" w:rsidRPr="00DA01AB" w:rsidRDefault="00A0111E"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Impostati in tal modo i termini della questione, la predeterm</w:t>
      </w:r>
      <w:r w:rsidR="00A72CCE" w:rsidRPr="00DA01AB">
        <w:rPr>
          <w:rFonts w:ascii="Times New Roman" w:hAnsi="Times New Roman" w:cs="Times New Roman"/>
          <w:bCs/>
          <w:color w:val="000000" w:themeColor="text1"/>
          <w:sz w:val="26"/>
          <w:szCs w:val="26"/>
        </w:rPr>
        <w:t>inazione cronologica</w:t>
      </w:r>
      <w:r w:rsidR="00E665DE" w:rsidRPr="00DA01AB">
        <w:rPr>
          <w:rFonts w:ascii="Times New Roman" w:hAnsi="Times New Roman" w:cs="Times New Roman"/>
          <w:bCs/>
          <w:color w:val="000000" w:themeColor="text1"/>
          <w:sz w:val="26"/>
          <w:szCs w:val="26"/>
        </w:rPr>
        <w:t xml:space="preserve"> della scansione procedimen</w:t>
      </w:r>
      <w:r w:rsidR="00A72CCE" w:rsidRPr="00DA01AB">
        <w:rPr>
          <w:rFonts w:ascii="Times New Roman" w:hAnsi="Times New Roman" w:cs="Times New Roman"/>
          <w:bCs/>
          <w:color w:val="000000" w:themeColor="text1"/>
          <w:sz w:val="26"/>
          <w:szCs w:val="26"/>
        </w:rPr>
        <w:t>t</w:t>
      </w:r>
      <w:r w:rsidR="00E665DE" w:rsidRPr="00DA01AB">
        <w:rPr>
          <w:rFonts w:ascii="Times New Roman" w:hAnsi="Times New Roman" w:cs="Times New Roman"/>
          <w:bCs/>
          <w:color w:val="000000" w:themeColor="text1"/>
          <w:sz w:val="26"/>
          <w:szCs w:val="26"/>
        </w:rPr>
        <w:t xml:space="preserve">ale </w:t>
      </w:r>
      <w:r w:rsidR="00A72CCE" w:rsidRPr="00DA01AB">
        <w:rPr>
          <w:rFonts w:ascii="Times New Roman" w:hAnsi="Times New Roman" w:cs="Times New Roman"/>
          <w:bCs/>
          <w:color w:val="000000" w:themeColor="text1"/>
          <w:sz w:val="26"/>
          <w:szCs w:val="26"/>
        </w:rPr>
        <w:t>costituisce una declinazione del principio stesso di buon andamento dell’azione amministrativa</w:t>
      </w:r>
      <w:r w:rsidR="004C697D" w:rsidRPr="00DA01AB">
        <w:rPr>
          <w:rFonts w:ascii="Times New Roman" w:hAnsi="Times New Roman" w:cs="Times New Roman"/>
          <w:bCs/>
          <w:color w:val="000000" w:themeColor="text1"/>
          <w:sz w:val="26"/>
          <w:szCs w:val="26"/>
        </w:rPr>
        <w:t>.</w:t>
      </w:r>
    </w:p>
    <w:p w:rsidR="0024276A" w:rsidRPr="00DA01AB" w:rsidRDefault="004C697D"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Tale predeterminazione sottende infatti (per un verso) l’adeguata ponderazione degli interessi coinvolti nell’attività procedimentale </w:t>
      </w:r>
      <w:r w:rsidR="00A6797C" w:rsidRPr="00DA01AB">
        <w:rPr>
          <w:rFonts w:ascii="Times New Roman" w:hAnsi="Times New Roman" w:cs="Times New Roman"/>
          <w:bCs/>
          <w:color w:val="000000" w:themeColor="text1"/>
          <w:sz w:val="26"/>
          <w:szCs w:val="26"/>
        </w:rPr>
        <w:t xml:space="preserve">e (per altro verso) </w:t>
      </w:r>
      <w:r w:rsidR="00F92B3C" w:rsidRPr="00DA01AB">
        <w:rPr>
          <w:rFonts w:ascii="Times New Roman" w:hAnsi="Times New Roman" w:cs="Times New Roman"/>
          <w:bCs/>
          <w:color w:val="000000" w:themeColor="text1"/>
          <w:sz w:val="26"/>
          <w:szCs w:val="26"/>
        </w:rPr>
        <w:t>la certezza e stabilità dei rapporti giuridici, così come</w:t>
      </w:r>
      <w:r w:rsidR="003B74BF" w:rsidRPr="00DA01AB">
        <w:rPr>
          <w:rFonts w:ascii="Times New Roman" w:hAnsi="Times New Roman" w:cs="Times New Roman"/>
          <w:bCs/>
          <w:color w:val="000000" w:themeColor="text1"/>
          <w:sz w:val="26"/>
          <w:szCs w:val="26"/>
        </w:rPr>
        <w:t xml:space="preserve"> </w:t>
      </w:r>
      <w:r w:rsidR="00F92B3C" w:rsidRPr="00DA01AB">
        <w:rPr>
          <w:rFonts w:ascii="Times New Roman" w:hAnsi="Times New Roman" w:cs="Times New Roman"/>
          <w:bCs/>
          <w:color w:val="000000" w:themeColor="text1"/>
          <w:sz w:val="26"/>
          <w:szCs w:val="26"/>
        </w:rPr>
        <w:t xml:space="preserve">la conoscibilità </w:t>
      </w:r>
      <w:r w:rsidR="00F92B3C" w:rsidRPr="00DA01AB">
        <w:rPr>
          <w:rFonts w:ascii="Times New Roman" w:hAnsi="Times New Roman" w:cs="Times New Roman"/>
          <w:bCs/>
          <w:i/>
          <w:color w:val="000000" w:themeColor="text1"/>
          <w:sz w:val="26"/>
          <w:szCs w:val="26"/>
        </w:rPr>
        <w:t>ex ante</w:t>
      </w:r>
      <w:r w:rsidR="00F92B3C" w:rsidRPr="00DA01AB">
        <w:rPr>
          <w:rFonts w:ascii="Times New Roman" w:hAnsi="Times New Roman" w:cs="Times New Roman"/>
          <w:bCs/>
          <w:color w:val="000000" w:themeColor="text1"/>
          <w:sz w:val="26"/>
          <w:szCs w:val="26"/>
        </w:rPr>
        <w:t xml:space="preserve"> dei metodi e dei tempi dell’azione amministrativa (</w:t>
      </w:r>
      <w:r w:rsidR="005315D9" w:rsidRPr="00DA01AB">
        <w:rPr>
          <w:rFonts w:ascii="Times New Roman" w:hAnsi="Times New Roman" w:cs="Times New Roman"/>
          <w:bCs/>
          <w:color w:val="000000" w:themeColor="text1"/>
          <w:sz w:val="26"/>
          <w:szCs w:val="26"/>
        </w:rPr>
        <w:t xml:space="preserve">il </w:t>
      </w:r>
      <w:r w:rsidR="00F92B3C" w:rsidRPr="00DA01AB">
        <w:rPr>
          <w:rFonts w:ascii="Times New Roman" w:hAnsi="Times New Roman" w:cs="Times New Roman"/>
          <w:bCs/>
          <w:color w:val="000000" w:themeColor="text1"/>
          <w:sz w:val="26"/>
          <w:szCs w:val="26"/>
        </w:rPr>
        <w:t xml:space="preserve">che rappresenta </w:t>
      </w:r>
      <w:r w:rsidR="00F92B3C" w:rsidRPr="00DA01AB">
        <w:rPr>
          <w:rFonts w:ascii="Times New Roman" w:hAnsi="Times New Roman" w:cs="Times New Roman"/>
          <w:bCs/>
          <w:i/>
          <w:color w:val="000000" w:themeColor="text1"/>
          <w:sz w:val="26"/>
          <w:szCs w:val="26"/>
        </w:rPr>
        <w:t>ex se</w:t>
      </w:r>
      <w:r w:rsidR="00F92B3C" w:rsidRPr="00DA01AB">
        <w:rPr>
          <w:rFonts w:ascii="Times New Roman" w:hAnsi="Times New Roman" w:cs="Times New Roman"/>
          <w:bCs/>
          <w:color w:val="000000" w:themeColor="text1"/>
          <w:sz w:val="26"/>
          <w:szCs w:val="26"/>
        </w:rPr>
        <w:t xml:space="preserve"> un presidio di controllo democratico </w:t>
      </w:r>
      <w:r w:rsidR="005315D9" w:rsidRPr="00DA01AB">
        <w:rPr>
          <w:rFonts w:ascii="Times New Roman" w:hAnsi="Times New Roman" w:cs="Times New Roman"/>
          <w:bCs/>
          <w:color w:val="000000" w:themeColor="text1"/>
          <w:sz w:val="26"/>
          <w:szCs w:val="26"/>
        </w:rPr>
        <w:t>di tale azione).</w:t>
      </w:r>
    </w:p>
    <w:p w:rsidR="00A0111E" w:rsidRPr="00DA01AB" w:rsidRDefault="005315D9"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La predeterminazione legale dei tempi di conclusione del procedimento (così come la determinazione </w:t>
      </w:r>
      <w:r w:rsidRPr="00DA01AB">
        <w:rPr>
          <w:rFonts w:ascii="Times New Roman" w:hAnsi="Times New Roman" w:cs="Times New Roman"/>
          <w:bCs/>
          <w:i/>
          <w:color w:val="000000" w:themeColor="text1"/>
          <w:sz w:val="26"/>
          <w:szCs w:val="26"/>
        </w:rPr>
        <w:t>ex ante</w:t>
      </w:r>
      <w:r w:rsidRPr="00DA01AB">
        <w:rPr>
          <w:rFonts w:ascii="Times New Roman" w:hAnsi="Times New Roman" w:cs="Times New Roman"/>
          <w:bCs/>
          <w:color w:val="000000" w:themeColor="text1"/>
          <w:sz w:val="26"/>
          <w:szCs w:val="26"/>
        </w:rPr>
        <w:t xml:space="preserve"> della scansione delle relative fasi e </w:t>
      </w:r>
      <w:r w:rsidR="008D72FC" w:rsidRPr="00DA01AB">
        <w:rPr>
          <w:rFonts w:ascii="Times New Roman" w:hAnsi="Times New Roman" w:cs="Times New Roman"/>
          <w:bCs/>
          <w:color w:val="000000" w:themeColor="text1"/>
          <w:sz w:val="26"/>
          <w:szCs w:val="26"/>
        </w:rPr>
        <w:t>l’esatta identificazione degli organi e dei soggetti coinvol</w:t>
      </w:r>
      <w:r w:rsidR="00F734F7" w:rsidRPr="00DA01AB">
        <w:rPr>
          <w:rFonts w:ascii="Times New Roman" w:hAnsi="Times New Roman" w:cs="Times New Roman"/>
          <w:bCs/>
          <w:color w:val="000000" w:themeColor="text1"/>
          <w:sz w:val="26"/>
          <w:szCs w:val="26"/>
        </w:rPr>
        <w:t xml:space="preserve">ti) mira </w:t>
      </w:r>
      <w:r w:rsidR="003B74BF" w:rsidRPr="00DA01AB">
        <w:rPr>
          <w:rFonts w:ascii="Times New Roman" w:hAnsi="Times New Roman" w:cs="Times New Roman"/>
          <w:bCs/>
          <w:color w:val="000000" w:themeColor="text1"/>
          <w:sz w:val="26"/>
          <w:szCs w:val="26"/>
        </w:rPr>
        <w:t xml:space="preserve">quindi </w:t>
      </w:r>
      <w:r w:rsidR="00F734F7" w:rsidRPr="00DA01AB">
        <w:rPr>
          <w:rFonts w:ascii="Times New Roman" w:hAnsi="Times New Roman" w:cs="Times New Roman"/>
          <w:bCs/>
          <w:color w:val="000000" w:themeColor="text1"/>
          <w:sz w:val="26"/>
          <w:szCs w:val="26"/>
        </w:rPr>
        <w:t>a contemperare legalità, efficienza e garanzia nell’azione dell’amministrazione</w:t>
      </w:r>
      <w:r w:rsidR="00F734F7" w:rsidRPr="00DA01AB">
        <w:rPr>
          <w:rStyle w:val="Rimandonotaapidipagina"/>
          <w:rFonts w:ascii="Times New Roman" w:hAnsi="Times New Roman" w:cs="Times New Roman"/>
          <w:bCs/>
          <w:color w:val="000000" w:themeColor="text1"/>
          <w:sz w:val="26"/>
          <w:szCs w:val="26"/>
        </w:rPr>
        <w:footnoteReference w:id="52"/>
      </w:r>
      <w:r w:rsidR="00F734F7" w:rsidRPr="00DA01AB">
        <w:rPr>
          <w:rFonts w:ascii="Times New Roman" w:hAnsi="Times New Roman" w:cs="Times New Roman"/>
          <w:bCs/>
          <w:color w:val="000000" w:themeColor="text1"/>
          <w:sz w:val="26"/>
          <w:szCs w:val="26"/>
        </w:rPr>
        <w:t>.</w:t>
      </w:r>
    </w:p>
    <w:p w:rsidR="00A0111E" w:rsidRPr="00DA01AB" w:rsidRDefault="00471C59"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Il secondo aspetto dal quale emerge con evidenza la tensione normativa verso la qualificazione del tempo come dime</w:t>
      </w:r>
      <w:r w:rsidR="00447347" w:rsidRPr="00DA01AB">
        <w:rPr>
          <w:rFonts w:ascii="Times New Roman" w:hAnsi="Times New Roman" w:cs="Times New Roman"/>
          <w:bCs/>
          <w:color w:val="000000" w:themeColor="text1"/>
          <w:sz w:val="26"/>
          <w:szCs w:val="26"/>
        </w:rPr>
        <w:t xml:space="preserve">nsione rilevante per </w:t>
      </w:r>
      <w:r w:rsidRPr="00DA01AB">
        <w:rPr>
          <w:rFonts w:ascii="Times New Roman" w:hAnsi="Times New Roman" w:cs="Times New Roman"/>
          <w:bCs/>
          <w:color w:val="000000" w:themeColor="text1"/>
          <w:sz w:val="26"/>
          <w:szCs w:val="26"/>
        </w:rPr>
        <w:t xml:space="preserve">le categorie procedimentali </w:t>
      </w:r>
      <w:r w:rsidR="00447347" w:rsidRPr="00DA01AB">
        <w:rPr>
          <w:rFonts w:ascii="Times New Roman" w:hAnsi="Times New Roman" w:cs="Times New Roman"/>
          <w:bCs/>
          <w:color w:val="000000" w:themeColor="text1"/>
          <w:sz w:val="26"/>
          <w:szCs w:val="26"/>
        </w:rPr>
        <w:t>è rappresentato dal tentativo di predeterminazione legale delle conseguenze per il ritardo della P.A. nella conclusione del procedimento (si tratta, come è noto, d</w:t>
      </w:r>
      <w:r w:rsidR="002E5619" w:rsidRPr="00DA01AB">
        <w:rPr>
          <w:rFonts w:ascii="Times New Roman" w:hAnsi="Times New Roman" w:cs="Times New Roman"/>
          <w:bCs/>
          <w:color w:val="000000" w:themeColor="text1"/>
          <w:sz w:val="26"/>
          <w:szCs w:val="26"/>
        </w:rPr>
        <w:t>i un tema disciplinato da</w:t>
      </w:r>
      <w:r w:rsidR="00447347" w:rsidRPr="00DA01AB">
        <w:rPr>
          <w:rFonts w:ascii="Times New Roman" w:hAnsi="Times New Roman" w:cs="Times New Roman"/>
          <w:bCs/>
          <w:color w:val="000000" w:themeColor="text1"/>
          <w:sz w:val="26"/>
          <w:szCs w:val="26"/>
        </w:rPr>
        <w:t>ll’articolo 2-</w:t>
      </w:r>
      <w:r w:rsidR="00447347" w:rsidRPr="00DA01AB">
        <w:rPr>
          <w:rFonts w:ascii="Times New Roman" w:hAnsi="Times New Roman" w:cs="Times New Roman"/>
          <w:bCs/>
          <w:i/>
          <w:color w:val="000000" w:themeColor="text1"/>
          <w:sz w:val="26"/>
          <w:szCs w:val="26"/>
        </w:rPr>
        <w:t>bis</w:t>
      </w:r>
      <w:r w:rsidR="00447347" w:rsidRPr="00DA01AB">
        <w:rPr>
          <w:rFonts w:ascii="Times New Roman" w:hAnsi="Times New Roman" w:cs="Times New Roman"/>
          <w:bCs/>
          <w:color w:val="000000" w:themeColor="text1"/>
          <w:sz w:val="26"/>
          <w:szCs w:val="26"/>
        </w:rPr>
        <w:t xml:space="preserve">, l. </w:t>
      </w:r>
      <w:proofErr w:type="spellStart"/>
      <w:proofErr w:type="gramStart"/>
      <w:r w:rsidR="00447347" w:rsidRPr="00DA01AB">
        <w:rPr>
          <w:rFonts w:ascii="Times New Roman" w:hAnsi="Times New Roman" w:cs="Times New Roman"/>
          <w:bCs/>
          <w:color w:val="000000" w:themeColor="text1"/>
          <w:sz w:val="26"/>
          <w:szCs w:val="26"/>
        </w:rPr>
        <w:t>proc</w:t>
      </w:r>
      <w:proofErr w:type="spellEnd"/>
      <w:r w:rsidR="00447347" w:rsidRPr="00DA01AB">
        <w:rPr>
          <w:rFonts w:ascii="Times New Roman" w:hAnsi="Times New Roman" w:cs="Times New Roman"/>
          <w:bCs/>
          <w:color w:val="000000" w:themeColor="text1"/>
          <w:sz w:val="26"/>
          <w:szCs w:val="26"/>
        </w:rPr>
        <w:t>.,</w:t>
      </w:r>
      <w:proofErr w:type="gramEnd"/>
      <w:r w:rsidR="00447347" w:rsidRPr="00DA01AB">
        <w:rPr>
          <w:rFonts w:ascii="Times New Roman" w:hAnsi="Times New Roman" w:cs="Times New Roman"/>
          <w:bCs/>
          <w:color w:val="000000" w:themeColor="text1"/>
          <w:sz w:val="26"/>
          <w:szCs w:val="26"/>
        </w:rPr>
        <w:t xml:space="preserve"> per come introdotto ad opera della </w:t>
      </w:r>
      <w:r w:rsidR="00E617C3" w:rsidRPr="00DA01AB">
        <w:rPr>
          <w:rFonts w:ascii="Times New Roman" w:hAnsi="Times New Roman" w:cs="Times New Roman"/>
          <w:bCs/>
          <w:color w:val="000000" w:themeColor="text1"/>
          <w:sz w:val="26"/>
          <w:szCs w:val="26"/>
        </w:rPr>
        <w:t>legge n. 69/2009</w:t>
      </w:r>
      <w:r w:rsidR="00497B7D" w:rsidRPr="00DA01AB">
        <w:rPr>
          <w:rFonts w:ascii="Times New Roman" w:hAnsi="Times New Roman" w:cs="Times New Roman"/>
          <w:bCs/>
          <w:color w:val="000000" w:themeColor="text1"/>
          <w:sz w:val="26"/>
          <w:szCs w:val="26"/>
        </w:rPr>
        <w:t>)</w:t>
      </w:r>
      <w:r w:rsidR="00E617C3" w:rsidRPr="00DA01AB">
        <w:rPr>
          <w:rFonts w:ascii="Times New Roman" w:hAnsi="Times New Roman" w:cs="Times New Roman"/>
          <w:bCs/>
          <w:color w:val="000000" w:themeColor="text1"/>
          <w:sz w:val="26"/>
          <w:szCs w:val="26"/>
        </w:rPr>
        <w:t>.</w:t>
      </w:r>
    </w:p>
    <w:p w:rsidR="00A0111E" w:rsidRPr="00DA01AB" w:rsidRDefault="00655C96"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Lo scarno disposto del comma 1 di tale articolo (secondo cui </w:t>
      </w:r>
      <w:r w:rsidRPr="00DA01AB">
        <w:rPr>
          <w:rFonts w:ascii="Times New Roman" w:eastAsia="Times New Roman" w:hAnsi="Times New Roman" w:cs="Times New Roman"/>
          <w:color w:val="000000" w:themeColor="text1"/>
          <w:sz w:val="26"/>
          <w:szCs w:val="26"/>
          <w:lang w:eastAsia="it-IT"/>
        </w:rPr>
        <w:t>«</w:t>
      </w:r>
      <w:r w:rsidRPr="00DA01AB">
        <w:rPr>
          <w:rFonts w:ascii="Times New Roman" w:eastAsia="Times New Roman" w:hAnsi="Times New Roman" w:cs="Times New Roman"/>
          <w:i/>
          <w:color w:val="000000" w:themeColor="text1"/>
          <w:sz w:val="26"/>
          <w:szCs w:val="26"/>
          <w:lang w:eastAsia="it-IT"/>
        </w:rPr>
        <w:t>le pubbliche amministrazioni e i soggetti di cui all'</w:t>
      </w:r>
      <w:hyperlink r:id="rId8" w:anchor="10LX0000110183ART1" w:history="1">
        <w:r w:rsidRPr="00DA01AB">
          <w:rPr>
            <w:rFonts w:ascii="Times New Roman" w:eastAsia="Times New Roman" w:hAnsi="Times New Roman" w:cs="Times New Roman"/>
            <w:i/>
            <w:iCs/>
            <w:color w:val="000000" w:themeColor="text1"/>
            <w:sz w:val="26"/>
            <w:szCs w:val="26"/>
            <w:lang w:eastAsia="it-IT"/>
          </w:rPr>
          <w:t>articolo 1</w:t>
        </w:r>
      </w:hyperlink>
      <w:r w:rsidRPr="00DA01AB">
        <w:rPr>
          <w:rFonts w:ascii="Times New Roman" w:eastAsia="Times New Roman" w:hAnsi="Times New Roman" w:cs="Times New Roman"/>
          <w:i/>
          <w:color w:val="000000" w:themeColor="text1"/>
          <w:sz w:val="26"/>
          <w:szCs w:val="26"/>
          <w:lang w:eastAsia="it-IT"/>
        </w:rPr>
        <w:t>, comma 1-ter, sono tenuti al risarcimento del danno ingiusto cagionato in conseguenza dell'inosservanza dolosa o colposa del termine di conclusione del procedimento</w:t>
      </w:r>
      <w:r w:rsidRPr="00DA01AB">
        <w:rPr>
          <w:rFonts w:ascii="Times New Roman" w:eastAsia="Times New Roman" w:hAnsi="Times New Roman" w:cs="Times New Roman"/>
          <w:color w:val="000000" w:themeColor="text1"/>
          <w:sz w:val="26"/>
          <w:szCs w:val="26"/>
          <w:lang w:eastAsia="it-IT"/>
        </w:rPr>
        <w:t>»</w:t>
      </w:r>
      <w:r w:rsidRPr="00DA01AB">
        <w:rPr>
          <w:rFonts w:ascii="Times New Roman" w:hAnsi="Times New Roman" w:cs="Times New Roman"/>
          <w:bCs/>
          <w:color w:val="000000" w:themeColor="text1"/>
          <w:sz w:val="26"/>
          <w:szCs w:val="26"/>
        </w:rPr>
        <w:t>) non chiarisce in modo adeguato – e nonostante alcune ‘</w:t>
      </w:r>
      <w:r w:rsidRPr="00DA01AB">
        <w:rPr>
          <w:rFonts w:ascii="Times New Roman" w:hAnsi="Times New Roman" w:cs="Times New Roman"/>
          <w:bCs/>
          <w:i/>
          <w:color w:val="000000" w:themeColor="text1"/>
          <w:sz w:val="26"/>
          <w:szCs w:val="26"/>
        </w:rPr>
        <w:t>fughe in avanti</w:t>
      </w:r>
      <w:r w:rsidRPr="00DA01AB">
        <w:rPr>
          <w:rFonts w:ascii="Times New Roman" w:hAnsi="Times New Roman" w:cs="Times New Roman"/>
          <w:bCs/>
          <w:color w:val="000000" w:themeColor="text1"/>
          <w:sz w:val="26"/>
          <w:szCs w:val="26"/>
        </w:rPr>
        <w:t xml:space="preserve">’ da parte della giurisprudenza </w:t>
      </w:r>
      <w:r w:rsidR="00E453F2"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w:t>
      </w:r>
      <w:r w:rsidR="00E453F2" w:rsidRPr="00DA01AB">
        <w:rPr>
          <w:rFonts w:ascii="Times New Roman" w:hAnsi="Times New Roman" w:cs="Times New Roman"/>
          <w:bCs/>
          <w:color w:val="000000" w:themeColor="text1"/>
          <w:sz w:val="26"/>
          <w:szCs w:val="26"/>
        </w:rPr>
        <w:t xml:space="preserve">se il superamento del termine procedimentale sia </w:t>
      </w:r>
      <w:r w:rsidR="00E453F2" w:rsidRPr="00DA01AB">
        <w:rPr>
          <w:rFonts w:ascii="Times New Roman" w:hAnsi="Times New Roman" w:cs="Times New Roman"/>
          <w:bCs/>
          <w:i/>
          <w:color w:val="000000" w:themeColor="text1"/>
          <w:sz w:val="26"/>
          <w:szCs w:val="26"/>
        </w:rPr>
        <w:t>ex se</w:t>
      </w:r>
      <w:r w:rsidR="00E453F2" w:rsidRPr="00DA01AB">
        <w:rPr>
          <w:rFonts w:ascii="Times New Roman" w:hAnsi="Times New Roman" w:cs="Times New Roman"/>
          <w:bCs/>
          <w:color w:val="000000" w:themeColor="text1"/>
          <w:sz w:val="26"/>
          <w:szCs w:val="26"/>
        </w:rPr>
        <w:t xml:space="preserve"> foriero di un obbligo risarcitorio, ovvero se – come ritenuto da un orientamento del tutto prevalente </w:t>
      </w:r>
      <w:r w:rsidR="00BE7DFA" w:rsidRPr="00DA01AB">
        <w:rPr>
          <w:rFonts w:ascii="Times New Roman" w:hAnsi="Times New Roman" w:cs="Times New Roman"/>
          <w:bCs/>
          <w:color w:val="000000" w:themeColor="text1"/>
          <w:sz w:val="26"/>
          <w:szCs w:val="26"/>
        </w:rPr>
        <w:t>–</w:t>
      </w:r>
      <w:r w:rsidR="00E453F2" w:rsidRPr="00DA01AB">
        <w:rPr>
          <w:rFonts w:ascii="Times New Roman" w:hAnsi="Times New Roman" w:cs="Times New Roman"/>
          <w:bCs/>
          <w:color w:val="000000" w:themeColor="text1"/>
          <w:sz w:val="26"/>
          <w:szCs w:val="26"/>
        </w:rPr>
        <w:t xml:space="preserve"> </w:t>
      </w:r>
      <w:r w:rsidR="00BE7DFA" w:rsidRPr="00DA01AB">
        <w:rPr>
          <w:rFonts w:ascii="Times New Roman" w:hAnsi="Times New Roman" w:cs="Times New Roman"/>
          <w:bCs/>
          <w:color w:val="000000" w:themeColor="text1"/>
          <w:sz w:val="26"/>
          <w:szCs w:val="26"/>
        </w:rPr>
        <w:t>tale dato rappresenti solo un elemento della possibile fattispecie foriera di danno, nell’assenza di un qualunque automatismo.</w:t>
      </w:r>
    </w:p>
    <w:p w:rsidR="00BE7DFA" w:rsidRPr="00DA01AB" w:rsidRDefault="00BE7DFA"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La questione maggiormente dibattuta in giurisprudenza è se la richiamata disposizione </w:t>
      </w:r>
      <w:r w:rsidR="009F78CA" w:rsidRPr="00DA01AB">
        <w:rPr>
          <w:rFonts w:ascii="Times New Roman" w:hAnsi="Times New Roman" w:cs="Times New Roman"/>
          <w:bCs/>
          <w:color w:val="000000" w:themeColor="text1"/>
          <w:sz w:val="26"/>
          <w:szCs w:val="26"/>
        </w:rPr>
        <w:t>abbia introdotto nell’ambito dell’</w:t>
      </w:r>
      <w:r w:rsidR="0056357E" w:rsidRPr="00DA01AB">
        <w:rPr>
          <w:rFonts w:ascii="Times New Roman" w:hAnsi="Times New Roman" w:cs="Times New Roman"/>
          <w:bCs/>
          <w:color w:val="000000" w:themeColor="text1"/>
          <w:sz w:val="26"/>
          <w:szCs w:val="26"/>
        </w:rPr>
        <w:t>Ordinamento</w:t>
      </w:r>
      <w:r w:rsidR="009F78CA" w:rsidRPr="00DA01AB">
        <w:rPr>
          <w:rFonts w:ascii="Times New Roman" w:hAnsi="Times New Roman" w:cs="Times New Roman"/>
          <w:bCs/>
          <w:color w:val="000000" w:themeColor="text1"/>
          <w:sz w:val="26"/>
          <w:szCs w:val="26"/>
        </w:rPr>
        <w:t xml:space="preserve"> nazionale un’ipotesi di risarcibilità del danno da mero ritardo</w:t>
      </w:r>
      <w:r w:rsidR="003A5767" w:rsidRPr="00DA01AB">
        <w:rPr>
          <w:rFonts w:ascii="Times New Roman" w:hAnsi="Times New Roman" w:cs="Times New Roman"/>
          <w:bCs/>
          <w:color w:val="000000" w:themeColor="text1"/>
          <w:sz w:val="26"/>
          <w:szCs w:val="26"/>
        </w:rPr>
        <w:t>, indifferente rispetto al favorevole esito della vicenda procedimentale</w:t>
      </w:r>
      <w:r w:rsidR="009F78CA" w:rsidRPr="00DA01AB">
        <w:rPr>
          <w:rFonts w:ascii="Times New Roman" w:hAnsi="Times New Roman" w:cs="Times New Roman"/>
          <w:bCs/>
          <w:color w:val="000000" w:themeColor="text1"/>
          <w:sz w:val="26"/>
          <w:szCs w:val="26"/>
        </w:rPr>
        <w:t xml:space="preserve"> (ipotesi che, sotto il profilo concettuale, passa evidentemente attraverso la previa qualificazione del tempo come bene della vita in quanto tale, sì da connettere l’obbligo risarcitorio al superamento del termine procedimentale e da svincolarlo dalla previa verifica della c.d. ‘spettanza del bene della vita’ – secondo una dicitura piuttosto abusata ma certamente pregnante -)</w:t>
      </w:r>
      <w:r w:rsidR="00AD6F7A" w:rsidRPr="00DA01AB">
        <w:rPr>
          <w:rStyle w:val="Rimandonotaapidipagina"/>
          <w:rFonts w:ascii="Times New Roman" w:hAnsi="Times New Roman" w:cs="Times New Roman"/>
          <w:bCs/>
          <w:color w:val="000000" w:themeColor="text1"/>
          <w:sz w:val="26"/>
          <w:szCs w:val="26"/>
        </w:rPr>
        <w:footnoteReference w:id="53"/>
      </w:r>
      <w:r w:rsidR="009F78CA" w:rsidRPr="00DA01AB">
        <w:rPr>
          <w:rFonts w:ascii="Times New Roman" w:hAnsi="Times New Roman" w:cs="Times New Roman"/>
          <w:bCs/>
          <w:color w:val="000000" w:themeColor="text1"/>
          <w:sz w:val="26"/>
          <w:szCs w:val="26"/>
        </w:rPr>
        <w:t>.</w:t>
      </w:r>
    </w:p>
    <w:p w:rsidR="0024276A" w:rsidRPr="00DA01AB" w:rsidRDefault="003567E2"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Già nel 2005 (si badi: prima dell’introduzione nell’ambito della l. 241/1990 del richiamato articolo 2-</w:t>
      </w:r>
      <w:r w:rsidRPr="00DA01AB">
        <w:rPr>
          <w:rFonts w:ascii="Times New Roman" w:hAnsi="Times New Roman" w:cs="Times New Roman"/>
          <w:bCs/>
          <w:i/>
          <w:color w:val="000000" w:themeColor="text1"/>
          <w:sz w:val="26"/>
          <w:szCs w:val="26"/>
        </w:rPr>
        <w:t>bis</w:t>
      </w:r>
      <w:r w:rsidRPr="00DA01AB">
        <w:rPr>
          <w:rFonts w:ascii="Times New Roman" w:hAnsi="Times New Roman" w:cs="Times New Roman"/>
          <w:bCs/>
          <w:color w:val="000000" w:themeColor="text1"/>
          <w:sz w:val="26"/>
          <w:szCs w:val="26"/>
        </w:rPr>
        <w:t xml:space="preserve">) </w:t>
      </w:r>
      <w:proofErr w:type="spellStart"/>
      <w:r w:rsidRPr="00DA01AB">
        <w:rPr>
          <w:rFonts w:ascii="Times New Roman" w:hAnsi="Times New Roman" w:cs="Times New Roman"/>
          <w:bCs/>
          <w:color w:val="000000" w:themeColor="text1"/>
          <w:sz w:val="26"/>
          <w:szCs w:val="26"/>
        </w:rPr>
        <w:t>l’Ad</w:t>
      </w:r>
      <w:proofErr w:type="spellEnd"/>
      <w:r w:rsidRPr="00DA01AB">
        <w:rPr>
          <w:rFonts w:ascii="Times New Roman" w:hAnsi="Times New Roman" w:cs="Times New Roman"/>
          <w:bCs/>
          <w:color w:val="000000" w:themeColor="text1"/>
          <w:sz w:val="26"/>
          <w:szCs w:val="26"/>
        </w:rPr>
        <w:t xml:space="preserve">. </w:t>
      </w:r>
      <w:proofErr w:type="spellStart"/>
      <w:r w:rsidRPr="00DA01AB">
        <w:rPr>
          <w:rFonts w:ascii="Times New Roman" w:hAnsi="Times New Roman" w:cs="Times New Roman"/>
          <w:bCs/>
          <w:color w:val="000000" w:themeColor="text1"/>
          <w:sz w:val="26"/>
          <w:szCs w:val="26"/>
        </w:rPr>
        <w:t>Plen</w:t>
      </w:r>
      <w:proofErr w:type="spellEnd"/>
      <w:r w:rsidRPr="00DA01AB">
        <w:rPr>
          <w:rFonts w:ascii="Times New Roman" w:hAnsi="Times New Roman" w:cs="Times New Roman"/>
          <w:bCs/>
          <w:color w:val="000000" w:themeColor="text1"/>
          <w:sz w:val="26"/>
          <w:szCs w:val="26"/>
        </w:rPr>
        <w:t xml:space="preserve">. aveva </w:t>
      </w:r>
      <w:r w:rsidR="00036CEE" w:rsidRPr="00DA01AB">
        <w:rPr>
          <w:rFonts w:ascii="Times New Roman" w:hAnsi="Times New Roman" w:cs="Times New Roman"/>
          <w:bCs/>
          <w:color w:val="000000" w:themeColor="text1"/>
          <w:sz w:val="26"/>
          <w:szCs w:val="26"/>
        </w:rPr>
        <w:t xml:space="preserve">escluso in modo piuttosto stentoreo la configurabilità di forme di responsabilità dell’amministrazione per il c.d. ‘mero </w:t>
      </w:r>
      <w:proofErr w:type="spellStart"/>
      <w:r w:rsidR="00036CEE" w:rsidRPr="00DA01AB">
        <w:rPr>
          <w:rFonts w:ascii="Times New Roman" w:hAnsi="Times New Roman" w:cs="Times New Roman"/>
          <w:bCs/>
          <w:color w:val="000000" w:themeColor="text1"/>
          <w:sz w:val="26"/>
          <w:szCs w:val="26"/>
        </w:rPr>
        <w:t>ritardo’</w:t>
      </w:r>
      <w:proofErr w:type="spellEnd"/>
      <w:r w:rsidR="00036CEE" w:rsidRPr="00DA01AB">
        <w:rPr>
          <w:rFonts w:ascii="Times New Roman" w:hAnsi="Times New Roman" w:cs="Times New Roman"/>
          <w:bCs/>
          <w:color w:val="000000" w:themeColor="text1"/>
          <w:sz w:val="26"/>
          <w:szCs w:val="26"/>
        </w:rPr>
        <w:t xml:space="preserve"> (</w:t>
      </w:r>
      <w:r w:rsidR="00EA4C64" w:rsidRPr="00DA01AB">
        <w:rPr>
          <w:rFonts w:ascii="Times New Roman" w:hAnsi="Times New Roman" w:cs="Times New Roman"/>
          <w:bCs/>
          <w:color w:val="000000" w:themeColor="text1"/>
          <w:sz w:val="26"/>
          <w:szCs w:val="26"/>
        </w:rPr>
        <w:t>“</w:t>
      </w:r>
      <w:r w:rsidR="00036CEE" w:rsidRPr="00DA01AB">
        <w:rPr>
          <w:rFonts w:ascii="Times New Roman" w:hAnsi="Times New Roman" w:cs="Times New Roman"/>
          <w:i/>
          <w:color w:val="000000" w:themeColor="text1"/>
          <w:sz w:val="26"/>
          <w:szCs w:val="26"/>
        </w:rPr>
        <w:t xml:space="preserve">il sistema di tutela degli interessi </w:t>
      </w:r>
      <w:proofErr w:type="spellStart"/>
      <w:r w:rsidR="00036CEE" w:rsidRPr="00DA01AB">
        <w:rPr>
          <w:rFonts w:ascii="Times New Roman" w:hAnsi="Times New Roman" w:cs="Times New Roman"/>
          <w:i/>
          <w:color w:val="000000" w:themeColor="text1"/>
          <w:sz w:val="26"/>
          <w:szCs w:val="26"/>
        </w:rPr>
        <w:t>pretensivi</w:t>
      </w:r>
      <w:proofErr w:type="spellEnd"/>
      <w:r w:rsidR="00036CEE" w:rsidRPr="00DA01AB">
        <w:rPr>
          <w:rFonts w:ascii="Times New Roman" w:hAnsi="Times New Roman" w:cs="Times New Roman"/>
          <w:i/>
          <w:color w:val="000000" w:themeColor="text1"/>
          <w:sz w:val="26"/>
          <w:szCs w:val="26"/>
        </w:rPr>
        <w:t xml:space="preserve"> (…) consente il passaggio a riparazioni per equivalente solo quando l'interesse </w:t>
      </w:r>
      <w:proofErr w:type="spellStart"/>
      <w:r w:rsidR="00036CEE" w:rsidRPr="00DA01AB">
        <w:rPr>
          <w:rFonts w:ascii="Times New Roman" w:hAnsi="Times New Roman" w:cs="Times New Roman"/>
          <w:i/>
          <w:color w:val="000000" w:themeColor="text1"/>
          <w:sz w:val="26"/>
          <w:szCs w:val="26"/>
        </w:rPr>
        <w:t>pretensivo</w:t>
      </w:r>
      <w:proofErr w:type="spellEnd"/>
      <w:r w:rsidR="00036CEE" w:rsidRPr="00DA01AB">
        <w:rPr>
          <w:rFonts w:ascii="Times New Roman" w:hAnsi="Times New Roman" w:cs="Times New Roman"/>
          <w:i/>
          <w:color w:val="000000" w:themeColor="text1"/>
          <w:sz w:val="26"/>
          <w:szCs w:val="26"/>
        </w:rPr>
        <w:t>, incapace di trovare realizzazione con l'atto, in congiunzione con l'interesse pubblico, assuma a suo oggetto la tutela di interessi sostanziali e, perciò, la mancata emanazione o il ritardo nella emanazione di un provvedimento vantaggioso per l'interessat</w:t>
      </w:r>
      <w:r w:rsidR="00EA4C64" w:rsidRPr="00DA01AB">
        <w:rPr>
          <w:rFonts w:ascii="Times New Roman" w:hAnsi="Times New Roman" w:cs="Times New Roman"/>
          <w:i/>
          <w:color w:val="000000" w:themeColor="text1"/>
          <w:sz w:val="26"/>
          <w:szCs w:val="26"/>
        </w:rPr>
        <w:t>o (suscettibile di appagare un ‘bene della vita’</w:t>
      </w:r>
      <w:r w:rsidR="00036CEE" w:rsidRPr="00DA01AB">
        <w:rPr>
          <w:rFonts w:ascii="Times New Roman" w:hAnsi="Times New Roman" w:cs="Times New Roman"/>
          <w:i/>
          <w:color w:val="000000" w:themeColor="text1"/>
          <w:sz w:val="26"/>
          <w:szCs w:val="26"/>
        </w:rPr>
        <w:t>)</w:t>
      </w:r>
      <w:r w:rsidR="00EA4C64" w:rsidRPr="00DA01AB">
        <w:rPr>
          <w:rFonts w:ascii="Times New Roman" w:hAnsi="Times New Roman" w:cs="Times New Roman"/>
          <w:color w:val="000000" w:themeColor="text1"/>
          <w:sz w:val="26"/>
          <w:szCs w:val="26"/>
        </w:rPr>
        <w:t>”</w:t>
      </w:r>
      <w:r w:rsidR="00036CEE" w:rsidRPr="00DA01AB">
        <w:rPr>
          <w:rFonts w:ascii="Times New Roman" w:hAnsi="Times New Roman" w:cs="Times New Roman"/>
          <w:bCs/>
          <w:color w:val="000000" w:themeColor="text1"/>
          <w:sz w:val="26"/>
          <w:szCs w:val="26"/>
        </w:rPr>
        <w:t>)</w:t>
      </w:r>
      <w:r w:rsidR="00EA4C64" w:rsidRPr="00DA01AB">
        <w:rPr>
          <w:rStyle w:val="Rimandonotaapidipagina"/>
          <w:rFonts w:ascii="Times New Roman" w:hAnsi="Times New Roman" w:cs="Times New Roman"/>
          <w:bCs/>
          <w:color w:val="000000" w:themeColor="text1"/>
          <w:sz w:val="26"/>
          <w:szCs w:val="26"/>
        </w:rPr>
        <w:footnoteReference w:id="54"/>
      </w:r>
      <w:r w:rsidR="00EA4C64" w:rsidRPr="00DA01AB">
        <w:rPr>
          <w:rFonts w:ascii="Times New Roman" w:hAnsi="Times New Roman" w:cs="Times New Roman"/>
          <w:bCs/>
          <w:color w:val="000000" w:themeColor="text1"/>
          <w:sz w:val="26"/>
          <w:szCs w:val="26"/>
        </w:rPr>
        <w:t>.</w:t>
      </w:r>
    </w:p>
    <w:p w:rsidR="0024276A" w:rsidRPr="00DA01AB" w:rsidRDefault="003A5767"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All’indomani della novella </w:t>
      </w:r>
      <w:r w:rsidR="00824524" w:rsidRPr="00DA01AB">
        <w:rPr>
          <w:rFonts w:ascii="Times New Roman" w:hAnsi="Times New Roman" w:cs="Times New Roman"/>
          <w:bCs/>
          <w:color w:val="000000" w:themeColor="text1"/>
          <w:sz w:val="26"/>
          <w:szCs w:val="26"/>
        </w:rPr>
        <w:t>del 2009 una parte della giurisprudenza si è mossa nella direzione del riconoscimento di tale forma di pregiudizio</w:t>
      </w:r>
      <w:r w:rsidR="00497E7D" w:rsidRPr="00DA01AB">
        <w:rPr>
          <w:rFonts w:ascii="Times New Roman" w:hAnsi="Times New Roman" w:cs="Times New Roman"/>
          <w:bCs/>
          <w:color w:val="000000" w:themeColor="text1"/>
          <w:sz w:val="26"/>
          <w:szCs w:val="26"/>
        </w:rPr>
        <w:t>,</w:t>
      </w:r>
      <w:r w:rsidR="00824524" w:rsidRPr="00DA01AB">
        <w:rPr>
          <w:rFonts w:ascii="Times New Roman" w:hAnsi="Times New Roman" w:cs="Times New Roman"/>
          <w:bCs/>
          <w:color w:val="000000" w:themeColor="text1"/>
          <w:sz w:val="26"/>
          <w:szCs w:val="26"/>
        </w:rPr>
        <w:t xml:space="preserve"> talvolta </w:t>
      </w:r>
      <w:r w:rsidR="00497E7D" w:rsidRPr="00DA01AB">
        <w:rPr>
          <w:rFonts w:ascii="Times New Roman" w:hAnsi="Times New Roman" w:cs="Times New Roman"/>
          <w:bCs/>
          <w:color w:val="000000" w:themeColor="text1"/>
          <w:sz w:val="26"/>
          <w:szCs w:val="26"/>
        </w:rPr>
        <w:t>ricorrendo alla formula</w:t>
      </w:r>
      <w:r w:rsidR="00824524" w:rsidRPr="00DA01AB">
        <w:rPr>
          <w:rFonts w:ascii="Times New Roman" w:hAnsi="Times New Roman" w:cs="Times New Roman"/>
          <w:bCs/>
          <w:color w:val="000000" w:themeColor="text1"/>
          <w:sz w:val="26"/>
          <w:szCs w:val="26"/>
        </w:rPr>
        <w:t xml:space="preserve"> del ‘</w:t>
      </w:r>
      <w:r w:rsidR="00824524" w:rsidRPr="00DA01AB">
        <w:rPr>
          <w:rFonts w:ascii="Times New Roman" w:hAnsi="Times New Roman" w:cs="Times New Roman"/>
          <w:bCs/>
          <w:i/>
          <w:color w:val="000000" w:themeColor="text1"/>
          <w:sz w:val="26"/>
          <w:szCs w:val="26"/>
        </w:rPr>
        <w:t xml:space="preserve">danno biologico da mero </w:t>
      </w:r>
      <w:proofErr w:type="spellStart"/>
      <w:r w:rsidR="00824524" w:rsidRPr="00DA01AB">
        <w:rPr>
          <w:rFonts w:ascii="Times New Roman" w:hAnsi="Times New Roman" w:cs="Times New Roman"/>
          <w:bCs/>
          <w:i/>
          <w:color w:val="000000" w:themeColor="text1"/>
          <w:sz w:val="26"/>
          <w:szCs w:val="26"/>
        </w:rPr>
        <w:t>ritardo</w:t>
      </w:r>
      <w:r w:rsidR="00824524" w:rsidRPr="00DA01AB">
        <w:rPr>
          <w:rFonts w:ascii="Times New Roman" w:hAnsi="Times New Roman" w:cs="Times New Roman"/>
          <w:bCs/>
          <w:color w:val="000000" w:themeColor="text1"/>
          <w:sz w:val="26"/>
          <w:szCs w:val="26"/>
        </w:rPr>
        <w:t>’</w:t>
      </w:r>
      <w:proofErr w:type="spellEnd"/>
      <w:r w:rsidR="00476017" w:rsidRPr="00DA01AB">
        <w:rPr>
          <w:rStyle w:val="Rimandonotaapidipagina"/>
          <w:rFonts w:ascii="Times New Roman" w:hAnsi="Times New Roman" w:cs="Times New Roman"/>
          <w:bCs/>
          <w:color w:val="000000" w:themeColor="text1"/>
          <w:sz w:val="26"/>
          <w:szCs w:val="26"/>
        </w:rPr>
        <w:footnoteReference w:id="55"/>
      </w:r>
      <w:r w:rsidR="00497E7D" w:rsidRPr="00DA01AB">
        <w:rPr>
          <w:rFonts w:ascii="Times New Roman" w:hAnsi="Times New Roman" w:cs="Times New Roman"/>
          <w:bCs/>
          <w:color w:val="000000" w:themeColor="text1"/>
          <w:sz w:val="26"/>
          <w:szCs w:val="26"/>
        </w:rPr>
        <w:t xml:space="preserve">; talvolta </w:t>
      </w:r>
      <w:r w:rsidR="008759B5" w:rsidRPr="00DA01AB">
        <w:rPr>
          <w:rFonts w:ascii="Times New Roman" w:hAnsi="Times New Roman" w:cs="Times New Roman"/>
          <w:bCs/>
          <w:color w:val="000000" w:themeColor="text1"/>
          <w:sz w:val="26"/>
          <w:szCs w:val="26"/>
        </w:rPr>
        <w:t xml:space="preserve">– più semplicemente – richiamando l’immanente </w:t>
      </w:r>
      <w:proofErr w:type="spellStart"/>
      <w:r w:rsidR="008759B5" w:rsidRPr="00DA01AB">
        <w:rPr>
          <w:rFonts w:ascii="Times New Roman" w:hAnsi="Times New Roman" w:cs="Times New Roman"/>
          <w:bCs/>
          <w:color w:val="000000" w:themeColor="text1"/>
          <w:sz w:val="26"/>
          <w:szCs w:val="26"/>
        </w:rPr>
        <w:t>ristorabilità</w:t>
      </w:r>
      <w:proofErr w:type="spellEnd"/>
      <w:r w:rsidR="008759B5" w:rsidRPr="00DA01AB">
        <w:rPr>
          <w:rFonts w:ascii="Times New Roman" w:hAnsi="Times New Roman" w:cs="Times New Roman"/>
          <w:bCs/>
          <w:color w:val="000000" w:themeColor="text1"/>
          <w:sz w:val="26"/>
          <w:szCs w:val="26"/>
        </w:rPr>
        <w:t xml:space="preserve"> del pregiudizio derivante dalla tardiva conclusione di un procedimento </w:t>
      </w:r>
      <w:r w:rsidR="004D453D" w:rsidRPr="00DA01AB">
        <w:rPr>
          <w:rFonts w:ascii="Times New Roman" w:hAnsi="Times New Roman" w:cs="Times New Roman"/>
          <w:bCs/>
          <w:color w:val="000000" w:themeColor="text1"/>
          <w:sz w:val="26"/>
          <w:szCs w:val="26"/>
        </w:rPr>
        <w:t>(pur se negativo)</w:t>
      </w:r>
      <w:r w:rsidR="00476017" w:rsidRPr="00DA01AB">
        <w:rPr>
          <w:rFonts w:ascii="Times New Roman" w:hAnsi="Times New Roman" w:cs="Times New Roman"/>
          <w:bCs/>
          <w:color w:val="000000" w:themeColor="text1"/>
          <w:sz w:val="26"/>
          <w:szCs w:val="26"/>
        </w:rPr>
        <w:t>,</w:t>
      </w:r>
      <w:r w:rsidR="004D453D" w:rsidRPr="00DA01AB">
        <w:rPr>
          <w:rFonts w:ascii="Times New Roman" w:hAnsi="Times New Roman" w:cs="Times New Roman"/>
          <w:bCs/>
          <w:color w:val="000000" w:themeColor="text1"/>
          <w:sz w:val="26"/>
          <w:szCs w:val="26"/>
        </w:rPr>
        <w:t xml:space="preserve"> in quanto incidente sulla libera disponibilità del ‘</w:t>
      </w:r>
      <w:r w:rsidR="004D453D" w:rsidRPr="00DA01AB">
        <w:rPr>
          <w:rFonts w:ascii="Times New Roman" w:hAnsi="Times New Roman" w:cs="Times New Roman"/>
          <w:bCs/>
          <w:i/>
          <w:color w:val="000000" w:themeColor="text1"/>
          <w:sz w:val="26"/>
          <w:szCs w:val="26"/>
        </w:rPr>
        <w:t>bene-tempo</w:t>
      </w:r>
      <w:r w:rsidR="004D453D" w:rsidRPr="00DA01AB">
        <w:rPr>
          <w:rFonts w:ascii="Times New Roman" w:hAnsi="Times New Roman" w:cs="Times New Roman"/>
          <w:bCs/>
          <w:color w:val="000000" w:themeColor="text1"/>
          <w:sz w:val="26"/>
          <w:szCs w:val="26"/>
        </w:rPr>
        <w:t xml:space="preserve">’ e sull’immanente </w:t>
      </w:r>
      <w:r w:rsidR="008759B5" w:rsidRPr="00DA01AB">
        <w:rPr>
          <w:rFonts w:ascii="Times New Roman" w:hAnsi="Times New Roman" w:cs="Times New Roman"/>
          <w:color w:val="000000" w:themeColor="text1"/>
          <w:sz w:val="26"/>
          <w:szCs w:val="26"/>
        </w:rPr>
        <w:t xml:space="preserve">dimensione diacronica di ogni operazione di </w:t>
      </w:r>
      <w:r w:rsidR="004D453D" w:rsidRPr="00DA01AB">
        <w:rPr>
          <w:rFonts w:ascii="Times New Roman" w:hAnsi="Times New Roman" w:cs="Times New Roman"/>
          <w:color w:val="000000" w:themeColor="text1"/>
          <w:sz w:val="26"/>
          <w:szCs w:val="26"/>
        </w:rPr>
        <w:t>investimento e di finanziamento</w:t>
      </w:r>
      <w:r w:rsidR="004D453D" w:rsidRPr="00DA01AB">
        <w:rPr>
          <w:rStyle w:val="Rimandonotaapidipagina"/>
          <w:rFonts w:ascii="Times New Roman" w:hAnsi="Times New Roman" w:cs="Times New Roman"/>
          <w:color w:val="000000" w:themeColor="text1"/>
          <w:sz w:val="26"/>
          <w:szCs w:val="26"/>
        </w:rPr>
        <w:footnoteReference w:id="56"/>
      </w:r>
      <w:r w:rsidR="004D453D" w:rsidRPr="00DA01AB">
        <w:rPr>
          <w:rFonts w:ascii="Times New Roman" w:hAnsi="Times New Roman" w:cs="Times New Roman"/>
          <w:color w:val="000000" w:themeColor="text1"/>
          <w:sz w:val="26"/>
          <w:szCs w:val="26"/>
        </w:rPr>
        <w:t>.</w:t>
      </w:r>
    </w:p>
    <w:p w:rsidR="009A390B" w:rsidRPr="00DA01AB" w:rsidRDefault="0076552E"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 tentativi giurisprudenziali in questione si sono però confrontati con un dato normativo </w:t>
      </w:r>
      <w:r w:rsidR="00B8594C" w:rsidRPr="00DA01AB">
        <w:rPr>
          <w:rFonts w:ascii="Times New Roman" w:hAnsi="Times New Roman" w:cs="Times New Roman"/>
          <w:bCs/>
          <w:color w:val="000000" w:themeColor="text1"/>
          <w:sz w:val="26"/>
          <w:szCs w:val="26"/>
        </w:rPr>
        <w:t>(quello dell’articolo 2-</w:t>
      </w:r>
      <w:r w:rsidR="00B8594C" w:rsidRPr="00DA01AB">
        <w:rPr>
          <w:rFonts w:ascii="Times New Roman" w:hAnsi="Times New Roman" w:cs="Times New Roman"/>
          <w:bCs/>
          <w:i/>
          <w:color w:val="000000" w:themeColor="text1"/>
          <w:sz w:val="26"/>
          <w:szCs w:val="26"/>
        </w:rPr>
        <w:t>bis</w:t>
      </w:r>
      <w:r w:rsidR="00B8594C" w:rsidRPr="00DA01AB">
        <w:rPr>
          <w:rFonts w:ascii="Times New Roman" w:hAnsi="Times New Roman" w:cs="Times New Roman"/>
          <w:bCs/>
          <w:color w:val="000000" w:themeColor="text1"/>
          <w:sz w:val="26"/>
          <w:szCs w:val="26"/>
        </w:rPr>
        <w:t xml:space="preserve">, cit.) </w:t>
      </w:r>
      <w:r w:rsidRPr="00DA01AB">
        <w:rPr>
          <w:rFonts w:ascii="Times New Roman" w:hAnsi="Times New Roman" w:cs="Times New Roman"/>
          <w:bCs/>
          <w:color w:val="000000" w:themeColor="text1"/>
          <w:sz w:val="26"/>
          <w:szCs w:val="26"/>
        </w:rPr>
        <w:t xml:space="preserve">che non sembra confortare in alcun modo </w:t>
      </w:r>
      <w:r w:rsidR="00B8594C" w:rsidRPr="00DA01AB">
        <w:rPr>
          <w:rFonts w:ascii="Times New Roman" w:hAnsi="Times New Roman" w:cs="Times New Roman"/>
          <w:bCs/>
          <w:color w:val="000000" w:themeColor="text1"/>
          <w:sz w:val="26"/>
          <w:szCs w:val="26"/>
        </w:rPr>
        <w:t>l’</w:t>
      </w:r>
      <w:proofErr w:type="spellStart"/>
      <w:r w:rsidR="00B8594C" w:rsidRPr="00DA01AB">
        <w:rPr>
          <w:rFonts w:ascii="Times New Roman" w:hAnsi="Times New Roman" w:cs="Times New Roman"/>
          <w:bCs/>
          <w:color w:val="000000" w:themeColor="text1"/>
          <w:sz w:val="26"/>
          <w:szCs w:val="26"/>
        </w:rPr>
        <w:t>enucleabilità</w:t>
      </w:r>
      <w:proofErr w:type="spellEnd"/>
      <w:r w:rsidR="00B8594C" w:rsidRPr="00DA01AB">
        <w:rPr>
          <w:rFonts w:ascii="Times New Roman" w:hAnsi="Times New Roman" w:cs="Times New Roman"/>
          <w:bCs/>
          <w:color w:val="000000" w:themeColor="text1"/>
          <w:sz w:val="26"/>
          <w:szCs w:val="26"/>
        </w:rPr>
        <w:t xml:space="preserve"> di ipotesi di responsabilità del danno da mero ritardo.</w:t>
      </w:r>
    </w:p>
    <w:p w:rsidR="00B8594C" w:rsidRPr="00DA01AB" w:rsidRDefault="00B8594C"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La previsione normativa in questione, infatti, lungi dall’aver introdotto e generalizzato </w:t>
      </w:r>
      <w:r w:rsidR="00872BEA" w:rsidRPr="00DA01AB">
        <w:rPr>
          <w:rFonts w:ascii="Times New Roman" w:hAnsi="Times New Roman" w:cs="Times New Roman"/>
          <w:bCs/>
          <w:color w:val="000000" w:themeColor="text1"/>
          <w:sz w:val="26"/>
          <w:szCs w:val="26"/>
        </w:rPr>
        <w:t xml:space="preserve">– in modo evidentemente innovativo – una siffatta nuova forma di responsabilità, sembra piuttosto </w:t>
      </w:r>
      <w:r w:rsidR="00AB4531" w:rsidRPr="00DA01AB">
        <w:rPr>
          <w:rFonts w:ascii="Times New Roman" w:hAnsi="Times New Roman" w:cs="Times New Roman"/>
          <w:bCs/>
          <w:color w:val="000000" w:themeColor="text1"/>
          <w:sz w:val="26"/>
          <w:szCs w:val="26"/>
        </w:rPr>
        <w:t xml:space="preserve">testimoniare (e con valenza meramente ricognitiva) che la violazione delle regole sul tempo dell’azione procedimentale rappresenta </w:t>
      </w:r>
      <w:r w:rsidR="00AB4531" w:rsidRPr="00DA01AB">
        <w:rPr>
          <w:rFonts w:ascii="Times New Roman" w:hAnsi="Times New Roman" w:cs="Times New Roman"/>
          <w:bCs/>
          <w:i/>
          <w:color w:val="000000" w:themeColor="text1"/>
          <w:sz w:val="26"/>
          <w:szCs w:val="26"/>
        </w:rPr>
        <w:t xml:space="preserve">uno </w:t>
      </w:r>
      <w:r w:rsidR="004309C8" w:rsidRPr="00DA01AB">
        <w:rPr>
          <w:rFonts w:ascii="Times New Roman" w:hAnsi="Times New Roman" w:cs="Times New Roman"/>
          <w:bCs/>
          <w:i/>
          <w:color w:val="000000" w:themeColor="text1"/>
          <w:sz w:val="26"/>
          <w:szCs w:val="26"/>
        </w:rPr>
        <w:t>soltanto</w:t>
      </w:r>
      <w:r w:rsidR="004309C8" w:rsidRPr="00DA01AB">
        <w:rPr>
          <w:rFonts w:ascii="Times New Roman" w:hAnsi="Times New Roman" w:cs="Times New Roman"/>
          <w:bCs/>
          <w:color w:val="000000" w:themeColor="text1"/>
          <w:sz w:val="26"/>
          <w:szCs w:val="26"/>
        </w:rPr>
        <w:t xml:space="preserve"> </w:t>
      </w:r>
      <w:r w:rsidR="00AB4531" w:rsidRPr="00DA01AB">
        <w:rPr>
          <w:rFonts w:ascii="Times New Roman" w:hAnsi="Times New Roman" w:cs="Times New Roman"/>
          <w:bCs/>
          <w:color w:val="000000" w:themeColor="text1"/>
          <w:sz w:val="26"/>
          <w:szCs w:val="26"/>
        </w:rPr>
        <w:t>degli elementi costitutivi della fattispec</w:t>
      </w:r>
      <w:r w:rsidR="004309C8" w:rsidRPr="00DA01AB">
        <w:rPr>
          <w:rFonts w:ascii="Times New Roman" w:hAnsi="Times New Roman" w:cs="Times New Roman"/>
          <w:bCs/>
          <w:color w:val="000000" w:themeColor="text1"/>
          <w:sz w:val="26"/>
          <w:szCs w:val="26"/>
        </w:rPr>
        <w:t>ie foriera del danno ingiusto, la qual</w:t>
      </w:r>
      <w:r w:rsidR="00D367BF" w:rsidRPr="00DA01AB">
        <w:rPr>
          <w:rFonts w:ascii="Times New Roman" w:hAnsi="Times New Roman" w:cs="Times New Roman"/>
          <w:bCs/>
          <w:color w:val="000000" w:themeColor="text1"/>
          <w:sz w:val="26"/>
          <w:szCs w:val="26"/>
        </w:rPr>
        <w:t>e assume valenza</w:t>
      </w:r>
      <w:r w:rsidR="004309C8" w:rsidRPr="00DA01AB">
        <w:rPr>
          <w:rFonts w:ascii="Times New Roman" w:hAnsi="Times New Roman" w:cs="Times New Roman"/>
          <w:bCs/>
          <w:color w:val="000000" w:themeColor="text1"/>
          <w:sz w:val="26"/>
          <w:szCs w:val="26"/>
        </w:rPr>
        <w:t xml:space="preserve"> necessaria ma certamente non sufficiente nell’ambito di una </w:t>
      </w:r>
      <w:r w:rsidR="00D367BF" w:rsidRPr="00DA01AB">
        <w:rPr>
          <w:rFonts w:ascii="Times New Roman" w:hAnsi="Times New Roman" w:cs="Times New Roman"/>
          <w:bCs/>
          <w:color w:val="000000" w:themeColor="text1"/>
          <w:sz w:val="26"/>
          <w:szCs w:val="26"/>
        </w:rPr>
        <w:t xml:space="preserve">possibile </w:t>
      </w:r>
      <w:r w:rsidR="004309C8" w:rsidRPr="00DA01AB">
        <w:rPr>
          <w:rFonts w:ascii="Times New Roman" w:hAnsi="Times New Roman" w:cs="Times New Roman"/>
          <w:bCs/>
          <w:color w:val="000000" w:themeColor="text1"/>
          <w:sz w:val="26"/>
          <w:szCs w:val="26"/>
        </w:rPr>
        <w:t>vicenda risarcitoria.</w:t>
      </w:r>
    </w:p>
    <w:p w:rsidR="00C202BB" w:rsidRPr="00DA01AB" w:rsidRDefault="00C202BB"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E’ determinante osservare al riguardo che, nel corso dell’</w:t>
      </w:r>
      <w:r w:rsidRPr="00DA01AB">
        <w:rPr>
          <w:rFonts w:ascii="Times New Roman" w:hAnsi="Times New Roman" w:cs="Times New Roman"/>
          <w:bCs/>
          <w:i/>
          <w:color w:val="000000" w:themeColor="text1"/>
          <w:sz w:val="26"/>
          <w:szCs w:val="26"/>
        </w:rPr>
        <w:t>iter</w:t>
      </w:r>
      <w:r w:rsidRPr="00DA01AB">
        <w:rPr>
          <w:rFonts w:ascii="Times New Roman" w:hAnsi="Times New Roman" w:cs="Times New Roman"/>
          <w:bCs/>
          <w:color w:val="000000" w:themeColor="text1"/>
          <w:sz w:val="26"/>
          <w:szCs w:val="26"/>
        </w:rPr>
        <w:t xml:space="preserve"> parlamentare cha ha condotto all’approvazione della l. 69 del 2009, è stato espunto dall’articolato l’inciso </w:t>
      </w:r>
      <w:r w:rsidRPr="00DA01AB">
        <w:rPr>
          <w:rFonts w:ascii="Times New Roman" w:hAnsi="Times New Roman" w:cs="Times New Roman"/>
          <w:color w:val="000000" w:themeColor="text1"/>
          <w:sz w:val="26"/>
          <w:szCs w:val="26"/>
        </w:rPr>
        <w:t>«</w:t>
      </w:r>
      <w:r w:rsidRPr="00DA01AB">
        <w:rPr>
          <w:rFonts w:ascii="Times New Roman" w:hAnsi="Times New Roman" w:cs="Times New Roman"/>
          <w:i/>
          <w:color w:val="000000" w:themeColor="text1"/>
          <w:sz w:val="26"/>
          <w:szCs w:val="26"/>
        </w:rPr>
        <w:t>indipendentemente dalla spettanza del beneficio derivante dal provvedimento richiesto</w:t>
      </w:r>
      <w:r w:rsidRPr="00DA01AB">
        <w:rPr>
          <w:rFonts w:ascii="Times New Roman" w:hAnsi="Times New Roman" w:cs="Times New Roman"/>
          <w:color w:val="000000" w:themeColor="text1"/>
          <w:sz w:val="26"/>
          <w:szCs w:val="26"/>
        </w:rPr>
        <w:t>» (</w:t>
      </w:r>
      <w:r w:rsidRPr="00DA01AB">
        <w:rPr>
          <w:rFonts w:ascii="Times New Roman" w:hAnsi="Times New Roman" w:cs="Times New Roman"/>
          <w:i/>
          <w:color w:val="000000" w:themeColor="text1"/>
          <w:sz w:val="26"/>
          <w:szCs w:val="26"/>
        </w:rPr>
        <w:t>i.e</w:t>
      </w:r>
      <w:r w:rsidRPr="00DA01AB">
        <w:rPr>
          <w:rFonts w:ascii="Times New Roman" w:hAnsi="Times New Roman" w:cs="Times New Roman"/>
          <w:color w:val="000000" w:themeColor="text1"/>
          <w:sz w:val="26"/>
          <w:szCs w:val="26"/>
        </w:rPr>
        <w:t xml:space="preserve">.: l’inciso che avrebbe </w:t>
      </w:r>
      <w:proofErr w:type="spellStart"/>
      <w:r w:rsidRPr="00DA01AB">
        <w:rPr>
          <w:rFonts w:ascii="Times New Roman" w:hAnsi="Times New Roman" w:cs="Times New Roman"/>
          <w:i/>
          <w:color w:val="000000" w:themeColor="text1"/>
          <w:sz w:val="26"/>
          <w:szCs w:val="26"/>
        </w:rPr>
        <w:t>expressis</w:t>
      </w:r>
      <w:proofErr w:type="spellEnd"/>
      <w:r w:rsidRPr="00DA01AB">
        <w:rPr>
          <w:rFonts w:ascii="Times New Roman" w:hAnsi="Times New Roman" w:cs="Times New Roman"/>
          <w:i/>
          <w:color w:val="000000" w:themeColor="text1"/>
          <w:sz w:val="26"/>
          <w:szCs w:val="26"/>
        </w:rPr>
        <w:t xml:space="preserve"> </w:t>
      </w:r>
      <w:proofErr w:type="spellStart"/>
      <w:r w:rsidRPr="00DA01AB">
        <w:rPr>
          <w:rFonts w:ascii="Times New Roman" w:hAnsi="Times New Roman" w:cs="Times New Roman"/>
          <w:i/>
          <w:color w:val="000000" w:themeColor="text1"/>
          <w:sz w:val="26"/>
          <w:szCs w:val="26"/>
        </w:rPr>
        <w:t>verbis</w:t>
      </w:r>
      <w:proofErr w:type="spellEnd"/>
      <w:r w:rsidRPr="00DA01AB">
        <w:rPr>
          <w:rFonts w:ascii="Times New Roman" w:hAnsi="Times New Roman" w:cs="Times New Roman"/>
          <w:color w:val="000000" w:themeColor="text1"/>
          <w:sz w:val="26"/>
          <w:szCs w:val="26"/>
        </w:rPr>
        <w:t xml:space="preserve"> sancito l’ingresso nell’</w:t>
      </w:r>
      <w:r w:rsidR="0056357E" w:rsidRPr="00DA01AB">
        <w:rPr>
          <w:rFonts w:ascii="Times New Roman" w:hAnsi="Times New Roman" w:cs="Times New Roman"/>
          <w:color w:val="000000" w:themeColor="text1"/>
          <w:sz w:val="26"/>
          <w:szCs w:val="26"/>
        </w:rPr>
        <w:t>Ordinamento</w:t>
      </w:r>
      <w:r w:rsidRPr="00DA01AB">
        <w:rPr>
          <w:rFonts w:ascii="Times New Roman" w:hAnsi="Times New Roman" w:cs="Times New Roman"/>
          <w:color w:val="000000" w:themeColor="text1"/>
          <w:sz w:val="26"/>
          <w:szCs w:val="26"/>
        </w:rPr>
        <w:t xml:space="preserve"> interno di forme di responsabilità del danno da mero ritardo, indipendentemente da qualunque </w:t>
      </w:r>
      <w:r w:rsidR="00DE1D43" w:rsidRPr="00DA01AB">
        <w:rPr>
          <w:rFonts w:ascii="Times New Roman" w:hAnsi="Times New Roman" w:cs="Times New Roman"/>
          <w:color w:val="000000" w:themeColor="text1"/>
          <w:sz w:val="26"/>
          <w:szCs w:val="26"/>
        </w:rPr>
        <w:t xml:space="preserve">giudizio prognostico </w:t>
      </w:r>
      <w:r w:rsidRPr="00DA01AB">
        <w:rPr>
          <w:rFonts w:ascii="Times New Roman" w:hAnsi="Times New Roman" w:cs="Times New Roman"/>
          <w:color w:val="000000" w:themeColor="text1"/>
          <w:sz w:val="26"/>
          <w:szCs w:val="26"/>
        </w:rPr>
        <w:t>in ordine al</w:t>
      </w:r>
      <w:r w:rsidR="00153175" w:rsidRPr="00DA01AB">
        <w:rPr>
          <w:rFonts w:ascii="Times New Roman" w:hAnsi="Times New Roman" w:cs="Times New Roman"/>
          <w:color w:val="000000" w:themeColor="text1"/>
          <w:sz w:val="26"/>
          <w:szCs w:val="26"/>
        </w:rPr>
        <w:t xml:space="preserve"> favorevole esito del procedimento.</w:t>
      </w:r>
    </w:p>
    <w:p w:rsidR="009A390B" w:rsidRPr="00DA01AB" w:rsidRDefault="00D367BF"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L’approccio in questione (in una sorta di fattispecie normativa a formazione progressiva) è stato </w:t>
      </w:r>
      <w:r w:rsidR="00EE117B" w:rsidRPr="00DA01AB">
        <w:rPr>
          <w:rFonts w:ascii="Times New Roman" w:hAnsi="Times New Roman" w:cs="Times New Roman"/>
          <w:bCs/>
          <w:color w:val="000000" w:themeColor="text1"/>
          <w:sz w:val="26"/>
          <w:szCs w:val="26"/>
        </w:rPr>
        <w:t>confermato con l’ulteriore novella di cui al decreto-legge n. 69 del 2013 il quale ha, sì, previsto forme di ristoro economico per il ritardo c.d. ‘mero’</w:t>
      </w:r>
      <w:r w:rsidR="00F12381" w:rsidRPr="00DA01AB">
        <w:rPr>
          <w:rFonts w:ascii="Times New Roman" w:hAnsi="Times New Roman" w:cs="Times New Roman"/>
          <w:bCs/>
          <w:color w:val="000000" w:themeColor="text1"/>
          <w:sz w:val="26"/>
          <w:szCs w:val="26"/>
        </w:rPr>
        <w:t>, ma le ha confinate</w:t>
      </w:r>
      <w:r w:rsidR="00EE117B" w:rsidRPr="00DA01AB">
        <w:rPr>
          <w:rFonts w:ascii="Times New Roman" w:hAnsi="Times New Roman" w:cs="Times New Roman"/>
          <w:bCs/>
          <w:color w:val="000000" w:themeColor="text1"/>
          <w:sz w:val="26"/>
          <w:szCs w:val="26"/>
        </w:rPr>
        <w:t xml:space="preserve"> in una dimensione indennitaria (in tal modo svincolando </w:t>
      </w:r>
      <w:r w:rsidR="00F12381" w:rsidRPr="00DA01AB">
        <w:rPr>
          <w:rFonts w:ascii="Times New Roman" w:hAnsi="Times New Roman" w:cs="Times New Roman"/>
          <w:bCs/>
          <w:color w:val="000000" w:themeColor="text1"/>
          <w:sz w:val="26"/>
          <w:szCs w:val="26"/>
        </w:rPr>
        <w:t>tali forme</w:t>
      </w:r>
      <w:r w:rsidR="00EE117B" w:rsidRPr="00DA01AB">
        <w:rPr>
          <w:rFonts w:ascii="Times New Roman" w:hAnsi="Times New Roman" w:cs="Times New Roman"/>
          <w:bCs/>
          <w:color w:val="000000" w:themeColor="text1"/>
          <w:sz w:val="26"/>
          <w:szCs w:val="26"/>
        </w:rPr>
        <w:t xml:space="preserve"> di ristoro </w:t>
      </w:r>
      <w:r w:rsidR="00FD570D" w:rsidRPr="00DA01AB">
        <w:rPr>
          <w:rFonts w:ascii="Times New Roman" w:hAnsi="Times New Roman" w:cs="Times New Roman"/>
          <w:bCs/>
          <w:i/>
          <w:color w:val="000000" w:themeColor="text1"/>
          <w:sz w:val="26"/>
          <w:szCs w:val="26"/>
        </w:rPr>
        <w:t>sia</w:t>
      </w:r>
      <w:r w:rsidR="00FD570D" w:rsidRPr="00DA01AB">
        <w:rPr>
          <w:rFonts w:ascii="Times New Roman" w:hAnsi="Times New Roman" w:cs="Times New Roman"/>
          <w:bCs/>
          <w:color w:val="000000" w:themeColor="text1"/>
          <w:sz w:val="26"/>
          <w:szCs w:val="26"/>
        </w:rPr>
        <w:t xml:space="preserve"> dalla puntuale commisurazione rispetto al danno subito, </w:t>
      </w:r>
      <w:r w:rsidR="00F12381" w:rsidRPr="00DA01AB">
        <w:rPr>
          <w:rFonts w:ascii="Times New Roman" w:hAnsi="Times New Roman" w:cs="Times New Roman"/>
          <w:bCs/>
          <w:i/>
          <w:color w:val="000000" w:themeColor="text1"/>
          <w:sz w:val="26"/>
          <w:szCs w:val="26"/>
        </w:rPr>
        <w:t>sia</w:t>
      </w:r>
      <w:r w:rsidR="00F12381" w:rsidRPr="00DA01AB">
        <w:rPr>
          <w:rFonts w:ascii="Times New Roman" w:hAnsi="Times New Roman" w:cs="Times New Roman"/>
          <w:bCs/>
          <w:color w:val="000000" w:themeColor="text1"/>
          <w:sz w:val="26"/>
          <w:szCs w:val="26"/>
        </w:rPr>
        <w:t xml:space="preserve"> dall’indagine sui presupposti e condizioni dell’azione risarcitoria, </w:t>
      </w:r>
      <w:r w:rsidR="00F12381" w:rsidRPr="00DA01AB">
        <w:rPr>
          <w:rFonts w:ascii="Times New Roman" w:hAnsi="Times New Roman" w:cs="Times New Roman"/>
          <w:bCs/>
          <w:i/>
          <w:color w:val="000000" w:themeColor="text1"/>
          <w:sz w:val="26"/>
          <w:szCs w:val="26"/>
        </w:rPr>
        <w:t>sia</w:t>
      </w:r>
      <w:r w:rsidR="00F12381" w:rsidRPr="00DA01AB">
        <w:rPr>
          <w:rFonts w:ascii="Times New Roman" w:hAnsi="Times New Roman" w:cs="Times New Roman"/>
          <w:bCs/>
          <w:color w:val="000000" w:themeColor="text1"/>
          <w:sz w:val="26"/>
          <w:szCs w:val="26"/>
        </w:rPr>
        <w:t xml:space="preserve"> </w:t>
      </w:r>
      <w:r w:rsidR="00A4591B" w:rsidRPr="00DA01AB">
        <w:rPr>
          <w:rFonts w:ascii="Times New Roman" w:hAnsi="Times New Roman" w:cs="Times New Roman"/>
          <w:bCs/>
          <w:color w:val="000000" w:themeColor="text1"/>
          <w:sz w:val="26"/>
          <w:szCs w:val="26"/>
        </w:rPr>
        <w:t xml:space="preserve">– infine - </w:t>
      </w:r>
      <w:r w:rsidR="00F12381" w:rsidRPr="00DA01AB">
        <w:rPr>
          <w:rFonts w:ascii="Times New Roman" w:hAnsi="Times New Roman" w:cs="Times New Roman"/>
          <w:bCs/>
          <w:color w:val="000000" w:themeColor="text1"/>
          <w:sz w:val="26"/>
          <w:szCs w:val="26"/>
        </w:rPr>
        <w:t>dalle problematiche inerenti l’</w:t>
      </w:r>
      <w:r w:rsidR="00FD570D" w:rsidRPr="00DA01AB">
        <w:rPr>
          <w:rFonts w:ascii="Times New Roman" w:hAnsi="Times New Roman" w:cs="Times New Roman"/>
          <w:bCs/>
          <w:color w:val="000000" w:themeColor="text1"/>
          <w:sz w:val="26"/>
          <w:szCs w:val="26"/>
        </w:rPr>
        <w:t>alveo risarcitorio in quanto tale</w:t>
      </w:r>
      <w:r w:rsidR="00EE117B" w:rsidRPr="00DA01AB">
        <w:rPr>
          <w:rFonts w:ascii="Times New Roman" w:hAnsi="Times New Roman" w:cs="Times New Roman"/>
          <w:bCs/>
          <w:color w:val="000000" w:themeColor="text1"/>
          <w:sz w:val="26"/>
          <w:szCs w:val="26"/>
        </w:rPr>
        <w:t>)</w:t>
      </w:r>
      <w:r w:rsidR="00A4591B" w:rsidRPr="00DA01AB">
        <w:rPr>
          <w:rStyle w:val="Rimandonotaapidipagina"/>
          <w:rFonts w:ascii="Times New Roman" w:hAnsi="Times New Roman" w:cs="Times New Roman"/>
          <w:bCs/>
          <w:color w:val="000000" w:themeColor="text1"/>
          <w:sz w:val="26"/>
          <w:szCs w:val="26"/>
        </w:rPr>
        <w:footnoteReference w:id="57"/>
      </w:r>
      <w:r w:rsidR="00F12381" w:rsidRPr="00DA01AB">
        <w:rPr>
          <w:rFonts w:ascii="Times New Roman" w:hAnsi="Times New Roman" w:cs="Times New Roman"/>
          <w:bCs/>
          <w:color w:val="000000" w:themeColor="text1"/>
          <w:sz w:val="26"/>
          <w:szCs w:val="26"/>
        </w:rPr>
        <w:t>.</w:t>
      </w:r>
    </w:p>
    <w:p w:rsidR="00063650" w:rsidRPr="00DA01AB" w:rsidRDefault="00063650"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4077DE" w:rsidRPr="00DA01AB" w:rsidRDefault="004077DE"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4077DE" w:rsidRPr="00DA01AB" w:rsidRDefault="004077DE" w:rsidP="004077DE">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4077DE" w:rsidRPr="00DA01AB" w:rsidRDefault="0030729B" w:rsidP="006F5D22">
      <w:pPr>
        <w:autoSpaceDE w:val="0"/>
        <w:autoSpaceDN w:val="0"/>
        <w:adjustRightInd w:val="0"/>
        <w:spacing w:after="0" w:line="240" w:lineRule="auto"/>
        <w:jc w:val="both"/>
        <w:rPr>
          <w:rFonts w:ascii="Times New Roman" w:hAnsi="Times New Roman" w:cs="Times New Roman"/>
          <w:b/>
          <w:bCs/>
          <w:color w:val="000000" w:themeColor="text1"/>
          <w:sz w:val="26"/>
          <w:szCs w:val="26"/>
        </w:rPr>
      </w:pPr>
      <w:r w:rsidRPr="00DA01AB">
        <w:rPr>
          <w:rFonts w:ascii="Times New Roman" w:hAnsi="Times New Roman" w:cs="Times New Roman"/>
          <w:b/>
          <w:bCs/>
          <w:color w:val="000000" w:themeColor="text1"/>
          <w:sz w:val="26"/>
          <w:szCs w:val="26"/>
        </w:rPr>
        <w:t>3.2</w:t>
      </w:r>
      <w:r w:rsidR="004E6C35" w:rsidRPr="00DA01AB">
        <w:rPr>
          <w:rFonts w:ascii="Times New Roman" w:hAnsi="Times New Roman" w:cs="Times New Roman"/>
          <w:b/>
          <w:bCs/>
          <w:color w:val="000000" w:themeColor="text1"/>
          <w:sz w:val="26"/>
          <w:szCs w:val="26"/>
        </w:rPr>
        <w:t>. (</w:t>
      </w:r>
      <w:proofErr w:type="gramStart"/>
      <w:r w:rsidR="004E6C35" w:rsidRPr="00DA01AB">
        <w:rPr>
          <w:rFonts w:ascii="Times New Roman" w:hAnsi="Times New Roman" w:cs="Times New Roman"/>
          <w:b/>
          <w:bCs/>
          <w:color w:val="000000" w:themeColor="text1"/>
          <w:sz w:val="26"/>
          <w:szCs w:val="26"/>
        </w:rPr>
        <w:t>in</w:t>
      </w:r>
      <w:proofErr w:type="gramEnd"/>
      <w:r w:rsidR="004E6C35" w:rsidRPr="00DA01AB">
        <w:rPr>
          <w:rFonts w:ascii="Times New Roman" w:hAnsi="Times New Roman" w:cs="Times New Roman"/>
          <w:b/>
          <w:bCs/>
          <w:color w:val="000000" w:themeColor="text1"/>
          <w:sz w:val="26"/>
          <w:szCs w:val="26"/>
        </w:rPr>
        <w:t xml:space="preserve"> particolare): I princìpi della l. 241/1990 e il rapporto con la legislazione regionale</w:t>
      </w:r>
    </w:p>
    <w:p w:rsidR="004E6C35" w:rsidRPr="00DA01AB" w:rsidRDefault="004E6C35"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4E6C35" w:rsidRPr="00DA01AB" w:rsidRDefault="007D0846"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Una volta individuati (sia pure con i limiti dimensionali propri della presente disamina) i princìpi generali dell’attività amministrativa sanciti in modo espresso dalla l. 241 del 1990 (ovvero desumibili dal suo articolato) occorre domandarsi se tali princìpi trovino incondizionata attuazione nei confronti di tulle le pubbliche amministrazioni e segnatamente nei confronti delle amministrazioni regionali.</w:t>
      </w:r>
    </w:p>
    <w:p w:rsidR="004E6C35" w:rsidRPr="00DA01AB" w:rsidRDefault="007D0846"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E’ qui appena il caso di ricordare che, </w:t>
      </w:r>
      <w:r w:rsidR="002D4795" w:rsidRPr="00DA01AB">
        <w:rPr>
          <w:rFonts w:ascii="Times New Roman" w:hAnsi="Times New Roman" w:cs="Times New Roman"/>
          <w:bCs/>
          <w:color w:val="000000" w:themeColor="text1"/>
          <w:sz w:val="26"/>
          <w:szCs w:val="26"/>
        </w:rPr>
        <w:t xml:space="preserve">nell’originaria formulazione della legge, l’articolo 29 qualificava in modo indistinto </w:t>
      </w:r>
      <w:r w:rsidR="00F161D2" w:rsidRPr="00DA01AB">
        <w:rPr>
          <w:rFonts w:ascii="Times New Roman" w:hAnsi="Times New Roman" w:cs="Times New Roman"/>
          <w:bCs/>
          <w:color w:val="000000" w:themeColor="text1"/>
          <w:sz w:val="26"/>
          <w:szCs w:val="26"/>
        </w:rPr>
        <w:t>le regole nella stessa contenute come “</w:t>
      </w:r>
      <w:r w:rsidR="00F161D2" w:rsidRPr="00DA01AB">
        <w:rPr>
          <w:rFonts w:ascii="Times New Roman" w:hAnsi="Times New Roman" w:cs="Times New Roman"/>
          <w:bCs/>
          <w:i/>
          <w:color w:val="000000" w:themeColor="text1"/>
          <w:sz w:val="26"/>
          <w:szCs w:val="26"/>
        </w:rPr>
        <w:t>princìpi generali dell’</w:t>
      </w:r>
      <w:r w:rsidR="0056357E" w:rsidRPr="00DA01AB">
        <w:rPr>
          <w:rFonts w:ascii="Times New Roman" w:hAnsi="Times New Roman" w:cs="Times New Roman"/>
          <w:bCs/>
          <w:i/>
          <w:color w:val="000000" w:themeColor="text1"/>
          <w:sz w:val="26"/>
          <w:szCs w:val="26"/>
        </w:rPr>
        <w:t>Ordinamento</w:t>
      </w:r>
      <w:r w:rsidR="00F161D2" w:rsidRPr="00DA01AB">
        <w:rPr>
          <w:rFonts w:ascii="Times New Roman" w:hAnsi="Times New Roman" w:cs="Times New Roman"/>
          <w:bCs/>
          <w:i/>
          <w:color w:val="000000" w:themeColor="text1"/>
          <w:sz w:val="26"/>
          <w:szCs w:val="26"/>
        </w:rPr>
        <w:t xml:space="preserve"> giuridico</w:t>
      </w:r>
      <w:r w:rsidR="00F161D2" w:rsidRPr="00DA01AB">
        <w:rPr>
          <w:rFonts w:ascii="Times New Roman" w:hAnsi="Times New Roman" w:cs="Times New Roman"/>
          <w:bCs/>
          <w:color w:val="000000" w:themeColor="text1"/>
          <w:sz w:val="26"/>
          <w:szCs w:val="26"/>
        </w:rPr>
        <w:t>”</w:t>
      </w:r>
      <w:r w:rsidR="00893AB6" w:rsidRPr="00DA01AB">
        <w:rPr>
          <w:rFonts w:ascii="Times New Roman" w:hAnsi="Times New Roman" w:cs="Times New Roman"/>
          <w:bCs/>
          <w:color w:val="000000" w:themeColor="text1"/>
          <w:sz w:val="26"/>
          <w:szCs w:val="26"/>
        </w:rPr>
        <w:t>, riconosce</w:t>
      </w:r>
      <w:r w:rsidR="00F161D2" w:rsidRPr="00DA01AB">
        <w:rPr>
          <w:rFonts w:ascii="Times New Roman" w:hAnsi="Times New Roman" w:cs="Times New Roman"/>
          <w:bCs/>
          <w:color w:val="000000" w:themeColor="text1"/>
          <w:sz w:val="26"/>
          <w:szCs w:val="26"/>
        </w:rPr>
        <w:t>ndo all</w:t>
      </w:r>
      <w:r w:rsidR="00893AB6" w:rsidRPr="00DA01AB">
        <w:rPr>
          <w:rFonts w:ascii="Times New Roman" w:hAnsi="Times New Roman" w:cs="Times New Roman"/>
          <w:bCs/>
          <w:color w:val="000000" w:themeColor="text1"/>
          <w:sz w:val="26"/>
          <w:szCs w:val="26"/>
        </w:rPr>
        <w:t>e regioni a statuto ordinario la potestà di regolare in modo autonomo le medesime materie nel rispetto di tali princìpi.</w:t>
      </w:r>
    </w:p>
    <w:p w:rsidR="00893AB6" w:rsidRPr="00DA01AB" w:rsidRDefault="004A0A5D"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Nonostante la disposizione non lo chiarisse in </w:t>
      </w:r>
      <w:r w:rsidR="0033056A" w:rsidRPr="00DA01AB">
        <w:rPr>
          <w:rFonts w:ascii="Times New Roman" w:hAnsi="Times New Roman" w:cs="Times New Roman"/>
          <w:bCs/>
          <w:color w:val="000000" w:themeColor="text1"/>
          <w:sz w:val="26"/>
          <w:szCs w:val="26"/>
        </w:rPr>
        <w:t>modo espresso, essa</w:t>
      </w:r>
      <w:r w:rsidRPr="00DA01AB">
        <w:rPr>
          <w:rFonts w:ascii="Times New Roman" w:hAnsi="Times New Roman" w:cs="Times New Roman"/>
          <w:bCs/>
          <w:color w:val="000000" w:themeColor="text1"/>
          <w:sz w:val="26"/>
          <w:szCs w:val="26"/>
        </w:rPr>
        <w:t xml:space="preserve"> riconduceva le materie disciplinate dalla l. 241 del 1990 all’ambito della potestà legislativa ripartita o concorrente, </w:t>
      </w:r>
      <w:r w:rsidR="00E75A5C" w:rsidRPr="00DA01AB">
        <w:rPr>
          <w:rFonts w:ascii="Times New Roman" w:hAnsi="Times New Roman" w:cs="Times New Roman"/>
          <w:bCs/>
          <w:color w:val="000000" w:themeColor="text1"/>
          <w:sz w:val="26"/>
          <w:szCs w:val="26"/>
        </w:rPr>
        <w:t xml:space="preserve">conformemente alle previsioni di cui all’articolo 117, </w:t>
      </w:r>
      <w:proofErr w:type="spellStart"/>
      <w:r w:rsidR="00E75A5C" w:rsidRPr="00DA01AB">
        <w:rPr>
          <w:rFonts w:ascii="Times New Roman" w:hAnsi="Times New Roman" w:cs="Times New Roman"/>
          <w:bCs/>
          <w:color w:val="000000" w:themeColor="text1"/>
          <w:sz w:val="26"/>
          <w:szCs w:val="26"/>
        </w:rPr>
        <w:t>Cost</w:t>
      </w:r>
      <w:proofErr w:type="spellEnd"/>
      <w:r w:rsidR="00E75A5C" w:rsidRPr="00DA01AB">
        <w:rPr>
          <w:rFonts w:ascii="Times New Roman" w:hAnsi="Times New Roman" w:cs="Times New Roman"/>
          <w:bCs/>
          <w:color w:val="000000" w:themeColor="text1"/>
          <w:sz w:val="26"/>
          <w:szCs w:val="26"/>
        </w:rPr>
        <w:t>. (</w:t>
      </w:r>
      <w:proofErr w:type="spellStart"/>
      <w:proofErr w:type="gramStart"/>
      <w:r w:rsidR="00E75A5C" w:rsidRPr="00DA01AB">
        <w:rPr>
          <w:rFonts w:ascii="Times New Roman" w:hAnsi="Times New Roman" w:cs="Times New Roman"/>
          <w:bCs/>
          <w:i/>
          <w:color w:val="000000" w:themeColor="text1"/>
          <w:sz w:val="26"/>
          <w:szCs w:val="26"/>
        </w:rPr>
        <w:t>scil</w:t>
      </w:r>
      <w:proofErr w:type="spellEnd"/>
      <w:r w:rsidR="00E75A5C" w:rsidRPr="00DA01AB">
        <w:rPr>
          <w:rFonts w:ascii="Times New Roman" w:hAnsi="Times New Roman" w:cs="Times New Roman"/>
          <w:bCs/>
          <w:color w:val="000000" w:themeColor="text1"/>
          <w:sz w:val="26"/>
          <w:szCs w:val="26"/>
        </w:rPr>
        <w:t>.:</w:t>
      </w:r>
      <w:proofErr w:type="gramEnd"/>
      <w:r w:rsidR="00E75A5C" w:rsidRPr="00DA01AB">
        <w:rPr>
          <w:rFonts w:ascii="Times New Roman" w:hAnsi="Times New Roman" w:cs="Times New Roman"/>
          <w:bCs/>
          <w:color w:val="000000" w:themeColor="text1"/>
          <w:sz w:val="26"/>
          <w:szCs w:val="26"/>
        </w:rPr>
        <w:t xml:space="preserve"> nella formulazione </w:t>
      </w:r>
      <w:r w:rsidR="002F39FC" w:rsidRPr="00DA01AB">
        <w:rPr>
          <w:rFonts w:ascii="Times New Roman" w:hAnsi="Times New Roman" w:cs="Times New Roman"/>
          <w:bCs/>
          <w:color w:val="000000" w:themeColor="text1"/>
          <w:sz w:val="26"/>
          <w:szCs w:val="26"/>
        </w:rPr>
        <w:t xml:space="preserve">anteriore </w:t>
      </w:r>
      <w:r w:rsidR="00E75A5C" w:rsidRPr="00DA01AB">
        <w:rPr>
          <w:rFonts w:ascii="Times New Roman" w:hAnsi="Times New Roman" w:cs="Times New Roman"/>
          <w:bCs/>
          <w:color w:val="000000" w:themeColor="text1"/>
          <w:sz w:val="26"/>
          <w:szCs w:val="26"/>
        </w:rPr>
        <w:t>alla riforma di cui alla legge costituzionale n 3 del 2001).</w:t>
      </w:r>
    </w:p>
    <w:p w:rsidR="004E6C35" w:rsidRPr="00DA01AB" w:rsidRDefault="00EF06E5"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Allo stesso modo, il comma 2 dell’articolo 29 regolava i rapporti fra la legge generale sul procedimento e la potestà legislativa delle regioni a statuto speciale</w:t>
      </w:r>
      <w:r w:rsidR="00435E9C" w:rsidRPr="00DA01AB">
        <w:rPr>
          <w:rFonts w:ascii="Times New Roman" w:hAnsi="Times New Roman" w:cs="Times New Roman"/>
          <w:bCs/>
          <w:color w:val="000000" w:themeColor="text1"/>
          <w:sz w:val="26"/>
          <w:szCs w:val="26"/>
        </w:rPr>
        <w:t xml:space="preserve"> imponendo a queste ultime di adeguare i rispettivi ordinamenti «</w:t>
      </w:r>
      <w:r w:rsidR="00435E9C" w:rsidRPr="00DA01AB">
        <w:rPr>
          <w:rFonts w:ascii="Times New Roman" w:hAnsi="Times New Roman" w:cs="Times New Roman"/>
          <w:bCs/>
          <w:i/>
          <w:color w:val="000000" w:themeColor="text1"/>
          <w:sz w:val="26"/>
          <w:szCs w:val="26"/>
        </w:rPr>
        <w:t>alle norme fondamentali contenute nella legge medesima</w:t>
      </w:r>
      <w:r w:rsidR="00435E9C" w:rsidRPr="00DA01AB">
        <w:rPr>
          <w:rFonts w:ascii="Times New Roman" w:hAnsi="Times New Roman" w:cs="Times New Roman"/>
          <w:bCs/>
          <w:color w:val="000000" w:themeColor="text1"/>
          <w:sz w:val="26"/>
          <w:szCs w:val="26"/>
        </w:rPr>
        <w:t xml:space="preserve">». In tal modo veniva evocata (sia pure indirettamente) la figura delle </w:t>
      </w:r>
      <w:r w:rsidR="00435E9C" w:rsidRPr="00DA01AB">
        <w:rPr>
          <w:rFonts w:ascii="Times New Roman" w:hAnsi="Times New Roman" w:cs="Times New Roman"/>
          <w:bCs/>
          <w:i/>
          <w:color w:val="000000" w:themeColor="text1"/>
          <w:sz w:val="26"/>
          <w:szCs w:val="26"/>
        </w:rPr>
        <w:t>norme fondamentali di riforma economico sociale</w:t>
      </w:r>
      <w:r w:rsidR="0033056A" w:rsidRPr="00DA01AB">
        <w:rPr>
          <w:rStyle w:val="Rimandonotaapidipagina"/>
          <w:rFonts w:ascii="Times New Roman" w:hAnsi="Times New Roman" w:cs="Times New Roman"/>
          <w:bCs/>
          <w:i/>
          <w:color w:val="000000" w:themeColor="text1"/>
          <w:sz w:val="26"/>
          <w:szCs w:val="26"/>
        </w:rPr>
        <w:footnoteReference w:id="58"/>
      </w:r>
      <w:r w:rsidR="0033056A" w:rsidRPr="00DA01AB">
        <w:rPr>
          <w:rFonts w:ascii="Times New Roman" w:hAnsi="Times New Roman" w:cs="Times New Roman"/>
          <w:bCs/>
          <w:i/>
          <w:color w:val="000000" w:themeColor="text1"/>
          <w:sz w:val="26"/>
          <w:szCs w:val="26"/>
        </w:rPr>
        <w:t xml:space="preserve"> </w:t>
      </w:r>
      <w:r w:rsidR="00435E9C" w:rsidRPr="00DA01AB">
        <w:rPr>
          <w:rFonts w:ascii="Times New Roman" w:hAnsi="Times New Roman" w:cs="Times New Roman"/>
          <w:bCs/>
          <w:color w:val="000000" w:themeColor="text1"/>
          <w:sz w:val="26"/>
          <w:szCs w:val="26"/>
        </w:rPr>
        <w:t xml:space="preserve">che, secondo consolidati orientamenti della giurisprudenza costituzionale, </w:t>
      </w:r>
      <w:r w:rsidR="00A14A0A" w:rsidRPr="00DA01AB">
        <w:rPr>
          <w:rFonts w:ascii="Times New Roman" w:hAnsi="Times New Roman" w:cs="Times New Roman"/>
          <w:color w:val="000000" w:themeColor="text1"/>
          <w:sz w:val="26"/>
          <w:szCs w:val="26"/>
        </w:rPr>
        <w:t>mira a garantire “</w:t>
      </w:r>
      <w:r w:rsidR="004877CF" w:rsidRPr="00DA01AB">
        <w:rPr>
          <w:rFonts w:ascii="Times New Roman" w:hAnsi="Times New Roman" w:cs="Times New Roman"/>
          <w:i/>
          <w:color w:val="000000" w:themeColor="text1"/>
          <w:sz w:val="26"/>
          <w:szCs w:val="26"/>
        </w:rPr>
        <w:t>l’</w:t>
      </w:r>
      <w:r w:rsidR="00A14A0A" w:rsidRPr="00DA01AB">
        <w:rPr>
          <w:rFonts w:ascii="Times New Roman" w:hAnsi="Times New Roman" w:cs="Times New Roman"/>
          <w:i/>
          <w:color w:val="000000" w:themeColor="text1"/>
          <w:sz w:val="26"/>
          <w:szCs w:val="26"/>
        </w:rPr>
        <w:t xml:space="preserve">esigenza di unità sotto il profilo delle scelte politiche fondamentali della Repubblica, alla difesa della quale tale limite </w:t>
      </w:r>
      <w:r w:rsidR="004877CF" w:rsidRPr="00DA01AB">
        <w:rPr>
          <w:rFonts w:ascii="Times New Roman" w:hAnsi="Times New Roman" w:cs="Times New Roman"/>
          <w:i/>
          <w:color w:val="000000" w:themeColor="text1"/>
          <w:sz w:val="26"/>
          <w:szCs w:val="26"/>
        </w:rPr>
        <w:t>è</w:t>
      </w:r>
      <w:r w:rsidR="00A14A0A" w:rsidRPr="00DA01AB">
        <w:rPr>
          <w:rFonts w:ascii="Times New Roman" w:hAnsi="Times New Roman" w:cs="Times New Roman"/>
          <w:i/>
          <w:color w:val="000000" w:themeColor="text1"/>
          <w:sz w:val="26"/>
          <w:szCs w:val="26"/>
        </w:rPr>
        <w:t xml:space="preserve"> preordinato: </w:t>
      </w:r>
      <w:r w:rsidR="004877CF" w:rsidRPr="00DA01AB">
        <w:rPr>
          <w:rFonts w:ascii="Times New Roman" w:hAnsi="Times New Roman" w:cs="Times New Roman"/>
          <w:i/>
          <w:color w:val="000000" w:themeColor="text1"/>
          <w:sz w:val="26"/>
          <w:szCs w:val="26"/>
        </w:rPr>
        <w:t>[l’]esigenza cioè</w:t>
      </w:r>
      <w:r w:rsidR="00A14A0A" w:rsidRPr="00DA01AB">
        <w:rPr>
          <w:rFonts w:ascii="Times New Roman" w:hAnsi="Times New Roman" w:cs="Times New Roman"/>
          <w:i/>
          <w:color w:val="000000" w:themeColor="text1"/>
          <w:sz w:val="26"/>
          <w:szCs w:val="26"/>
        </w:rPr>
        <w:t xml:space="preserve"> che le grandi scelte riformatrici poste con la legge dello Stato non siano contraddette da orientamenti diversamente ispirati del legislatore regionale</w:t>
      </w:r>
      <w:r w:rsidR="004877CF" w:rsidRPr="00DA01AB">
        <w:rPr>
          <w:rFonts w:ascii="Times New Roman" w:hAnsi="Times New Roman" w:cs="Times New Roman"/>
          <w:color w:val="000000" w:themeColor="text1"/>
          <w:sz w:val="26"/>
          <w:szCs w:val="26"/>
        </w:rPr>
        <w:t>”</w:t>
      </w:r>
      <w:r w:rsidR="004877CF" w:rsidRPr="00DA01AB">
        <w:rPr>
          <w:rStyle w:val="Rimandonotaapidipagina"/>
          <w:rFonts w:ascii="Times New Roman" w:hAnsi="Times New Roman" w:cs="Times New Roman"/>
          <w:color w:val="000000" w:themeColor="text1"/>
          <w:sz w:val="26"/>
          <w:szCs w:val="26"/>
        </w:rPr>
        <w:footnoteReference w:id="59"/>
      </w:r>
      <w:r w:rsidR="004877CF" w:rsidRPr="00DA01AB">
        <w:rPr>
          <w:rFonts w:ascii="Times New Roman" w:hAnsi="Times New Roman" w:cs="Times New Roman"/>
          <w:color w:val="000000" w:themeColor="text1"/>
          <w:sz w:val="26"/>
          <w:szCs w:val="26"/>
        </w:rPr>
        <w:t>.</w:t>
      </w:r>
    </w:p>
    <w:p w:rsidR="004E6C35" w:rsidRPr="00DA01AB" w:rsidRDefault="00F63746"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In ambo i casi emergeva dall’ellittica formula utilizzata dal Legislatore la </w:t>
      </w:r>
      <w:proofErr w:type="spellStart"/>
      <w:r w:rsidRPr="00DA01AB">
        <w:rPr>
          <w:rFonts w:ascii="Times New Roman" w:hAnsi="Times New Roman" w:cs="Times New Roman"/>
          <w:bCs/>
          <w:i/>
          <w:color w:val="000000" w:themeColor="text1"/>
          <w:sz w:val="26"/>
          <w:szCs w:val="26"/>
        </w:rPr>
        <w:t>voluntas</w:t>
      </w:r>
      <w:proofErr w:type="spellEnd"/>
      <w:r w:rsidRPr="00DA01AB">
        <w:rPr>
          <w:rFonts w:ascii="Times New Roman" w:hAnsi="Times New Roman" w:cs="Times New Roman"/>
          <w:bCs/>
          <w:color w:val="000000" w:themeColor="text1"/>
          <w:sz w:val="26"/>
          <w:szCs w:val="26"/>
        </w:rPr>
        <w:t xml:space="preserve"> di elevare le </w:t>
      </w:r>
      <w:r w:rsidR="00DC7400" w:rsidRPr="00DA01AB">
        <w:rPr>
          <w:rFonts w:ascii="Times New Roman" w:hAnsi="Times New Roman" w:cs="Times New Roman"/>
          <w:bCs/>
          <w:color w:val="000000" w:themeColor="text1"/>
          <w:sz w:val="26"/>
          <w:szCs w:val="26"/>
        </w:rPr>
        <w:t>norme della legge generale sul procedimento al rango di princìpi generali ma – allo stesso tempo – l’evidente difficoltà di individuar</w:t>
      </w:r>
      <w:r w:rsidR="001004CA" w:rsidRPr="00DA01AB">
        <w:rPr>
          <w:rFonts w:ascii="Times New Roman" w:hAnsi="Times New Roman" w:cs="Times New Roman"/>
          <w:bCs/>
          <w:color w:val="000000" w:themeColor="text1"/>
          <w:sz w:val="26"/>
          <w:szCs w:val="26"/>
        </w:rPr>
        <w:t xml:space="preserve">e una formula </w:t>
      </w:r>
      <w:proofErr w:type="spellStart"/>
      <w:r w:rsidR="001004CA" w:rsidRPr="00DA01AB">
        <w:rPr>
          <w:rFonts w:ascii="Times New Roman" w:hAnsi="Times New Roman" w:cs="Times New Roman"/>
          <w:bCs/>
          <w:color w:val="000000" w:themeColor="text1"/>
          <w:sz w:val="26"/>
          <w:szCs w:val="26"/>
        </w:rPr>
        <w:t>qualificatoria</w:t>
      </w:r>
      <w:proofErr w:type="spellEnd"/>
      <w:r w:rsidR="001004CA" w:rsidRPr="00DA01AB">
        <w:rPr>
          <w:rFonts w:ascii="Times New Roman" w:hAnsi="Times New Roman" w:cs="Times New Roman"/>
          <w:bCs/>
          <w:color w:val="000000" w:themeColor="text1"/>
          <w:sz w:val="26"/>
          <w:szCs w:val="26"/>
        </w:rPr>
        <w:t xml:space="preserve"> idonea ad</w:t>
      </w:r>
      <w:r w:rsidR="00DC7400" w:rsidRPr="00DA01AB">
        <w:rPr>
          <w:rFonts w:ascii="Times New Roman" w:hAnsi="Times New Roman" w:cs="Times New Roman"/>
          <w:bCs/>
          <w:color w:val="000000" w:themeColor="text1"/>
          <w:sz w:val="26"/>
          <w:szCs w:val="26"/>
        </w:rPr>
        <w:t xml:space="preserve"> ascrivere senza residui il complesso delle materie disciplinat</w:t>
      </w:r>
      <w:r w:rsidR="001004CA" w:rsidRPr="00DA01AB">
        <w:rPr>
          <w:rFonts w:ascii="Times New Roman" w:hAnsi="Times New Roman" w:cs="Times New Roman"/>
          <w:bCs/>
          <w:color w:val="000000" w:themeColor="text1"/>
          <w:sz w:val="26"/>
          <w:szCs w:val="26"/>
        </w:rPr>
        <w:t xml:space="preserve">e dalla legge del 1990 al limitato catalogo di cui all’articolo 117, </w:t>
      </w:r>
      <w:proofErr w:type="spellStart"/>
      <w:r w:rsidR="001004CA" w:rsidRPr="00DA01AB">
        <w:rPr>
          <w:rFonts w:ascii="Times New Roman" w:hAnsi="Times New Roman" w:cs="Times New Roman"/>
          <w:bCs/>
          <w:color w:val="000000" w:themeColor="text1"/>
          <w:sz w:val="26"/>
          <w:szCs w:val="26"/>
        </w:rPr>
        <w:t>Cost</w:t>
      </w:r>
      <w:proofErr w:type="spellEnd"/>
      <w:r w:rsidR="001004CA" w:rsidRPr="00DA01AB">
        <w:rPr>
          <w:rFonts w:ascii="Times New Roman" w:hAnsi="Times New Roman" w:cs="Times New Roman"/>
          <w:bCs/>
          <w:color w:val="000000" w:themeColor="text1"/>
          <w:sz w:val="26"/>
          <w:szCs w:val="26"/>
        </w:rPr>
        <w:t>.</w:t>
      </w:r>
    </w:p>
    <w:p w:rsidR="00F63746" w:rsidRPr="00DA01AB" w:rsidRDefault="00A45B0D"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Il quadro di riferimento muta totalmente con la riforma del Titolo V, </w:t>
      </w:r>
      <w:proofErr w:type="spellStart"/>
      <w:r w:rsidRPr="00DA01AB">
        <w:rPr>
          <w:rFonts w:ascii="Times New Roman" w:hAnsi="Times New Roman" w:cs="Times New Roman"/>
          <w:bCs/>
          <w:color w:val="000000" w:themeColor="text1"/>
          <w:sz w:val="26"/>
          <w:szCs w:val="26"/>
        </w:rPr>
        <w:t>Cost</w:t>
      </w:r>
      <w:proofErr w:type="spellEnd"/>
      <w:r w:rsidRPr="00DA01AB">
        <w:rPr>
          <w:rFonts w:ascii="Times New Roman" w:hAnsi="Times New Roman" w:cs="Times New Roman"/>
          <w:bCs/>
          <w:color w:val="000000" w:themeColor="text1"/>
          <w:sz w:val="26"/>
          <w:szCs w:val="26"/>
        </w:rPr>
        <w:t xml:space="preserve">. </w:t>
      </w:r>
      <w:proofErr w:type="gramStart"/>
      <w:r w:rsidRPr="00DA01AB">
        <w:rPr>
          <w:rFonts w:ascii="Times New Roman" w:hAnsi="Times New Roman" w:cs="Times New Roman"/>
          <w:bCs/>
          <w:color w:val="000000" w:themeColor="text1"/>
          <w:sz w:val="26"/>
          <w:szCs w:val="26"/>
        </w:rPr>
        <w:t>e</w:t>
      </w:r>
      <w:proofErr w:type="gramEnd"/>
      <w:r w:rsidRPr="00DA01AB">
        <w:rPr>
          <w:rFonts w:ascii="Times New Roman" w:hAnsi="Times New Roman" w:cs="Times New Roman"/>
          <w:bCs/>
          <w:color w:val="000000" w:themeColor="text1"/>
          <w:sz w:val="26"/>
          <w:szCs w:val="26"/>
        </w:rPr>
        <w:t xml:space="preserve"> con la legge n. 15 del 2005 la quale (nel riscrivere integralmente l’articolo 29</w:t>
      </w:r>
      <w:r w:rsidR="0033056A" w:rsidRPr="00DA01AB">
        <w:rPr>
          <w:rFonts w:ascii="Times New Roman" w:hAnsi="Times New Roman" w:cs="Times New Roman"/>
          <w:bCs/>
          <w:color w:val="000000" w:themeColor="text1"/>
          <w:sz w:val="26"/>
          <w:szCs w:val="26"/>
        </w:rPr>
        <w:t xml:space="preserve"> al fine di collocarlo in modo corretto nel nuovo quadro di riferimento costituzionale</w:t>
      </w:r>
      <w:r w:rsidRPr="00DA01AB">
        <w:rPr>
          <w:rFonts w:ascii="Times New Roman" w:hAnsi="Times New Roman" w:cs="Times New Roman"/>
          <w:bCs/>
          <w:color w:val="000000" w:themeColor="text1"/>
          <w:sz w:val="26"/>
          <w:szCs w:val="26"/>
        </w:rPr>
        <w:t>) tenta di porre su nuove basi la questione dei rapporti fra princìpi della legge 241/1990 e ambiti di legislazione regionale.</w:t>
      </w:r>
    </w:p>
    <w:p w:rsidR="00A45B0D" w:rsidRPr="00DA01AB" w:rsidRDefault="005361DC"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Va</w:t>
      </w:r>
      <w:r w:rsidR="00821955" w:rsidRPr="00DA01AB">
        <w:rPr>
          <w:rFonts w:ascii="Times New Roman" w:hAnsi="Times New Roman" w:cs="Times New Roman"/>
          <w:bCs/>
          <w:color w:val="000000" w:themeColor="text1"/>
          <w:sz w:val="26"/>
          <w:szCs w:val="26"/>
        </w:rPr>
        <w:t xml:space="preserve"> in primo luogo osservato al riguardo che il nuovo articolo 29 abbandona il tentativo di tenere distinte le posizioni delle regioni a statuto ordinario rispetto a quelle a statuto speciale. Ciò, nella consapevolezza per cui il nuovo quadro concettuale introdotto dalla riforma costituzionale del 2001 aveva fortemente attenuato </w:t>
      </w:r>
      <w:r w:rsidRPr="00DA01AB">
        <w:rPr>
          <w:rFonts w:ascii="Times New Roman" w:hAnsi="Times New Roman" w:cs="Times New Roman"/>
          <w:bCs/>
          <w:color w:val="000000" w:themeColor="text1"/>
          <w:sz w:val="26"/>
          <w:szCs w:val="26"/>
        </w:rPr>
        <w:t>le distinzioni fra le</w:t>
      </w:r>
      <w:r w:rsidR="00354FDC" w:rsidRPr="00DA01AB">
        <w:rPr>
          <w:rFonts w:ascii="Times New Roman" w:hAnsi="Times New Roman" w:cs="Times New Roman"/>
          <w:bCs/>
          <w:color w:val="000000" w:themeColor="text1"/>
          <w:sz w:val="26"/>
          <w:szCs w:val="26"/>
        </w:rPr>
        <w:t xml:space="preserve"> forme di</w:t>
      </w:r>
      <w:r w:rsidRPr="00DA01AB">
        <w:rPr>
          <w:rFonts w:ascii="Times New Roman" w:hAnsi="Times New Roman" w:cs="Times New Roman"/>
          <w:bCs/>
          <w:color w:val="000000" w:themeColor="text1"/>
          <w:sz w:val="26"/>
          <w:szCs w:val="26"/>
        </w:rPr>
        <w:t xml:space="preserve"> pot</w:t>
      </w:r>
      <w:r w:rsidR="00354FDC" w:rsidRPr="00DA01AB">
        <w:rPr>
          <w:rFonts w:ascii="Times New Roman" w:hAnsi="Times New Roman" w:cs="Times New Roman"/>
          <w:bCs/>
          <w:color w:val="000000" w:themeColor="text1"/>
          <w:sz w:val="26"/>
          <w:szCs w:val="26"/>
        </w:rPr>
        <w:t>està legislativa riconosciute ai due diversi gruppi</w:t>
      </w:r>
      <w:r w:rsidRPr="00DA01AB">
        <w:rPr>
          <w:rFonts w:ascii="Times New Roman" w:hAnsi="Times New Roman" w:cs="Times New Roman"/>
          <w:bCs/>
          <w:color w:val="000000" w:themeColor="text1"/>
          <w:sz w:val="26"/>
          <w:szCs w:val="26"/>
        </w:rPr>
        <w:t xml:space="preserve"> di regioni, riconoscendo a quelle a statuto ordinario spazi di potestà legislativa </w:t>
      </w:r>
      <w:r w:rsidR="00354FDC" w:rsidRPr="00DA01AB">
        <w:rPr>
          <w:rFonts w:ascii="Times New Roman" w:hAnsi="Times New Roman" w:cs="Times New Roman"/>
          <w:bCs/>
          <w:color w:val="000000" w:themeColor="text1"/>
          <w:sz w:val="26"/>
          <w:szCs w:val="26"/>
        </w:rPr>
        <w:t>talvolta</w:t>
      </w:r>
      <w:r w:rsidRPr="00DA01AB">
        <w:rPr>
          <w:rFonts w:ascii="Times New Roman" w:hAnsi="Times New Roman" w:cs="Times New Roman"/>
          <w:bCs/>
          <w:color w:val="000000" w:themeColor="text1"/>
          <w:sz w:val="26"/>
          <w:szCs w:val="26"/>
        </w:rPr>
        <w:t xml:space="preserve"> persino superiori rispetto a quelli riconosciuti alle regioni a statuto ordinario prima della novella costituzionale</w:t>
      </w:r>
      <w:r w:rsidR="0033056A" w:rsidRPr="00DA01AB">
        <w:rPr>
          <w:rStyle w:val="Rimandonotaapidipagina"/>
          <w:rFonts w:ascii="Times New Roman" w:hAnsi="Times New Roman" w:cs="Times New Roman"/>
          <w:bCs/>
          <w:color w:val="000000" w:themeColor="text1"/>
          <w:sz w:val="26"/>
          <w:szCs w:val="26"/>
        </w:rPr>
        <w:footnoteReference w:id="60"/>
      </w:r>
      <w:r w:rsidRPr="00DA01AB">
        <w:rPr>
          <w:rFonts w:ascii="Times New Roman" w:hAnsi="Times New Roman" w:cs="Times New Roman"/>
          <w:bCs/>
          <w:color w:val="000000" w:themeColor="text1"/>
          <w:sz w:val="26"/>
          <w:szCs w:val="26"/>
        </w:rPr>
        <w:t>.</w:t>
      </w:r>
    </w:p>
    <w:p w:rsidR="00F63746" w:rsidRPr="00DA01AB" w:rsidRDefault="00130E90"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Va in secondo luogo osservato che il nuovo articolo 29, comma 2 riconosce ancora una volta valenza di principio alle previsioni della legge n. 241 del 1990</w:t>
      </w:r>
      <w:r w:rsidR="005A109B" w:rsidRPr="00DA01AB">
        <w:rPr>
          <w:rFonts w:ascii="Times New Roman" w:hAnsi="Times New Roman" w:cs="Times New Roman"/>
          <w:bCs/>
          <w:color w:val="000000" w:themeColor="text1"/>
          <w:sz w:val="26"/>
          <w:szCs w:val="26"/>
        </w:rPr>
        <w:t xml:space="preserve"> e demanda al contempo alle regioni (a statuto ordinario e speciale) il compito di regolare le materie ivi contemplate </w:t>
      </w:r>
      <w:r w:rsidR="0064705B" w:rsidRPr="00DA01AB">
        <w:rPr>
          <w:rFonts w:ascii="Times New Roman" w:hAnsi="Times New Roman" w:cs="Times New Roman"/>
          <w:bCs/>
          <w:color w:val="000000" w:themeColor="text1"/>
          <w:sz w:val="26"/>
          <w:szCs w:val="26"/>
        </w:rPr>
        <w:t>«</w:t>
      </w:r>
      <w:r w:rsidR="005A109B" w:rsidRPr="00DA01AB">
        <w:rPr>
          <w:rFonts w:ascii="Times New Roman" w:hAnsi="Times New Roman" w:cs="Times New Roman"/>
          <w:bCs/>
          <w:i/>
          <w:color w:val="000000" w:themeColor="text1"/>
          <w:sz w:val="26"/>
          <w:szCs w:val="26"/>
        </w:rPr>
        <w:t xml:space="preserve">nel rispetto del sistema costituzionale e delle garanzie </w:t>
      </w:r>
      <w:r w:rsidR="0064705B" w:rsidRPr="00DA01AB">
        <w:rPr>
          <w:rFonts w:ascii="Times New Roman" w:hAnsi="Times New Roman" w:cs="Times New Roman"/>
          <w:bCs/>
          <w:i/>
          <w:color w:val="000000" w:themeColor="text1"/>
          <w:sz w:val="26"/>
          <w:szCs w:val="26"/>
        </w:rPr>
        <w:t>del cittadino nei riguardi dell’azione amministrativa, così come definite dai princìpi stabiliti dalla presente legge</w:t>
      </w:r>
      <w:r w:rsidR="0064705B" w:rsidRPr="00DA01AB">
        <w:rPr>
          <w:rFonts w:ascii="Times New Roman" w:hAnsi="Times New Roman" w:cs="Times New Roman"/>
          <w:bCs/>
          <w:color w:val="000000" w:themeColor="text1"/>
          <w:sz w:val="26"/>
          <w:szCs w:val="26"/>
        </w:rPr>
        <w:t>».</w:t>
      </w:r>
    </w:p>
    <w:p w:rsidR="0064705B" w:rsidRPr="00DA01AB" w:rsidRDefault="00A91D7E"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Anche in questo caso il Legislatore richiama l’evocativa valenza di principio delle norme della l. 241 del 1990</w:t>
      </w:r>
      <w:r w:rsidR="00E45B53" w:rsidRPr="00DA01AB">
        <w:rPr>
          <w:rFonts w:ascii="Times New Roman" w:hAnsi="Times New Roman" w:cs="Times New Roman"/>
          <w:bCs/>
          <w:color w:val="000000" w:themeColor="text1"/>
          <w:sz w:val="26"/>
          <w:szCs w:val="26"/>
        </w:rPr>
        <w:t xml:space="preserve"> ma rinunzia a definire</w:t>
      </w:r>
      <w:r w:rsidRPr="00DA01AB">
        <w:rPr>
          <w:rFonts w:ascii="Times New Roman" w:hAnsi="Times New Roman" w:cs="Times New Roman"/>
          <w:bCs/>
          <w:color w:val="000000" w:themeColor="text1"/>
          <w:sz w:val="26"/>
          <w:szCs w:val="26"/>
        </w:rPr>
        <w:t xml:space="preserve"> </w:t>
      </w:r>
      <w:r w:rsidR="00E45B53" w:rsidRPr="00DA01AB">
        <w:rPr>
          <w:rFonts w:ascii="Times New Roman" w:hAnsi="Times New Roman" w:cs="Times New Roman"/>
          <w:bCs/>
          <w:color w:val="000000" w:themeColor="text1"/>
          <w:sz w:val="26"/>
          <w:szCs w:val="26"/>
        </w:rPr>
        <w:t xml:space="preserve">in termini sistematici tale qualificazione (è qui appena il caso di osservare che la figura dei princìpi fondamentali regolatori della materia sopravvive anche all’indomani della riforma del Titolo V, </w:t>
      </w:r>
      <w:proofErr w:type="spellStart"/>
      <w:r w:rsidR="00E45B53" w:rsidRPr="00DA01AB">
        <w:rPr>
          <w:rFonts w:ascii="Times New Roman" w:hAnsi="Times New Roman" w:cs="Times New Roman"/>
          <w:bCs/>
          <w:color w:val="000000" w:themeColor="text1"/>
          <w:sz w:val="26"/>
          <w:szCs w:val="26"/>
        </w:rPr>
        <w:t>Cost</w:t>
      </w:r>
      <w:proofErr w:type="spellEnd"/>
      <w:r w:rsidR="00E45B53" w:rsidRPr="00DA01AB">
        <w:rPr>
          <w:rFonts w:ascii="Times New Roman" w:hAnsi="Times New Roman" w:cs="Times New Roman"/>
          <w:bCs/>
          <w:color w:val="000000" w:themeColor="text1"/>
          <w:sz w:val="26"/>
          <w:szCs w:val="26"/>
        </w:rPr>
        <w:t xml:space="preserve">., ma solo in relazione alle materie di potestà legislativa concorrente, laddove la stragrande maggioranza della disposizioni della legge del 1990 risulta invece riferibile agli ambiti della potestà legislativa esclusiva statale di cui all’articolo 117, secondo comma, </w:t>
      </w:r>
      <w:proofErr w:type="spellStart"/>
      <w:r w:rsidR="00E45B53" w:rsidRPr="00DA01AB">
        <w:rPr>
          <w:rFonts w:ascii="Times New Roman" w:hAnsi="Times New Roman" w:cs="Times New Roman"/>
          <w:bCs/>
          <w:color w:val="000000" w:themeColor="text1"/>
          <w:sz w:val="26"/>
          <w:szCs w:val="26"/>
        </w:rPr>
        <w:t>Cost</w:t>
      </w:r>
      <w:proofErr w:type="spellEnd"/>
      <w:r w:rsidR="00E45B53" w:rsidRPr="00DA01AB">
        <w:rPr>
          <w:rFonts w:ascii="Times New Roman" w:hAnsi="Times New Roman" w:cs="Times New Roman"/>
          <w:bCs/>
          <w:color w:val="000000" w:themeColor="text1"/>
          <w:sz w:val="26"/>
          <w:szCs w:val="26"/>
        </w:rPr>
        <w:t>.).</w:t>
      </w:r>
    </w:p>
    <w:p w:rsidR="0064705B" w:rsidRPr="00DA01AB" w:rsidRDefault="00333BA6"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w:t>
      </w:r>
      <w:r w:rsidR="008028D4" w:rsidRPr="00DA01AB">
        <w:rPr>
          <w:rFonts w:ascii="Times New Roman" w:hAnsi="Times New Roman" w:cs="Times New Roman"/>
          <w:bCs/>
          <w:color w:val="000000" w:themeColor="text1"/>
          <w:sz w:val="26"/>
          <w:szCs w:val="26"/>
        </w:rPr>
        <w:t>l principale limite</w:t>
      </w:r>
      <w:r w:rsidRPr="00DA01AB">
        <w:rPr>
          <w:rFonts w:ascii="Times New Roman" w:hAnsi="Times New Roman" w:cs="Times New Roman"/>
          <w:bCs/>
          <w:color w:val="000000" w:themeColor="text1"/>
          <w:sz w:val="26"/>
          <w:szCs w:val="26"/>
        </w:rPr>
        <w:t xml:space="preserve"> c</w:t>
      </w:r>
      <w:r w:rsidR="008028D4" w:rsidRPr="00DA01AB">
        <w:rPr>
          <w:rFonts w:ascii="Times New Roman" w:hAnsi="Times New Roman" w:cs="Times New Roman"/>
          <w:bCs/>
          <w:color w:val="000000" w:themeColor="text1"/>
          <w:sz w:val="26"/>
          <w:szCs w:val="26"/>
        </w:rPr>
        <w:t>onnesso al testo</w:t>
      </w:r>
      <w:r w:rsidRPr="00DA01AB">
        <w:rPr>
          <w:rFonts w:ascii="Times New Roman" w:hAnsi="Times New Roman" w:cs="Times New Roman"/>
          <w:bCs/>
          <w:color w:val="000000" w:themeColor="text1"/>
          <w:sz w:val="26"/>
          <w:szCs w:val="26"/>
        </w:rPr>
        <w:t xml:space="preserve"> dell’articolo 29 (nella </w:t>
      </w:r>
      <w:r w:rsidR="0033056A" w:rsidRPr="00DA01AB">
        <w:rPr>
          <w:rFonts w:ascii="Times New Roman" w:hAnsi="Times New Roman" w:cs="Times New Roman"/>
          <w:bCs/>
          <w:color w:val="000000" w:themeColor="text1"/>
          <w:sz w:val="26"/>
          <w:szCs w:val="26"/>
        </w:rPr>
        <w:t>ri</w:t>
      </w:r>
      <w:r w:rsidRPr="00DA01AB">
        <w:rPr>
          <w:rFonts w:ascii="Times New Roman" w:hAnsi="Times New Roman" w:cs="Times New Roman"/>
          <w:bCs/>
          <w:color w:val="000000" w:themeColor="text1"/>
          <w:sz w:val="26"/>
          <w:szCs w:val="26"/>
        </w:rPr>
        <w:t xml:space="preserve">formulazione del 2005) </w:t>
      </w:r>
      <w:r w:rsidR="008028D4" w:rsidRPr="00DA01AB">
        <w:rPr>
          <w:rFonts w:ascii="Times New Roman" w:hAnsi="Times New Roman" w:cs="Times New Roman"/>
          <w:bCs/>
          <w:color w:val="000000" w:themeColor="text1"/>
          <w:sz w:val="26"/>
          <w:szCs w:val="26"/>
        </w:rPr>
        <w:t xml:space="preserve">consiste quindi nella rinunzia </w:t>
      </w:r>
      <w:r w:rsidR="00F551EE" w:rsidRPr="00DA01AB">
        <w:rPr>
          <w:rFonts w:ascii="Times New Roman" w:hAnsi="Times New Roman" w:cs="Times New Roman"/>
          <w:bCs/>
          <w:color w:val="000000" w:themeColor="text1"/>
          <w:sz w:val="26"/>
          <w:szCs w:val="26"/>
        </w:rPr>
        <w:t xml:space="preserve">da parte del Legislatore </w:t>
      </w:r>
      <w:r w:rsidR="008028D4" w:rsidRPr="00DA01AB">
        <w:rPr>
          <w:rFonts w:ascii="Times New Roman" w:hAnsi="Times New Roman" w:cs="Times New Roman"/>
          <w:bCs/>
          <w:color w:val="000000" w:themeColor="text1"/>
          <w:sz w:val="26"/>
          <w:szCs w:val="26"/>
        </w:rPr>
        <w:t>a qualunque tentativo di operare una distinzione fra i diversi ambiti disciplinari recati dalla legge del 1990</w:t>
      </w:r>
      <w:r w:rsidR="00650FAD" w:rsidRPr="00DA01AB">
        <w:rPr>
          <w:rFonts w:ascii="Times New Roman" w:hAnsi="Times New Roman" w:cs="Times New Roman"/>
          <w:bCs/>
          <w:color w:val="000000" w:themeColor="text1"/>
          <w:sz w:val="26"/>
          <w:szCs w:val="26"/>
        </w:rPr>
        <w:t xml:space="preserve"> e</w:t>
      </w:r>
      <w:r w:rsidR="000F24D2" w:rsidRPr="00DA01AB">
        <w:rPr>
          <w:rFonts w:ascii="Times New Roman" w:hAnsi="Times New Roman" w:cs="Times New Roman"/>
          <w:bCs/>
          <w:color w:val="000000" w:themeColor="text1"/>
          <w:sz w:val="26"/>
          <w:szCs w:val="26"/>
        </w:rPr>
        <w:t>,</w:t>
      </w:r>
      <w:r w:rsidR="00650FAD" w:rsidRPr="00DA01AB">
        <w:rPr>
          <w:rFonts w:ascii="Times New Roman" w:hAnsi="Times New Roman" w:cs="Times New Roman"/>
          <w:bCs/>
          <w:color w:val="000000" w:themeColor="text1"/>
          <w:sz w:val="26"/>
          <w:szCs w:val="26"/>
        </w:rPr>
        <w:t xml:space="preserve"> conseguentemente</w:t>
      </w:r>
      <w:r w:rsidR="000F24D2" w:rsidRPr="00DA01AB">
        <w:rPr>
          <w:rFonts w:ascii="Times New Roman" w:hAnsi="Times New Roman" w:cs="Times New Roman"/>
          <w:bCs/>
          <w:color w:val="000000" w:themeColor="text1"/>
          <w:sz w:val="26"/>
          <w:szCs w:val="26"/>
        </w:rPr>
        <w:t>,</w:t>
      </w:r>
      <w:r w:rsidR="00650FAD" w:rsidRPr="00DA01AB">
        <w:rPr>
          <w:rFonts w:ascii="Times New Roman" w:hAnsi="Times New Roman" w:cs="Times New Roman"/>
          <w:bCs/>
          <w:color w:val="000000" w:themeColor="text1"/>
          <w:sz w:val="26"/>
          <w:szCs w:val="26"/>
        </w:rPr>
        <w:t xml:space="preserve"> ne</w:t>
      </w:r>
      <w:r w:rsidR="00F551EE" w:rsidRPr="00DA01AB">
        <w:rPr>
          <w:rFonts w:ascii="Times New Roman" w:hAnsi="Times New Roman" w:cs="Times New Roman"/>
          <w:bCs/>
          <w:color w:val="000000" w:themeColor="text1"/>
          <w:sz w:val="26"/>
          <w:szCs w:val="26"/>
        </w:rPr>
        <w:t>lla rinunzia ad operare le necessarie distinzioni fra i diversi ambiti di potestà legislativa in relazione ai diversi ambiti oggettuali.</w:t>
      </w:r>
    </w:p>
    <w:p w:rsidR="0064705B" w:rsidRPr="00DA01AB" w:rsidRDefault="00E358A4"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 limiti connessi alla formulazione normativa del 2005 vengono in gran parte superati con l’ulteriore novella di cui alla legge n. </w:t>
      </w:r>
      <w:r w:rsidR="00641203" w:rsidRPr="00DA01AB">
        <w:rPr>
          <w:rFonts w:ascii="Times New Roman" w:hAnsi="Times New Roman" w:cs="Times New Roman"/>
          <w:bCs/>
          <w:color w:val="000000" w:themeColor="text1"/>
          <w:sz w:val="26"/>
          <w:szCs w:val="26"/>
        </w:rPr>
        <w:t>69 del 2009 la qual</w:t>
      </w:r>
      <w:r w:rsidRPr="00DA01AB">
        <w:rPr>
          <w:rFonts w:ascii="Times New Roman" w:hAnsi="Times New Roman" w:cs="Times New Roman"/>
          <w:bCs/>
          <w:color w:val="000000" w:themeColor="text1"/>
          <w:sz w:val="26"/>
          <w:szCs w:val="26"/>
        </w:rPr>
        <w:t xml:space="preserve">e riscrive ancora una volta </w:t>
      </w:r>
      <w:r w:rsidR="00641203"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w:t>
      </w:r>
      <w:r w:rsidR="00641203" w:rsidRPr="00DA01AB">
        <w:rPr>
          <w:rFonts w:ascii="Times New Roman" w:hAnsi="Times New Roman" w:cs="Times New Roman"/>
          <w:bCs/>
          <w:color w:val="000000" w:themeColor="text1"/>
          <w:sz w:val="26"/>
          <w:szCs w:val="26"/>
        </w:rPr>
        <w:t>e in modo pressoché integrale – l’articolo 29, ponendo su nuove basi concettuali la questione dei rapporti fra la disciplina di principio contenuta nella legge del 1990 e l’esercizio della potestà legislativa regionale.</w:t>
      </w:r>
    </w:p>
    <w:p w:rsidR="00F63746" w:rsidRPr="00DA01AB" w:rsidRDefault="00F10313"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Indubbiamente </w:t>
      </w:r>
      <w:r w:rsidR="00BD0C07" w:rsidRPr="00DA01AB">
        <w:rPr>
          <w:rFonts w:ascii="Times New Roman" w:hAnsi="Times New Roman" w:cs="Times New Roman"/>
          <w:bCs/>
          <w:color w:val="000000" w:themeColor="text1"/>
          <w:sz w:val="26"/>
          <w:szCs w:val="26"/>
        </w:rPr>
        <w:t>coraggiosa è la scelta operata con l’ultimo periodo del comma 1, secondo cui si applicano a tutte le amministrazioni pubbliche le disposizioni di cui agli articoli 2-</w:t>
      </w:r>
      <w:r w:rsidR="00BD0C07" w:rsidRPr="00DA01AB">
        <w:rPr>
          <w:rFonts w:ascii="Times New Roman" w:hAnsi="Times New Roman" w:cs="Times New Roman"/>
          <w:bCs/>
          <w:i/>
          <w:color w:val="000000" w:themeColor="text1"/>
          <w:sz w:val="26"/>
          <w:szCs w:val="26"/>
        </w:rPr>
        <w:t>bis</w:t>
      </w:r>
      <w:r w:rsidR="00BD0C07" w:rsidRPr="00DA01AB">
        <w:rPr>
          <w:rFonts w:ascii="Times New Roman" w:hAnsi="Times New Roman" w:cs="Times New Roman"/>
          <w:bCs/>
          <w:color w:val="000000" w:themeColor="text1"/>
          <w:sz w:val="26"/>
          <w:szCs w:val="26"/>
        </w:rPr>
        <w:t xml:space="preserve"> (</w:t>
      </w:r>
      <w:r w:rsidR="001B6699" w:rsidRPr="00DA01AB">
        <w:rPr>
          <w:rFonts w:ascii="Times New Roman" w:hAnsi="Times New Roman" w:cs="Times New Roman"/>
          <w:bCs/>
          <w:color w:val="000000" w:themeColor="text1"/>
          <w:sz w:val="26"/>
          <w:szCs w:val="26"/>
        </w:rPr>
        <w:t xml:space="preserve">in tema di </w:t>
      </w:r>
      <w:r w:rsidR="008D7D8B" w:rsidRPr="00DA01AB">
        <w:rPr>
          <w:rFonts w:ascii="Times New Roman" w:hAnsi="Times New Roman" w:cs="Times New Roman"/>
          <w:bCs/>
          <w:i/>
          <w:color w:val="000000" w:themeColor="text1"/>
          <w:sz w:val="26"/>
          <w:szCs w:val="26"/>
        </w:rPr>
        <w:t>Conseguenze per il ritardo dell’amministrazione nella conclusione del procedimento</w:t>
      </w:r>
      <w:r w:rsidR="00BD0C07" w:rsidRPr="00DA01AB">
        <w:rPr>
          <w:rFonts w:ascii="Times New Roman" w:hAnsi="Times New Roman" w:cs="Times New Roman"/>
          <w:bCs/>
          <w:color w:val="000000" w:themeColor="text1"/>
          <w:sz w:val="26"/>
          <w:szCs w:val="26"/>
        </w:rPr>
        <w:t>)</w:t>
      </w:r>
      <w:r w:rsidR="008D7D8B" w:rsidRPr="00DA01AB">
        <w:rPr>
          <w:rFonts w:ascii="Times New Roman" w:hAnsi="Times New Roman" w:cs="Times New Roman"/>
          <w:bCs/>
          <w:color w:val="000000" w:themeColor="text1"/>
          <w:sz w:val="26"/>
          <w:szCs w:val="26"/>
        </w:rPr>
        <w:t xml:space="preserve">, </w:t>
      </w:r>
      <w:r w:rsidR="00FC24E3" w:rsidRPr="00DA01AB">
        <w:rPr>
          <w:rFonts w:ascii="Times New Roman" w:hAnsi="Times New Roman" w:cs="Times New Roman"/>
          <w:bCs/>
          <w:color w:val="000000" w:themeColor="text1"/>
          <w:sz w:val="26"/>
          <w:szCs w:val="26"/>
        </w:rPr>
        <w:t>11 (</w:t>
      </w:r>
      <w:r w:rsidR="00FC24E3" w:rsidRPr="00DA01AB">
        <w:rPr>
          <w:rFonts w:ascii="Times New Roman" w:hAnsi="Times New Roman" w:cs="Times New Roman"/>
          <w:bCs/>
          <w:i/>
          <w:color w:val="000000" w:themeColor="text1"/>
          <w:sz w:val="26"/>
          <w:szCs w:val="26"/>
        </w:rPr>
        <w:t>Accordi integrativi o sostitutivi del provvedimento</w:t>
      </w:r>
      <w:r w:rsidR="00FC24E3" w:rsidRPr="00DA01AB">
        <w:rPr>
          <w:rFonts w:ascii="Times New Roman" w:hAnsi="Times New Roman" w:cs="Times New Roman"/>
          <w:bCs/>
          <w:color w:val="000000" w:themeColor="text1"/>
          <w:sz w:val="26"/>
          <w:szCs w:val="26"/>
        </w:rPr>
        <w:t>), 15 (</w:t>
      </w:r>
      <w:r w:rsidR="00FC24E3" w:rsidRPr="00DA01AB">
        <w:rPr>
          <w:rFonts w:ascii="Times New Roman" w:hAnsi="Times New Roman" w:cs="Times New Roman"/>
          <w:bCs/>
          <w:i/>
          <w:color w:val="000000" w:themeColor="text1"/>
          <w:sz w:val="26"/>
          <w:szCs w:val="26"/>
        </w:rPr>
        <w:t>Accordi fra pubbliche amministrazioni</w:t>
      </w:r>
      <w:r w:rsidR="00FC24E3" w:rsidRPr="00DA01AB">
        <w:rPr>
          <w:rFonts w:ascii="Times New Roman" w:hAnsi="Times New Roman" w:cs="Times New Roman"/>
          <w:bCs/>
          <w:color w:val="000000" w:themeColor="text1"/>
          <w:sz w:val="26"/>
          <w:szCs w:val="26"/>
        </w:rPr>
        <w:t>)</w:t>
      </w:r>
      <w:r w:rsidR="001B1F8A" w:rsidRPr="00DA01AB">
        <w:rPr>
          <w:rFonts w:ascii="Times New Roman" w:hAnsi="Times New Roman" w:cs="Times New Roman"/>
          <w:bCs/>
          <w:color w:val="000000" w:themeColor="text1"/>
          <w:sz w:val="26"/>
          <w:szCs w:val="26"/>
        </w:rPr>
        <w:t>,</w:t>
      </w:r>
      <w:r w:rsidR="00FC24E3" w:rsidRPr="00DA01AB">
        <w:rPr>
          <w:rFonts w:ascii="Times New Roman" w:hAnsi="Times New Roman" w:cs="Times New Roman"/>
          <w:bCs/>
          <w:color w:val="000000" w:themeColor="text1"/>
          <w:sz w:val="26"/>
          <w:szCs w:val="26"/>
        </w:rPr>
        <w:t xml:space="preserve"> </w:t>
      </w:r>
      <w:r w:rsidR="001B1F8A" w:rsidRPr="00DA01AB">
        <w:rPr>
          <w:rFonts w:ascii="Times New Roman" w:hAnsi="Times New Roman" w:cs="Times New Roman"/>
          <w:bCs/>
          <w:color w:val="000000" w:themeColor="text1"/>
          <w:sz w:val="26"/>
          <w:szCs w:val="26"/>
        </w:rPr>
        <w:t>25 (</w:t>
      </w:r>
      <w:r w:rsidR="001B1F8A" w:rsidRPr="00DA01AB">
        <w:rPr>
          <w:rFonts w:ascii="Times New Roman" w:hAnsi="Times New Roman" w:cs="Times New Roman"/>
          <w:bCs/>
          <w:i/>
          <w:color w:val="000000" w:themeColor="text1"/>
          <w:sz w:val="26"/>
          <w:szCs w:val="26"/>
        </w:rPr>
        <w:t>Modalità di esercizio del diritto di accesso</w:t>
      </w:r>
      <w:r w:rsidR="001B1F8A" w:rsidRPr="00DA01AB">
        <w:rPr>
          <w:rFonts w:ascii="Times New Roman" w:hAnsi="Times New Roman" w:cs="Times New Roman"/>
          <w:bCs/>
          <w:color w:val="000000" w:themeColor="text1"/>
          <w:sz w:val="26"/>
          <w:szCs w:val="26"/>
        </w:rPr>
        <w:t>), nonché quelle del Capo IV-bis (</w:t>
      </w:r>
      <w:r w:rsidR="001B6699" w:rsidRPr="00DA01AB">
        <w:rPr>
          <w:rFonts w:ascii="Times New Roman" w:hAnsi="Times New Roman" w:cs="Times New Roman"/>
          <w:bCs/>
          <w:i/>
          <w:color w:val="000000" w:themeColor="text1"/>
          <w:sz w:val="26"/>
          <w:szCs w:val="26"/>
        </w:rPr>
        <w:t>Efficacia ed invalidità del provvedimento amministrativo. Revoca e recesso</w:t>
      </w:r>
      <w:r w:rsidR="001B1F8A" w:rsidRPr="00DA01AB">
        <w:rPr>
          <w:rFonts w:ascii="Times New Roman" w:hAnsi="Times New Roman" w:cs="Times New Roman"/>
          <w:bCs/>
          <w:color w:val="000000" w:themeColor="text1"/>
          <w:sz w:val="26"/>
          <w:szCs w:val="26"/>
        </w:rPr>
        <w:t>)</w:t>
      </w:r>
      <w:r w:rsidR="001B6699" w:rsidRPr="00DA01AB">
        <w:rPr>
          <w:rFonts w:ascii="Times New Roman" w:hAnsi="Times New Roman" w:cs="Times New Roman"/>
          <w:bCs/>
          <w:color w:val="000000" w:themeColor="text1"/>
          <w:sz w:val="26"/>
          <w:szCs w:val="26"/>
        </w:rPr>
        <w:t>.</w:t>
      </w:r>
    </w:p>
    <w:p w:rsidR="00F63746" w:rsidRPr="00DA01AB" w:rsidRDefault="00794B02"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La scelta in questione risulta coraggiosa (anche se ad avviso di chi scrive corretta) in quanto essa non prende le mosse dalla qualificazione delle disposizioni </w:t>
      </w:r>
      <w:r w:rsidR="004F4DF7" w:rsidRPr="00DA01AB">
        <w:rPr>
          <w:rFonts w:ascii="Times New Roman" w:hAnsi="Times New Roman" w:cs="Times New Roman"/>
          <w:bCs/>
          <w:color w:val="000000" w:themeColor="text1"/>
          <w:sz w:val="26"/>
          <w:szCs w:val="26"/>
        </w:rPr>
        <w:t>i</w:t>
      </w:r>
      <w:r w:rsidRPr="00DA01AB">
        <w:rPr>
          <w:rFonts w:ascii="Times New Roman" w:hAnsi="Times New Roman" w:cs="Times New Roman"/>
          <w:bCs/>
          <w:color w:val="000000" w:themeColor="text1"/>
          <w:sz w:val="26"/>
          <w:szCs w:val="26"/>
        </w:rPr>
        <w:t>vi richi</w:t>
      </w:r>
      <w:r w:rsidR="00CE5442" w:rsidRPr="00DA01AB">
        <w:rPr>
          <w:rFonts w:ascii="Times New Roman" w:hAnsi="Times New Roman" w:cs="Times New Roman"/>
          <w:bCs/>
          <w:color w:val="000000" w:themeColor="text1"/>
          <w:sz w:val="26"/>
          <w:szCs w:val="26"/>
        </w:rPr>
        <w:t>amate come norme di principio bensì</w:t>
      </w:r>
      <w:r w:rsidRPr="00DA01AB">
        <w:rPr>
          <w:rFonts w:ascii="Times New Roman" w:hAnsi="Times New Roman" w:cs="Times New Roman"/>
          <w:bCs/>
          <w:color w:val="000000" w:themeColor="text1"/>
          <w:sz w:val="26"/>
          <w:szCs w:val="26"/>
        </w:rPr>
        <w:t xml:space="preserve"> – sia pure in modo implicito e in assenza di qualunque auto-qualificazione espressa </w:t>
      </w:r>
      <w:r w:rsidR="004F4DF7"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w:t>
      </w:r>
      <w:r w:rsidR="004F4DF7" w:rsidRPr="00DA01AB">
        <w:rPr>
          <w:rFonts w:ascii="Times New Roman" w:hAnsi="Times New Roman" w:cs="Times New Roman"/>
          <w:bCs/>
          <w:color w:val="000000" w:themeColor="text1"/>
          <w:sz w:val="26"/>
          <w:szCs w:val="26"/>
        </w:rPr>
        <w:t>dalla riconosciuta riconduzione dei relativi ambiti oggettuali a materie di potestà legislativa esclusiv</w:t>
      </w:r>
      <w:r w:rsidR="00CC34C4" w:rsidRPr="00DA01AB">
        <w:rPr>
          <w:rFonts w:ascii="Times New Roman" w:hAnsi="Times New Roman" w:cs="Times New Roman"/>
          <w:bCs/>
          <w:color w:val="000000" w:themeColor="text1"/>
          <w:sz w:val="26"/>
          <w:szCs w:val="26"/>
        </w:rPr>
        <w:t>a statale (e in particolare alle materie «</w:t>
      </w:r>
      <w:r w:rsidR="00CC34C4" w:rsidRPr="00DA01AB">
        <w:rPr>
          <w:rFonts w:ascii="Times New Roman" w:hAnsi="Times New Roman" w:cs="Times New Roman"/>
          <w:bCs/>
          <w:i/>
          <w:color w:val="000000" w:themeColor="text1"/>
          <w:sz w:val="26"/>
          <w:szCs w:val="26"/>
        </w:rPr>
        <w:t xml:space="preserve">giurisdizione e norme processuali; </w:t>
      </w:r>
      <w:r w:rsidR="0056357E" w:rsidRPr="00DA01AB">
        <w:rPr>
          <w:rFonts w:ascii="Times New Roman" w:hAnsi="Times New Roman" w:cs="Times New Roman"/>
          <w:bCs/>
          <w:i/>
          <w:color w:val="000000" w:themeColor="text1"/>
          <w:sz w:val="26"/>
          <w:szCs w:val="26"/>
        </w:rPr>
        <w:t>Ordinamento</w:t>
      </w:r>
      <w:r w:rsidR="00CC34C4" w:rsidRPr="00DA01AB">
        <w:rPr>
          <w:rFonts w:ascii="Times New Roman" w:hAnsi="Times New Roman" w:cs="Times New Roman"/>
          <w:bCs/>
          <w:i/>
          <w:color w:val="000000" w:themeColor="text1"/>
          <w:sz w:val="26"/>
          <w:szCs w:val="26"/>
        </w:rPr>
        <w:t xml:space="preserve"> civile e penale; giustizia amministrativa</w:t>
      </w:r>
      <w:r w:rsidR="00CC34C4" w:rsidRPr="00DA01AB">
        <w:rPr>
          <w:rFonts w:ascii="Times New Roman" w:hAnsi="Times New Roman" w:cs="Times New Roman"/>
          <w:bCs/>
          <w:color w:val="000000" w:themeColor="text1"/>
          <w:sz w:val="26"/>
          <w:szCs w:val="26"/>
        </w:rPr>
        <w:t xml:space="preserve">» di cui all’articolo 117 secondo comma, lettera l), </w:t>
      </w:r>
      <w:proofErr w:type="spellStart"/>
      <w:r w:rsidR="00CC34C4" w:rsidRPr="00DA01AB">
        <w:rPr>
          <w:rFonts w:ascii="Times New Roman" w:hAnsi="Times New Roman" w:cs="Times New Roman"/>
          <w:bCs/>
          <w:color w:val="000000" w:themeColor="text1"/>
          <w:sz w:val="26"/>
          <w:szCs w:val="26"/>
        </w:rPr>
        <w:t>Cost</w:t>
      </w:r>
      <w:proofErr w:type="spellEnd"/>
      <w:r w:rsidR="00CC34C4" w:rsidRPr="00DA01AB">
        <w:rPr>
          <w:rFonts w:ascii="Times New Roman" w:hAnsi="Times New Roman" w:cs="Times New Roman"/>
          <w:bCs/>
          <w:color w:val="000000" w:themeColor="text1"/>
          <w:sz w:val="26"/>
          <w:szCs w:val="26"/>
        </w:rPr>
        <w:t>.).</w:t>
      </w:r>
    </w:p>
    <w:p w:rsidR="0033056A" w:rsidRPr="00DA01AB" w:rsidRDefault="0033056A"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Viene in tal modo scelto (sia pure in via solo implicita) di supportare la devoluzione degli ambiti materiali in parola alla potestà legislativa esclusiva statale senza fare ricorso alle categorie – enucleate dalla Corte costituzionale – delle cc.dd. ‘</w:t>
      </w:r>
      <w:r w:rsidRPr="00DA01AB">
        <w:rPr>
          <w:rFonts w:ascii="Times New Roman" w:hAnsi="Times New Roman" w:cs="Times New Roman"/>
          <w:bCs/>
          <w:i/>
          <w:color w:val="000000" w:themeColor="text1"/>
          <w:sz w:val="26"/>
          <w:szCs w:val="26"/>
        </w:rPr>
        <w:t>materie trasversali</w:t>
      </w:r>
      <w:r w:rsidRPr="00DA01AB">
        <w:rPr>
          <w:rFonts w:ascii="Times New Roman" w:hAnsi="Times New Roman" w:cs="Times New Roman"/>
          <w:bCs/>
          <w:color w:val="000000" w:themeColor="text1"/>
          <w:sz w:val="26"/>
          <w:szCs w:val="26"/>
        </w:rPr>
        <w:t>’ o delle ‘</w:t>
      </w:r>
      <w:r w:rsidRPr="00DA01AB">
        <w:rPr>
          <w:rFonts w:ascii="Times New Roman" w:hAnsi="Times New Roman" w:cs="Times New Roman"/>
          <w:bCs/>
          <w:i/>
          <w:color w:val="000000" w:themeColor="text1"/>
          <w:sz w:val="26"/>
          <w:szCs w:val="26"/>
        </w:rPr>
        <w:t>materie implicite</w:t>
      </w:r>
      <w:r w:rsidRPr="00DA01AB">
        <w:rPr>
          <w:rFonts w:ascii="Times New Roman" w:hAnsi="Times New Roman" w:cs="Times New Roman"/>
          <w:bCs/>
          <w:color w:val="000000" w:themeColor="text1"/>
          <w:sz w:val="26"/>
          <w:szCs w:val="26"/>
        </w:rPr>
        <w:t>’</w:t>
      </w:r>
      <w:r w:rsidRPr="00DA01AB">
        <w:rPr>
          <w:rStyle w:val="Rimandonotaapidipagina"/>
          <w:rFonts w:ascii="Times New Roman" w:hAnsi="Times New Roman" w:cs="Times New Roman"/>
          <w:bCs/>
          <w:color w:val="000000" w:themeColor="text1"/>
          <w:sz w:val="26"/>
          <w:szCs w:val="26"/>
        </w:rPr>
        <w:footnoteReference w:id="61"/>
      </w:r>
      <w:r w:rsidRPr="00DA01AB">
        <w:rPr>
          <w:rFonts w:ascii="Times New Roman" w:hAnsi="Times New Roman" w:cs="Times New Roman"/>
          <w:bCs/>
          <w:color w:val="000000" w:themeColor="text1"/>
          <w:sz w:val="26"/>
          <w:szCs w:val="26"/>
        </w:rPr>
        <w:t>.</w:t>
      </w:r>
    </w:p>
    <w:p w:rsidR="00F63746" w:rsidRPr="00DA01AB" w:rsidRDefault="002C3445"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Maggiore chiarezza caratterizza </w:t>
      </w:r>
      <w:r w:rsidR="004E0979" w:rsidRPr="00DA01AB">
        <w:rPr>
          <w:rFonts w:ascii="Times New Roman" w:hAnsi="Times New Roman" w:cs="Times New Roman"/>
          <w:bCs/>
          <w:color w:val="000000" w:themeColor="text1"/>
          <w:sz w:val="26"/>
          <w:szCs w:val="26"/>
        </w:rPr>
        <w:t xml:space="preserve">invece </w:t>
      </w:r>
      <w:r w:rsidRPr="00DA01AB">
        <w:rPr>
          <w:rFonts w:ascii="Times New Roman" w:hAnsi="Times New Roman" w:cs="Times New Roman"/>
          <w:bCs/>
          <w:color w:val="000000" w:themeColor="text1"/>
          <w:sz w:val="26"/>
          <w:szCs w:val="26"/>
        </w:rPr>
        <w:t>le previsioni di cui ai nuovi commi 2-</w:t>
      </w:r>
      <w:r w:rsidRPr="00DA01AB">
        <w:rPr>
          <w:rFonts w:ascii="Times New Roman" w:hAnsi="Times New Roman" w:cs="Times New Roman"/>
          <w:bCs/>
          <w:i/>
          <w:color w:val="000000" w:themeColor="text1"/>
          <w:sz w:val="26"/>
          <w:szCs w:val="26"/>
        </w:rPr>
        <w:t>bis</w:t>
      </w:r>
      <w:r w:rsidRPr="00DA01AB">
        <w:rPr>
          <w:rFonts w:ascii="Times New Roman" w:hAnsi="Times New Roman" w:cs="Times New Roman"/>
          <w:bCs/>
          <w:color w:val="000000" w:themeColor="text1"/>
          <w:sz w:val="26"/>
          <w:szCs w:val="26"/>
        </w:rPr>
        <w:t xml:space="preserve"> e 2-</w:t>
      </w:r>
      <w:r w:rsidRPr="00DA01AB">
        <w:rPr>
          <w:rFonts w:ascii="Times New Roman" w:hAnsi="Times New Roman" w:cs="Times New Roman"/>
          <w:bCs/>
          <w:i/>
          <w:color w:val="000000" w:themeColor="text1"/>
          <w:sz w:val="26"/>
          <w:szCs w:val="26"/>
        </w:rPr>
        <w:t>ter</w:t>
      </w:r>
      <w:r w:rsidRPr="00DA01AB">
        <w:rPr>
          <w:rFonts w:ascii="Times New Roman" w:hAnsi="Times New Roman" w:cs="Times New Roman"/>
          <w:bCs/>
          <w:color w:val="000000" w:themeColor="text1"/>
          <w:sz w:val="26"/>
          <w:szCs w:val="26"/>
        </w:rPr>
        <w:t xml:space="preserve"> i quali ascrivono al </w:t>
      </w:r>
      <w:proofErr w:type="spellStart"/>
      <w:r w:rsidRPr="00DA01AB">
        <w:rPr>
          <w:rFonts w:ascii="Times New Roman" w:hAnsi="Times New Roman" w:cs="Times New Roman"/>
          <w:bCs/>
          <w:i/>
          <w:color w:val="000000" w:themeColor="text1"/>
          <w:sz w:val="26"/>
          <w:szCs w:val="26"/>
        </w:rPr>
        <w:t>genus</w:t>
      </w:r>
      <w:proofErr w:type="spellEnd"/>
      <w:r w:rsidRPr="00DA01AB">
        <w:rPr>
          <w:rFonts w:ascii="Times New Roman" w:hAnsi="Times New Roman" w:cs="Times New Roman"/>
          <w:bCs/>
          <w:color w:val="000000" w:themeColor="text1"/>
          <w:sz w:val="26"/>
          <w:szCs w:val="26"/>
        </w:rPr>
        <w:t xml:space="preserve"> dei livelli essenziali delle prestazioni concernenti i diritti civili e sociali (articolo 117, secondo comma, lettera </w:t>
      </w:r>
      <w:r w:rsidRPr="00DA01AB">
        <w:rPr>
          <w:rFonts w:ascii="Times New Roman" w:hAnsi="Times New Roman" w:cs="Times New Roman"/>
          <w:bCs/>
          <w:i/>
          <w:color w:val="000000" w:themeColor="text1"/>
          <w:sz w:val="26"/>
          <w:szCs w:val="26"/>
        </w:rPr>
        <w:t>m</w:t>
      </w:r>
      <w:r w:rsidRPr="00DA01AB">
        <w:rPr>
          <w:rFonts w:ascii="Times New Roman" w:hAnsi="Times New Roman" w:cs="Times New Roman"/>
          <w:bCs/>
          <w:color w:val="000000" w:themeColor="text1"/>
          <w:sz w:val="26"/>
          <w:szCs w:val="26"/>
        </w:rPr>
        <w:t xml:space="preserve">), </w:t>
      </w:r>
      <w:proofErr w:type="spellStart"/>
      <w:r w:rsidRPr="00DA01AB">
        <w:rPr>
          <w:rFonts w:ascii="Times New Roman" w:hAnsi="Times New Roman" w:cs="Times New Roman"/>
          <w:bCs/>
          <w:color w:val="000000" w:themeColor="text1"/>
          <w:sz w:val="26"/>
          <w:szCs w:val="26"/>
        </w:rPr>
        <w:t>Cost</w:t>
      </w:r>
      <w:proofErr w:type="spellEnd"/>
      <w:r w:rsidRPr="00DA01AB">
        <w:rPr>
          <w:rFonts w:ascii="Times New Roman" w:hAnsi="Times New Roman" w:cs="Times New Roman"/>
          <w:bCs/>
          <w:color w:val="000000" w:themeColor="text1"/>
          <w:sz w:val="26"/>
          <w:szCs w:val="26"/>
        </w:rPr>
        <w:t>.)</w:t>
      </w:r>
      <w:r w:rsidR="001E5D81" w:rsidRPr="00DA01AB">
        <w:rPr>
          <w:rFonts w:ascii="Times New Roman" w:hAnsi="Times New Roman" w:cs="Times New Roman"/>
          <w:bCs/>
          <w:color w:val="000000" w:themeColor="text1"/>
          <w:sz w:val="26"/>
          <w:szCs w:val="26"/>
        </w:rPr>
        <w:t xml:space="preserve"> un gran novero di previsioni della legge del 1990 (fra cui quelle in tema di </w:t>
      </w:r>
      <w:r w:rsidR="001E5337" w:rsidRPr="00DA01AB">
        <w:rPr>
          <w:rFonts w:ascii="Times New Roman" w:eastAsia="Times New Roman" w:hAnsi="Times New Roman" w:cs="Times New Roman"/>
          <w:color w:val="000000" w:themeColor="text1"/>
          <w:sz w:val="26"/>
          <w:szCs w:val="26"/>
          <w:lang w:eastAsia="it-IT"/>
        </w:rPr>
        <w:t>obblighi per la P.A. di garantire la partecipazione dell'interessato al procedimento, di individuarne un responsabile, di concluderlo entro il termi</w:t>
      </w:r>
      <w:r w:rsidR="0033056A" w:rsidRPr="00DA01AB">
        <w:rPr>
          <w:rFonts w:ascii="Times New Roman" w:eastAsia="Times New Roman" w:hAnsi="Times New Roman" w:cs="Times New Roman"/>
          <w:color w:val="000000" w:themeColor="text1"/>
          <w:sz w:val="26"/>
          <w:szCs w:val="26"/>
          <w:lang w:eastAsia="it-IT"/>
        </w:rPr>
        <w:t>ne prefissato e di assicurare l’</w:t>
      </w:r>
      <w:r w:rsidR="001E5337" w:rsidRPr="00DA01AB">
        <w:rPr>
          <w:rFonts w:ascii="Times New Roman" w:eastAsia="Times New Roman" w:hAnsi="Times New Roman" w:cs="Times New Roman"/>
          <w:color w:val="000000" w:themeColor="text1"/>
          <w:sz w:val="26"/>
          <w:szCs w:val="26"/>
          <w:lang w:eastAsia="it-IT"/>
        </w:rPr>
        <w:t>accesso alla documentazione amministrativa, nonché quelle relative alla durata massima dei procedimenti</w:t>
      </w:r>
      <w:r w:rsidR="004E0979" w:rsidRPr="00DA01AB">
        <w:rPr>
          <w:rFonts w:ascii="Times New Roman" w:eastAsia="Times New Roman" w:hAnsi="Times New Roman" w:cs="Times New Roman"/>
          <w:color w:val="000000" w:themeColor="text1"/>
          <w:sz w:val="26"/>
          <w:szCs w:val="26"/>
          <w:lang w:eastAsia="it-IT"/>
        </w:rPr>
        <w:t xml:space="preserve"> ed ancora quelle concernenti la presentazione di istanze, segnalazioni e comunicazioni, la d</w:t>
      </w:r>
      <w:bookmarkStart w:id="0" w:name="156up"/>
      <w:r w:rsidR="004E0979" w:rsidRPr="00DA01AB">
        <w:rPr>
          <w:rFonts w:ascii="Times New Roman" w:eastAsia="Times New Roman" w:hAnsi="Times New Roman" w:cs="Times New Roman"/>
          <w:color w:val="000000" w:themeColor="text1"/>
          <w:sz w:val="26"/>
          <w:szCs w:val="26"/>
          <w:lang w:eastAsia="it-IT"/>
        </w:rPr>
        <w:t xml:space="preserve">ichiarazione di inizio attività, </w:t>
      </w:r>
      <w:bookmarkEnd w:id="0"/>
      <w:r w:rsidR="004E0979" w:rsidRPr="00DA01AB">
        <w:rPr>
          <w:rFonts w:ascii="Times New Roman" w:eastAsia="Times New Roman" w:hAnsi="Times New Roman" w:cs="Times New Roman"/>
          <w:color w:val="000000" w:themeColor="text1"/>
          <w:sz w:val="26"/>
          <w:szCs w:val="26"/>
          <w:lang w:eastAsia="it-IT"/>
        </w:rPr>
        <w:t>il silenzio assenso e la conferenza di servizi</w:t>
      </w:r>
      <w:r w:rsidR="001E5D81" w:rsidRPr="00DA01AB">
        <w:rPr>
          <w:rFonts w:ascii="Times New Roman" w:hAnsi="Times New Roman" w:cs="Times New Roman"/>
          <w:bCs/>
          <w:color w:val="000000" w:themeColor="text1"/>
          <w:sz w:val="26"/>
          <w:szCs w:val="26"/>
        </w:rPr>
        <w:t>)</w:t>
      </w:r>
      <w:r w:rsidR="0033056A" w:rsidRPr="00DA01AB">
        <w:rPr>
          <w:rStyle w:val="Rimandonotaapidipagina"/>
          <w:rFonts w:ascii="Times New Roman" w:hAnsi="Times New Roman" w:cs="Times New Roman"/>
          <w:bCs/>
          <w:color w:val="000000" w:themeColor="text1"/>
          <w:sz w:val="26"/>
          <w:szCs w:val="26"/>
        </w:rPr>
        <w:footnoteReference w:id="62"/>
      </w:r>
      <w:r w:rsidR="004E0979" w:rsidRPr="00DA01AB">
        <w:rPr>
          <w:rFonts w:ascii="Times New Roman" w:hAnsi="Times New Roman" w:cs="Times New Roman"/>
          <w:bCs/>
          <w:color w:val="000000" w:themeColor="text1"/>
          <w:sz w:val="26"/>
          <w:szCs w:val="26"/>
        </w:rPr>
        <w:t>.</w:t>
      </w:r>
    </w:p>
    <w:p w:rsidR="004E6C35" w:rsidRPr="00DA01AB" w:rsidRDefault="00315B49"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Naturalmente, il rischio insito nella desc</w:t>
      </w:r>
      <w:r w:rsidR="00CF6A36" w:rsidRPr="00DA01AB">
        <w:rPr>
          <w:rFonts w:ascii="Times New Roman" w:hAnsi="Times New Roman" w:cs="Times New Roman"/>
          <w:bCs/>
          <w:color w:val="000000" w:themeColor="text1"/>
          <w:sz w:val="26"/>
          <w:szCs w:val="26"/>
        </w:rPr>
        <w:t>ritta manovra normativa è</w:t>
      </w:r>
      <w:r w:rsidRPr="00DA01AB">
        <w:rPr>
          <w:rFonts w:ascii="Times New Roman" w:hAnsi="Times New Roman" w:cs="Times New Roman"/>
          <w:bCs/>
          <w:color w:val="000000" w:themeColor="text1"/>
          <w:sz w:val="26"/>
          <w:szCs w:val="26"/>
        </w:rPr>
        <w:t xml:space="preserve"> connesso all’</w:t>
      </w:r>
      <w:proofErr w:type="spellStart"/>
      <w:r w:rsidRPr="00DA01AB">
        <w:rPr>
          <w:rFonts w:ascii="Times New Roman" w:hAnsi="Times New Roman" w:cs="Times New Roman"/>
          <w:bCs/>
          <w:color w:val="000000" w:themeColor="text1"/>
          <w:sz w:val="26"/>
          <w:szCs w:val="26"/>
        </w:rPr>
        <w:t>autoqualificazione</w:t>
      </w:r>
      <w:proofErr w:type="spellEnd"/>
      <w:r w:rsidRPr="00DA01AB">
        <w:rPr>
          <w:rFonts w:ascii="Times New Roman" w:hAnsi="Times New Roman" w:cs="Times New Roman"/>
          <w:bCs/>
          <w:color w:val="000000" w:themeColor="text1"/>
          <w:sz w:val="26"/>
          <w:szCs w:val="26"/>
        </w:rPr>
        <w:t xml:space="preserve"> operata dal Legislatore delle disposizioni dallo stesso </w:t>
      </w:r>
      <w:r w:rsidR="00CF6A36" w:rsidRPr="00DA01AB">
        <w:rPr>
          <w:rFonts w:ascii="Times New Roman" w:hAnsi="Times New Roman" w:cs="Times New Roman"/>
          <w:bCs/>
          <w:color w:val="000000" w:themeColor="text1"/>
          <w:sz w:val="26"/>
          <w:szCs w:val="26"/>
        </w:rPr>
        <w:t xml:space="preserve">poste </w:t>
      </w:r>
      <w:r w:rsidR="00BF66D7" w:rsidRPr="00DA01AB">
        <w:rPr>
          <w:rFonts w:ascii="Times New Roman" w:hAnsi="Times New Roman" w:cs="Times New Roman"/>
          <w:bCs/>
          <w:color w:val="000000" w:themeColor="text1"/>
          <w:sz w:val="26"/>
          <w:szCs w:val="26"/>
        </w:rPr>
        <w:t>e dal connesso</w:t>
      </w:r>
      <w:r w:rsidR="00CF6A36" w:rsidRPr="00DA01AB">
        <w:rPr>
          <w:rFonts w:ascii="Times New Roman" w:hAnsi="Times New Roman" w:cs="Times New Roman"/>
          <w:bCs/>
          <w:color w:val="000000" w:themeColor="text1"/>
          <w:sz w:val="26"/>
          <w:szCs w:val="26"/>
        </w:rPr>
        <w:t xml:space="preserve"> rischio che tale qualificazione non sia condivisa dalla Consulta in sede </w:t>
      </w:r>
      <w:r w:rsidR="00BF66D7" w:rsidRPr="00DA01AB">
        <w:rPr>
          <w:rFonts w:ascii="Times New Roman" w:hAnsi="Times New Roman" w:cs="Times New Roman"/>
          <w:bCs/>
          <w:color w:val="000000" w:themeColor="text1"/>
          <w:sz w:val="26"/>
          <w:szCs w:val="26"/>
        </w:rPr>
        <w:t>di giudizio di costituzionalità</w:t>
      </w:r>
      <w:r w:rsidR="00CF6A36" w:rsidRPr="00DA01AB">
        <w:rPr>
          <w:rFonts w:ascii="Times New Roman" w:hAnsi="Times New Roman" w:cs="Times New Roman"/>
          <w:bCs/>
          <w:color w:val="000000" w:themeColor="text1"/>
          <w:sz w:val="26"/>
          <w:szCs w:val="26"/>
        </w:rPr>
        <w:t>.</w:t>
      </w:r>
    </w:p>
    <w:p w:rsidR="00315B49" w:rsidRPr="00DA01AB" w:rsidRDefault="005708FD"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Anche in questo caso, poi, l’attribuzione di tali ambiti di legislazione alla potestà legislativa esclusiva dello Stato non prende le mosse dalla riconosciuta valenza di principio delle corrispondenti previsioni della legge n. 241 del 1990, bensì </w:t>
      </w:r>
      <w:r w:rsidR="00B072AC" w:rsidRPr="00DA01AB">
        <w:rPr>
          <w:rFonts w:ascii="Times New Roman" w:hAnsi="Times New Roman" w:cs="Times New Roman"/>
          <w:bCs/>
          <w:color w:val="000000" w:themeColor="text1"/>
          <w:sz w:val="26"/>
          <w:szCs w:val="26"/>
        </w:rPr>
        <w:t xml:space="preserve">dall’espressa riconduzione di tali previsioni a taluni ambiti riconducibili all’articolo 117, secondo comma, lettera </w:t>
      </w:r>
      <w:r w:rsidR="00B072AC" w:rsidRPr="00DA01AB">
        <w:rPr>
          <w:rFonts w:ascii="Times New Roman" w:hAnsi="Times New Roman" w:cs="Times New Roman"/>
          <w:bCs/>
          <w:i/>
          <w:color w:val="000000" w:themeColor="text1"/>
          <w:sz w:val="26"/>
          <w:szCs w:val="26"/>
        </w:rPr>
        <w:t>m</w:t>
      </w:r>
      <w:r w:rsidR="00B072AC" w:rsidRPr="00DA01AB">
        <w:rPr>
          <w:rFonts w:ascii="Times New Roman" w:hAnsi="Times New Roman" w:cs="Times New Roman"/>
          <w:bCs/>
          <w:color w:val="000000" w:themeColor="text1"/>
          <w:sz w:val="26"/>
          <w:szCs w:val="26"/>
        </w:rPr>
        <w:t xml:space="preserve">), </w:t>
      </w:r>
      <w:proofErr w:type="spellStart"/>
      <w:r w:rsidR="00B072AC" w:rsidRPr="00DA01AB">
        <w:rPr>
          <w:rFonts w:ascii="Times New Roman" w:hAnsi="Times New Roman" w:cs="Times New Roman"/>
          <w:bCs/>
          <w:color w:val="000000" w:themeColor="text1"/>
          <w:sz w:val="26"/>
          <w:szCs w:val="26"/>
        </w:rPr>
        <w:t>Cost</w:t>
      </w:r>
      <w:proofErr w:type="spellEnd"/>
      <w:r w:rsidR="00B072AC" w:rsidRPr="00DA01AB">
        <w:rPr>
          <w:rFonts w:ascii="Times New Roman" w:hAnsi="Times New Roman" w:cs="Times New Roman"/>
          <w:bCs/>
          <w:color w:val="000000" w:themeColor="text1"/>
          <w:sz w:val="26"/>
          <w:szCs w:val="26"/>
        </w:rPr>
        <w:t>. (</w:t>
      </w:r>
      <w:proofErr w:type="gramStart"/>
      <w:r w:rsidR="00B072AC" w:rsidRPr="00DA01AB">
        <w:rPr>
          <w:rFonts w:ascii="Times New Roman" w:hAnsi="Times New Roman" w:cs="Times New Roman"/>
          <w:bCs/>
          <w:color w:val="000000" w:themeColor="text1"/>
          <w:sz w:val="26"/>
          <w:szCs w:val="26"/>
        </w:rPr>
        <w:t>e</w:t>
      </w:r>
      <w:proofErr w:type="gramEnd"/>
      <w:r w:rsidR="00B072AC" w:rsidRPr="00DA01AB">
        <w:rPr>
          <w:rFonts w:ascii="Times New Roman" w:hAnsi="Times New Roman" w:cs="Times New Roman"/>
          <w:bCs/>
          <w:color w:val="000000" w:themeColor="text1"/>
          <w:sz w:val="26"/>
          <w:szCs w:val="26"/>
        </w:rPr>
        <w:t xml:space="preserve"> conseguentemente alla potestà legislativa esclusiva statale).</w:t>
      </w:r>
    </w:p>
    <w:p w:rsidR="00315B49" w:rsidRPr="00DA01AB" w:rsidRDefault="00EC7C8D"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Di indubbio interesse sistematico è poi la previsione di cui</w:t>
      </w:r>
      <w:r w:rsidR="00D065CE" w:rsidRPr="00DA01AB">
        <w:rPr>
          <w:rFonts w:ascii="Times New Roman" w:hAnsi="Times New Roman" w:cs="Times New Roman"/>
          <w:bCs/>
          <w:color w:val="000000" w:themeColor="text1"/>
          <w:sz w:val="26"/>
          <w:szCs w:val="26"/>
        </w:rPr>
        <w:t xml:space="preserve"> al comma 2 dell’articolo 29 il</w:t>
      </w:r>
      <w:r w:rsidRPr="00DA01AB">
        <w:rPr>
          <w:rFonts w:ascii="Times New Roman" w:hAnsi="Times New Roman" w:cs="Times New Roman"/>
          <w:bCs/>
          <w:color w:val="000000" w:themeColor="text1"/>
          <w:sz w:val="26"/>
          <w:szCs w:val="26"/>
        </w:rPr>
        <w:t xml:space="preserve"> quale – con evidente funzione ‘di chiusura’ di questo settore dell’</w:t>
      </w:r>
      <w:r w:rsidR="0056357E" w:rsidRPr="00DA01AB">
        <w:rPr>
          <w:rFonts w:ascii="Times New Roman" w:hAnsi="Times New Roman" w:cs="Times New Roman"/>
          <w:bCs/>
          <w:color w:val="000000" w:themeColor="text1"/>
          <w:sz w:val="26"/>
          <w:szCs w:val="26"/>
        </w:rPr>
        <w:t>Ordinamento</w:t>
      </w:r>
      <w:r w:rsidRPr="00DA01AB">
        <w:rPr>
          <w:rFonts w:ascii="Times New Roman" w:hAnsi="Times New Roman" w:cs="Times New Roman"/>
          <w:bCs/>
          <w:color w:val="000000" w:themeColor="text1"/>
          <w:sz w:val="26"/>
          <w:szCs w:val="26"/>
        </w:rPr>
        <w:t xml:space="preserve"> stabilisce che </w:t>
      </w:r>
      <w:r w:rsidRPr="00DA01AB">
        <w:rPr>
          <w:rFonts w:ascii="Times New Roman" w:eastAsia="Times New Roman" w:hAnsi="Times New Roman" w:cs="Times New Roman"/>
          <w:color w:val="000000" w:themeColor="text1"/>
          <w:sz w:val="26"/>
          <w:szCs w:val="26"/>
          <w:lang w:eastAsia="it-IT"/>
        </w:rPr>
        <w:t>«</w:t>
      </w:r>
      <w:r w:rsidRPr="00DA01AB">
        <w:rPr>
          <w:rFonts w:ascii="Times New Roman" w:eastAsia="Times New Roman" w:hAnsi="Times New Roman" w:cs="Times New Roman"/>
          <w:i/>
          <w:color w:val="000000" w:themeColor="text1"/>
          <w:sz w:val="26"/>
          <w:szCs w:val="26"/>
          <w:lang w:eastAsia="it-IT"/>
        </w:rPr>
        <w:t>le regioni e gli enti locali, nell'ambito delle rispettive competenze, regolano le materie disciplinate dalla presente legge nel rispetto del sistema costituzionale e delle garanzie del cittadino nei riguardi dell'azione amministrativa, così come definite dai principi stabiliti dalla presente legge</w:t>
      </w:r>
      <w:r w:rsidRPr="00DA01AB">
        <w:rPr>
          <w:rFonts w:ascii="Times New Roman" w:eastAsia="Times New Roman" w:hAnsi="Times New Roman" w:cs="Times New Roman"/>
          <w:color w:val="000000" w:themeColor="text1"/>
          <w:sz w:val="26"/>
          <w:szCs w:val="26"/>
          <w:lang w:eastAsia="it-IT"/>
        </w:rPr>
        <w:t>».</w:t>
      </w:r>
    </w:p>
    <w:p w:rsidR="009A364F" w:rsidRPr="00DA01AB" w:rsidRDefault="00B73584"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L’operazion</w:t>
      </w:r>
      <w:r w:rsidR="00E347F2" w:rsidRPr="00DA01AB">
        <w:rPr>
          <w:rFonts w:ascii="Times New Roman" w:hAnsi="Times New Roman" w:cs="Times New Roman"/>
          <w:bCs/>
          <w:color w:val="000000" w:themeColor="text1"/>
          <w:sz w:val="26"/>
          <w:szCs w:val="26"/>
        </w:rPr>
        <w:t>e sistematica in tal modo realizza</w:t>
      </w:r>
      <w:r w:rsidRPr="00DA01AB">
        <w:rPr>
          <w:rFonts w:ascii="Times New Roman" w:hAnsi="Times New Roman" w:cs="Times New Roman"/>
          <w:bCs/>
          <w:color w:val="000000" w:themeColor="text1"/>
          <w:sz w:val="26"/>
          <w:szCs w:val="26"/>
        </w:rPr>
        <w:t xml:space="preserve">ta dal Legislatore risulta certamente di notevole interesse sistematico </w:t>
      </w:r>
      <w:r w:rsidR="009A364F" w:rsidRPr="00DA01AB">
        <w:rPr>
          <w:rFonts w:ascii="Times New Roman" w:hAnsi="Times New Roman" w:cs="Times New Roman"/>
          <w:bCs/>
          <w:color w:val="000000" w:themeColor="text1"/>
          <w:sz w:val="26"/>
          <w:szCs w:val="26"/>
        </w:rPr>
        <w:t xml:space="preserve">in quanto in questo caso (unico nell’ambito della vigente formulazione dell’articolo 29) l’applicabilità delle norme della legge n. 241 del 1990 nei confronti delle regioni </w:t>
      </w:r>
      <w:r w:rsidR="007528D6" w:rsidRPr="00DA01AB">
        <w:rPr>
          <w:rFonts w:ascii="Times New Roman" w:hAnsi="Times New Roman" w:cs="Times New Roman"/>
          <w:bCs/>
          <w:color w:val="000000" w:themeColor="text1"/>
          <w:sz w:val="26"/>
          <w:szCs w:val="26"/>
        </w:rPr>
        <w:t>passa attraverso il percorso concettuale – per così dire ‘classico’ – del riconoscimento di una specifica valenza di principio</w:t>
      </w:r>
      <w:r w:rsidR="00D065CE" w:rsidRPr="00DA01AB">
        <w:rPr>
          <w:rFonts w:ascii="Times New Roman" w:hAnsi="Times New Roman" w:cs="Times New Roman"/>
          <w:bCs/>
          <w:color w:val="000000" w:themeColor="text1"/>
          <w:sz w:val="26"/>
          <w:szCs w:val="26"/>
        </w:rPr>
        <w:t xml:space="preserve"> alle sue disposizioni</w:t>
      </w:r>
      <w:r w:rsidR="007528D6" w:rsidRPr="00DA01AB">
        <w:rPr>
          <w:rFonts w:ascii="Times New Roman" w:hAnsi="Times New Roman" w:cs="Times New Roman"/>
          <w:bCs/>
          <w:color w:val="000000" w:themeColor="text1"/>
          <w:sz w:val="26"/>
          <w:szCs w:val="26"/>
        </w:rPr>
        <w:t>.</w:t>
      </w:r>
    </w:p>
    <w:p w:rsidR="005708FD" w:rsidRPr="00DA01AB" w:rsidRDefault="007528D6"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Va tuttavia osservato al riguardo che </w:t>
      </w:r>
      <w:r w:rsidR="00B73584" w:rsidRPr="00DA01AB">
        <w:rPr>
          <w:rFonts w:ascii="Times New Roman" w:hAnsi="Times New Roman" w:cs="Times New Roman"/>
          <w:bCs/>
          <w:color w:val="000000" w:themeColor="text1"/>
          <w:sz w:val="26"/>
          <w:szCs w:val="26"/>
        </w:rPr>
        <w:t>(al netto del gran numero di previsioni richiamate dai commi 1</w:t>
      </w:r>
      <w:r w:rsidR="009A364F" w:rsidRPr="00DA01AB">
        <w:rPr>
          <w:rFonts w:ascii="Times New Roman" w:hAnsi="Times New Roman" w:cs="Times New Roman"/>
          <w:bCs/>
          <w:color w:val="000000" w:themeColor="text1"/>
          <w:sz w:val="26"/>
          <w:szCs w:val="26"/>
        </w:rPr>
        <w:t>, 2-</w:t>
      </w:r>
      <w:r w:rsidR="009A364F" w:rsidRPr="00DA01AB">
        <w:rPr>
          <w:rFonts w:ascii="Times New Roman" w:hAnsi="Times New Roman" w:cs="Times New Roman"/>
          <w:bCs/>
          <w:i/>
          <w:color w:val="000000" w:themeColor="text1"/>
          <w:sz w:val="26"/>
          <w:szCs w:val="26"/>
        </w:rPr>
        <w:t>bis</w:t>
      </w:r>
      <w:r w:rsidR="009A364F" w:rsidRPr="00DA01AB">
        <w:rPr>
          <w:rFonts w:ascii="Times New Roman" w:hAnsi="Times New Roman" w:cs="Times New Roman"/>
          <w:bCs/>
          <w:color w:val="000000" w:themeColor="text1"/>
          <w:sz w:val="26"/>
          <w:szCs w:val="26"/>
        </w:rPr>
        <w:t xml:space="preserve"> e 2-</w:t>
      </w:r>
      <w:r w:rsidR="009A364F" w:rsidRPr="00DA01AB">
        <w:rPr>
          <w:rFonts w:ascii="Times New Roman" w:hAnsi="Times New Roman" w:cs="Times New Roman"/>
          <w:bCs/>
          <w:i/>
          <w:color w:val="000000" w:themeColor="text1"/>
          <w:sz w:val="26"/>
          <w:szCs w:val="26"/>
        </w:rPr>
        <w:t>ter</w:t>
      </w:r>
      <w:r w:rsidR="00D065CE" w:rsidRPr="00DA01AB">
        <w:rPr>
          <w:rFonts w:ascii="Times New Roman" w:hAnsi="Times New Roman" w:cs="Times New Roman"/>
          <w:bCs/>
          <w:color w:val="000000" w:themeColor="text1"/>
          <w:sz w:val="26"/>
          <w:szCs w:val="26"/>
        </w:rPr>
        <w:t xml:space="preserve"> dell’articolo 29,</w:t>
      </w:r>
      <w:r w:rsidR="00125C46" w:rsidRPr="00DA01AB">
        <w:rPr>
          <w:rFonts w:ascii="Times New Roman" w:hAnsi="Times New Roman" w:cs="Times New Roman"/>
          <w:bCs/>
          <w:color w:val="000000" w:themeColor="text1"/>
          <w:sz w:val="26"/>
          <w:szCs w:val="26"/>
        </w:rPr>
        <w:t xml:space="preserve"> i quali</w:t>
      </w:r>
      <w:r w:rsidRPr="00DA01AB">
        <w:rPr>
          <w:rFonts w:ascii="Times New Roman" w:hAnsi="Times New Roman" w:cs="Times New Roman"/>
          <w:bCs/>
          <w:color w:val="000000" w:themeColor="text1"/>
          <w:sz w:val="26"/>
          <w:szCs w:val="26"/>
        </w:rPr>
        <w:t xml:space="preserve"> occupano pressoché per intero l’intero </w:t>
      </w:r>
      <w:proofErr w:type="spellStart"/>
      <w:r w:rsidRPr="00DA01AB">
        <w:rPr>
          <w:rFonts w:ascii="Times New Roman" w:hAnsi="Times New Roman" w:cs="Times New Roman"/>
          <w:bCs/>
          <w:i/>
          <w:color w:val="000000" w:themeColor="text1"/>
          <w:sz w:val="26"/>
          <w:szCs w:val="26"/>
        </w:rPr>
        <w:t>spatium</w:t>
      </w:r>
      <w:proofErr w:type="spellEnd"/>
      <w:r w:rsidRPr="00DA01AB">
        <w:rPr>
          <w:rFonts w:ascii="Times New Roman" w:hAnsi="Times New Roman" w:cs="Times New Roman"/>
          <w:bCs/>
          <w:color w:val="000000" w:themeColor="text1"/>
          <w:sz w:val="26"/>
          <w:szCs w:val="26"/>
        </w:rPr>
        <w:t xml:space="preserve"> disciplinare della legge) non è neppure ben chiaro </w:t>
      </w:r>
      <w:r w:rsidR="00CF5CEC" w:rsidRPr="00DA01AB">
        <w:rPr>
          <w:rFonts w:ascii="Times New Roman" w:hAnsi="Times New Roman" w:cs="Times New Roman"/>
          <w:bCs/>
          <w:color w:val="000000" w:themeColor="text1"/>
          <w:sz w:val="26"/>
          <w:szCs w:val="26"/>
        </w:rPr>
        <w:t>a quali ulteriori previsioni della legge n. 241 risulti applicabile la previsione di</w:t>
      </w:r>
      <w:r w:rsidR="00125C46" w:rsidRPr="00DA01AB">
        <w:rPr>
          <w:rFonts w:ascii="Times New Roman" w:hAnsi="Times New Roman" w:cs="Times New Roman"/>
          <w:bCs/>
          <w:color w:val="000000" w:themeColor="text1"/>
          <w:sz w:val="26"/>
          <w:szCs w:val="26"/>
        </w:rPr>
        <w:t xml:space="preserve"> chiusura </w:t>
      </w:r>
      <w:r w:rsidR="00CF5CEC" w:rsidRPr="00DA01AB">
        <w:rPr>
          <w:rFonts w:ascii="Times New Roman" w:hAnsi="Times New Roman" w:cs="Times New Roman"/>
          <w:bCs/>
          <w:color w:val="000000" w:themeColor="text1"/>
          <w:sz w:val="26"/>
          <w:szCs w:val="26"/>
        </w:rPr>
        <w:t>d</w:t>
      </w:r>
      <w:r w:rsidR="00125C46" w:rsidRPr="00DA01AB">
        <w:rPr>
          <w:rFonts w:ascii="Times New Roman" w:hAnsi="Times New Roman" w:cs="Times New Roman"/>
          <w:bCs/>
          <w:color w:val="000000" w:themeColor="text1"/>
          <w:sz w:val="26"/>
          <w:szCs w:val="26"/>
        </w:rPr>
        <w:t>i</w:t>
      </w:r>
      <w:r w:rsidR="00CF5CEC" w:rsidRPr="00DA01AB">
        <w:rPr>
          <w:rFonts w:ascii="Times New Roman" w:hAnsi="Times New Roman" w:cs="Times New Roman"/>
          <w:bCs/>
          <w:color w:val="000000" w:themeColor="text1"/>
          <w:sz w:val="26"/>
          <w:szCs w:val="26"/>
        </w:rPr>
        <w:t xml:space="preserve"> cui al richiamato comma 2.</w:t>
      </w:r>
    </w:p>
    <w:p w:rsidR="00B73584" w:rsidRPr="00DA01AB" w:rsidRDefault="00CF5CEC"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Va ancora osservato che l’operazione in t</w:t>
      </w:r>
      <w:r w:rsidR="00125C46" w:rsidRPr="00DA01AB">
        <w:rPr>
          <w:rFonts w:ascii="Times New Roman" w:hAnsi="Times New Roman" w:cs="Times New Roman"/>
          <w:bCs/>
          <w:color w:val="000000" w:themeColor="text1"/>
          <w:sz w:val="26"/>
          <w:szCs w:val="26"/>
        </w:rPr>
        <w:t>al modo realizzata</w:t>
      </w:r>
      <w:r w:rsidRPr="00DA01AB">
        <w:rPr>
          <w:rFonts w:ascii="Times New Roman" w:hAnsi="Times New Roman" w:cs="Times New Roman"/>
          <w:bCs/>
          <w:color w:val="000000" w:themeColor="text1"/>
          <w:sz w:val="26"/>
          <w:szCs w:val="26"/>
        </w:rPr>
        <w:t xml:space="preserve"> non passa attraverso l’utilizzo della nota categoria </w:t>
      </w:r>
      <w:r w:rsidR="00256960" w:rsidRPr="00DA01AB">
        <w:rPr>
          <w:rFonts w:ascii="Times New Roman" w:hAnsi="Times New Roman" w:cs="Times New Roman"/>
          <w:bCs/>
          <w:color w:val="000000" w:themeColor="text1"/>
          <w:sz w:val="26"/>
          <w:szCs w:val="26"/>
        </w:rPr>
        <w:t xml:space="preserve">dei princìpi fondamentali regolatori delle materie di potestà legislativa concorrente, bensì attraverso la figura – in parte nuova – dei princìpi posti a tutela </w:t>
      </w:r>
      <w:r w:rsidR="00C51E0C" w:rsidRPr="00DA01AB">
        <w:rPr>
          <w:rFonts w:ascii="Times New Roman" w:hAnsi="Times New Roman" w:cs="Times New Roman"/>
          <w:bCs/>
          <w:color w:val="000000" w:themeColor="text1"/>
          <w:sz w:val="26"/>
          <w:szCs w:val="26"/>
        </w:rPr>
        <w:t xml:space="preserve">delle </w:t>
      </w:r>
      <w:r w:rsidR="00C51E0C" w:rsidRPr="00DA01AB">
        <w:rPr>
          <w:rFonts w:ascii="Times New Roman" w:hAnsi="Times New Roman" w:cs="Times New Roman"/>
          <w:bCs/>
          <w:i/>
          <w:color w:val="000000" w:themeColor="text1"/>
          <w:sz w:val="26"/>
          <w:szCs w:val="26"/>
        </w:rPr>
        <w:t>garanzie del cittadino nei riguardi dell’azione amministrativa</w:t>
      </w:r>
      <w:r w:rsidR="00C51E0C" w:rsidRPr="00DA01AB">
        <w:rPr>
          <w:rFonts w:ascii="Times New Roman" w:hAnsi="Times New Roman" w:cs="Times New Roman"/>
          <w:bCs/>
          <w:color w:val="000000" w:themeColor="text1"/>
          <w:sz w:val="26"/>
          <w:szCs w:val="26"/>
        </w:rPr>
        <w:t>.</w:t>
      </w:r>
    </w:p>
    <w:p w:rsidR="00B73584" w:rsidRPr="00DA01AB" w:rsidRDefault="00D065CE"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Viene in tal modo portata a compimento un’opera di sostanziale monopolizzazione da parte del Legislatore statale dell’intero ambito materiale rappresentato dalla disciplina del procedimento, dell’atto e del provvedimento amministrativo: un’opera che, dal punto di vista concettuale, prende le mosse dall’immediata e diretta riconduzione degli ambiti materiali disciplinati dalla legge alle previsioni di cui all’articolo 117, secondo comma, </w:t>
      </w:r>
      <w:proofErr w:type="spellStart"/>
      <w:r w:rsidRPr="00DA01AB">
        <w:rPr>
          <w:rFonts w:ascii="Times New Roman" w:hAnsi="Times New Roman" w:cs="Times New Roman"/>
          <w:bCs/>
          <w:color w:val="000000" w:themeColor="text1"/>
          <w:sz w:val="26"/>
          <w:szCs w:val="26"/>
        </w:rPr>
        <w:t>Cost</w:t>
      </w:r>
      <w:proofErr w:type="spellEnd"/>
      <w:r w:rsidRPr="00DA01AB">
        <w:rPr>
          <w:rFonts w:ascii="Times New Roman" w:hAnsi="Times New Roman" w:cs="Times New Roman"/>
          <w:bCs/>
          <w:color w:val="000000" w:themeColor="text1"/>
          <w:sz w:val="26"/>
          <w:szCs w:val="26"/>
        </w:rPr>
        <w:t xml:space="preserve">. </w:t>
      </w:r>
      <w:proofErr w:type="gramStart"/>
      <w:r w:rsidRPr="00DA01AB">
        <w:rPr>
          <w:rFonts w:ascii="Times New Roman" w:hAnsi="Times New Roman" w:cs="Times New Roman"/>
          <w:bCs/>
          <w:color w:val="000000" w:themeColor="text1"/>
          <w:sz w:val="26"/>
          <w:szCs w:val="26"/>
        </w:rPr>
        <w:t>e</w:t>
      </w:r>
      <w:proofErr w:type="gramEnd"/>
      <w:r w:rsidRPr="00DA01AB">
        <w:rPr>
          <w:rFonts w:ascii="Times New Roman" w:hAnsi="Times New Roman" w:cs="Times New Roman"/>
          <w:bCs/>
          <w:color w:val="000000" w:themeColor="text1"/>
          <w:sz w:val="26"/>
          <w:szCs w:val="26"/>
        </w:rPr>
        <w:t xml:space="preserve"> che lascia alla figura dei princìpi generali una valenza (per così dire) di carattere interstiziale e completivo.</w:t>
      </w:r>
    </w:p>
    <w:p w:rsidR="00B73584" w:rsidRPr="00DA01AB" w:rsidRDefault="00B73584"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5708FD" w:rsidRPr="00DA01AB" w:rsidRDefault="005708FD"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5708FD" w:rsidRPr="00DA01AB" w:rsidRDefault="005708FD" w:rsidP="004E6C3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6F5D22" w:rsidRPr="00DA01AB" w:rsidRDefault="006F5D22" w:rsidP="006F5D22">
      <w:pPr>
        <w:autoSpaceDE w:val="0"/>
        <w:autoSpaceDN w:val="0"/>
        <w:adjustRightInd w:val="0"/>
        <w:spacing w:after="0" w:line="240" w:lineRule="auto"/>
        <w:jc w:val="both"/>
        <w:rPr>
          <w:rFonts w:ascii="Times New Roman" w:hAnsi="Times New Roman" w:cs="Times New Roman"/>
          <w:b/>
          <w:bCs/>
          <w:color w:val="000000" w:themeColor="text1"/>
          <w:sz w:val="26"/>
          <w:szCs w:val="26"/>
        </w:rPr>
      </w:pPr>
      <w:r w:rsidRPr="00DA01AB">
        <w:rPr>
          <w:rFonts w:ascii="Times New Roman" w:hAnsi="Times New Roman" w:cs="Times New Roman"/>
          <w:b/>
          <w:bCs/>
          <w:color w:val="000000" w:themeColor="text1"/>
          <w:sz w:val="26"/>
          <w:szCs w:val="26"/>
        </w:rPr>
        <w:t>4. Esiste un principio di sostanziale equiparazione fra le norme del diritto pubblico e del diritto privato nell’esercizio dell’attività amministrativa?</w:t>
      </w:r>
    </w:p>
    <w:p w:rsidR="006F5D22" w:rsidRPr="00DA01AB" w:rsidRDefault="006F5D22" w:rsidP="006F5D22">
      <w:pPr>
        <w:autoSpaceDE w:val="0"/>
        <w:autoSpaceDN w:val="0"/>
        <w:adjustRightInd w:val="0"/>
        <w:spacing w:after="0" w:line="240" w:lineRule="auto"/>
        <w:jc w:val="both"/>
        <w:rPr>
          <w:rFonts w:ascii="Times New Roman" w:hAnsi="Times New Roman" w:cs="Times New Roman"/>
          <w:bCs/>
          <w:color w:val="000000" w:themeColor="text1"/>
          <w:sz w:val="26"/>
          <w:szCs w:val="26"/>
        </w:rPr>
      </w:pPr>
    </w:p>
    <w:p w:rsidR="006F5D22" w:rsidRPr="00DA01AB" w:rsidRDefault="00FD389D" w:rsidP="00FD389D">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E’ ben noto (e non può che</w:t>
      </w:r>
      <w:r w:rsidR="00EC1391" w:rsidRPr="00DA01AB">
        <w:rPr>
          <w:rFonts w:ascii="Times New Roman" w:hAnsi="Times New Roman" w:cs="Times New Roman"/>
          <w:bCs/>
          <w:color w:val="000000" w:themeColor="text1"/>
          <w:sz w:val="26"/>
          <w:szCs w:val="26"/>
        </w:rPr>
        <w:t xml:space="preserve"> essere ricord</w:t>
      </w:r>
      <w:r w:rsidRPr="00DA01AB">
        <w:rPr>
          <w:rFonts w:ascii="Times New Roman" w:hAnsi="Times New Roman" w:cs="Times New Roman"/>
          <w:bCs/>
          <w:color w:val="000000" w:themeColor="text1"/>
          <w:sz w:val="26"/>
          <w:szCs w:val="26"/>
        </w:rPr>
        <w:t xml:space="preserve">ato qui solo </w:t>
      </w:r>
      <w:r w:rsidRPr="00DA01AB">
        <w:rPr>
          <w:rFonts w:ascii="Times New Roman" w:hAnsi="Times New Roman" w:cs="Times New Roman"/>
          <w:bCs/>
          <w:i/>
          <w:color w:val="000000" w:themeColor="text1"/>
          <w:sz w:val="26"/>
          <w:szCs w:val="26"/>
        </w:rPr>
        <w:t>en passant</w:t>
      </w:r>
      <w:r w:rsidRPr="00DA01AB">
        <w:rPr>
          <w:rFonts w:ascii="Times New Roman" w:hAnsi="Times New Roman" w:cs="Times New Roman"/>
          <w:bCs/>
          <w:color w:val="000000" w:themeColor="text1"/>
          <w:sz w:val="26"/>
          <w:szCs w:val="26"/>
        </w:rPr>
        <w:t xml:space="preserve">) che la l. 15 del 2005 ha </w:t>
      </w:r>
      <w:r w:rsidR="007E4511" w:rsidRPr="00DA01AB">
        <w:rPr>
          <w:rFonts w:ascii="Times New Roman" w:hAnsi="Times New Roman" w:cs="Times New Roman"/>
          <w:bCs/>
          <w:color w:val="000000" w:themeColor="text1"/>
          <w:sz w:val="26"/>
          <w:szCs w:val="26"/>
        </w:rPr>
        <w:t>introdotto nell’ambito dell’articolo 1 della legge generale sul procedimento (</w:t>
      </w:r>
      <w:r w:rsidR="007E4511" w:rsidRPr="00DA01AB">
        <w:rPr>
          <w:rFonts w:ascii="Times New Roman" w:hAnsi="Times New Roman" w:cs="Times New Roman"/>
          <w:bCs/>
          <w:i/>
          <w:color w:val="000000" w:themeColor="text1"/>
          <w:sz w:val="26"/>
          <w:szCs w:val="26"/>
        </w:rPr>
        <w:t>i.e</w:t>
      </w:r>
      <w:r w:rsidR="007E4511" w:rsidRPr="00DA01AB">
        <w:rPr>
          <w:rFonts w:ascii="Times New Roman" w:hAnsi="Times New Roman" w:cs="Times New Roman"/>
          <w:bCs/>
          <w:color w:val="000000" w:themeColor="text1"/>
          <w:sz w:val="26"/>
          <w:szCs w:val="26"/>
        </w:rPr>
        <w:t>.: nell’ambito dell’articolo</w:t>
      </w:r>
      <w:r w:rsidR="00061A8F" w:rsidRPr="00DA01AB">
        <w:rPr>
          <w:rFonts w:ascii="Times New Roman" w:hAnsi="Times New Roman" w:cs="Times New Roman"/>
          <w:bCs/>
          <w:color w:val="000000" w:themeColor="text1"/>
          <w:sz w:val="26"/>
          <w:szCs w:val="26"/>
        </w:rPr>
        <w:t xml:space="preserve"> dedicato all’individuazione dei </w:t>
      </w:r>
      <w:r w:rsidR="00061A8F" w:rsidRPr="00DA01AB">
        <w:rPr>
          <w:rFonts w:ascii="Times New Roman" w:hAnsi="Times New Roman" w:cs="Times New Roman"/>
          <w:bCs/>
          <w:i/>
          <w:color w:val="000000" w:themeColor="text1"/>
          <w:sz w:val="26"/>
          <w:szCs w:val="26"/>
        </w:rPr>
        <w:t>princìpi generali dell’attività amministrativa</w:t>
      </w:r>
      <w:r w:rsidR="00061A8F" w:rsidRPr="00DA01AB">
        <w:rPr>
          <w:rFonts w:ascii="Times New Roman" w:hAnsi="Times New Roman" w:cs="Times New Roman"/>
          <w:bCs/>
          <w:color w:val="000000" w:themeColor="text1"/>
          <w:sz w:val="26"/>
          <w:szCs w:val="26"/>
        </w:rPr>
        <w:t>) un nuovo comma 1-</w:t>
      </w:r>
      <w:r w:rsidR="00061A8F" w:rsidRPr="00DA01AB">
        <w:rPr>
          <w:rFonts w:ascii="Times New Roman" w:hAnsi="Times New Roman" w:cs="Times New Roman"/>
          <w:bCs/>
          <w:i/>
          <w:color w:val="000000" w:themeColor="text1"/>
          <w:sz w:val="26"/>
          <w:szCs w:val="26"/>
        </w:rPr>
        <w:t>bis</w:t>
      </w:r>
      <w:r w:rsidR="00061A8F" w:rsidRPr="00DA01AB">
        <w:rPr>
          <w:rFonts w:ascii="Times New Roman" w:hAnsi="Times New Roman" w:cs="Times New Roman"/>
          <w:bCs/>
          <w:color w:val="000000" w:themeColor="text1"/>
          <w:sz w:val="26"/>
          <w:szCs w:val="26"/>
        </w:rPr>
        <w:t>, a tenore del quale «</w:t>
      </w:r>
      <w:r w:rsidR="00061A8F" w:rsidRPr="00DA01AB">
        <w:rPr>
          <w:rFonts w:ascii="Times New Roman" w:hAnsi="Times New Roman" w:cs="Times New Roman"/>
          <w:bCs/>
          <w:i/>
          <w:color w:val="000000" w:themeColor="text1"/>
          <w:sz w:val="26"/>
          <w:szCs w:val="26"/>
        </w:rPr>
        <w:t xml:space="preserve">la pubblica amministrazione, nell’adozione di atti di natura non autoritativa, </w:t>
      </w:r>
      <w:r w:rsidR="006E47ED" w:rsidRPr="00DA01AB">
        <w:rPr>
          <w:rFonts w:ascii="Times New Roman" w:hAnsi="Times New Roman" w:cs="Times New Roman"/>
          <w:bCs/>
          <w:i/>
          <w:color w:val="000000" w:themeColor="text1"/>
          <w:sz w:val="26"/>
          <w:szCs w:val="26"/>
        </w:rPr>
        <w:t>agisce secondo le norme di</w:t>
      </w:r>
      <w:r w:rsidR="00061A8F" w:rsidRPr="00DA01AB">
        <w:rPr>
          <w:rFonts w:ascii="Times New Roman" w:hAnsi="Times New Roman" w:cs="Times New Roman"/>
          <w:bCs/>
          <w:i/>
          <w:color w:val="000000" w:themeColor="text1"/>
          <w:sz w:val="26"/>
          <w:szCs w:val="26"/>
        </w:rPr>
        <w:t xml:space="preserve"> diritto privat</w:t>
      </w:r>
      <w:r w:rsidR="006E47ED" w:rsidRPr="00DA01AB">
        <w:rPr>
          <w:rFonts w:ascii="Times New Roman" w:hAnsi="Times New Roman" w:cs="Times New Roman"/>
          <w:bCs/>
          <w:i/>
          <w:color w:val="000000" w:themeColor="text1"/>
          <w:sz w:val="26"/>
          <w:szCs w:val="26"/>
        </w:rPr>
        <w:t>o salvo che la legge disponga diversamente</w:t>
      </w:r>
      <w:r w:rsidR="00061A8F" w:rsidRPr="00DA01AB">
        <w:rPr>
          <w:rFonts w:ascii="Times New Roman" w:hAnsi="Times New Roman" w:cs="Times New Roman"/>
          <w:bCs/>
          <w:color w:val="000000" w:themeColor="text1"/>
          <w:sz w:val="26"/>
          <w:szCs w:val="26"/>
        </w:rPr>
        <w:t>»</w:t>
      </w:r>
      <w:r w:rsidR="006E47ED" w:rsidRPr="00DA01AB">
        <w:rPr>
          <w:rFonts w:ascii="Times New Roman" w:hAnsi="Times New Roman" w:cs="Times New Roman"/>
          <w:bCs/>
          <w:color w:val="000000" w:themeColor="text1"/>
          <w:sz w:val="26"/>
          <w:szCs w:val="26"/>
        </w:rPr>
        <w:t>.</w:t>
      </w:r>
    </w:p>
    <w:p w:rsidR="006E47ED" w:rsidRPr="00DA01AB" w:rsidRDefault="006E47ED" w:rsidP="00FD389D">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Al di là del carattere stentoreo della disposizione non ne è del tut</w:t>
      </w:r>
      <w:r w:rsidR="0064520E" w:rsidRPr="00DA01AB">
        <w:rPr>
          <w:rFonts w:ascii="Times New Roman" w:hAnsi="Times New Roman" w:cs="Times New Roman"/>
          <w:bCs/>
          <w:color w:val="000000" w:themeColor="text1"/>
          <w:sz w:val="26"/>
          <w:szCs w:val="26"/>
        </w:rPr>
        <w:t>to chiara l’</w:t>
      </w:r>
      <w:r w:rsidRPr="00DA01AB">
        <w:rPr>
          <w:rFonts w:ascii="Times New Roman" w:hAnsi="Times New Roman" w:cs="Times New Roman"/>
          <w:bCs/>
          <w:color w:val="000000" w:themeColor="text1"/>
          <w:sz w:val="26"/>
          <w:szCs w:val="26"/>
        </w:rPr>
        <w:t>effettiva</w:t>
      </w:r>
      <w:r w:rsidR="0064520E" w:rsidRPr="00DA01AB">
        <w:rPr>
          <w:rFonts w:ascii="Times New Roman" w:hAnsi="Times New Roman" w:cs="Times New Roman"/>
          <w:bCs/>
          <w:color w:val="000000" w:themeColor="text1"/>
          <w:sz w:val="26"/>
          <w:szCs w:val="26"/>
        </w:rPr>
        <w:t xml:space="preserve"> portata sistematica</w:t>
      </w:r>
      <w:r w:rsidRPr="00DA01AB">
        <w:rPr>
          <w:rFonts w:ascii="Times New Roman" w:hAnsi="Times New Roman" w:cs="Times New Roman"/>
          <w:bCs/>
          <w:color w:val="000000" w:themeColor="text1"/>
          <w:sz w:val="26"/>
          <w:szCs w:val="26"/>
        </w:rPr>
        <w:t>.</w:t>
      </w:r>
    </w:p>
    <w:p w:rsidR="00FD389D" w:rsidRPr="00DA01AB" w:rsidRDefault="006E47ED" w:rsidP="00FD389D">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Parte della dottrina</w:t>
      </w:r>
      <w:r w:rsidR="00FE60AC" w:rsidRPr="00DA01AB">
        <w:rPr>
          <w:rStyle w:val="Rimandonotaapidipagina"/>
          <w:rFonts w:ascii="Times New Roman" w:hAnsi="Times New Roman" w:cs="Times New Roman"/>
          <w:bCs/>
          <w:color w:val="000000" w:themeColor="text1"/>
          <w:sz w:val="26"/>
          <w:szCs w:val="26"/>
        </w:rPr>
        <w:footnoteReference w:id="63"/>
      </w:r>
      <w:r w:rsidRPr="00DA01AB">
        <w:rPr>
          <w:rFonts w:ascii="Times New Roman" w:hAnsi="Times New Roman" w:cs="Times New Roman"/>
          <w:bCs/>
          <w:color w:val="000000" w:themeColor="text1"/>
          <w:sz w:val="26"/>
          <w:szCs w:val="26"/>
        </w:rPr>
        <w:t xml:space="preserve"> ha ritenuto (invero, in modo</w:t>
      </w:r>
      <w:r w:rsidR="009778B8" w:rsidRPr="00DA01AB">
        <w:rPr>
          <w:rFonts w:ascii="Times New Roman" w:hAnsi="Times New Roman" w:cs="Times New Roman"/>
          <w:bCs/>
          <w:color w:val="000000" w:themeColor="text1"/>
          <w:sz w:val="26"/>
          <w:szCs w:val="26"/>
        </w:rPr>
        <w:t xml:space="preserve"> piuttosto</w:t>
      </w:r>
      <w:r w:rsidRPr="00DA01AB">
        <w:rPr>
          <w:rFonts w:ascii="Times New Roman" w:hAnsi="Times New Roman" w:cs="Times New Roman"/>
          <w:bCs/>
          <w:color w:val="000000" w:themeColor="text1"/>
          <w:sz w:val="26"/>
          <w:szCs w:val="26"/>
        </w:rPr>
        <w:t xml:space="preserve"> enfatico) </w:t>
      </w:r>
      <w:r w:rsidR="009778B8" w:rsidRPr="00DA01AB">
        <w:rPr>
          <w:rFonts w:ascii="Times New Roman" w:hAnsi="Times New Roman" w:cs="Times New Roman"/>
          <w:bCs/>
          <w:color w:val="000000" w:themeColor="text1"/>
          <w:sz w:val="26"/>
          <w:szCs w:val="26"/>
        </w:rPr>
        <w:t>che la disposizione in parola testim</w:t>
      </w:r>
      <w:r w:rsidR="00FE60AC" w:rsidRPr="00DA01AB">
        <w:rPr>
          <w:rFonts w:ascii="Times New Roman" w:hAnsi="Times New Roman" w:cs="Times New Roman"/>
          <w:bCs/>
          <w:color w:val="000000" w:themeColor="text1"/>
          <w:sz w:val="26"/>
          <w:szCs w:val="26"/>
        </w:rPr>
        <w:t xml:space="preserve">onierebbe </w:t>
      </w:r>
      <w:r w:rsidR="009778B8" w:rsidRPr="00DA01AB">
        <w:rPr>
          <w:rFonts w:ascii="Times New Roman" w:hAnsi="Times New Roman" w:cs="Times New Roman"/>
          <w:bCs/>
          <w:color w:val="000000" w:themeColor="text1"/>
          <w:sz w:val="26"/>
          <w:szCs w:val="26"/>
        </w:rPr>
        <w:t xml:space="preserve">il </w:t>
      </w:r>
      <w:r w:rsidR="0064520E" w:rsidRPr="00DA01AB">
        <w:rPr>
          <w:rFonts w:ascii="Times New Roman" w:hAnsi="Times New Roman" w:cs="Times New Roman"/>
          <w:bCs/>
          <w:color w:val="000000" w:themeColor="text1"/>
          <w:sz w:val="26"/>
          <w:szCs w:val="26"/>
        </w:rPr>
        <w:t xml:space="preserve">definitivo superamento </w:t>
      </w:r>
      <w:r w:rsidR="009778B8" w:rsidRPr="00DA01AB">
        <w:rPr>
          <w:rFonts w:ascii="Times New Roman" w:hAnsi="Times New Roman" w:cs="Times New Roman"/>
          <w:bCs/>
          <w:color w:val="000000" w:themeColor="text1"/>
          <w:sz w:val="26"/>
          <w:szCs w:val="26"/>
        </w:rPr>
        <w:t xml:space="preserve">del modello autoritativo </w:t>
      </w:r>
      <w:r w:rsidR="0064520E" w:rsidRPr="00DA01AB">
        <w:rPr>
          <w:rFonts w:ascii="Times New Roman" w:hAnsi="Times New Roman" w:cs="Times New Roman"/>
          <w:bCs/>
          <w:color w:val="000000" w:themeColor="text1"/>
          <w:sz w:val="26"/>
          <w:szCs w:val="26"/>
        </w:rPr>
        <w:t xml:space="preserve">inteso </w:t>
      </w:r>
      <w:r w:rsidR="009778B8" w:rsidRPr="00DA01AB">
        <w:rPr>
          <w:rFonts w:ascii="Times New Roman" w:hAnsi="Times New Roman" w:cs="Times New Roman"/>
          <w:bCs/>
          <w:color w:val="000000" w:themeColor="text1"/>
          <w:sz w:val="26"/>
          <w:szCs w:val="26"/>
        </w:rPr>
        <w:t xml:space="preserve">quale </w:t>
      </w:r>
      <w:r w:rsidR="0064520E" w:rsidRPr="00DA01AB">
        <w:rPr>
          <w:rFonts w:ascii="Times New Roman" w:hAnsi="Times New Roman" w:cs="Times New Roman"/>
          <w:bCs/>
          <w:color w:val="000000" w:themeColor="text1"/>
          <w:sz w:val="26"/>
          <w:szCs w:val="26"/>
        </w:rPr>
        <w:t>modalità esclusiva per il</w:t>
      </w:r>
      <w:r w:rsidR="00FE60AC" w:rsidRPr="00DA01AB">
        <w:rPr>
          <w:rFonts w:ascii="Times New Roman" w:hAnsi="Times New Roman" w:cs="Times New Roman"/>
          <w:bCs/>
          <w:color w:val="000000" w:themeColor="text1"/>
          <w:sz w:val="26"/>
          <w:szCs w:val="26"/>
        </w:rPr>
        <w:t xml:space="preserve"> raggiungimento dell’interesse pubblico</w:t>
      </w:r>
      <w:r w:rsidR="00EC1391" w:rsidRPr="00DA01AB">
        <w:rPr>
          <w:rFonts w:ascii="Times New Roman" w:hAnsi="Times New Roman" w:cs="Times New Roman"/>
          <w:bCs/>
          <w:color w:val="000000" w:themeColor="text1"/>
          <w:sz w:val="26"/>
          <w:szCs w:val="26"/>
        </w:rPr>
        <w:t xml:space="preserve"> e che la stessa determinerebbe una sostanziale equiparazione </w:t>
      </w:r>
      <w:r w:rsidR="006E7262" w:rsidRPr="00DA01AB">
        <w:rPr>
          <w:rFonts w:ascii="Times New Roman" w:hAnsi="Times New Roman" w:cs="Times New Roman"/>
          <w:bCs/>
          <w:color w:val="000000" w:themeColor="text1"/>
          <w:sz w:val="26"/>
          <w:szCs w:val="26"/>
        </w:rPr>
        <w:t>fra lo strumento unilaterale-autoritativo e quello consensuale-paritetico nella cura dell’interesse pubblico</w:t>
      </w:r>
      <w:r w:rsidR="00044BD4" w:rsidRPr="00DA01AB">
        <w:rPr>
          <w:rFonts w:ascii="Times New Roman" w:hAnsi="Times New Roman" w:cs="Times New Roman"/>
          <w:bCs/>
          <w:color w:val="000000" w:themeColor="text1"/>
          <w:sz w:val="26"/>
          <w:szCs w:val="26"/>
        </w:rPr>
        <w:t xml:space="preserve">, in tal modo generalizzando </w:t>
      </w:r>
      <w:r w:rsidR="00B039C7" w:rsidRPr="00DA01AB">
        <w:rPr>
          <w:rFonts w:ascii="Times New Roman" w:hAnsi="Times New Roman" w:cs="Times New Roman"/>
          <w:bCs/>
          <w:color w:val="000000" w:themeColor="text1"/>
          <w:sz w:val="26"/>
          <w:szCs w:val="26"/>
        </w:rPr>
        <w:t xml:space="preserve">nei fatti </w:t>
      </w:r>
      <w:r w:rsidR="002866CE" w:rsidRPr="00DA01AB">
        <w:rPr>
          <w:rFonts w:ascii="Times New Roman" w:hAnsi="Times New Roman" w:cs="Times New Roman"/>
          <w:bCs/>
          <w:color w:val="000000" w:themeColor="text1"/>
          <w:sz w:val="26"/>
          <w:szCs w:val="26"/>
        </w:rPr>
        <w:t xml:space="preserve">il principio della </w:t>
      </w:r>
      <w:r w:rsidR="00044BD4" w:rsidRPr="00DA01AB">
        <w:rPr>
          <w:rFonts w:ascii="Times New Roman" w:hAnsi="Times New Roman" w:cs="Times New Roman"/>
          <w:bCs/>
          <w:color w:val="000000" w:themeColor="text1"/>
          <w:sz w:val="26"/>
          <w:szCs w:val="26"/>
        </w:rPr>
        <w:t>privatizzazione dell’attività amministrativa</w:t>
      </w:r>
      <w:r w:rsidR="006E7262" w:rsidRPr="00DA01AB">
        <w:rPr>
          <w:rStyle w:val="Rimandonotaapidipagina"/>
          <w:rFonts w:ascii="Times New Roman" w:hAnsi="Times New Roman" w:cs="Times New Roman"/>
          <w:bCs/>
          <w:color w:val="000000" w:themeColor="text1"/>
          <w:sz w:val="26"/>
          <w:szCs w:val="26"/>
        </w:rPr>
        <w:footnoteReference w:id="64"/>
      </w:r>
      <w:r w:rsidR="006E7262" w:rsidRPr="00DA01AB">
        <w:rPr>
          <w:rFonts w:ascii="Times New Roman" w:hAnsi="Times New Roman" w:cs="Times New Roman"/>
          <w:bCs/>
          <w:color w:val="000000" w:themeColor="text1"/>
          <w:sz w:val="26"/>
          <w:szCs w:val="26"/>
        </w:rPr>
        <w:t>.</w:t>
      </w:r>
    </w:p>
    <w:p w:rsidR="006E7262" w:rsidRPr="00DA01AB" w:rsidRDefault="006E7262" w:rsidP="00FD389D">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La prima affermazione può essere sostanzialmente condivisa </w:t>
      </w:r>
      <w:r w:rsidR="003912C7" w:rsidRPr="00DA01AB">
        <w:rPr>
          <w:rFonts w:ascii="Times New Roman" w:hAnsi="Times New Roman" w:cs="Times New Roman"/>
          <w:bCs/>
          <w:color w:val="000000" w:themeColor="text1"/>
          <w:sz w:val="26"/>
          <w:szCs w:val="26"/>
        </w:rPr>
        <w:t xml:space="preserve">mentre la seconda merita alcuni </w:t>
      </w:r>
      <w:r w:rsidR="003912C7" w:rsidRPr="00DA01AB">
        <w:rPr>
          <w:rFonts w:ascii="Times New Roman" w:hAnsi="Times New Roman" w:cs="Times New Roman"/>
          <w:bCs/>
          <w:i/>
          <w:color w:val="000000" w:themeColor="text1"/>
          <w:sz w:val="26"/>
          <w:szCs w:val="26"/>
        </w:rPr>
        <w:t>distinguo</w:t>
      </w:r>
      <w:r w:rsidR="003912C7" w:rsidRPr="00DA01AB">
        <w:rPr>
          <w:rFonts w:ascii="Times New Roman" w:hAnsi="Times New Roman" w:cs="Times New Roman"/>
          <w:bCs/>
          <w:color w:val="000000" w:themeColor="text1"/>
          <w:sz w:val="26"/>
          <w:szCs w:val="26"/>
        </w:rPr>
        <w:t xml:space="preserve"> e risulta tutt’altro che pacifica nella sua formulazione.</w:t>
      </w:r>
    </w:p>
    <w:p w:rsidR="003912C7" w:rsidRPr="00DA01AB" w:rsidRDefault="00B039C7" w:rsidP="00FD389D">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Come si vedrà fra breve, infatti, nonostante l’inclusion</w:t>
      </w:r>
      <w:r w:rsidR="002866CE" w:rsidRPr="00DA01AB">
        <w:rPr>
          <w:rFonts w:ascii="Times New Roman" w:hAnsi="Times New Roman" w:cs="Times New Roman"/>
          <w:bCs/>
          <w:color w:val="000000" w:themeColor="text1"/>
          <w:sz w:val="26"/>
          <w:szCs w:val="26"/>
        </w:rPr>
        <w:t>e della disposizione in esam</w:t>
      </w:r>
      <w:r w:rsidRPr="00DA01AB">
        <w:rPr>
          <w:rFonts w:ascii="Times New Roman" w:hAnsi="Times New Roman" w:cs="Times New Roman"/>
          <w:bCs/>
          <w:color w:val="000000" w:themeColor="text1"/>
          <w:sz w:val="26"/>
          <w:szCs w:val="26"/>
        </w:rPr>
        <w:t xml:space="preserve">e nell’ambito </w:t>
      </w:r>
      <w:r w:rsidR="00286229" w:rsidRPr="00DA01AB">
        <w:rPr>
          <w:rFonts w:ascii="Times New Roman" w:hAnsi="Times New Roman" w:cs="Times New Roman"/>
          <w:bCs/>
          <w:color w:val="000000" w:themeColor="text1"/>
          <w:sz w:val="26"/>
          <w:szCs w:val="26"/>
        </w:rPr>
        <w:t>dell’articolo 1 della l. 241 del 1990, essa non sembra suffragare l’</w:t>
      </w:r>
      <w:r w:rsidR="002866CE" w:rsidRPr="00DA01AB">
        <w:rPr>
          <w:rFonts w:ascii="Times New Roman" w:hAnsi="Times New Roman" w:cs="Times New Roman"/>
          <w:bCs/>
          <w:color w:val="000000" w:themeColor="text1"/>
          <w:sz w:val="26"/>
          <w:szCs w:val="26"/>
        </w:rPr>
        <w:t>affermarsi</w:t>
      </w:r>
      <w:r w:rsidR="00286229" w:rsidRPr="00DA01AB">
        <w:rPr>
          <w:rFonts w:ascii="Times New Roman" w:hAnsi="Times New Roman" w:cs="Times New Roman"/>
          <w:bCs/>
          <w:color w:val="000000" w:themeColor="text1"/>
          <w:sz w:val="26"/>
          <w:szCs w:val="26"/>
        </w:rPr>
        <w:t xml:space="preserve"> nell’</w:t>
      </w:r>
      <w:r w:rsidR="0056357E" w:rsidRPr="00DA01AB">
        <w:rPr>
          <w:rFonts w:ascii="Times New Roman" w:hAnsi="Times New Roman" w:cs="Times New Roman"/>
          <w:bCs/>
          <w:color w:val="000000" w:themeColor="text1"/>
          <w:sz w:val="26"/>
          <w:szCs w:val="26"/>
        </w:rPr>
        <w:t>Ordinamento</w:t>
      </w:r>
      <w:r w:rsidR="00286229" w:rsidRPr="00DA01AB">
        <w:rPr>
          <w:rFonts w:ascii="Times New Roman" w:hAnsi="Times New Roman" w:cs="Times New Roman"/>
          <w:bCs/>
          <w:color w:val="000000" w:themeColor="text1"/>
          <w:sz w:val="26"/>
          <w:szCs w:val="26"/>
        </w:rPr>
        <w:t xml:space="preserve"> interno di un principio di sostanziale equiparazione fra </w:t>
      </w:r>
      <w:r w:rsidR="002866CE" w:rsidRPr="00DA01AB">
        <w:rPr>
          <w:rFonts w:ascii="Times New Roman" w:hAnsi="Times New Roman" w:cs="Times New Roman"/>
          <w:bCs/>
          <w:color w:val="000000" w:themeColor="text1"/>
          <w:sz w:val="26"/>
          <w:szCs w:val="26"/>
        </w:rPr>
        <w:t>le categor</w:t>
      </w:r>
      <w:r w:rsidR="00AB6F2E" w:rsidRPr="00DA01AB">
        <w:rPr>
          <w:rFonts w:ascii="Times New Roman" w:hAnsi="Times New Roman" w:cs="Times New Roman"/>
          <w:bCs/>
          <w:color w:val="000000" w:themeColor="text1"/>
          <w:sz w:val="26"/>
          <w:szCs w:val="26"/>
        </w:rPr>
        <w:t>i</w:t>
      </w:r>
      <w:r w:rsidR="00286229" w:rsidRPr="00DA01AB">
        <w:rPr>
          <w:rFonts w:ascii="Times New Roman" w:hAnsi="Times New Roman" w:cs="Times New Roman"/>
          <w:bCs/>
          <w:color w:val="000000" w:themeColor="text1"/>
          <w:sz w:val="26"/>
          <w:szCs w:val="26"/>
        </w:rPr>
        <w:t>e del diritto pubblico e quelle del diritto privato nell’esercizio dell’attività amministrativa.</w:t>
      </w:r>
    </w:p>
    <w:p w:rsidR="00DC0744" w:rsidRPr="00DA01AB" w:rsidRDefault="00DC0744" w:rsidP="00DC0744">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V</w:t>
      </w:r>
      <w:r w:rsidR="00A23647" w:rsidRPr="00DA01AB">
        <w:rPr>
          <w:rFonts w:ascii="Times New Roman" w:hAnsi="Times New Roman" w:cs="Times New Roman"/>
          <w:bCs/>
          <w:color w:val="000000" w:themeColor="text1"/>
          <w:sz w:val="26"/>
          <w:szCs w:val="26"/>
        </w:rPr>
        <w:t>a osservato al riguardo che, ben</w:t>
      </w:r>
      <w:r w:rsidRPr="00DA01AB">
        <w:rPr>
          <w:rFonts w:ascii="Times New Roman" w:hAnsi="Times New Roman" w:cs="Times New Roman"/>
          <w:bCs/>
          <w:color w:val="000000" w:themeColor="text1"/>
          <w:sz w:val="26"/>
          <w:szCs w:val="26"/>
        </w:rPr>
        <w:t xml:space="preserve"> prima che la legge generale sul procedimento individuasse i principi generali dell’attività amministrativa e che generalizzasse la possibilità per l’amministrazione di ricorrere a moduli privatistici per il perseguimento di finalità di interesse pubblico (quanto meno nell’ambito dell’attività non autoritativa), la dottrina e la giurisprudenza avevano </w:t>
      </w:r>
      <w:r w:rsidR="00A23647" w:rsidRPr="00DA01AB">
        <w:rPr>
          <w:rFonts w:ascii="Times New Roman" w:hAnsi="Times New Roman" w:cs="Times New Roman"/>
          <w:bCs/>
          <w:color w:val="000000" w:themeColor="text1"/>
          <w:sz w:val="26"/>
          <w:szCs w:val="26"/>
        </w:rPr>
        <w:t xml:space="preserve">già </w:t>
      </w:r>
      <w:r w:rsidRPr="00DA01AB">
        <w:rPr>
          <w:rFonts w:ascii="Times New Roman" w:hAnsi="Times New Roman" w:cs="Times New Roman"/>
          <w:bCs/>
          <w:color w:val="000000" w:themeColor="text1"/>
          <w:sz w:val="26"/>
          <w:szCs w:val="26"/>
        </w:rPr>
        <w:t>affermato che la possibilità di fare ricorso a</w:t>
      </w:r>
      <w:r w:rsidR="0068015A" w:rsidRPr="00DA01AB">
        <w:rPr>
          <w:rFonts w:ascii="Times New Roman" w:hAnsi="Times New Roman" w:cs="Times New Roman"/>
          <w:bCs/>
          <w:color w:val="000000" w:themeColor="text1"/>
          <w:sz w:val="26"/>
          <w:szCs w:val="26"/>
        </w:rPr>
        <w:t>i</w:t>
      </w:r>
      <w:r w:rsidRPr="00DA01AB">
        <w:rPr>
          <w:rFonts w:ascii="Times New Roman" w:hAnsi="Times New Roman" w:cs="Times New Roman"/>
          <w:bCs/>
          <w:color w:val="000000" w:themeColor="text1"/>
          <w:sz w:val="26"/>
          <w:szCs w:val="26"/>
        </w:rPr>
        <w:t xml:space="preserve"> moduli privatistici </w:t>
      </w:r>
      <w:r w:rsidR="0068015A" w:rsidRPr="00DA01AB">
        <w:rPr>
          <w:rFonts w:ascii="Times New Roman" w:hAnsi="Times New Roman" w:cs="Times New Roman"/>
          <w:bCs/>
          <w:color w:val="000000" w:themeColor="text1"/>
          <w:sz w:val="26"/>
          <w:szCs w:val="26"/>
        </w:rPr>
        <w:t>di cui al l</w:t>
      </w:r>
      <w:r w:rsidRPr="00DA01AB">
        <w:rPr>
          <w:rFonts w:ascii="Times New Roman" w:hAnsi="Times New Roman" w:cs="Times New Roman"/>
          <w:bCs/>
          <w:color w:val="000000" w:themeColor="text1"/>
          <w:sz w:val="26"/>
          <w:szCs w:val="26"/>
        </w:rPr>
        <w:t>ibro</w:t>
      </w:r>
      <w:r w:rsidR="0068015A" w:rsidRPr="00DA01AB">
        <w:rPr>
          <w:rFonts w:ascii="Times New Roman" w:hAnsi="Times New Roman" w:cs="Times New Roman"/>
          <w:bCs/>
          <w:color w:val="000000" w:themeColor="text1"/>
          <w:sz w:val="26"/>
          <w:szCs w:val="26"/>
        </w:rPr>
        <w:t xml:space="preserve"> IV del cod. civ.</w:t>
      </w:r>
      <w:r w:rsidRPr="00DA01AB">
        <w:rPr>
          <w:rFonts w:ascii="Times New Roman" w:hAnsi="Times New Roman" w:cs="Times New Roman"/>
          <w:bCs/>
          <w:color w:val="000000" w:themeColor="text1"/>
          <w:sz w:val="26"/>
          <w:szCs w:val="26"/>
        </w:rPr>
        <w:t xml:space="preserve"> </w:t>
      </w:r>
      <w:proofErr w:type="gramStart"/>
      <w:r w:rsidRPr="00DA01AB">
        <w:rPr>
          <w:rFonts w:ascii="Times New Roman" w:hAnsi="Times New Roman" w:cs="Times New Roman"/>
          <w:bCs/>
          <w:color w:val="000000" w:themeColor="text1"/>
          <w:sz w:val="26"/>
          <w:szCs w:val="26"/>
        </w:rPr>
        <w:t>costituisse</w:t>
      </w:r>
      <w:proofErr w:type="gramEnd"/>
      <w:r w:rsidRPr="00DA01AB">
        <w:rPr>
          <w:rFonts w:ascii="Times New Roman" w:hAnsi="Times New Roman" w:cs="Times New Roman"/>
          <w:bCs/>
          <w:color w:val="000000" w:themeColor="text1"/>
          <w:sz w:val="26"/>
          <w:szCs w:val="26"/>
        </w:rPr>
        <w:t xml:space="preserve"> </w:t>
      </w:r>
      <w:r w:rsidR="00E22BC2" w:rsidRPr="00DA01AB">
        <w:rPr>
          <w:rFonts w:ascii="Times New Roman" w:hAnsi="Times New Roman" w:cs="Times New Roman"/>
          <w:bCs/>
          <w:color w:val="000000" w:themeColor="text1"/>
          <w:sz w:val="26"/>
          <w:szCs w:val="26"/>
        </w:rPr>
        <w:t xml:space="preserve">null’altro se non </w:t>
      </w:r>
      <w:r w:rsidR="0068015A" w:rsidRPr="00DA01AB">
        <w:rPr>
          <w:rFonts w:ascii="Times New Roman" w:hAnsi="Times New Roman" w:cs="Times New Roman"/>
          <w:bCs/>
          <w:color w:val="000000" w:themeColor="text1"/>
          <w:sz w:val="26"/>
          <w:szCs w:val="26"/>
        </w:rPr>
        <w:t>un corollario</w:t>
      </w:r>
      <w:r w:rsidRPr="00DA01AB">
        <w:rPr>
          <w:rFonts w:ascii="Times New Roman" w:hAnsi="Times New Roman" w:cs="Times New Roman"/>
          <w:bCs/>
          <w:color w:val="000000" w:themeColor="text1"/>
          <w:sz w:val="26"/>
          <w:szCs w:val="26"/>
        </w:rPr>
        <w:t xml:space="preserve"> della generale capacità di diritto privato</w:t>
      </w:r>
      <w:r w:rsidR="0068015A" w:rsidRPr="00DA01AB">
        <w:rPr>
          <w:rFonts w:ascii="Times New Roman" w:hAnsi="Times New Roman" w:cs="Times New Roman"/>
          <w:bCs/>
          <w:color w:val="000000" w:themeColor="text1"/>
          <w:sz w:val="26"/>
          <w:szCs w:val="26"/>
        </w:rPr>
        <w:t xml:space="preserve"> riconosciuta </w:t>
      </w:r>
      <w:proofErr w:type="spellStart"/>
      <w:r w:rsidR="0068015A" w:rsidRPr="00DA01AB">
        <w:rPr>
          <w:rFonts w:ascii="Times New Roman" w:hAnsi="Times New Roman" w:cs="Times New Roman"/>
          <w:bCs/>
          <w:i/>
          <w:color w:val="000000" w:themeColor="text1"/>
          <w:sz w:val="26"/>
          <w:szCs w:val="26"/>
        </w:rPr>
        <w:t>generaliter</w:t>
      </w:r>
      <w:proofErr w:type="spellEnd"/>
      <w:r w:rsidR="0068015A" w:rsidRPr="00DA01AB">
        <w:rPr>
          <w:rFonts w:ascii="Times New Roman" w:hAnsi="Times New Roman" w:cs="Times New Roman"/>
          <w:bCs/>
          <w:color w:val="000000" w:themeColor="text1"/>
          <w:sz w:val="26"/>
          <w:szCs w:val="26"/>
        </w:rPr>
        <w:t xml:space="preserve"> a</w:t>
      </w:r>
      <w:r w:rsidRPr="00DA01AB">
        <w:rPr>
          <w:rFonts w:ascii="Times New Roman" w:hAnsi="Times New Roman" w:cs="Times New Roman"/>
          <w:bCs/>
          <w:color w:val="000000" w:themeColor="text1"/>
          <w:sz w:val="26"/>
          <w:szCs w:val="26"/>
        </w:rPr>
        <w:t>lle amministrazioni pubbliche.</w:t>
      </w:r>
    </w:p>
    <w:p w:rsidR="00DC0744" w:rsidRPr="00DA01AB" w:rsidRDefault="00DC0744" w:rsidP="00DC0744">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Ad esempio,</w:t>
      </w:r>
      <w:r w:rsidR="0068015A" w:rsidRPr="00DA01AB">
        <w:rPr>
          <w:rFonts w:ascii="Times New Roman" w:hAnsi="Times New Roman" w:cs="Times New Roman"/>
          <w:bCs/>
          <w:color w:val="000000" w:themeColor="text1"/>
          <w:sz w:val="26"/>
          <w:szCs w:val="26"/>
        </w:rPr>
        <w:t xml:space="preserve"> non</w:t>
      </w:r>
      <w:r w:rsidRPr="00DA01AB">
        <w:rPr>
          <w:rFonts w:ascii="Times New Roman" w:hAnsi="Times New Roman" w:cs="Times New Roman"/>
          <w:bCs/>
          <w:color w:val="000000" w:themeColor="text1"/>
          <w:sz w:val="26"/>
          <w:szCs w:val="26"/>
        </w:rPr>
        <w:t xml:space="preserve"> si era mai</w:t>
      </w:r>
      <w:r w:rsidR="0068015A" w:rsidRPr="00DA01AB">
        <w:rPr>
          <w:rFonts w:ascii="Times New Roman" w:hAnsi="Times New Roman" w:cs="Times New Roman"/>
          <w:bCs/>
          <w:color w:val="000000" w:themeColor="text1"/>
          <w:sz w:val="26"/>
          <w:szCs w:val="26"/>
        </w:rPr>
        <w:t xml:space="preserve"> dubitato che, in materia</w:t>
      </w:r>
      <w:r w:rsidRPr="00DA01AB">
        <w:rPr>
          <w:rFonts w:ascii="Times New Roman" w:hAnsi="Times New Roman" w:cs="Times New Roman"/>
          <w:bCs/>
          <w:color w:val="000000" w:themeColor="text1"/>
          <w:sz w:val="26"/>
          <w:szCs w:val="26"/>
        </w:rPr>
        <w:t xml:space="preserve"> di contratti passivi</w:t>
      </w:r>
      <w:r w:rsidR="0068015A" w:rsidRPr="00DA01AB">
        <w:rPr>
          <w:rFonts w:ascii="Times New Roman" w:hAnsi="Times New Roman" w:cs="Times New Roman"/>
          <w:bCs/>
          <w:color w:val="000000" w:themeColor="text1"/>
          <w:sz w:val="26"/>
          <w:szCs w:val="26"/>
        </w:rPr>
        <w:t xml:space="preserve"> dell’amministrazio</w:t>
      </w:r>
      <w:r w:rsidRPr="00DA01AB">
        <w:rPr>
          <w:rFonts w:ascii="Times New Roman" w:hAnsi="Times New Roman" w:cs="Times New Roman"/>
          <w:bCs/>
          <w:color w:val="000000" w:themeColor="text1"/>
          <w:sz w:val="26"/>
          <w:szCs w:val="26"/>
        </w:rPr>
        <w:t>ne (e in disparte gli aspetti relativi alla</w:t>
      </w:r>
      <w:r w:rsidR="0068015A" w:rsidRPr="00DA01AB">
        <w:rPr>
          <w:rFonts w:ascii="Times New Roman" w:hAnsi="Times New Roman" w:cs="Times New Roman"/>
          <w:bCs/>
          <w:color w:val="000000" w:themeColor="text1"/>
          <w:sz w:val="26"/>
          <w:szCs w:val="26"/>
        </w:rPr>
        <w:t xml:space="preserve"> scelta del contraente)</w:t>
      </w:r>
      <w:r w:rsidR="00A23647" w:rsidRPr="00DA01AB">
        <w:rPr>
          <w:rFonts w:ascii="Times New Roman" w:hAnsi="Times New Roman" w:cs="Times New Roman"/>
          <w:bCs/>
          <w:color w:val="000000" w:themeColor="text1"/>
          <w:sz w:val="26"/>
          <w:szCs w:val="26"/>
        </w:rPr>
        <w:t>,</w:t>
      </w:r>
      <w:r w:rsidR="0068015A" w:rsidRPr="00DA01AB">
        <w:rPr>
          <w:rFonts w:ascii="Times New Roman" w:hAnsi="Times New Roman" w:cs="Times New Roman"/>
          <w:bCs/>
          <w:color w:val="000000" w:themeColor="text1"/>
          <w:sz w:val="26"/>
          <w:szCs w:val="26"/>
        </w:rPr>
        <w:t xml:space="preserve"> la stessa</w:t>
      </w:r>
      <w:r w:rsidRPr="00DA01AB">
        <w:rPr>
          <w:rFonts w:ascii="Times New Roman" w:hAnsi="Times New Roman" w:cs="Times New Roman"/>
          <w:bCs/>
          <w:color w:val="000000" w:themeColor="text1"/>
          <w:sz w:val="26"/>
          <w:szCs w:val="26"/>
        </w:rPr>
        <w:t xml:space="preserve"> operasse con i poteri e le prerogative del contraente privato (fatte salve le ipot</w:t>
      </w:r>
      <w:r w:rsidR="0068015A" w:rsidRPr="00DA01AB">
        <w:rPr>
          <w:rFonts w:ascii="Times New Roman" w:hAnsi="Times New Roman" w:cs="Times New Roman"/>
          <w:bCs/>
          <w:color w:val="000000" w:themeColor="text1"/>
          <w:sz w:val="26"/>
          <w:szCs w:val="26"/>
        </w:rPr>
        <w:t>esi – residuali – dei poteri propri del c.d.</w:t>
      </w:r>
      <w:r w:rsidRPr="00DA01AB">
        <w:rPr>
          <w:rFonts w:ascii="Times New Roman" w:hAnsi="Times New Roman" w:cs="Times New Roman"/>
          <w:bCs/>
          <w:color w:val="000000" w:themeColor="text1"/>
          <w:sz w:val="26"/>
          <w:szCs w:val="26"/>
        </w:rPr>
        <w:t xml:space="preserve"> ‘</w:t>
      </w:r>
      <w:r w:rsidRPr="00DA01AB">
        <w:rPr>
          <w:rFonts w:ascii="Times New Roman" w:hAnsi="Times New Roman" w:cs="Times New Roman"/>
          <w:bCs/>
          <w:i/>
          <w:color w:val="000000" w:themeColor="text1"/>
          <w:sz w:val="26"/>
          <w:szCs w:val="26"/>
        </w:rPr>
        <w:t>diritto privato speciale</w:t>
      </w:r>
      <w:r w:rsidRPr="00DA01AB">
        <w:rPr>
          <w:rFonts w:ascii="Times New Roman" w:hAnsi="Times New Roman" w:cs="Times New Roman"/>
          <w:bCs/>
          <w:color w:val="000000" w:themeColor="text1"/>
          <w:sz w:val="26"/>
          <w:szCs w:val="26"/>
        </w:rPr>
        <w:t>’).</w:t>
      </w:r>
    </w:p>
    <w:p w:rsidR="006B61DF" w:rsidRPr="00DA01AB" w:rsidRDefault="006A426A" w:rsidP="006B61DF">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In una determinat</w:t>
      </w:r>
      <w:r w:rsidR="006B61DF" w:rsidRPr="00DA01AB">
        <w:rPr>
          <w:rFonts w:ascii="Times New Roman" w:hAnsi="Times New Roman" w:cs="Times New Roman"/>
          <w:bCs/>
          <w:color w:val="000000" w:themeColor="text1"/>
          <w:sz w:val="26"/>
          <w:szCs w:val="26"/>
        </w:rPr>
        <w:t xml:space="preserve">a fase storica ci si era poi domandati se il carattere privatistico </w:t>
      </w:r>
      <w:r w:rsidR="00E22BC2" w:rsidRPr="00DA01AB">
        <w:rPr>
          <w:rFonts w:ascii="Times New Roman" w:hAnsi="Times New Roman" w:cs="Times New Roman"/>
          <w:bCs/>
          <w:color w:val="000000" w:themeColor="text1"/>
          <w:sz w:val="26"/>
          <w:szCs w:val="26"/>
        </w:rPr>
        <w:t xml:space="preserve">proprio </w:t>
      </w:r>
      <w:r w:rsidR="006B61DF" w:rsidRPr="00DA01AB">
        <w:rPr>
          <w:rFonts w:ascii="Times New Roman" w:hAnsi="Times New Roman" w:cs="Times New Roman"/>
          <w:bCs/>
          <w:color w:val="000000" w:themeColor="text1"/>
          <w:sz w:val="26"/>
          <w:szCs w:val="26"/>
        </w:rPr>
        <w:t>degli atti paritetici dell’amministrazione venisse meno in ragione del</w:t>
      </w:r>
      <w:r w:rsidR="00E22BC2" w:rsidRPr="00DA01AB">
        <w:rPr>
          <w:rFonts w:ascii="Times New Roman" w:hAnsi="Times New Roman" w:cs="Times New Roman"/>
          <w:bCs/>
          <w:color w:val="000000" w:themeColor="text1"/>
          <w:sz w:val="26"/>
          <w:szCs w:val="26"/>
        </w:rPr>
        <w:t xml:space="preserve"> fatto che, </w:t>
      </w:r>
      <w:r w:rsidR="006B61DF" w:rsidRPr="00DA01AB">
        <w:rPr>
          <w:rFonts w:ascii="Times New Roman" w:hAnsi="Times New Roman" w:cs="Times New Roman"/>
          <w:bCs/>
          <w:color w:val="000000" w:themeColor="text1"/>
          <w:sz w:val="26"/>
          <w:szCs w:val="26"/>
        </w:rPr>
        <w:t xml:space="preserve">in taluni casi, </w:t>
      </w:r>
      <w:r w:rsidRPr="00DA01AB">
        <w:rPr>
          <w:rFonts w:ascii="Times New Roman" w:hAnsi="Times New Roman" w:cs="Times New Roman"/>
          <w:bCs/>
          <w:color w:val="000000" w:themeColor="text1"/>
          <w:sz w:val="26"/>
          <w:szCs w:val="26"/>
        </w:rPr>
        <w:t xml:space="preserve">anche nella propria </w:t>
      </w:r>
      <w:r w:rsidR="006B61DF" w:rsidRPr="00DA01AB">
        <w:rPr>
          <w:rFonts w:ascii="Times New Roman" w:hAnsi="Times New Roman" w:cs="Times New Roman"/>
          <w:bCs/>
          <w:color w:val="000000" w:themeColor="text1"/>
          <w:sz w:val="26"/>
          <w:szCs w:val="26"/>
        </w:rPr>
        <w:t xml:space="preserve">attività di diritto privato la P.A. esercita poteri </w:t>
      </w:r>
      <w:r w:rsidR="000F788A" w:rsidRPr="00DA01AB">
        <w:rPr>
          <w:rFonts w:ascii="Times New Roman" w:hAnsi="Times New Roman" w:cs="Times New Roman"/>
          <w:bCs/>
          <w:color w:val="000000" w:themeColor="text1"/>
          <w:sz w:val="26"/>
          <w:szCs w:val="26"/>
        </w:rPr>
        <w:t>di s</w:t>
      </w:r>
      <w:r w:rsidR="0036001A" w:rsidRPr="00DA01AB">
        <w:rPr>
          <w:rFonts w:ascii="Times New Roman" w:hAnsi="Times New Roman" w:cs="Times New Roman"/>
          <w:bCs/>
          <w:color w:val="000000" w:themeColor="text1"/>
          <w:sz w:val="26"/>
          <w:szCs w:val="26"/>
        </w:rPr>
        <w:t>t</w:t>
      </w:r>
      <w:r w:rsidR="000F788A" w:rsidRPr="00DA01AB">
        <w:rPr>
          <w:rFonts w:ascii="Times New Roman" w:hAnsi="Times New Roman" w:cs="Times New Roman"/>
          <w:bCs/>
          <w:color w:val="000000" w:themeColor="text1"/>
          <w:sz w:val="26"/>
          <w:szCs w:val="26"/>
        </w:rPr>
        <w:t xml:space="preserve">ampo </w:t>
      </w:r>
      <w:r w:rsidR="006B61DF" w:rsidRPr="00DA01AB">
        <w:rPr>
          <w:rFonts w:ascii="Times New Roman" w:hAnsi="Times New Roman" w:cs="Times New Roman"/>
          <w:bCs/>
          <w:color w:val="000000" w:themeColor="text1"/>
          <w:sz w:val="26"/>
          <w:szCs w:val="26"/>
        </w:rPr>
        <w:t>discrez</w:t>
      </w:r>
      <w:r w:rsidR="000F788A" w:rsidRPr="00DA01AB">
        <w:rPr>
          <w:rFonts w:ascii="Times New Roman" w:hAnsi="Times New Roman" w:cs="Times New Roman"/>
          <w:bCs/>
          <w:color w:val="000000" w:themeColor="text1"/>
          <w:sz w:val="26"/>
          <w:szCs w:val="26"/>
        </w:rPr>
        <w:t>ionale</w:t>
      </w:r>
      <w:r w:rsidR="006B61DF" w:rsidRPr="00DA01AB">
        <w:rPr>
          <w:rFonts w:ascii="Times New Roman" w:hAnsi="Times New Roman" w:cs="Times New Roman"/>
          <w:bCs/>
          <w:color w:val="000000" w:themeColor="text1"/>
          <w:sz w:val="26"/>
          <w:szCs w:val="26"/>
        </w:rPr>
        <w:t xml:space="preserve"> (il caso tipico era rappresentato dagli atti di gestione dei rapporti di lavoro privatizzati, nel cui ambito l’amministrazione opera con i </w:t>
      </w:r>
      <w:r w:rsidR="00CC67B5" w:rsidRPr="00DA01AB">
        <w:rPr>
          <w:rFonts w:ascii="Times New Roman" w:hAnsi="Times New Roman" w:cs="Times New Roman"/>
          <w:bCs/>
          <w:color w:val="000000" w:themeColor="text1"/>
          <w:sz w:val="26"/>
          <w:szCs w:val="26"/>
        </w:rPr>
        <w:t xml:space="preserve">poteri tipici del privato datore </w:t>
      </w:r>
      <w:r w:rsidR="006B61DF" w:rsidRPr="00DA01AB">
        <w:rPr>
          <w:rFonts w:ascii="Times New Roman" w:hAnsi="Times New Roman" w:cs="Times New Roman"/>
          <w:bCs/>
          <w:color w:val="000000" w:themeColor="text1"/>
          <w:sz w:val="26"/>
          <w:szCs w:val="26"/>
        </w:rPr>
        <w:t>di lavoro, pur se nell’ambito di un rapporto sotto ogni aspetto paritetico).</w:t>
      </w:r>
    </w:p>
    <w:p w:rsidR="006B61DF" w:rsidRPr="00DA01AB" w:rsidRDefault="006B61DF" w:rsidP="006B61DF">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Ebbene, anche per queste ipotesi la giurisprudenza aveva affermato che il carattere paritetico dell’attività</w:t>
      </w:r>
      <w:r w:rsidR="004922C8" w:rsidRPr="00DA01AB">
        <w:rPr>
          <w:rFonts w:ascii="Times New Roman" w:hAnsi="Times New Roman" w:cs="Times New Roman"/>
          <w:bCs/>
          <w:color w:val="000000" w:themeColor="text1"/>
          <w:sz w:val="26"/>
          <w:szCs w:val="26"/>
        </w:rPr>
        <w:t xml:space="preserve"> non</w:t>
      </w:r>
      <w:r w:rsidRPr="00DA01AB">
        <w:rPr>
          <w:rFonts w:ascii="Times New Roman" w:hAnsi="Times New Roman" w:cs="Times New Roman"/>
          <w:bCs/>
          <w:color w:val="000000" w:themeColor="text1"/>
          <w:sz w:val="26"/>
          <w:szCs w:val="26"/>
        </w:rPr>
        <w:t xml:space="preserve"> autoritativa della P.A. </w:t>
      </w:r>
      <w:r w:rsidR="004922C8" w:rsidRPr="00DA01AB">
        <w:rPr>
          <w:rFonts w:ascii="Times New Roman" w:hAnsi="Times New Roman" w:cs="Times New Roman"/>
          <w:bCs/>
          <w:color w:val="000000" w:themeColor="text1"/>
          <w:sz w:val="26"/>
          <w:szCs w:val="26"/>
        </w:rPr>
        <w:t>non venisse comunque meno.</w:t>
      </w:r>
    </w:p>
    <w:p w:rsidR="00CC67B5" w:rsidRPr="00DA01AB" w:rsidRDefault="00CC67B5" w:rsidP="00CC67B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La questione è stata affrontata e risolta nel 2000 dalle Sez</w:t>
      </w:r>
      <w:r w:rsidR="00334401" w:rsidRPr="00DA01AB">
        <w:rPr>
          <w:rFonts w:ascii="Times New Roman" w:hAnsi="Times New Roman" w:cs="Times New Roman"/>
          <w:bCs/>
          <w:color w:val="000000" w:themeColor="text1"/>
          <w:sz w:val="26"/>
          <w:szCs w:val="26"/>
        </w:rPr>
        <w:t>ioni unite</w:t>
      </w:r>
      <w:r w:rsidR="00221B00" w:rsidRPr="00DA01AB">
        <w:rPr>
          <w:rFonts w:ascii="Times New Roman" w:hAnsi="Times New Roman" w:cs="Times New Roman"/>
          <w:bCs/>
          <w:color w:val="000000" w:themeColor="text1"/>
          <w:sz w:val="26"/>
          <w:szCs w:val="26"/>
        </w:rPr>
        <w:t>, chiamate</w:t>
      </w:r>
      <w:r w:rsidRPr="00DA01AB">
        <w:rPr>
          <w:rFonts w:ascii="Times New Roman" w:hAnsi="Times New Roman" w:cs="Times New Roman"/>
          <w:bCs/>
          <w:color w:val="000000" w:themeColor="text1"/>
          <w:sz w:val="26"/>
          <w:szCs w:val="26"/>
        </w:rPr>
        <w:t xml:space="preserve"> </w:t>
      </w:r>
      <w:r w:rsidR="00221B00" w:rsidRPr="00DA01AB">
        <w:rPr>
          <w:rFonts w:ascii="Times New Roman" w:hAnsi="Times New Roman" w:cs="Times New Roman"/>
          <w:bCs/>
          <w:color w:val="000000" w:themeColor="text1"/>
          <w:sz w:val="26"/>
          <w:szCs w:val="26"/>
        </w:rPr>
        <w:t xml:space="preserve">a </w:t>
      </w:r>
      <w:r w:rsidR="0036001A" w:rsidRPr="00DA01AB">
        <w:rPr>
          <w:rFonts w:ascii="Times New Roman" w:hAnsi="Times New Roman" w:cs="Times New Roman"/>
          <w:bCs/>
          <w:color w:val="000000" w:themeColor="text1"/>
          <w:sz w:val="26"/>
          <w:szCs w:val="26"/>
        </w:rPr>
        <w:t>pronunciarsi sulla questione di legittimità costituzionale</w:t>
      </w:r>
      <w:r w:rsidRPr="00DA01AB">
        <w:rPr>
          <w:rFonts w:ascii="Times New Roman" w:hAnsi="Times New Roman" w:cs="Times New Roman"/>
          <w:bCs/>
          <w:color w:val="000000" w:themeColor="text1"/>
          <w:sz w:val="26"/>
          <w:szCs w:val="26"/>
        </w:rPr>
        <w:t xml:space="preserve"> </w:t>
      </w:r>
      <w:r w:rsidR="0018496E" w:rsidRPr="00DA01AB">
        <w:rPr>
          <w:rFonts w:ascii="Times New Roman" w:hAnsi="Times New Roman" w:cs="Times New Roman"/>
          <w:bCs/>
          <w:color w:val="000000" w:themeColor="text1"/>
          <w:sz w:val="26"/>
          <w:szCs w:val="26"/>
        </w:rPr>
        <w:t xml:space="preserve">relativa all’articolo 29 del decreto legislativo n. 80 del 1998 </w:t>
      </w:r>
      <w:r w:rsidRPr="00DA01AB">
        <w:rPr>
          <w:rFonts w:ascii="Times New Roman" w:hAnsi="Times New Roman" w:cs="Times New Roman"/>
          <w:bCs/>
          <w:color w:val="000000" w:themeColor="text1"/>
          <w:sz w:val="26"/>
          <w:szCs w:val="26"/>
        </w:rPr>
        <w:t xml:space="preserve">(il quale </w:t>
      </w:r>
      <w:r w:rsidR="00221B00" w:rsidRPr="00DA01AB">
        <w:rPr>
          <w:rFonts w:ascii="Times New Roman" w:hAnsi="Times New Roman" w:cs="Times New Roman"/>
          <w:bCs/>
          <w:color w:val="000000" w:themeColor="text1"/>
          <w:sz w:val="26"/>
          <w:szCs w:val="26"/>
        </w:rPr>
        <w:t xml:space="preserve">– come è noto - </w:t>
      </w:r>
      <w:r w:rsidRPr="00DA01AB">
        <w:rPr>
          <w:rFonts w:ascii="Times New Roman" w:hAnsi="Times New Roman" w:cs="Times New Roman"/>
          <w:bCs/>
          <w:color w:val="000000" w:themeColor="text1"/>
          <w:sz w:val="26"/>
          <w:szCs w:val="26"/>
        </w:rPr>
        <w:t xml:space="preserve">aveva devoluto al G.O. l’intero novero degli atti di gestione dei rapporti di lavoro privatizzati </w:t>
      </w:r>
      <w:r w:rsidR="0018496E" w:rsidRPr="00DA01AB">
        <w:rPr>
          <w:rFonts w:ascii="Times New Roman" w:hAnsi="Times New Roman" w:cs="Times New Roman"/>
          <w:bCs/>
          <w:color w:val="000000" w:themeColor="text1"/>
          <w:sz w:val="26"/>
          <w:szCs w:val="26"/>
        </w:rPr>
        <w:t>anche laddove</w:t>
      </w:r>
      <w:r w:rsidRPr="00DA01AB">
        <w:rPr>
          <w:rFonts w:ascii="Times New Roman" w:hAnsi="Times New Roman" w:cs="Times New Roman"/>
          <w:bCs/>
          <w:color w:val="000000" w:themeColor="text1"/>
          <w:sz w:val="26"/>
          <w:szCs w:val="26"/>
        </w:rPr>
        <w:t xml:space="preserve"> la gestione di tali rapporti fosse fi</w:t>
      </w:r>
      <w:r w:rsidR="0018496E" w:rsidRPr="00DA01AB">
        <w:rPr>
          <w:rFonts w:ascii="Times New Roman" w:hAnsi="Times New Roman" w:cs="Times New Roman"/>
          <w:bCs/>
          <w:color w:val="000000" w:themeColor="text1"/>
          <w:sz w:val="26"/>
          <w:szCs w:val="26"/>
        </w:rPr>
        <w:t xml:space="preserve">nalizzata alla cura di un interesse pubblico e si estrinsecasse attraverso l’adozione </w:t>
      </w:r>
      <w:r w:rsidRPr="00DA01AB">
        <w:rPr>
          <w:rFonts w:ascii="Times New Roman" w:hAnsi="Times New Roman" w:cs="Times New Roman"/>
          <w:bCs/>
          <w:color w:val="000000" w:themeColor="text1"/>
          <w:sz w:val="26"/>
          <w:szCs w:val="26"/>
        </w:rPr>
        <w:t>di atti discrezionali).</w:t>
      </w:r>
    </w:p>
    <w:p w:rsidR="000E35A2" w:rsidRPr="00DA01AB" w:rsidRDefault="00334401" w:rsidP="00CC67B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Al riguardo le Sezioni</w:t>
      </w:r>
      <w:r w:rsidR="00FC5EC4" w:rsidRPr="00DA01AB">
        <w:rPr>
          <w:rFonts w:ascii="Times New Roman" w:hAnsi="Times New Roman" w:cs="Times New Roman"/>
          <w:bCs/>
          <w:color w:val="000000" w:themeColor="text1"/>
          <w:sz w:val="26"/>
          <w:szCs w:val="26"/>
        </w:rPr>
        <w:t xml:space="preserve"> un</w:t>
      </w:r>
      <w:r w:rsidRPr="00DA01AB">
        <w:rPr>
          <w:rFonts w:ascii="Times New Roman" w:hAnsi="Times New Roman" w:cs="Times New Roman"/>
          <w:bCs/>
          <w:color w:val="000000" w:themeColor="text1"/>
          <w:sz w:val="26"/>
          <w:szCs w:val="26"/>
        </w:rPr>
        <w:t>ite</w:t>
      </w:r>
      <w:r w:rsidR="00CC67B5" w:rsidRPr="00DA01AB">
        <w:rPr>
          <w:rFonts w:ascii="Times New Roman" w:hAnsi="Times New Roman" w:cs="Times New Roman"/>
          <w:bCs/>
          <w:color w:val="000000" w:themeColor="text1"/>
          <w:sz w:val="26"/>
          <w:szCs w:val="26"/>
        </w:rPr>
        <w:t xml:space="preserve"> (</w:t>
      </w:r>
      <w:r w:rsidR="00FC5EC4" w:rsidRPr="00DA01AB">
        <w:rPr>
          <w:rFonts w:ascii="Times New Roman" w:hAnsi="Times New Roman" w:cs="Times New Roman"/>
          <w:bCs/>
          <w:color w:val="000000" w:themeColor="text1"/>
          <w:sz w:val="26"/>
          <w:szCs w:val="26"/>
        </w:rPr>
        <w:t xml:space="preserve">con l’ordinanza n. 41 del </w:t>
      </w:r>
      <w:r w:rsidR="00CC67B5" w:rsidRPr="00DA01AB">
        <w:rPr>
          <w:rFonts w:ascii="Times New Roman" w:hAnsi="Times New Roman" w:cs="Times New Roman"/>
          <w:bCs/>
          <w:color w:val="000000" w:themeColor="text1"/>
          <w:sz w:val="26"/>
          <w:szCs w:val="26"/>
        </w:rPr>
        <w:t>2000</w:t>
      </w:r>
      <w:r w:rsidR="00FC5EC4" w:rsidRPr="00DA01AB">
        <w:rPr>
          <w:rFonts w:ascii="Times New Roman" w:hAnsi="Times New Roman" w:cs="Times New Roman"/>
          <w:bCs/>
          <w:color w:val="000000" w:themeColor="text1"/>
          <w:sz w:val="26"/>
          <w:szCs w:val="26"/>
        </w:rPr>
        <w:t>)</w:t>
      </w:r>
      <w:r w:rsidR="00784158" w:rsidRPr="00DA01AB">
        <w:rPr>
          <w:rStyle w:val="Rimandonotaapidipagina"/>
          <w:rFonts w:ascii="Times New Roman" w:hAnsi="Times New Roman" w:cs="Times New Roman"/>
          <w:bCs/>
          <w:color w:val="000000" w:themeColor="text1"/>
          <w:sz w:val="26"/>
          <w:szCs w:val="26"/>
        </w:rPr>
        <w:footnoteReference w:id="65"/>
      </w:r>
      <w:r w:rsidR="00FC5EC4" w:rsidRPr="00DA01AB">
        <w:rPr>
          <w:rFonts w:ascii="Times New Roman" w:hAnsi="Times New Roman" w:cs="Times New Roman"/>
          <w:bCs/>
          <w:color w:val="000000" w:themeColor="text1"/>
          <w:sz w:val="26"/>
          <w:szCs w:val="26"/>
        </w:rPr>
        <w:t xml:space="preserve"> d</w:t>
      </w:r>
      <w:r w:rsidR="000E35A2" w:rsidRPr="00DA01AB">
        <w:rPr>
          <w:rFonts w:ascii="Times New Roman" w:hAnsi="Times New Roman" w:cs="Times New Roman"/>
          <w:bCs/>
          <w:color w:val="000000" w:themeColor="text1"/>
          <w:sz w:val="26"/>
          <w:szCs w:val="26"/>
        </w:rPr>
        <w:t>i</w:t>
      </w:r>
      <w:r w:rsidR="00FC5EC4" w:rsidRPr="00DA01AB">
        <w:rPr>
          <w:rFonts w:ascii="Times New Roman" w:hAnsi="Times New Roman" w:cs="Times New Roman"/>
          <w:bCs/>
          <w:color w:val="000000" w:themeColor="text1"/>
          <w:sz w:val="26"/>
          <w:szCs w:val="26"/>
        </w:rPr>
        <w:t xml:space="preserve">chiararono la questione manifestamente infondata e </w:t>
      </w:r>
      <w:r w:rsidR="000E35A2" w:rsidRPr="00DA01AB">
        <w:rPr>
          <w:rFonts w:ascii="Times New Roman" w:hAnsi="Times New Roman" w:cs="Times New Roman"/>
          <w:bCs/>
          <w:color w:val="000000" w:themeColor="text1"/>
          <w:sz w:val="26"/>
          <w:szCs w:val="26"/>
        </w:rPr>
        <w:t>chiarirono che la dispo</w:t>
      </w:r>
      <w:r w:rsidR="001F7720" w:rsidRPr="00DA01AB">
        <w:rPr>
          <w:rFonts w:ascii="Times New Roman" w:hAnsi="Times New Roman" w:cs="Times New Roman"/>
          <w:bCs/>
          <w:color w:val="000000" w:themeColor="text1"/>
          <w:sz w:val="26"/>
          <w:szCs w:val="26"/>
        </w:rPr>
        <w:t>sizione censurata non comportasse</w:t>
      </w:r>
      <w:r w:rsidR="000E35A2" w:rsidRPr="00DA01AB">
        <w:rPr>
          <w:rFonts w:ascii="Times New Roman" w:hAnsi="Times New Roman" w:cs="Times New Roman"/>
          <w:bCs/>
          <w:color w:val="000000" w:themeColor="text1"/>
          <w:sz w:val="26"/>
          <w:szCs w:val="26"/>
        </w:rPr>
        <w:t xml:space="preserve"> in alcun modo la devoluzione al G.O. della </w:t>
      </w:r>
      <w:proofErr w:type="spellStart"/>
      <w:r w:rsidR="000E35A2" w:rsidRPr="00DA01AB">
        <w:rPr>
          <w:rFonts w:ascii="Times New Roman" w:hAnsi="Times New Roman" w:cs="Times New Roman"/>
          <w:bCs/>
          <w:i/>
          <w:color w:val="000000" w:themeColor="text1"/>
          <w:sz w:val="26"/>
          <w:szCs w:val="26"/>
        </w:rPr>
        <w:t>cogn</w:t>
      </w:r>
      <w:r w:rsidR="007C1AB1" w:rsidRPr="00DA01AB">
        <w:rPr>
          <w:rFonts w:ascii="Times New Roman" w:hAnsi="Times New Roman" w:cs="Times New Roman"/>
          <w:bCs/>
          <w:i/>
          <w:color w:val="000000" w:themeColor="text1"/>
          <w:sz w:val="26"/>
          <w:szCs w:val="26"/>
        </w:rPr>
        <w:t>i</w:t>
      </w:r>
      <w:r w:rsidR="000E35A2" w:rsidRPr="00DA01AB">
        <w:rPr>
          <w:rFonts w:ascii="Times New Roman" w:hAnsi="Times New Roman" w:cs="Times New Roman"/>
          <w:bCs/>
          <w:i/>
          <w:color w:val="000000" w:themeColor="text1"/>
          <w:sz w:val="26"/>
          <w:szCs w:val="26"/>
        </w:rPr>
        <w:t>tio</w:t>
      </w:r>
      <w:proofErr w:type="spellEnd"/>
      <w:r w:rsidR="000E35A2" w:rsidRPr="00DA01AB">
        <w:rPr>
          <w:rFonts w:ascii="Times New Roman" w:hAnsi="Times New Roman" w:cs="Times New Roman"/>
          <w:bCs/>
          <w:color w:val="000000" w:themeColor="text1"/>
          <w:sz w:val="26"/>
          <w:szCs w:val="26"/>
        </w:rPr>
        <w:t xml:space="preserve"> in ordine ad interessi legittimi (</w:t>
      </w:r>
      <w:r w:rsidR="000E35A2" w:rsidRPr="00DA01AB">
        <w:rPr>
          <w:rFonts w:ascii="Times New Roman" w:hAnsi="Times New Roman" w:cs="Times New Roman"/>
          <w:bCs/>
          <w:i/>
          <w:color w:val="000000" w:themeColor="text1"/>
          <w:sz w:val="26"/>
          <w:szCs w:val="26"/>
        </w:rPr>
        <w:t>contra</w:t>
      </w:r>
      <w:r w:rsidR="000E35A2" w:rsidRPr="00DA01AB">
        <w:rPr>
          <w:rFonts w:ascii="Times New Roman" w:hAnsi="Times New Roman" w:cs="Times New Roman"/>
          <w:bCs/>
          <w:color w:val="000000" w:themeColor="text1"/>
          <w:sz w:val="26"/>
          <w:szCs w:val="26"/>
        </w:rPr>
        <w:t xml:space="preserve">: articolo 103, </w:t>
      </w:r>
      <w:proofErr w:type="spellStart"/>
      <w:r w:rsidR="000E35A2" w:rsidRPr="00DA01AB">
        <w:rPr>
          <w:rFonts w:ascii="Times New Roman" w:hAnsi="Times New Roman" w:cs="Times New Roman"/>
          <w:bCs/>
          <w:color w:val="000000" w:themeColor="text1"/>
          <w:sz w:val="26"/>
          <w:szCs w:val="26"/>
        </w:rPr>
        <w:t>Cost</w:t>
      </w:r>
      <w:proofErr w:type="spellEnd"/>
      <w:r w:rsidR="000E35A2" w:rsidRPr="00DA01AB">
        <w:rPr>
          <w:rFonts w:ascii="Times New Roman" w:hAnsi="Times New Roman" w:cs="Times New Roman"/>
          <w:bCs/>
          <w:color w:val="000000" w:themeColor="text1"/>
          <w:sz w:val="26"/>
          <w:szCs w:val="26"/>
        </w:rPr>
        <w:t>.).</w:t>
      </w:r>
    </w:p>
    <w:p w:rsidR="00CC67B5" w:rsidRPr="00DA01AB" w:rsidRDefault="00BE6D5D" w:rsidP="00CC67B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iCs/>
          <w:color w:val="000000" w:themeColor="text1"/>
          <w:sz w:val="26"/>
          <w:szCs w:val="26"/>
        </w:rPr>
        <w:t xml:space="preserve">Ed infatti – a giudizio della S.C. - </w:t>
      </w:r>
      <w:r w:rsidR="00CC67B5" w:rsidRPr="00DA01AB">
        <w:rPr>
          <w:rFonts w:ascii="Times New Roman" w:hAnsi="Times New Roman" w:cs="Times New Roman"/>
          <w:bCs/>
          <w:iCs/>
          <w:color w:val="000000" w:themeColor="text1"/>
          <w:sz w:val="26"/>
          <w:szCs w:val="26"/>
        </w:rPr>
        <w:t xml:space="preserve">l'evoluzione normativa </w:t>
      </w:r>
      <w:r w:rsidRPr="00DA01AB">
        <w:rPr>
          <w:rFonts w:ascii="Times New Roman" w:hAnsi="Times New Roman" w:cs="Times New Roman"/>
          <w:bCs/>
          <w:iCs/>
          <w:color w:val="000000" w:themeColor="text1"/>
          <w:sz w:val="26"/>
          <w:szCs w:val="26"/>
        </w:rPr>
        <w:t>su</w:t>
      </w:r>
      <w:r w:rsidR="00CC67B5" w:rsidRPr="00DA01AB">
        <w:rPr>
          <w:rFonts w:ascii="Times New Roman" w:hAnsi="Times New Roman" w:cs="Times New Roman"/>
          <w:bCs/>
          <w:iCs/>
          <w:color w:val="000000" w:themeColor="text1"/>
          <w:sz w:val="26"/>
          <w:szCs w:val="26"/>
        </w:rPr>
        <w:t xml:space="preserve">l rapporto di lavoro con le pubbliche amministrazioni </w:t>
      </w:r>
      <w:r w:rsidR="00D77F23" w:rsidRPr="00DA01AB">
        <w:rPr>
          <w:rFonts w:ascii="Times New Roman" w:hAnsi="Times New Roman" w:cs="Times New Roman"/>
          <w:bCs/>
          <w:iCs/>
          <w:color w:val="000000" w:themeColor="text1"/>
          <w:sz w:val="26"/>
          <w:szCs w:val="26"/>
        </w:rPr>
        <w:t>ne avrebbe sanci</w:t>
      </w:r>
      <w:r w:rsidRPr="00DA01AB">
        <w:rPr>
          <w:rFonts w:ascii="Times New Roman" w:hAnsi="Times New Roman" w:cs="Times New Roman"/>
          <w:bCs/>
          <w:iCs/>
          <w:color w:val="000000" w:themeColor="text1"/>
          <w:sz w:val="26"/>
          <w:szCs w:val="26"/>
        </w:rPr>
        <w:t xml:space="preserve">to il fondamento </w:t>
      </w:r>
      <w:r w:rsidR="00F8630D" w:rsidRPr="00DA01AB">
        <w:rPr>
          <w:rFonts w:ascii="Times New Roman" w:hAnsi="Times New Roman" w:cs="Times New Roman"/>
          <w:bCs/>
          <w:iCs/>
          <w:color w:val="000000" w:themeColor="text1"/>
          <w:sz w:val="26"/>
          <w:szCs w:val="26"/>
        </w:rPr>
        <w:t xml:space="preserve">su base paritetica, restando </w:t>
      </w:r>
      <w:r w:rsidR="00CC67B5" w:rsidRPr="00DA01AB">
        <w:rPr>
          <w:rFonts w:ascii="Times New Roman" w:hAnsi="Times New Roman" w:cs="Times New Roman"/>
          <w:bCs/>
          <w:iCs/>
          <w:color w:val="000000" w:themeColor="text1"/>
          <w:sz w:val="26"/>
          <w:szCs w:val="26"/>
        </w:rPr>
        <w:t xml:space="preserve">estranea ogni connotazione autoritativamente discrezionale. </w:t>
      </w:r>
    </w:p>
    <w:p w:rsidR="00CC67B5" w:rsidRPr="00DA01AB" w:rsidRDefault="00CC67B5" w:rsidP="00CC67B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iCs/>
          <w:color w:val="000000" w:themeColor="text1"/>
          <w:sz w:val="26"/>
          <w:szCs w:val="26"/>
        </w:rPr>
        <w:t xml:space="preserve">Pertanto, </w:t>
      </w:r>
      <w:r w:rsidR="00F8630D" w:rsidRPr="00DA01AB">
        <w:rPr>
          <w:rFonts w:ascii="Times New Roman" w:hAnsi="Times New Roman" w:cs="Times New Roman"/>
          <w:bCs/>
          <w:iCs/>
          <w:color w:val="000000" w:themeColor="text1"/>
          <w:sz w:val="26"/>
          <w:szCs w:val="26"/>
        </w:rPr>
        <w:t>“</w:t>
      </w:r>
      <w:r w:rsidR="00105358" w:rsidRPr="00DA01AB">
        <w:rPr>
          <w:rFonts w:ascii="Times New Roman" w:hAnsi="Times New Roman" w:cs="Times New Roman"/>
          <w:bCs/>
          <w:i/>
          <w:iCs/>
          <w:color w:val="000000" w:themeColor="text1"/>
          <w:sz w:val="26"/>
          <w:szCs w:val="26"/>
        </w:rPr>
        <w:t>quand’</w:t>
      </w:r>
      <w:r w:rsidRPr="00DA01AB">
        <w:rPr>
          <w:rFonts w:ascii="Times New Roman" w:hAnsi="Times New Roman" w:cs="Times New Roman"/>
          <w:bCs/>
          <w:i/>
          <w:iCs/>
          <w:color w:val="000000" w:themeColor="text1"/>
          <w:sz w:val="26"/>
          <w:szCs w:val="26"/>
        </w:rPr>
        <w:t>anche la lesione lamen</w:t>
      </w:r>
      <w:r w:rsidR="00F8630D" w:rsidRPr="00DA01AB">
        <w:rPr>
          <w:rFonts w:ascii="Times New Roman" w:hAnsi="Times New Roman" w:cs="Times New Roman"/>
          <w:bCs/>
          <w:i/>
          <w:iCs/>
          <w:color w:val="000000" w:themeColor="text1"/>
          <w:sz w:val="26"/>
          <w:szCs w:val="26"/>
        </w:rPr>
        <w:t>tata dal prestatore</w:t>
      </w:r>
      <w:r w:rsidR="00105358" w:rsidRPr="00DA01AB">
        <w:rPr>
          <w:rFonts w:ascii="Times New Roman" w:hAnsi="Times New Roman" w:cs="Times New Roman"/>
          <w:bCs/>
          <w:i/>
          <w:iCs/>
          <w:color w:val="000000" w:themeColor="text1"/>
          <w:sz w:val="26"/>
          <w:szCs w:val="26"/>
        </w:rPr>
        <w:t xml:space="preserve"> di lavoro derivasse dall’</w:t>
      </w:r>
      <w:r w:rsidRPr="00DA01AB">
        <w:rPr>
          <w:rFonts w:ascii="Times New Roman" w:hAnsi="Times New Roman" w:cs="Times New Roman"/>
          <w:bCs/>
          <w:i/>
          <w:iCs/>
          <w:color w:val="000000" w:themeColor="text1"/>
          <w:sz w:val="26"/>
          <w:szCs w:val="26"/>
        </w:rPr>
        <w:t xml:space="preserve">esercizio di poteri discrezionali </w:t>
      </w:r>
      <w:r w:rsidR="00F8630D" w:rsidRPr="00DA01AB">
        <w:rPr>
          <w:rFonts w:ascii="Times New Roman" w:hAnsi="Times New Roman" w:cs="Times New Roman"/>
          <w:bCs/>
          <w:i/>
          <w:iCs/>
          <w:color w:val="000000" w:themeColor="text1"/>
          <w:sz w:val="26"/>
          <w:szCs w:val="26"/>
        </w:rPr>
        <w:t>della P.A. datrice di lavoro,</w:t>
      </w:r>
      <w:r w:rsidRPr="00DA01AB">
        <w:rPr>
          <w:rFonts w:ascii="Times New Roman" w:hAnsi="Times New Roman" w:cs="Times New Roman"/>
          <w:bCs/>
          <w:i/>
          <w:iCs/>
          <w:color w:val="000000" w:themeColor="text1"/>
          <w:sz w:val="26"/>
          <w:szCs w:val="26"/>
        </w:rPr>
        <w:t xml:space="preserve"> la situazione soggettiva lesa dovrebbe qualificarsi come interesse legittimo di diritto privato, da riportare, quanto alla tutela giudiz</w:t>
      </w:r>
      <w:r w:rsidR="00F8630D" w:rsidRPr="00DA01AB">
        <w:rPr>
          <w:rFonts w:ascii="Times New Roman" w:hAnsi="Times New Roman" w:cs="Times New Roman"/>
          <w:bCs/>
          <w:i/>
          <w:iCs/>
          <w:color w:val="000000" w:themeColor="text1"/>
          <w:sz w:val="26"/>
          <w:szCs w:val="26"/>
        </w:rPr>
        <w:t>iaria, all'ampia categoria dei ‘diritti’</w:t>
      </w:r>
      <w:r w:rsidRPr="00DA01AB">
        <w:rPr>
          <w:rFonts w:ascii="Times New Roman" w:hAnsi="Times New Roman" w:cs="Times New Roman"/>
          <w:bCs/>
          <w:i/>
          <w:iCs/>
          <w:color w:val="000000" w:themeColor="text1"/>
          <w:sz w:val="26"/>
          <w:szCs w:val="26"/>
        </w:rPr>
        <w:t xml:space="preserve"> di cui all’art. 2907 c.c.</w:t>
      </w:r>
      <w:r w:rsidR="00F8630D" w:rsidRPr="00DA01AB">
        <w:rPr>
          <w:rFonts w:ascii="Times New Roman" w:hAnsi="Times New Roman" w:cs="Times New Roman"/>
          <w:bCs/>
          <w:iCs/>
          <w:color w:val="000000" w:themeColor="text1"/>
          <w:sz w:val="26"/>
          <w:szCs w:val="26"/>
        </w:rPr>
        <w:t>”</w:t>
      </w:r>
      <w:r w:rsidR="0094137D" w:rsidRPr="00DA01AB">
        <w:rPr>
          <w:rStyle w:val="Rimandonotaapidipagina"/>
          <w:rFonts w:ascii="Times New Roman" w:hAnsi="Times New Roman" w:cs="Times New Roman"/>
          <w:bCs/>
          <w:iCs/>
          <w:color w:val="000000" w:themeColor="text1"/>
          <w:sz w:val="26"/>
          <w:szCs w:val="26"/>
        </w:rPr>
        <w:footnoteReference w:id="66"/>
      </w:r>
      <w:r w:rsidR="00F8630D" w:rsidRPr="00DA01AB">
        <w:rPr>
          <w:rFonts w:ascii="Times New Roman" w:hAnsi="Times New Roman" w:cs="Times New Roman"/>
          <w:bCs/>
          <w:iCs/>
          <w:color w:val="000000" w:themeColor="text1"/>
          <w:sz w:val="26"/>
          <w:szCs w:val="26"/>
        </w:rPr>
        <w:t>.</w:t>
      </w:r>
    </w:p>
    <w:p w:rsidR="006B2AA6" w:rsidRPr="00DA01AB" w:rsidRDefault="006B2AA6" w:rsidP="006B2AA6">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In definitiva, già prima della l. 15/2005:</w:t>
      </w:r>
    </w:p>
    <w:p w:rsidR="00792987" w:rsidRPr="00DA01AB" w:rsidRDefault="00973F9F" w:rsidP="006B2AA6">
      <w:pPr>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bCs/>
          <w:color w:val="000000" w:themeColor="text1"/>
          <w:sz w:val="26"/>
          <w:szCs w:val="26"/>
        </w:rPr>
      </w:pPr>
      <w:proofErr w:type="gramStart"/>
      <w:r w:rsidRPr="00DA01AB">
        <w:rPr>
          <w:rFonts w:ascii="Times New Roman" w:hAnsi="Times New Roman" w:cs="Times New Roman"/>
          <w:bCs/>
          <w:color w:val="000000" w:themeColor="text1"/>
          <w:sz w:val="26"/>
          <w:szCs w:val="26"/>
        </w:rPr>
        <w:t>veniva</w:t>
      </w:r>
      <w:proofErr w:type="gramEnd"/>
      <w:r w:rsidRPr="00DA01AB">
        <w:rPr>
          <w:rFonts w:ascii="Times New Roman" w:hAnsi="Times New Roman" w:cs="Times New Roman"/>
          <w:bCs/>
          <w:color w:val="000000" w:themeColor="text1"/>
          <w:sz w:val="26"/>
          <w:szCs w:val="26"/>
        </w:rPr>
        <w:t xml:space="preserve"> paci</w:t>
      </w:r>
      <w:r w:rsidR="006B2AA6" w:rsidRPr="00DA01AB">
        <w:rPr>
          <w:rFonts w:ascii="Times New Roman" w:hAnsi="Times New Roman" w:cs="Times New Roman"/>
          <w:bCs/>
          <w:color w:val="000000" w:themeColor="text1"/>
          <w:sz w:val="26"/>
          <w:szCs w:val="26"/>
        </w:rPr>
        <w:t>ficamente riconosciuta alle amministrazioni pubbliche</w:t>
      </w:r>
      <w:r w:rsidRPr="00DA01AB">
        <w:rPr>
          <w:rFonts w:ascii="Times New Roman" w:hAnsi="Times New Roman" w:cs="Times New Roman"/>
          <w:bCs/>
          <w:color w:val="000000" w:themeColor="text1"/>
          <w:sz w:val="26"/>
          <w:szCs w:val="26"/>
        </w:rPr>
        <w:t xml:space="preserve"> la possibilità, nell’esercizio dell’attività</w:t>
      </w:r>
      <w:r w:rsidR="006B2AA6" w:rsidRPr="00DA01AB">
        <w:rPr>
          <w:rFonts w:ascii="Times New Roman" w:hAnsi="Times New Roman" w:cs="Times New Roman"/>
          <w:bCs/>
          <w:color w:val="000000" w:themeColor="text1"/>
          <w:sz w:val="26"/>
          <w:szCs w:val="26"/>
        </w:rPr>
        <w:t xml:space="preserve"> non</w:t>
      </w:r>
      <w:r w:rsidRPr="00DA01AB">
        <w:rPr>
          <w:rFonts w:ascii="Times New Roman" w:hAnsi="Times New Roman" w:cs="Times New Roman"/>
          <w:bCs/>
          <w:color w:val="000000" w:themeColor="text1"/>
          <w:sz w:val="26"/>
          <w:szCs w:val="26"/>
        </w:rPr>
        <w:t xml:space="preserve"> autoritativa, </w:t>
      </w:r>
      <w:r w:rsidR="006B2AA6" w:rsidRPr="00DA01AB">
        <w:rPr>
          <w:rFonts w:ascii="Times New Roman" w:hAnsi="Times New Roman" w:cs="Times New Roman"/>
          <w:bCs/>
          <w:color w:val="000000" w:themeColor="text1"/>
          <w:sz w:val="26"/>
          <w:szCs w:val="26"/>
        </w:rPr>
        <w:t>di ricorrere</w:t>
      </w:r>
      <w:r w:rsidRPr="00DA01AB">
        <w:rPr>
          <w:rFonts w:ascii="Times New Roman" w:hAnsi="Times New Roman" w:cs="Times New Roman"/>
          <w:bCs/>
          <w:color w:val="000000" w:themeColor="text1"/>
          <w:sz w:val="26"/>
          <w:szCs w:val="26"/>
        </w:rPr>
        <w:t xml:space="preserve"> a moduli privatistici (</w:t>
      </w:r>
      <w:proofErr w:type="spellStart"/>
      <w:r w:rsidR="00410AE1" w:rsidRPr="00DA01AB">
        <w:rPr>
          <w:rFonts w:ascii="Times New Roman" w:hAnsi="Times New Roman" w:cs="Times New Roman"/>
          <w:bCs/>
          <w:i/>
          <w:color w:val="000000" w:themeColor="text1"/>
          <w:sz w:val="26"/>
          <w:szCs w:val="26"/>
        </w:rPr>
        <w:t>scil</w:t>
      </w:r>
      <w:proofErr w:type="spellEnd"/>
      <w:r w:rsidR="00410AE1" w:rsidRPr="00DA01AB">
        <w:rPr>
          <w:rFonts w:ascii="Times New Roman" w:hAnsi="Times New Roman" w:cs="Times New Roman"/>
          <w:bCs/>
          <w:color w:val="000000" w:themeColor="text1"/>
          <w:sz w:val="26"/>
          <w:szCs w:val="26"/>
        </w:rPr>
        <w:t xml:space="preserve">.: </w:t>
      </w:r>
      <w:r w:rsidRPr="00DA01AB">
        <w:rPr>
          <w:rFonts w:ascii="Times New Roman" w:hAnsi="Times New Roman" w:cs="Times New Roman"/>
          <w:bCs/>
          <w:color w:val="000000" w:themeColor="text1"/>
          <w:sz w:val="26"/>
          <w:szCs w:val="26"/>
        </w:rPr>
        <w:t xml:space="preserve">salvo che </w:t>
      </w:r>
      <w:r w:rsidR="006B2AA6" w:rsidRPr="00DA01AB">
        <w:rPr>
          <w:rFonts w:ascii="Times New Roman" w:hAnsi="Times New Roman" w:cs="Times New Roman"/>
          <w:bCs/>
          <w:color w:val="000000" w:themeColor="text1"/>
          <w:sz w:val="26"/>
          <w:szCs w:val="26"/>
        </w:rPr>
        <w:t>un’espressa disposizione</w:t>
      </w:r>
      <w:r w:rsidRPr="00DA01AB">
        <w:rPr>
          <w:rFonts w:ascii="Times New Roman" w:hAnsi="Times New Roman" w:cs="Times New Roman"/>
          <w:bCs/>
          <w:color w:val="000000" w:themeColor="text1"/>
          <w:sz w:val="26"/>
          <w:szCs w:val="26"/>
        </w:rPr>
        <w:t xml:space="preserve"> di legge non impedisse tale possibilità</w:t>
      </w:r>
      <w:r w:rsidR="00410AE1" w:rsidRPr="00DA01AB">
        <w:rPr>
          <w:rFonts w:ascii="Times New Roman" w:hAnsi="Times New Roman" w:cs="Times New Roman"/>
          <w:bCs/>
          <w:color w:val="000000" w:themeColor="text1"/>
          <w:sz w:val="26"/>
          <w:szCs w:val="26"/>
        </w:rPr>
        <w:t xml:space="preserve"> – come da ultimo sancito dall’articolo 1, comma 1-</w:t>
      </w:r>
      <w:r w:rsidR="00410AE1" w:rsidRPr="00DA01AB">
        <w:rPr>
          <w:rFonts w:ascii="Times New Roman" w:hAnsi="Times New Roman" w:cs="Times New Roman"/>
          <w:bCs/>
          <w:i/>
          <w:color w:val="000000" w:themeColor="text1"/>
          <w:sz w:val="26"/>
          <w:szCs w:val="26"/>
        </w:rPr>
        <w:t>bis</w:t>
      </w:r>
      <w:r w:rsidR="00410AE1" w:rsidRPr="00DA01AB">
        <w:rPr>
          <w:rFonts w:ascii="Times New Roman" w:hAnsi="Times New Roman" w:cs="Times New Roman"/>
          <w:bCs/>
          <w:color w:val="000000" w:themeColor="text1"/>
          <w:sz w:val="26"/>
          <w:szCs w:val="26"/>
        </w:rPr>
        <w:t xml:space="preserve"> della l. 241 -</w:t>
      </w:r>
      <w:r w:rsidRPr="00DA01AB">
        <w:rPr>
          <w:rFonts w:ascii="Times New Roman" w:hAnsi="Times New Roman" w:cs="Times New Roman"/>
          <w:bCs/>
          <w:color w:val="000000" w:themeColor="text1"/>
          <w:sz w:val="26"/>
          <w:szCs w:val="26"/>
        </w:rPr>
        <w:t>)</w:t>
      </w:r>
      <w:r w:rsidR="007D144F" w:rsidRPr="00DA01AB">
        <w:rPr>
          <w:rStyle w:val="Rimandonotaapidipagina"/>
          <w:rFonts w:ascii="Times New Roman" w:hAnsi="Times New Roman" w:cs="Times New Roman"/>
          <w:bCs/>
          <w:color w:val="000000" w:themeColor="text1"/>
          <w:sz w:val="26"/>
          <w:szCs w:val="26"/>
        </w:rPr>
        <w:footnoteReference w:id="67"/>
      </w:r>
      <w:r w:rsidRPr="00DA01AB">
        <w:rPr>
          <w:rFonts w:ascii="Times New Roman" w:hAnsi="Times New Roman" w:cs="Times New Roman"/>
          <w:bCs/>
          <w:color w:val="000000" w:themeColor="text1"/>
          <w:sz w:val="26"/>
          <w:szCs w:val="26"/>
        </w:rPr>
        <w:t>;</w:t>
      </w:r>
    </w:p>
    <w:p w:rsidR="00792987" w:rsidRPr="00DA01AB" w:rsidRDefault="00410AE1" w:rsidP="006B2AA6">
      <w:pPr>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bCs/>
          <w:color w:val="000000" w:themeColor="text1"/>
          <w:sz w:val="26"/>
          <w:szCs w:val="26"/>
        </w:rPr>
      </w:pPr>
      <w:proofErr w:type="gramStart"/>
      <w:r w:rsidRPr="00DA01AB">
        <w:rPr>
          <w:rFonts w:ascii="Times New Roman" w:hAnsi="Times New Roman" w:cs="Times New Roman"/>
          <w:bCs/>
          <w:color w:val="000000" w:themeColor="text1"/>
          <w:sz w:val="26"/>
          <w:szCs w:val="26"/>
        </w:rPr>
        <w:t>la</w:t>
      </w:r>
      <w:proofErr w:type="gramEnd"/>
      <w:r w:rsidRPr="00DA01AB">
        <w:rPr>
          <w:rFonts w:ascii="Times New Roman" w:hAnsi="Times New Roman" w:cs="Times New Roman"/>
          <w:bCs/>
          <w:color w:val="000000" w:themeColor="text1"/>
          <w:sz w:val="26"/>
          <w:szCs w:val="26"/>
        </w:rPr>
        <w:t xml:space="preserve"> richiamata</w:t>
      </w:r>
      <w:r w:rsidR="00973F9F" w:rsidRPr="00DA01AB">
        <w:rPr>
          <w:rFonts w:ascii="Times New Roman" w:hAnsi="Times New Roman" w:cs="Times New Roman"/>
          <w:bCs/>
          <w:color w:val="000000" w:themeColor="text1"/>
          <w:sz w:val="26"/>
          <w:szCs w:val="26"/>
        </w:rPr>
        <w:t xml:space="preserve"> possibilità </w:t>
      </w:r>
      <w:r w:rsidRPr="00DA01AB">
        <w:rPr>
          <w:rFonts w:ascii="Times New Roman" w:hAnsi="Times New Roman" w:cs="Times New Roman"/>
          <w:bCs/>
          <w:color w:val="000000" w:themeColor="text1"/>
          <w:sz w:val="26"/>
          <w:szCs w:val="26"/>
        </w:rPr>
        <w:t>non</w:t>
      </w:r>
      <w:r w:rsidR="00973F9F" w:rsidRPr="00DA01AB">
        <w:rPr>
          <w:rFonts w:ascii="Times New Roman" w:hAnsi="Times New Roman" w:cs="Times New Roman"/>
          <w:bCs/>
          <w:color w:val="000000" w:themeColor="text1"/>
          <w:sz w:val="26"/>
          <w:szCs w:val="26"/>
        </w:rPr>
        <w:t xml:space="preserve"> richiedeva di volta in volta </w:t>
      </w:r>
      <w:r w:rsidRPr="00DA01AB">
        <w:rPr>
          <w:rFonts w:ascii="Times New Roman" w:hAnsi="Times New Roman" w:cs="Times New Roman"/>
          <w:bCs/>
          <w:color w:val="000000" w:themeColor="text1"/>
          <w:sz w:val="26"/>
          <w:szCs w:val="26"/>
        </w:rPr>
        <w:t xml:space="preserve">l’adozione di </w:t>
      </w:r>
      <w:r w:rsidR="00973F9F" w:rsidRPr="00DA01AB">
        <w:rPr>
          <w:rFonts w:ascii="Times New Roman" w:hAnsi="Times New Roman" w:cs="Times New Roman"/>
          <w:bCs/>
          <w:color w:val="000000" w:themeColor="text1"/>
          <w:sz w:val="26"/>
          <w:szCs w:val="26"/>
        </w:rPr>
        <w:t>un’esp</w:t>
      </w:r>
      <w:r w:rsidRPr="00DA01AB">
        <w:rPr>
          <w:rFonts w:ascii="Times New Roman" w:hAnsi="Times New Roman" w:cs="Times New Roman"/>
          <w:bCs/>
          <w:color w:val="000000" w:themeColor="text1"/>
          <w:sz w:val="26"/>
          <w:szCs w:val="26"/>
        </w:rPr>
        <w:t>ressa disposizione abilitante</w:t>
      </w:r>
      <w:r w:rsidR="005B4704" w:rsidRPr="00DA01AB">
        <w:rPr>
          <w:rFonts w:ascii="Times New Roman" w:hAnsi="Times New Roman" w:cs="Times New Roman"/>
          <w:bCs/>
          <w:color w:val="000000" w:themeColor="text1"/>
          <w:sz w:val="26"/>
          <w:szCs w:val="26"/>
        </w:rPr>
        <w:t xml:space="preserve"> ma rappresentava un</w:t>
      </w:r>
      <w:r w:rsidR="00973F9F" w:rsidRPr="00DA01AB">
        <w:rPr>
          <w:rFonts w:ascii="Times New Roman" w:hAnsi="Times New Roman" w:cs="Times New Roman"/>
          <w:bCs/>
          <w:color w:val="000000" w:themeColor="text1"/>
          <w:sz w:val="26"/>
          <w:szCs w:val="26"/>
        </w:rPr>
        <w:t xml:space="preserve"> </w:t>
      </w:r>
      <w:r w:rsidRPr="00DA01AB">
        <w:rPr>
          <w:rFonts w:ascii="Times New Roman" w:hAnsi="Times New Roman" w:cs="Times New Roman"/>
          <w:bCs/>
          <w:color w:val="000000" w:themeColor="text1"/>
          <w:sz w:val="26"/>
          <w:szCs w:val="26"/>
        </w:rPr>
        <w:t>corollari</w:t>
      </w:r>
      <w:r w:rsidR="005B4704" w:rsidRPr="00DA01AB">
        <w:rPr>
          <w:rFonts w:ascii="Times New Roman" w:hAnsi="Times New Roman" w:cs="Times New Roman"/>
          <w:bCs/>
          <w:color w:val="000000" w:themeColor="text1"/>
          <w:sz w:val="26"/>
          <w:szCs w:val="26"/>
        </w:rPr>
        <w:t>o</w:t>
      </w:r>
      <w:r w:rsidR="00973F9F" w:rsidRPr="00DA01AB">
        <w:rPr>
          <w:rFonts w:ascii="Times New Roman" w:hAnsi="Times New Roman" w:cs="Times New Roman"/>
          <w:bCs/>
          <w:color w:val="000000" w:themeColor="text1"/>
          <w:sz w:val="26"/>
          <w:szCs w:val="26"/>
        </w:rPr>
        <w:t xml:space="preserve"> del possesso </w:t>
      </w:r>
      <w:r w:rsidR="005B4704" w:rsidRPr="00DA01AB">
        <w:rPr>
          <w:rFonts w:ascii="Times New Roman" w:hAnsi="Times New Roman" w:cs="Times New Roman"/>
          <w:bCs/>
          <w:color w:val="000000" w:themeColor="text1"/>
          <w:sz w:val="26"/>
          <w:szCs w:val="26"/>
        </w:rPr>
        <w:t xml:space="preserve">da parte delle amministrazioni pubbliche </w:t>
      </w:r>
      <w:r w:rsidR="00973F9F" w:rsidRPr="00DA01AB">
        <w:rPr>
          <w:rFonts w:ascii="Times New Roman" w:hAnsi="Times New Roman" w:cs="Times New Roman"/>
          <w:bCs/>
          <w:color w:val="000000" w:themeColor="text1"/>
          <w:sz w:val="26"/>
          <w:szCs w:val="26"/>
        </w:rPr>
        <w:t>di una gener</w:t>
      </w:r>
      <w:r w:rsidRPr="00DA01AB">
        <w:rPr>
          <w:rFonts w:ascii="Times New Roman" w:hAnsi="Times New Roman" w:cs="Times New Roman"/>
          <w:bCs/>
          <w:color w:val="000000" w:themeColor="text1"/>
          <w:sz w:val="26"/>
          <w:szCs w:val="26"/>
        </w:rPr>
        <w:t>ale capacità di diritto privato</w:t>
      </w:r>
      <w:r w:rsidR="00300A81" w:rsidRPr="00DA01AB">
        <w:rPr>
          <w:rFonts w:ascii="Times New Roman" w:hAnsi="Times New Roman" w:cs="Times New Roman"/>
          <w:bCs/>
          <w:color w:val="000000" w:themeColor="text1"/>
          <w:sz w:val="26"/>
          <w:szCs w:val="26"/>
        </w:rPr>
        <w:t xml:space="preserve"> </w:t>
      </w:r>
      <w:r w:rsidR="00973F9F" w:rsidRPr="00DA01AB">
        <w:rPr>
          <w:rFonts w:ascii="Times New Roman" w:hAnsi="Times New Roman" w:cs="Times New Roman"/>
          <w:bCs/>
          <w:color w:val="000000" w:themeColor="text1"/>
          <w:sz w:val="26"/>
          <w:szCs w:val="26"/>
        </w:rPr>
        <w:t>(</w:t>
      </w:r>
      <w:r w:rsidR="00300A81" w:rsidRPr="00DA01AB">
        <w:rPr>
          <w:rFonts w:ascii="Times New Roman" w:hAnsi="Times New Roman" w:cs="Times New Roman"/>
          <w:bCs/>
          <w:color w:val="000000" w:themeColor="text1"/>
          <w:sz w:val="26"/>
          <w:szCs w:val="26"/>
        </w:rPr>
        <w:t>capacità peraltro</w:t>
      </w:r>
      <w:r w:rsidR="00973F9F" w:rsidRPr="00DA01AB">
        <w:rPr>
          <w:rFonts w:ascii="Times New Roman" w:hAnsi="Times New Roman" w:cs="Times New Roman"/>
          <w:bCs/>
          <w:color w:val="000000" w:themeColor="text1"/>
          <w:sz w:val="26"/>
          <w:szCs w:val="26"/>
        </w:rPr>
        <w:t xml:space="preserve"> riconosciuta agli Enti pubblici in via generale dall’art. 11 cod. civ.);</w:t>
      </w:r>
    </w:p>
    <w:p w:rsidR="00792987" w:rsidRPr="00DA01AB" w:rsidRDefault="00A53FE9" w:rsidP="00A53FE9">
      <w:pPr>
        <w:pStyle w:val="Paragrafoelenco"/>
        <w:numPr>
          <w:ilvl w:val="0"/>
          <w:numId w:val="11"/>
        </w:numPr>
        <w:tabs>
          <w:tab w:val="clear" w:pos="720"/>
          <w:tab w:val="num" w:pos="567"/>
        </w:tabs>
        <w:autoSpaceDE w:val="0"/>
        <w:autoSpaceDN w:val="0"/>
        <w:adjustRightInd w:val="0"/>
        <w:spacing w:after="120" w:line="240" w:lineRule="auto"/>
        <w:ind w:left="567" w:hanging="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 </w:t>
      </w:r>
      <w:proofErr w:type="gramStart"/>
      <w:r w:rsidR="00973F9F" w:rsidRPr="00DA01AB">
        <w:rPr>
          <w:rFonts w:ascii="Times New Roman" w:hAnsi="Times New Roman" w:cs="Times New Roman"/>
          <w:bCs/>
          <w:color w:val="000000" w:themeColor="text1"/>
          <w:sz w:val="26"/>
          <w:szCs w:val="26"/>
        </w:rPr>
        <w:t>anche</w:t>
      </w:r>
      <w:proofErr w:type="gramEnd"/>
      <w:r w:rsidR="00973F9F" w:rsidRPr="00DA01AB">
        <w:rPr>
          <w:rFonts w:ascii="Times New Roman" w:hAnsi="Times New Roman" w:cs="Times New Roman"/>
          <w:bCs/>
          <w:color w:val="000000" w:themeColor="text1"/>
          <w:sz w:val="26"/>
          <w:szCs w:val="26"/>
        </w:rPr>
        <w:t xml:space="preserve"> a fronte di attività di carattere discrezionale</w:t>
      </w:r>
      <w:r w:rsidR="00300A81" w:rsidRPr="00DA01AB">
        <w:rPr>
          <w:rFonts w:ascii="Times New Roman" w:hAnsi="Times New Roman" w:cs="Times New Roman"/>
          <w:bCs/>
          <w:color w:val="000000" w:themeColor="text1"/>
          <w:sz w:val="26"/>
          <w:szCs w:val="26"/>
        </w:rPr>
        <w:t xml:space="preserve"> non</w:t>
      </w:r>
      <w:r w:rsidR="00973F9F" w:rsidRPr="00DA01AB">
        <w:rPr>
          <w:rFonts w:ascii="Times New Roman" w:hAnsi="Times New Roman" w:cs="Times New Roman"/>
          <w:bCs/>
          <w:color w:val="000000" w:themeColor="text1"/>
          <w:sz w:val="26"/>
          <w:szCs w:val="26"/>
        </w:rPr>
        <w:t xml:space="preserve"> veniva meno la possibilità per la</w:t>
      </w:r>
      <w:r w:rsidR="00300A81" w:rsidRPr="00DA01AB">
        <w:rPr>
          <w:rFonts w:ascii="Times New Roman" w:hAnsi="Times New Roman" w:cs="Times New Roman"/>
          <w:bCs/>
          <w:color w:val="000000" w:themeColor="text1"/>
          <w:sz w:val="26"/>
          <w:szCs w:val="26"/>
        </w:rPr>
        <w:t xml:space="preserve"> P.A. di ricorrere</w:t>
      </w:r>
      <w:r w:rsidR="00973F9F" w:rsidRPr="00DA01AB">
        <w:rPr>
          <w:rFonts w:ascii="Times New Roman" w:hAnsi="Times New Roman" w:cs="Times New Roman"/>
          <w:bCs/>
          <w:color w:val="000000" w:themeColor="text1"/>
          <w:sz w:val="26"/>
          <w:szCs w:val="26"/>
        </w:rPr>
        <w:t xml:space="preserve"> ai moduli privatistici (pur </w:t>
      </w:r>
      <w:r w:rsidR="00300A81" w:rsidRPr="00DA01AB">
        <w:rPr>
          <w:rFonts w:ascii="Times New Roman" w:hAnsi="Times New Roman" w:cs="Times New Roman"/>
          <w:bCs/>
          <w:color w:val="000000" w:themeColor="text1"/>
          <w:sz w:val="26"/>
          <w:szCs w:val="26"/>
        </w:rPr>
        <w:t xml:space="preserve">dovendosi </w:t>
      </w:r>
      <w:r w:rsidR="005B4704" w:rsidRPr="00DA01AB">
        <w:rPr>
          <w:rFonts w:ascii="Times New Roman" w:hAnsi="Times New Roman" w:cs="Times New Roman"/>
          <w:bCs/>
          <w:color w:val="000000" w:themeColor="text1"/>
          <w:sz w:val="26"/>
          <w:szCs w:val="26"/>
        </w:rPr>
        <w:t xml:space="preserve">in ogni caso </w:t>
      </w:r>
      <w:r w:rsidR="00300A81" w:rsidRPr="00DA01AB">
        <w:rPr>
          <w:rFonts w:ascii="Times New Roman" w:hAnsi="Times New Roman" w:cs="Times New Roman"/>
          <w:bCs/>
          <w:color w:val="000000" w:themeColor="text1"/>
          <w:sz w:val="26"/>
          <w:szCs w:val="26"/>
        </w:rPr>
        <w:t>tenere</w:t>
      </w:r>
      <w:r w:rsidR="00973F9F" w:rsidRPr="00DA01AB">
        <w:rPr>
          <w:rFonts w:ascii="Times New Roman" w:hAnsi="Times New Roman" w:cs="Times New Roman"/>
          <w:bCs/>
          <w:color w:val="000000" w:themeColor="text1"/>
          <w:sz w:val="26"/>
          <w:szCs w:val="26"/>
        </w:rPr>
        <w:t xml:space="preserve"> ben distinte </w:t>
      </w:r>
      <w:r w:rsidR="005B4704" w:rsidRPr="00DA01AB">
        <w:rPr>
          <w:rFonts w:ascii="Times New Roman" w:hAnsi="Times New Roman" w:cs="Times New Roman"/>
          <w:bCs/>
          <w:color w:val="000000" w:themeColor="text1"/>
          <w:sz w:val="26"/>
          <w:szCs w:val="26"/>
        </w:rPr>
        <w:t xml:space="preserve">- </w:t>
      </w:r>
      <w:r w:rsidR="00300A81" w:rsidRPr="00DA01AB">
        <w:rPr>
          <w:rFonts w:ascii="Times New Roman" w:hAnsi="Times New Roman" w:cs="Times New Roman"/>
          <w:bCs/>
          <w:color w:val="000000" w:themeColor="text1"/>
          <w:sz w:val="26"/>
          <w:szCs w:val="26"/>
        </w:rPr>
        <w:t>da u</w:t>
      </w:r>
      <w:r w:rsidR="005B4704" w:rsidRPr="00DA01AB">
        <w:rPr>
          <w:rFonts w:ascii="Times New Roman" w:hAnsi="Times New Roman" w:cs="Times New Roman"/>
          <w:bCs/>
          <w:color w:val="000000" w:themeColor="text1"/>
          <w:sz w:val="26"/>
          <w:szCs w:val="26"/>
        </w:rPr>
        <w:t>n lato -</w:t>
      </w:r>
      <w:r w:rsidR="00300A81" w:rsidRPr="00DA01AB">
        <w:rPr>
          <w:rFonts w:ascii="Times New Roman" w:hAnsi="Times New Roman" w:cs="Times New Roman"/>
          <w:bCs/>
          <w:color w:val="000000" w:themeColor="text1"/>
          <w:sz w:val="26"/>
          <w:szCs w:val="26"/>
        </w:rPr>
        <w:t xml:space="preserve"> </w:t>
      </w:r>
      <w:r w:rsidR="00973F9F" w:rsidRPr="00DA01AB">
        <w:rPr>
          <w:rFonts w:ascii="Times New Roman" w:hAnsi="Times New Roman" w:cs="Times New Roman"/>
          <w:bCs/>
          <w:color w:val="000000" w:themeColor="text1"/>
          <w:sz w:val="26"/>
          <w:szCs w:val="26"/>
        </w:rPr>
        <w:t>l’</w:t>
      </w:r>
      <w:r w:rsidR="00300A81" w:rsidRPr="00DA01AB">
        <w:rPr>
          <w:rFonts w:ascii="Times New Roman" w:hAnsi="Times New Roman" w:cs="Times New Roman"/>
          <w:bCs/>
          <w:color w:val="000000" w:themeColor="text1"/>
          <w:sz w:val="26"/>
          <w:szCs w:val="26"/>
        </w:rPr>
        <w:t>autonomia</w:t>
      </w:r>
      <w:r w:rsidR="00973F9F" w:rsidRPr="00DA01AB">
        <w:rPr>
          <w:rFonts w:ascii="Times New Roman" w:hAnsi="Times New Roman" w:cs="Times New Roman"/>
          <w:bCs/>
          <w:color w:val="000000" w:themeColor="text1"/>
          <w:sz w:val="26"/>
          <w:szCs w:val="26"/>
        </w:rPr>
        <w:t xml:space="preserve"> che caratterizza</w:t>
      </w:r>
      <w:r w:rsidR="00300A81" w:rsidRPr="00DA01AB">
        <w:rPr>
          <w:rFonts w:ascii="Times New Roman" w:hAnsi="Times New Roman" w:cs="Times New Roman"/>
          <w:bCs/>
          <w:color w:val="000000" w:themeColor="text1"/>
          <w:sz w:val="26"/>
          <w:szCs w:val="26"/>
        </w:rPr>
        <w:t xml:space="preserve"> i negozi di diritto privato </w:t>
      </w:r>
      <w:r w:rsidR="00973F9F" w:rsidRPr="00DA01AB">
        <w:rPr>
          <w:rFonts w:ascii="Times New Roman" w:hAnsi="Times New Roman" w:cs="Times New Roman"/>
          <w:bCs/>
          <w:color w:val="000000" w:themeColor="text1"/>
          <w:sz w:val="26"/>
          <w:szCs w:val="26"/>
        </w:rPr>
        <w:t>e</w:t>
      </w:r>
      <w:r w:rsidR="005B4704" w:rsidRPr="00DA01AB">
        <w:rPr>
          <w:rFonts w:ascii="Times New Roman" w:hAnsi="Times New Roman" w:cs="Times New Roman"/>
          <w:bCs/>
          <w:color w:val="000000" w:themeColor="text1"/>
          <w:sz w:val="26"/>
          <w:szCs w:val="26"/>
        </w:rPr>
        <w:t xml:space="preserve"> - </w:t>
      </w:r>
      <w:r w:rsidR="00300A81" w:rsidRPr="00DA01AB">
        <w:rPr>
          <w:rFonts w:ascii="Times New Roman" w:hAnsi="Times New Roman" w:cs="Times New Roman"/>
          <w:bCs/>
          <w:color w:val="000000" w:themeColor="text1"/>
          <w:sz w:val="26"/>
          <w:szCs w:val="26"/>
        </w:rPr>
        <w:t>dall’</w:t>
      </w:r>
      <w:r w:rsidR="005B4704" w:rsidRPr="00DA01AB">
        <w:rPr>
          <w:rFonts w:ascii="Times New Roman" w:hAnsi="Times New Roman" w:cs="Times New Roman"/>
          <w:bCs/>
          <w:color w:val="000000" w:themeColor="text1"/>
          <w:sz w:val="26"/>
          <w:szCs w:val="26"/>
        </w:rPr>
        <w:t>altro -</w:t>
      </w:r>
      <w:r w:rsidR="00300A81" w:rsidRPr="00DA01AB">
        <w:rPr>
          <w:rFonts w:ascii="Times New Roman" w:hAnsi="Times New Roman" w:cs="Times New Roman"/>
          <w:bCs/>
          <w:color w:val="000000" w:themeColor="text1"/>
          <w:sz w:val="26"/>
          <w:szCs w:val="26"/>
        </w:rPr>
        <w:t xml:space="preserve"> </w:t>
      </w:r>
      <w:r w:rsidR="00973F9F" w:rsidRPr="00DA01AB">
        <w:rPr>
          <w:rFonts w:ascii="Times New Roman" w:hAnsi="Times New Roman" w:cs="Times New Roman"/>
          <w:bCs/>
          <w:color w:val="000000" w:themeColor="text1"/>
          <w:sz w:val="26"/>
          <w:szCs w:val="26"/>
        </w:rPr>
        <w:t xml:space="preserve">la </w:t>
      </w:r>
      <w:r w:rsidR="00300A81" w:rsidRPr="00DA01AB">
        <w:rPr>
          <w:rFonts w:ascii="Times New Roman" w:hAnsi="Times New Roman" w:cs="Times New Roman"/>
          <w:bCs/>
          <w:color w:val="000000" w:themeColor="text1"/>
          <w:sz w:val="26"/>
          <w:szCs w:val="26"/>
        </w:rPr>
        <w:t xml:space="preserve">discrezionalità </w:t>
      </w:r>
      <w:r w:rsidR="00973F9F" w:rsidRPr="00DA01AB">
        <w:rPr>
          <w:rFonts w:ascii="Times New Roman" w:hAnsi="Times New Roman" w:cs="Times New Roman"/>
          <w:bCs/>
          <w:color w:val="000000" w:themeColor="text1"/>
          <w:sz w:val="26"/>
          <w:szCs w:val="26"/>
        </w:rPr>
        <w:t>ch</w:t>
      </w:r>
      <w:r w:rsidR="005B4704" w:rsidRPr="00DA01AB">
        <w:rPr>
          <w:rFonts w:ascii="Times New Roman" w:hAnsi="Times New Roman" w:cs="Times New Roman"/>
          <w:bCs/>
          <w:color w:val="000000" w:themeColor="text1"/>
          <w:sz w:val="26"/>
          <w:szCs w:val="26"/>
        </w:rPr>
        <w:t>e caratterizza l’esercizio di attività finalizzate</w:t>
      </w:r>
      <w:r w:rsidR="00973F9F" w:rsidRPr="00DA01AB">
        <w:rPr>
          <w:rFonts w:ascii="Times New Roman" w:hAnsi="Times New Roman" w:cs="Times New Roman"/>
          <w:bCs/>
          <w:color w:val="000000" w:themeColor="text1"/>
          <w:sz w:val="26"/>
          <w:szCs w:val="26"/>
        </w:rPr>
        <w:t xml:space="preserve"> alla cura del pubblico interesse).</w:t>
      </w:r>
    </w:p>
    <w:p w:rsidR="006348A0" w:rsidRPr="00DA01AB" w:rsidRDefault="006348A0" w:rsidP="00762D4C">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Come si è già osservato, la dottrina successiva all’entrata in vigore della l. 15/2005 ha talvolta enfatizzato in modo eccessivo la portata innovativa dell’articolo 1, comma 1-</w:t>
      </w:r>
      <w:r w:rsidRPr="00DA01AB">
        <w:rPr>
          <w:rFonts w:ascii="Times New Roman" w:hAnsi="Times New Roman" w:cs="Times New Roman"/>
          <w:bCs/>
          <w:i/>
          <w:color w:val="000000" w:themeColor="text1"/>
          <w:sz w:val="26"/>
          <w:szCs w:val="26"/>
        </w:rPr>
        <w:t>bis</w:t>
      </w:r>
      <w:r w:rsidRPr="00DA01AB">
        <w:rPr>
          <w:rFonts w:ascii="Times New Roman" w:hAnsi="Times New Roman" w:cs="Times New Roman"/>
          <w:bCs/>
          <w:color w:val="000000" w:themeColor="text1"/>
          <w:sz w:val="26"/>
          <w:szCs w:val="26"/>
        </w:rPr>
        <w:t xml:space="preserve">, giungendo a ritenere che essa </w:t>
      </w:r>
      <w:r w:rsidR="00426403" w:rsidRPr="00DA01AB">
        <w:rPr>
          <w:rFonts w:ascii="Times New Roman" w:hAnsi="Times New Roman" w:cs="Times New Roman"/>
          <w:bCs/>
          <w:color w:val="000000" w:themeColor="text1"/>
          <w:sz w:val="26"/>
          <w:szCs w:val="26"/>
        </w:rPr>
        <w:t>avrebbe posto un nuovo principio generale dell’attività amministrativa</w:t>
      </w:r>
      <w:r w:rsidR="004C1537" w:rsidRPr="00DA01AB">
        <w:rPr>
          <w:rFonts w:ascii="Times New Roman" w:hAnsi="Times New Roman" w:cs="Times New Roman"/>
          <w:bCs/>
          <w:color w:val="000000" w:themeColor="text1"/>
          <w:sz w:val="26"/>
          <w:szCs w:val="26"/>
        </w:rPr>
        <w:t>,</w:t>
      </w:r>
      <w:r w:rsidR="00426403" w:rsidRPr="00DA01AB">
        <w:rPr>
          <w:rFonts w:ascii="Times New Roman" w:hAnsi="Times New Roman" w:cs="Times New Roman"/>
          <w:bCs/>
          <w:color w:val="000000" w:themeColor="text1"/>
          <w:sz w:val="26"/>
          <w:szCs w:val="26"/>
        </w:rPr>
        <w:t xml:space="preserve"> ponendo </w:t>
      </w:r>
      <w:r w:rsidRPr="00DA01AB">
        <w:rPr>
          <w:rFonts w:ascii="Times New Roman" w:hAnsi="Times New Roman" w:cs="Times New Roman"/>
          <w:bCs/>
          <w:color w:val="000000" w:themeColor="text1"/>
          <w:sz w:val="26"/>
          <w:szCs w:val="26"/>
        </w:rPr>
        <w:t>su un piano di</w:t>
      </w:r>
      <w:r w:rsidR="00426403" w:rsidRPr="00DA01AB">
        <w:rPr>
          <w:rFonts w:ascii="Times New Roman" w:hAnsi="Times New Roman" w:cs="Times New Roman"/>
          <w:bCs/>
          <w:color w:val="000000" w:themeColor="text1"/>
          <w:sz w:val="26"/>
          <w:szCs w:val="26"/>
        </w:rPr>
        <w:t xml:space="preserve"> sostanziale </w:t>
      </w:r>
      <w:proofErr w:type="spellStart"/>
      <w:r w:rsidR="00426403" w:rsidRPr="00DA01AB">
        <w:rPr>
          <w:rFonts w:ascii="Times New Roman" w:hAnsi="Times New Roman" w:cs="Times New Roman"/>
          <w:bCs/>
          <w:color w:val="000000" w:themeColor="text1"/>
          <w:sz w:val="26"/>
          <w:szCs w:val="26"/>
        </w:rPr>
        <w:t>equiordinazione</w:t>
      </w:r>
      <w:proofErr w:type="spellEnd"/>
      <w:r w:rsidRPr="00DA01AB">
        <w:rPr>
          <w:rFonts w:ascii="Times New Roman" w:hAnsi="Times New Roman" w:cs="Times New Roman"/>
          <w:bCs/>
          <w:color w:val="000000" w:themeColor="text1"/>
          <w:sz w:val="26"/>
          <w:szCs w:val="26"/>
        </w:rPr>
        <w:t xml:space="preserve"> l’esercizio dell’attività pubblicistica</w:t>
      </w:r>
      <w:r w:rsidR="00426403" w:rsidRPr="00DA01AB">
        <w:rPr>
          <w:rFonts w:ascii="Times New Roman" w:hAnsi="Times New Roman" w:cs="Times New Roman"/>
          <w:bCs/>
          <w:color w:val="000000" w:themeColor="text1"/>
          <w:sz w:val="26"/>
          <w:szCs w:val="26"/>
        </w:rPr>
        <w:t xml:space="preserve"> della P.A. e </w:t>
      </w:r>
      <w:r w:rsidR="004C1537" w:rsidRPr="00DA01AB">
        <w:rPr>
          <w:rFonts w:ascii="Times New Roman" w:hAnsi="Times New Roman" w:cs="Times New Roman"/>
          <w:bCs/>
          <w:color w:val="000000" w:themeColor="text1"/>
          <w:sz w:val="26"/>
          <w:szCs w:val="26"/>
        </w:rPr>
        <w:t>l’esplicazione</w:t>
      </w:r>
      <w:r w:rsidRPr="00DA01AB">
        <w:rPr>
          <w:rFonts w:ascii="Times New Roman" w:hAnsi="Times New Roman" w:cs="Times New Roman"/>
          <w:bCs/>
          <w:color w:val="000000" w:themeColor="text1"/>
          <w:sz w:val="26"/>
          <w:szCs w:val="26"/>
        </w:rPr>
        <w:t xml:space="preserve"> delle ordinarie capacità di diritto privato comunque spettanti agli Enti pubblici ai sens</w:t>
      </w:r>
      <w:r w:rsidR="00426403" w:rsidRPr="00DA01AB">
        <w:rPr>
          <w:rFonts w:ascii="Times New Roman" w:hAnsi="Times New Roman" w:cs="Times New Roman"/>
          <w:bCs/>
          <w:color w:val="000000" w:themeColor="text1"/>
          <w:sz w:val="26"/>
          <w:szCs w:val="26"/>
        </w:rPr>
        <w:t>i</w:t>
      </w:r>
      <w:r w:rsidRPr="00DA01AB">
        <w:rPr>
          <w:rFonts w:ascii="Times New Roman" w:hAnsi="Times New Roman" w:cs="Times New Roman"/>
          <w:bCs/>
          <w:color w:val="000000" w:themeColor="text1"/>
          <w:sz w:val="26"/>
          <w:szCs w:val="26"/>
        </w:rPr>
        <w:t xml:space="preserve"> dell’</w:t>
      </w:r>
      <w:r w:rsidR="00426403" w:rsidRPr="00DA01AB">
        <w:rPr>
          <w:rFonts w:ascii="Times New Roman" w:hAnsi="Times New Roman" w:cs="Times New Roman"/>
          <w:bCs/>
          <w:color w:val="000000" w:themeColor="text1"/>
          <w:sz w:val="26"/>
          <w:szCs w:val="26"/>
        </w:rPr>
        <w:t>articolo</w:t>
      </w:r>
      <w:r w:rsidRPr="00DA01AB">
        <w:rPr>
          <w:rFonts w:ascii="Times New Roman" w:hAnsi="Times New Roman" w:cs="Times New Roman"/>
          <w:bCs/>
          <w:color w:val="000000" w:themeColor="text1"/>
          <w:sz w:val="26"/>
          <w:szCs w:val="26"/>
        </w:rPr>
        <w:t xml:space="preserve"> 11 cod. civ.</w:t>
      </w:r>
    </w:p>
    <w:p w:rsidR="004C1537" w:rsidRPr="00DA01AB" w:rsidRDefault="004C1537" w:rsidP="00762D4C">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In realtà, invece,</w:t>
      </w:r>
      <w:r w:rsidR="00762D4C" w:rsidRPr="00DA01AB">
        <w:rPr>
          <w:rFonts w:ascii="Times New Roman" w:hAnsi="Times New Roman" w:cs="Times New Roman"/>
          <w:bCs/>
          <w:color w:val="000000" w:themeColor="text1"/>
          <w:sz w:val="26"/>
          <w:szCs w:val="26"/>
        </w:rPr>
        <w:t xml:space="preserve"> </w:t>
      </w:r>
      <w:r w:rsidRPr="00DA01AB">
        <w:rPr>
          <w:rFonts w:ascii="Times New Roman" w:hAnsi="Times New Roman" w:cs="Times New Roman"/>
          <w:bCs/>
          <w:color w:val="000000" w:themeColor="text1"/>
          <w:sz w:val="26"/>
          <w:szCs w:val="26"/>
        </w:rPr>
        <w:t xml:space="preserve">la disposizione </w:t>
      </w:r>
      <w:r w:rsidR="00762D4C" w:rsidRPr="00DA01AB">
        <w:rPr>
          <w:rFonts w:ascii="Times New Roman" w:hAnsi="Times New Roman" w:cs="Times New Roman"/>
          <w:bCs/>
          <w:color w:val="000000" w:themeColor="text1"/>
          <w:sz w:val="26"/>
          <w:szCs w:val="26"/>
        </w:rPr>
        <w:t xml:space="preserve">in questione non </w:t>
      </w:r>
      <w:r w:rsidR="00F96C27" w:rsidRPr="00DA01AB">
        <w:rPr>
          <w:rFonts w:ascii="Times New Roman" w:hAnsi="Times New Roman" w:cs="Times New Roman"/>
          <w:bCs/>
          <w:color w:val="000000" w:themeColor="text1"/>
          <w:sz w:val="26"/>
          <w:szCs w:val="26"/>
        </w:rPr>
        <w:t>ha introdotto</w:t>
      </w:r>
      <w:r w:rsidRPr="00DA01AB">
        <w:rPr>
          <w:rFonts w:ascii="Times New Roman" w:hAnsi="Times New Roman" w:cs="Times New Roman"/>
          <w:bCs/>
          <w:color w:val="000000" w:themeColor="text1"/>
          <w:sz w:val="26"/>
          <w:szCs w:val="26"/>
        </w:rPr>
        <w:t xml:space="preserve"> alcun p</w:t>
      </w:r>
      <w:r w:rsidR="00762D4C" w:rsidRPr="00DA01AB">
        <w:rPr>
          <w:rFonts w:ascii="Times New Roman" w:hAnsi="Times New Roman" w:cs="Times New Roman"/>
          <w:bCs/>
          <w:color w:val="000000" w:themeColor="text1"/>
          <w:sz w:val="26"/>
          <w:szCs w:val="26"/>
        </w:rPr>
        <w:t>rincipio realmente innovativo ma</w:t>
      </w:r>
      <w:r w:rsidRPr="00DA01AB">
        <w:rPr>
          <w:rFonts w:ascii="Times New Roman" w:hAnsi="Times New Roman" w:cs="Times New Roman"/>
          <w:bCs/>
          <w:color w:val="000000" w:themeColor="text1"/>
          <w:sz w:val="26"/>
          <w:szCs w:val="26"/>
        </w:rPr>
        <w:t xml:space="preserve"> si </w:t>
      </w:r>
      <w:r w:rsidR="00F96C27" w:rsidRPr="00DA01AB">
        <w:rPr>
          <w:rFonts w:ascii="Times New Roman" w:hAnsi="Times New Roman" w:cs="Times New Roman"/>
          <w:bCs/>
          <w:color w:val="000000" w:themeColor="text1"/>
          <w:sz w:val="26"/>
          <w:szCs w:val="26"/>
        </w:rPr>
        <w:t>è limitata</w:t>
      </w:r>
      <w:r w:rsidRPr="00DA01AB">
        <w:rPr>
          <w:rFonts w:ascii="Times New Roman" w:hAnsi="Times New Roman" w:cs="Times New Roman"/>
          <w:bCs/>
          <w:color w:val="000000" w:themeColor="text1"/>
          <w:sz w:val="26"/>
          <w:szCs w:val="26"/>
        </w:rPr>
        <w:t xml:space="preserve"> a confermare </w:t>
      </w:r>
      <w:r w:rsidR="00762D4C" w:rsidRPr="00DA01AB">
        <w:rPr>
          <w:rFonts w:ascii="Times New Roman" w:hAnsi="Times New Roman" w:cs="Times New Roman"/>
          <w:bCs/>
          <w:color w:val="000000" w:themeColor="text1"/>
          <w:sz w:val="26"/>
          <w:szCs w:val="26"/>
        </w:rPr>
        <w:t xml:space="preserve">(in modo più limitato e in linea di sostanziale continuità con il passato) </w:t>
      </w:r>
      <w:r w:rsidRPr="00DA01AB">
        <w:rPr>
          <w:rFonts w:ascii="Times New Roman" w:hAnsi="Times New Roman" w:cs="Times New Roman"/>
          <w:bCs/>
          <w:color w:val="000000" w:themeColor="text1"/>
          <w:sz w:val="26"/>
          <w:szCs w:val="26"/>
        </w:rPr>
        <w:t xml:space="preserve">che, nell’esercizio delle sole attività di carattere </w:t>
      </w:r>
      <w:r w:rsidR="00762D4C" w:rsidRPr="00DA01AB">
        <w:rPr>
          <w:rFonts w:ascii="Times New Roman" w:hAnsi="Times New Roman" w:cs="Times New Roman"/>
          <w:bCs/>
          <w:color w:val="000000" w:themeColor="text1"/>
          <w:sz w:val="26"/>
          <w:szCs w:val="26"/>
        </w:rPr>
        <w:t xml:space="preserve">non </w:t>
      </w:r>
      <w:r w:rsidRPr="00DA01AB">
        <w:rPr>
          <w:rFonts w:ascii="Times New Roman" w:hAnsi="Times New Roman" w:cs="Times New Roman"/>
          <w:bCs/>
          <w:color w:val="000000" w:themeColor="text1"/>
          <w:sz w:val="26"/>
          <w:szCs w:val="26"/>
        </w:rPr>
        <w:t xml:space="preserve">autoritativo, le </w:t>
      </w:r>
      <w:r w:rsidR="00762D4C" w:rsidRPr="00DA01AB">
        <w:rPr>
          <w:rFonts w:ascii="Times New Roman" w:hAnsi="Times New Roman" w:cs="Times New Roman"/>
          <w:bCs/>
          <w:color w:val="000000" w:themeColor="text1"/>
          <w:sz w:val="26"/>
          <w:szCs w:val="26"/>
        </w:rPr>
        <w:t>amministrazioni pubbliche</w:t>
      </w:r>
      <w:r w:rsidRPr="00DA01AB">
        <w:rPr>
          <w:rFonts w:ascii="Times New Roman" w:hAnsi="Times New Roman" w:cs="Times New Roman"/>
          <w:bCs/>
          <w:color w:val="000000" w:themeColor="text1"/>
          <w:sz w:val="26"/>
          <w:szCs w:val="26"/>
        </w:rPr>
        <w:t xml:space="preserve"> agiscono secondo le no</w:t>
      </w:r>
      <w:r w:rsidR="00762D4C" w:rsidRPr="00DA01AB">
        <w:rPr>
          <w:rFonts w:ascii="Times New Roman" w:hAnsi="Times New Roman" w:cs="Times New Roman"/>
          <w:bCs/>
          <w:color w:val="000000" w:themeColor="text1"/>
          <w:sz w:val="26"/>
          <w:szCs w:val="26"/>
        </w:rPr>
        <w:t>rme del diritto privato,</w:t>
      </w:r>
      <w:r w:rsidRPr="00DA01AB">
        <w:rPr>
          <w:rFonts w:ascii="Times New Roman" w:hAnsi="Times New Roman" w:cs="Times New Roman"/>
          <w:bCs/>
          <w:color w:val="000000" w:themeColor="text1"/>
          <w:sz w:val="26"/>
          <w:szCs w:val="26"/>
        </w:rPr>
        <w:t xml:space="preserve"> anche in assenza di una specifica norma abilitante.</w:t>
      </w:r>
    </w:p>
    <w:p w:rsidR="00084A01" w:rsidRPr="00DA01AB" w:rsidRDefault="00084A01" w:rsidP="00762D4C">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Essa in definitiva, opera nell’ambito della tipizzazione delle fattispecie e non incide sul piano</w:t>
      </w:r>
      <w:r w:rsidR="00D10541" w:rsidRPr="00DA01AB">
        <w:rPr>
          <w:rFonts w:ascii="Times New Roman" w:hAnsi="Times New Roman" w:cs="Times New Roman"/>
          <w:bCs/>
          <w:color w:val="000000" w:themeColor="text1"/>
          <w:sz w:val="26"/>
          <w:szCs w:val="26"/>
        </w:rPr>
        <w:t xml:space="preserve"> delle relazioni fra le regole del diritto pubblico e quelle del diritto privato.</w:t>
      </w:r>
    </w:p>
    <w:p w:rsidR="00792987" w:rsidRPr="00DA01AB" w:rsidRDefault="00762D4C" w:rsidP="00CD5334">
      <w:pPr>
        <w:tabs>
          <w:tab w:val="num" w:pos="720"/>
        </w:tabs>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Pertanto, </w:t>
      </w:r>
      <w:r w:rsidR="00D10541" w:rsidRPr="00DA01AB">
        <w:rPr>
          <w:rFonts w:ascii="Times New Roman" w:hAnsi="Times New Roman" w:cs="Times New Roman"/>
          <w:bCs/>
          <w:color w:val="000000" w:themeColor="text1"/>
          <w:sz w:val="26"/>
          <w:szCs w:val="26"/>
        </w:rPr>
        <w:t xml:space="preserve">mentre per ciò che riguarda </w:t>
      </w:r>
      <w:r w:rsidR="00973F9F" w:rsidRPr="00DA01AB">
        <w:rPr>
          <w:rFonts w:ascii="Times New Roman" w:hAnsi="Times New Roman" w:cs="Times New Roman"/>
          <w:bCs/>
          <w:color w:val="000000" w:themeColor="text1"/>
          <w:sz w:val="26"/>
          <w:szCs w:val="26"/>
        </w:rPr>
        <w:t xml:space="preserve">l’attività </w:t>
      </w:r>
      <w:r w:rsidR="00CD5334" w:rsidRPr="00DA01AB">
        <w:rPr>
          <w:rFonts w:ascii="Times New Roman" w:hAnsi="Times New Roman" w:cs="Times New Roman"/>
          <w:bCs/>
          <w:color w:val="000000" w:themeColor="text1"/>
          <w:sz w:val="26"/>
          <w:szCs w:val="26"/>
        </w:rPr>
        <w:t>amministrativa di carattere autoritativo</w:t>
      </w:r>
      <w:r w:rsidRPr="00DA01AB">
        <w:rPr>
          <w:rFonts w:ascii="Times New Roman" w:hAnsi="Times New Roman" w:cs="Times New Roman"/>
          <w:bCs/>
          <w:color w:val="000000" w:themeColor="text1"/>
          <w:sz w:val="26"/>
          <w:szCs w:val="26"/>
        </w:rPr>
        <w:t xml:space="preserve"> </w:t>
      </w:r>
      <w:r w:rsidR="00D10541" w:rsidRPr="00DA01AB">
        <w:rPr>
          <w:rFonts w:ascii="Times New Roman" w:hAnsi="Times New Roman" w:cs="Times New Roman"/>
          <w:bCs/>
          <w:color w:val="000000" w:themeColor="text1"/>
          <w:sz w:val="26"/>
          <w:szCs w:val="26"/>
        </w:rPr>
        <w:t xml:space="preserve">continua ad operare </w:t>
      </w:r>
      <w:r w:rsidR="00973F9F" w:rsidRPr="00DA01AB">
        <w:rPr>
          <w:rFonts w:ascii="Times New Roman" w:hAnsi="Times New Roman" w:cs="Times New Roman"/>
          <w:bCs/>
          <w:color w:val="000000" w:themeColor="text1"/>
          <w:sz w:val="26"/>
          <w:szCs w:val="26"/>
        </w:rPr>
        <w:t xml:space="preserve">il principio della </w:t>
      </w:r>
      <w:r w:rsidR="00973F9F" w:rsidRPr="00DA01AB">
        <w:rPr>
          <w:rFonts w:ascii="Times New Roman" w:hAnsi="Times New Roman" w:cs="Times New Roman"/>
          <w:bCs/>
          <w:i/>
          <w:iCs/>
          <w:color w:val="000000" w:themeColor="text1"/>
          <w:sz w:val="26"/>
          <w:szCs w:val="26"/>
        </w:rPr>
        <w:t>tipicità e nominatività</w:t>
      </w:r>
      <w:r w:rsidR="00CD5334" w:rsidRPr="00DA01AB">
        <w:rPr>
          <w:rFonts w:ascii="Times New Roman" w:hAnsi="Times New Roman" w:cs="Times New Roman"/>
          <w:bCs/>
          <w:color w:val="000000" w:themeColor="text1"/>
          <w:sz w:val="26"/>
          <w:szCs w:val="26"/>
        </w:rPr>
        <w:t xml:space="preserve"> (nonché il concomitante principio</w:t>
      </w:r>
      <w:r w:rsidR="00973F9F" w:rsidRPr="00DA01AB">
        <w:rPr>
          <w:rFonts w:ascii="Times New Roman" w:hAnsi="Times New Roman" w:cs="Times New Roman"/>
          <w:bCs/>
          <w:color w:val="000000" w:themeColor="text1"/>
          <w:sz w:val="26"/>
          <w:szCs w:val="26"/>
        </w:rPr>
        <w:t xml:space="preserve"> delle competenze di attribuzione</w:t>
      </w:r>
      <w:r w:rsidR="00CD5334" w:rsidRPr="00DA01AB">
        <w:rPr>
          <w:rFonts w:ascii="Times New Roman" w:hAnsi="Times New Roman" w:cs="Times New Roman"/>
          <w:bCs/>
          <w:color w:val="000000" w:themeColor="text1"/>
          <w:sz w:val="26"/>
          <w:szCs w:val="26"/>
        </w:rPr>
        <w:t xml:space="preserve">) </w:t>
      </w:r>
      <w:r w:rsidR="00973F9F" w:rsidRPr="00DA01AB">
        <w:rPr>
          <w:rFonts w:ascii="Times New Roman" w:hAnsi="Times New Roman" w:cs="Times New Roman"/>
          <w:bCs/>
          <w:color w:val="000000" w:themeColor="text1"/>
          <w:sz w:val="26"/>
          <w:szCs w:val="26"/>
        </w:rPr>
        <w:t>al contrario, per ciò che riguarda l’attività paritetica</w:t>
      </w:r>
      <w:r w:rsidR="00CD5334" w:rsidRPr="00DA01AB">
        <w:rPr>
          <w:rFonts w:ascii="Times New Roman" w:hAnsi="Times New Roman" w:cs="Times New Roman"/>
          <w:bCs/>
          <w:color w:val="000000" w:themeColor="text1"/>
          <w:sz w:val="26"/>
          <w:szCs w:val="26"/>
        </w:rPr>
        <w:t xml:space="preserve"> delle amministrazioni pubbliche</w:t>
      </w:r>
      <w:r w:rsidR="001F5D92" w:rsidRPr="00DA01AB">
        <w:rPr>
          <w:rFonts w:ascii="Times New Roman" w:hAnsi="Times New Roman" w:cs="Times New Roman"/>
          <w:bCs/>
          <w:color w:val="000000" w:themeColor="text1"/>
          <w:sz w:val="26"/>
          <w:szCs w:val="26"/>
        </w:rPr>
        <w:t xml:space="preserve">, la novella del 2005 ha sortito </w:t>
      </w:r>
      <w:r w:rsidR="00973F9F" w:rsidRPr="00DA01AB">
        <w:rPr>
          <w:rFonts w:ascii="Times New Roman" w:hAnsi="Times New Roman" w:cs="Times New Roman"/>
          <w:bCs/>
          <w:color w:val="000000" w:themeColor="text1"/>
          <w:sz w:val="26"/>
          <w:szCs w:val="26"/>
        </w:rPr>
        <w:t>un effetto pan-tipizzante</w:t>
      </w:r>
      <w:r w:rsidR="001F5D92" w:rsidRPr="00DA01AB">
        <w:rPr>
          <w:rFonts w:ascii="Times New Roman" w:hAnsi="Times New Roman" w:cs="Times New Roman"/>
          <w:bCs/>
          <w:color w:val="000000" w:themeColor="text1"/>
          <w:sz w:val="26"/>
          <w:szCs w:val="26"/>
        </w:rPr>
        <w:t xml:space="preserve"> in ragione de</w:t>
      </w:r>
      <w:r w:rsidR="00973F9F" w:rsidRPr="00DA01AB">
        <w:rPr>
          <w:rFonts w:ascii="Times New Roman" w:hAnsi="Times New Roman" w:cs="Times New Roman"/>
          <w:bCs/>
          <w:color w:val="000000" w:themeColor="text1"/>
          <w:sz w:val="26"/>
          <w:szCs w:val="26"/>
        </w:rPr>
        <w:t xml:space="preserve">l riconoscimento di una generale capacità di </w:t>
      </w:r>
      <w:r w:rsidR="001F5D92" w:rsidRPr="00DA01AB">
        <w:rPr>
          <w:rFonts w:ascii="Times New Roman" w:hAnsi="Times New Roman" w:cs="Times New Roman"/>
          <w:bCs/>
          <w:color w:val="000000" w:themeColor="text1"/>
          <w:sz w:val="26"/>
          <w:szCs w:val="26"/>
        </w:rPr>
        <w:t>diritto privato in capo alle amministrazioni pubbliche</w:t>
      </w:r>
      <w:r w:rsidR="00973F9F" w:rsidRPr="00DA01AB">
        <w:rPr>
          <w:rFonts w:ascii="Times New Roman" w:hAnsi="Times New Roman" w:cs="Times New Roman"/>
          <w:bCs/>
          <w:color w:val="000000" w:themeColor="text1"/>
          <w:sz w:val="26"/>
          <w:szCs w:val="26"/>
        </w:rPr>
        <w:t>.</w:t>
      </w:r>
    </w:p>
    <w:p w:rsidR="003E72DB" w:rsidRPr="00DA01AB" w:rsidRDefault="003E72DB" w:rsidP="003E72DB">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E’ vero che la disposizione in esame ammette il ricorso a moduli privatistici anche per il perseguimento di </w:t>
      </w:r>
      <w:r w:rsidRPr="00DA01AB">
        <w:rPr>
          <w:rFonts w:ascii="Times New Roman" w:hAnsi="Times New Roman" w:cs="Times New Roman"/>
          <w:bCs/>
          <w:i/>
          <w:color w:val="000000" w:themeColor="text1"/>
          <w:sz w:val="26"/>
          <w:szCs w:val="26"/>
        </w:rPr>
        <w:t>interessi pubblici</w:t>
      </w:r>
      <w:r w:rsidRPr="00DA01AB">
        <w:rPr>
          <w:rFonts w:ascii="Times New Roman" w:hAnsi="Times New Roman" w:cs="Times New Roman"/>
          <w:bCs/>
          <w:color w:val="000000" w:themeColor="text1"/>
          <w:sz w:val="26"/>
          <w:szCs w:val="26"/>
        </w:rPr>
        <w:t xml:space="preserve"> (secondo un’accezione semantica quanto mai vasta) ma essa</w:t>
      </w:r>
      <w:r w:rsidR="00C666F8" w:rsidRPr="00DA01AB">
        <w:rPr>
          <w:rFonts w:ascii="Times New Roman" w:hAnsi="Times New Roman" w:cs="Times New Roman"/>
          <w:bCs/>
          <w:color w:val="000000" w:themeColor="text1"/>
          <w:sz w:val="26"/>
          <w:szCs w:val="26"/>
        </w:rPr>
        <w:t xml:space="preserve"> non può essere intesa nel senso di aver postulato </w:t>
      </w:r>
      <w:r w:rsidRPr="00DA01AB">
        <w:rPr>
          <w:rFonts w:ascii="Times New Roman" w:hAnsi="Times New Roman" w:cs="Times New Roman"/>
          <w:bCs/>
          <w:color w:val="000000" w:themeColor="text1"/>
          <w:sz w:val="26"/>
          <w:szCs w:val="26"/>
        </w:rPr>
        <w:t>una piena sostituibilità del modulo privatistico rispetto a quello pubblicistico nelle materie in cui venga i</w:t>
      </w:r>
      <w:r w:rsidR="00B903A5" w:rsidRPr="00DA01AB">
        <w:rPr>
          <w:rFonts w:ascii="Times New Roman" w:hAnsi="Times New Roman" w:cs="Times New Roman"/>
          <w:bCs/>
          <w:color w:val="000000" w:themeColor="text1"/>
          <w:sz w:val="26"/>
          <w:szCs w:val="26"/>
        </w:rPr>
        <w:t xml:space="preserve">n rilievo un’attività </w:t>
      </w:r>
      <w:r w:rsidRPr="00DA01AB">
        <w:rPr>
          <w:rFonts w:ascii="Times New Roman" w:hAnsi="Times New Roman" w:cs="Times New Roman"/>
          <w:bCs/>
          <w:color w:val="000000" w:themeColor="text1"/>
          <w:sz w:val="26"/>
          <w:szCs w:val="26"/>
        </w:rPr>
        <w:t>di carattere autoritativo (e quin</w:t>
      </w:r>
      <w:r w:rsidR="00C666F8" w:rsidRPr="00DA01AB">
        <w:rPr>
          <w:rFonts w:ascii="Times New Roman" w:hAnsi="Times New Roman" w:cs="Times New Roman"/>
          <w:bCs/>
          <w:color w:val="000000" w:themeColor="text1"/>
          <w:sz w:val="26"/>
          <w:szCs w:val="26"/>
        </w:rPr>
        <w:t>di, la spendita di un potere</w:t>
      </w:r>
      <w:r w:rsidRPr="00DA01AB">
        <w:rPr>
          <w:rFonts w:ascii="Times New Roman" w:hAnsi="Times New Roman" w:cs="Times New Roman"/>
          <w:bCs/>
          <w:color w:val="000000" w:themeColor="text1"/>
          <w:sz w:val="26"/>
          <w:szCs w:val="26"/>
        </w:rPr>
        <w:t xml:space="preserve"> di tipo </w:t>
      </w:r>
      <w:proofErr w:type="spellStart"/>
      <w:r w:rsidRPr="00DA01AB">
        <w:rPr>
          <w:rFonts w:ascii="Times New Roman" w:hAnsi="Times New Roman" w:cs="Times New Roman"/>
          <w:bCs/>
          <w:color w:val="000000" w:themeColor="text1"/>
          <w:sz w:val="26"/>
          <w:szCs w:val="26"/>
        </w:rPr>
        <w:t>provvedimentale</w:t>
      </w:r>
      <w:proofErr w:type="spellEnd"/>
      <w:r w:rsidRPr="00DA01AB">
        <w:rPr>
          <w:rFonts w:ascii="Times New Roman" w:hAnsi="Times New Roman" w:cs="Times New Roman"/>
          <w:bCs/>
          <w:color w:val="000000" w:themeColor="text1"/>
          <w:sz w:val="26"/>
          <w:szCs w:val="26"/>
        </w:rPr>
        <w:t>).</w:t>
      </w:r>
    </w:p>
    <w:p w:rsidR="00B903A5" w:rsidRPr="00DA01AB" w:rsidRDefault="00B903A5" w:rsidP="003E72DB">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Il preteso carattere innovativo e di principio del più volte richiamato articolo 1, comma 1-</w:t>
      </w:r>
      <w:r w:rsidRPr="00DA01AB">
        <w:rPr>
          <w:rFonts w:ascii="Times New Roman" w:hAnsi="Times New Roman" w:cs="Times New Roman"/>
          <w:bCs/>
          <w:i/>
          <w:color w:val="000000" w:themeColor="text1"/>
          <w:sz w:val="26"/>
          <w:szCs w:val="26"/>
        </w:rPr>
        <w:t>bis</w:t>
      </w:r>
      <w:r w:rsidRPr="00DA01AB">
        <w:rPr>
          <w:rFonts w:ascii="Times New Roman" w:hAnsi="Times New Roman" w:cs="Times New Roman"/>
          <w:bCs/>
          <w:color w:val="000000" w:themeColor="text1"/>
          <w:sz w:val="26"/>
          <w:szCs w:val="26"/>
        </w:rPr>
        <w:t xml:space="preserve"> non deve dunque essere sminuito o sottovalutato </w:t>
      </w:r>
      <w:r w:rsidR="00016DA1" w:rsidRPr="00DA01AB">
        <w:rPr>
          <w:rFonts w:ascii="Times New Roman" w:hAnsi="Times New Roman" w:cs="Times New Roman"/>
          <w:bCs/>
          <w:color w:val="000000" w:themeColor="text1"/>
          <w:sz w:val="26"/>
          <w:szCs w:val="26"/>
        </w:rPr>
        <w:t>m</w:t>
      </w:r>
      <w:r w:rsidRPr="00DA01AB">
        <w:rPr>
          <w:rFonts w:ascii="Times New Roman" w:hAnsi="Times New Roman" w:cs="Times New Roman"/>
          <w:bCs/>
          <w:color w:val="000000" w:themeColor="text1"/>
          <w:sz w:val="26"/>
          <w:szCs w:val="26"/>
        </w:rPr>
        <w:t xml:space="preserve">a deve essere certamente ridimensionato rispetto a quanto </w:t>
      </w:r>
      <w:r w:rsidR="00947BD5" w:rsidRPr="00DA01AB">
        <w:rPr>
          <w:rFonts w:ascii="Times New Roman" w:hAnsi="Times New Roman" w:cs="Times New Roman"/>
          <w:bCs/>
          <w:color w:val="000000" w:themeColor="text1"/>
          <w:sz w:val="26"/>
          <w:szCs w:val="26"/>
        </w:rPr>
        <w:t xml:space="preserve">ritenuto da una parte </w:t>
      </w:r>
      <w:r w:rsidR="00016DA1" w:rsidRPr="00DA01AB">
        <w:rPr>
          <w:rFonts w:ascii="Times New Roman" w:hAnsi="Times New Roman" w:cs="Times New Roman"/>
          <w:bCs/>
          <w:color w:val="000000" w:themeColor="text1"/>
          <w:sz w:val="26"/>
          <w:szCs w:val="26"/>
        </w:rPr>
        <w:t xml:space="preserve">(peraltro cospicua) </w:t>
      </w:r>
      <w:r w:rsidR="00947BD5" w:rsidRPr="00DA01AB">
        <w:rPr>
          <w:rFonts w:ascii="Times New Roman" w:hAnsi="Times New Roman" w:cs="Times New Roman"/>
          <w:bCs/>
          <w:color w:val="000000" w:themeColor="text1"/>
          <w:sz w:val="26"/>
          <w:szCs w:val="26"/>
        </w:rPr>
        <w:t>della dottrina.</w:t>
      </w:r>
    </w:p>
    <w:p w:rsidR="00FD389D" w:rsidRPr="00DA01AB" w:rsidRDefault="003E72DB" w:rsidP="003E72DB">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Allo stesso modo, la disposizione in esame </w:t>
      </w:r>
      <w:r w:rsidR="00947BD5" w:rsidRPr="00DA01AB">
        <w:rPr>
          <w:rFonts w:ascii="Times New Roman" w:hAnsi="Times New Roman" w:cs="Times New Roman"/>
          <w:bCs/>
          <w:color w:val="000000" w:themeColor="text1"/>
          <w:sz w:val="26"/>
          <w:szCs w:val="26"/>
        </w:rPr>
        <w:t xml:space="preserve">non </w:t>
      </w:r>
      <w:r w:rsidRPr="00DA01AB">
        <w:rPr>
          <w:rFonts w:ascii="Times New Roman" w:hAnsi="Times New Roman" w:cs="Times New Roman"/>
          <w:bCs/>
          <w:color w:val="000000" w:themeColor="text1"/>
          <w:sz w:val="26"/>
          <w:szCs w:val="26"/>
        </w:rPr>
        <w:t xml:space="preserve">comporta </w:t>
      </w:r>
      <w:r w:rsidR="00947BD5" w:rsidRPr="00DA01AB">
        <w:rPr>
          <w:rFonts w:ascii="Times New Roman" w:hAnsi="Times New Roman" w:cs="Times New Roman"/>
          <w:bCs/>
          <w:color w:val="000000" w:themeColor="text1"/>
          <w:sz w:val="26"/>
          <w:szCs w:val="26"/>
        </w:rPr>
        <w:t xml:space="preserve">in alcun modo </w:t>
      </w:r>
      <w:r w:rsidRPr="00DA01AB">
        <w:rPr>
          <w:rFonts w:ascii="Times New Roman" w:hAnsi="Times New Roman" w:cs="Times New Roman"/>
          <w:bCs/>
          <w:color w:val="000000" w:themeColor="text1"/>
          <w:sz w:val="26"/>
          <w:szCs w:val="26"/>
        </w:rPr>
        <w:t xml:space="preserve">che il ricorso ai moduli privatistici consenta </w:t>
      </w:r>
      <w:r w:rsidR="00947BD5" w:rsidRPr="00DA01AB">
        <w:rPr>
          <w:rFonts w:ascii="Times New Roman" w:hAnsi="Times New Roman" w:cs="Times New Roman"/>
          <w:bCs/>
          <w:color w:val="000000" w:themeColor="text1"/>
          <w:sz w:val="26"/>
          <w:szCs w:val="26"/>
        </w:rPr>
        <w:t xml:space="preserve">all’amministrazione </w:t>
      </w:r>
      <w:r w:rsidRPr="00DA01AB">
        <w:rPr>
          <w:rFonts w:ascii="Times New Roman" w:hAnsi="Times New Roman" w:cs="Times New Roman"/>
          <w:bCs/>
          <w:color w:val="000000" w:themeColor="text1"/>
          <w:sz w:val="26"/>
          <w:szCs w:val="26"/>
        </w:rPr>
        <w:t xml:space="preserve">di perseguire </w:t>
      </w:r>
      <w:r w:rsidRPr="00DA01AB">
        <w:rPr>
          <w:rFonts w:ascii="Times New Roman" w:hAnsi="Times New Roman" w:cs="Times New Roman"/>
          <w:bCs/>
          <w:i/>
          <w:iCs/>
          <w:color w:val="000000" w:themeColor="text1"/>
          <w:sz w:val="26"/>
          <w:szCs w:val="26"/>
        </w:rPr>
        <w:t>qualunque</w:t>
      </w:r>
      <w:r w:rsidRPr="00DA01AB">
        <w:rPr>
          <w:rFonts w:ascii="Times New Roman" w:hAnsi="Times New Roman" w:cs="Times New Roman"/>
          <w:bCs/>
          <w:color w:val="000000" w:themeColor="text1"/>
          <w:sz w:val="26"/>
          <w:szCs w:val="26"/>
        </w:rPr>
        <w:t xml:space="preserve"> fine di interesse privato (</w:t>
      </w:r>
      <w:r w:rsidR="00B6397B" w:rsidRPr="00DA01AB">
        <w:rPr>
          <w:rFonts w:ascii="Times New Roman" w:hAnsi="Times New Roman" w:cs="Times New Roman"/>
          <w:bCs/>
          <w:color w:val="000000" w:themeColor="text1"/>
          <w:sz w:val="26"/>
          <w:szCs w:val="26"/>
        </w:rPr>
        <w:t>anch</w:t>
      </w:r>
      <w:r w:rsidRPr="00DA01AB">
        <w:rPr>
          <w:rFonts w:ascii="Times New Roman" w:hAnsi="Times New Roman" w:cs="Times New Roman"/>
          <w:bCs/>
          <w:color w:val="000000" w:themeColor="text1"/>
          <w:sz w:val="26"/>
          <w:szCs w:val="26"/>
        </w:rPr>
        <w:t xml:space="preserve">e </w:t>
      </w:r>
      <w:r w:rsidR="00B6397B" w:rsidRPr="00DA01AB">
        <w:rPr>
          <w:rFonts w:ascii="Times New Roman" w:hAnsi="Times New Roman" w:cs="Times New Roman"/>
          <w:bCs/>
          <w:color w:val="000000" w:themeColor="text1"/>
          <w:sz w:val="26"/>
          <w:szCs w:val="26"/>
        </w:rPr>
        <w:t xml:space="preserve">di carattere </w:t>
      </w:r>
      <w:proofErr w:type="spellStart"/>
      <w:r w:rsidR="00B6397B" w:rsidRPr="00DA01AB">
        <w:rPr>
          <w:rFonts w:ascii="Times New Roman" w:hAnsi="Times New Roman" w:cs="Times New Roman"/>
          <w:bCs/>
          <w:color w:val="000000" w:themeColor="text1"/>
          <w:sz w:val="26"/>
          <w:szCs w:val="26"/>
        </w:rPr>
        <w:t>microsettoriale</w:t>
      </w:r>
      <w:proofErr w:type="spellEnd"/>
      <w:r w:rsidR="00B6397B" w:rsidRPr="00DA01AB">
        <w:rPr>
          <w:rFonts w:ascii="Times New Roman" w:hAnsi="Times New Roman" w:cs="Times New Roman"/>
          <w:bCs/>
          <w:color w:val="000000" w:themeColor="text1"/>
          <w:sz w:val="26"/>
          <w:szCs w:val="26"/>
        </w:rPr>
        <w:t xml:space="preserve"> ed egoistico e </w:t>
      </w:r>
      <w:r w:rsidRPr="00DA01AB">
        <w:rPr>
          <w:rFonts w:ascii="Times New Roman" w:hAnsi="Times New Roman" w:cs="Times New Roman"/>
          <w:bCs/>
          <w:color w:val="000000" w:themeColor="text1"/>
          <w:sz w:val="26"/>
          <w:szCs w:val="26"/>
        </w:rPr>
        <w:t>a prescindere dalla funzionalizzazione</w:t>
      </w:r>
      <w:r w:rsidR="00947BD5" w:rsidRPr="00DA01AB">
        <w:rPr>
          <w:rFonts w:ascii="Times New Roman" w:hAnsi="Times New Roman" w:cs="Times New Roman"/>
          <w:bCs/>
          <w:color w:val="000000" w:themeColor="text1"/>
          <w:sz w:val="26"/>
          <w:szCs w:val="26"/>
        </w:rPr>
        <w:t xml:space="preserve"> rispetto</w:t>
      </w:r>
      <w:r w:rsidRPr="00DA01AB">
        <w:rPr>
          <w:rFonts w:ascii="Times New Roman" w:hAnsi="Times New Roman" w:cs="Times New Roman"/>
          <w:bCs/>
          <w:color w:val="000000" w:themeColor="text1"/>
          <w:sz w:val="26"/>
          <w:szCs w:val="26"/>
        </w:rPr>
        <w:t xml:space="preserve"> al perseguime</w:t>
      </w:r>
      <w:r w:rsidR="00947BD5" w:rsidRPr="00DA01AB">
        <w:rPr>
          <w:rFonts w:ascii="Times New Roman" w:hAnsi="Times New Roman" w:cs="Times New Roman"/>
          <w:bCs/>
          <w:color w:val="000000" w:themeColor="text1"/>
          <w:sz w:val="26"/>
          <w:szCs w:val="26"/>
        </w:rPr>
        <w:t>nto di un interesse pubblico)</w:t>
      </w:r>
      <w:r w:rsidR="00CC616C" w:rsidRPr="00DA01AB">
        <w:rPr>
          <w:rFonts w:ascii="Times New Roman" w:hAnsi="Times New Roman" w:cs="Times New Roman"/>
          <w:bCs/>
          <w:color w:val="000000" w:themeColor="text1"/>
          <w:sz w:val="26"/>
          <w:szCs w:val="26"/>
        </w:rPr>
        <w:t>,</w:t>
      </w:r>
      <w:r w:rsidR="00947BD5" w:rsidRPr="00DA01AB">
        <w:rPr>
          <w:rFonts w:ascii="Times New Roman" w:hAnsi="Times New Roman" w:cs="Times New Roman"/>
          <w:bCs/>
          <w:color w:val="000000" w:themeColor="text1"/>
          <w:sz w:val="26"/>
          <w:szCs w:val="26"/>
        </w:rPr>
        <w:t xml:space="preserve"> ma</w:t>
      </w:r>
      <w:r w:rsidRPr="00DA01AB">
        <w:rPr>
          <w:rFonts w:ascii="Times New Roman" w:hAnsi="Times New Roman" w:cs="Times New Roman"/>
          <w:bCs/>
          <w:color w:val="000000" w:themeColor="text1"/>
          <w:sz w:val="26"/>
          <w:szCs w:val="26"/>
        </w:rPr>
        <w:t xml:space="preserve"> si limita pur sempre a riconoscere un’</w:t>
      </w:r>
      <w:r w:rsidR="00947BD5" w:rsidRPr="00DA01AB">
        <w:rPr>
          <w:rFonts w:ascii="Times New Roman" w:hAnsi="Times New Roman" w:cs="Times New Roman"/>
          <w:bCs/>
          <w:color w:val="000000" w:themeColor="text1"/>
          <w:sz w:val="26"/>
          <w:szCs w:val="26"/>
        </w:rPr>
        <w:t>autonomia privata</w:t>
      </w:r>
      <w:r w:rsidRPr="00DA01AB">
        <w:rPr>
          <w:rFonts w:ascii="Times New Roman" w:hAnsi="Times New Roman" w:cs="Times New Roman"/>
          <w:bCs/>
          <w:color w:val="000000" w:themeColor="text1"/>
          <w:sz w:val="26"/>
          <w:szCs w:val="26"/>
        </w:rPr>
        <w:t xml:space="preserve"> di carattere limitato e funzionale a</w:t>
      </w:r>
      <w:r w:rsidR="00947BD5" w:rsidRPr="00DA01AB">
        <w:rPr>
          <w:rFonts w:ascii="Times New Roman" w:hAnsi="Times New Roman" w:cs="Times New Roman"/>
          <w:bCs/>
          <w:color w:val="000000" w:themeColor="text1"/>
          <w:sz w:val="26"/>
          <w:szCs w:val="26"/>
        </w:rPr>
        <w:t>l perseguimento</w:t>
      </w:r>
      <w:r w:rsidRPr="00DA01AB">
        <w:rPr>
          <w:rFonts w:ascii="Times New Roman" w:hAnsi="Times New Roman" w:cs="Times New Roman"/>
          <w:bCs/>
          <w:color w:val="000000" w:themeColor="text1"/>
          <w:sz w:val="26"/>
          <w:szCs w:val="26"/>
        </w:rPr>
        <w:t xml:space="preserve"> di un interesse pubblico.</w:t>
      </w:r>
    </w:p>
    <w:p w:rsidR="00FD389D" w:rsidRPr="00DA01AB" w:rsidRDefault="00947BD5" w:rsidP="00FD389D">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Anche sotto tale aspetto, quindi, non può in alcun modo affermarsi una sostanziale fungibilità fra i due ambiti</w:t>
      </w:r>
      <w:r w:rsidR="003D0E03"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che restano comunque distinti e non equivalenti.</w:t>
      </w:r>
    </w:p>
    <w:p w:rsidR="00FD389D" w:rsidRPr="00DA01AB" w:rsidRDefault="00B6397B" w:rsidP="00FD389D">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L’impostazione concettuale in questione è stata sostanzialmente trasfusa </w:t>
      </w:r>
      <w:r w:rsidR="00B71AE0" w:rsidRPr="00DA01AB">
        <w:rPr>
          <w:rFonts w:ascii="Times New Roman" w:hAnsi="Times New Roman" w:cs="Times New Roman"/>
          <w:bCs/>
          <w:color w:val="000000" w:themeColor="text1"/>
          <w:sz w:val="26"/>
          <w:szCs w:val="26"/>
        </w:rPr>
        <w:t xml:space="preserve">– per ciò che riguarda il perseguimento delle attività di interesse delle amministrazioni pubbliche attraverso il modello delle società partecipate - </w:t>
      </w:r>
      <w:r w:rsidRPr="00DA01AB">
        <w:rPr>
          <w:rFonts w:ascii="Times New Roman" w:hAnsi="Times New Roman" w:cs="Times New Roman"/>
          <w:bCs/>
          <w:color w:val="000000" w:themeColor="text1"/>
          <w:sz w:val="26"/>
          <w:szCs w:val="26"/>
        </w:rPr>
        <w:t>nell’articolo 4 del Testo</w:t>
      </w:r>
      <w:r w:rsidR="003952E2" w:rsidRPr="00DA01AB">
        <w:rPr>
          <w:rFonts w:ascii="Times New Roman" w:hAnsi="Times New Roman" w:cs="Times New Roman"/>
          <w:bCs/>
          <w:color w:val="000000" w:themeColor="text1"/>
          <w:sz w:val="26"/>
          <w:szCs w:val="26"/>
        </w:rPr>
        <w:t xml:space="preserve"> unico n. 175</w:t>
      </w:r>
      <w:r w:rsidR="00DC14E3" w:rsidRPr="00DA01AB">
        <w:rPr>
          <w:rFonts w:ascii="Times New Roman" w:hAnsi="Times New Roman" w:cs="Times New Roman"/>
          <w:bCs/>
          <w:color w:val="000000" w:themeColor="text1"/>
          <w:sz w:val="26"/>
          <w:szCs w:val="26"/>
        </w:rPr>
        <w:t xml:space="preserve"> del 2016</w:t>
      </w:r>
      <w:r w:rsidR="00DC14E3" w:rsidRPr="00DA01AB">
        <w:rPr>
          <w:rStyle w:val="Rimandonotaapidipagina"/>
          <w:rFonts w:ascii="Times New Roman" w:hAnsi="Times New Roman" w:cs="Times New Roman"/>
          <w:bCs/>
          <w:color w:val="000000" w:themeColor="text1"/>
          <w:sz w:val="26"/>
          <w:szCs w:val="26"/>
        </w:rPr>
        <w:footnoteReference w:id="68"/>
      </w:r>
      <w:r w:rsidRPr="00DA01AB">
        <w:rPr>
          <w:rFonts w:ascii="Times New Roman" w:hAnsi="Times New Roman" w:cs="Times New Roman"/>
          <w:bCs/>
          <w:color w:val="000000" w:themeColor="text1"/>
          <w:sz w:val="26"/>
          <w:szCs w:val="26"/>
        </w:rPr>
        <w:t>, a tenore del quale «</w:t>
      </w:r>
      <w:r w:rsidR="00DC14E3" w:rsidRPr="00DA01AB">
        <w:rPr>
          <w:rFonts w:ascii="Times New Roman" w:hAnsi="Times New Roman" w:cs="Times New Roman"/>
          <w:bCs/>
          <w:i/>
          <w:iCs/>
          <w:color w:val="000000" w:themeColor="text1"/>
          <w:sz w:val="26"/>
          <w:szCs w:val="26"/>
        </w:rPr>
        <w:t>le amministrazioni pubbliche non possono, direttamente o indirettamente, costituire società aventi per oggetto attività di produzione di beni e servizi non strettamente necessarie per il perseguimento delle proprie finalità istituzionali, né acquisire o mantenere partecipazioni, anche di minoranza, in tali società</w:t>
      </w:r>
      <w:r w:rsidRPr="00DA01AB">
        <w:rPr>
          <w:rFonts w:ascii="Times New Roman" w:hAnsi="Times New Roman" w:cs="Times New Roman"/>
          <w:bCs/>
          <w:color w:val="000000" w:themeColor="text1"/>
          <w:sz w:val="26"/>
          <w:szCs w:val="26"/>
        </w:rPr>
        <w:t>»</w:t>
      </w:r>
      <w:r w:rsidR="00DC14E3" w:rsidRPr="00DA01AB">
        <w:rPr>
          <w:rFonts w:ascii="Times New Roman" w:hAnsi="Times New Roman" w:cs="Times New Roman"/>
          <w:bCs/>
          <w:color w:val="000000" w:themeColor="text1"/>
          <w:sz w:val="26"/>
          <w:szCs w:val="26"/>
        </w:rPr>
        <w:t>.</w:t>
      </w:r>
    </w:p>
    <w:p w:rsidR="00FD389D" w:rsidRPr="00DA01AB" w:rsidRDefault="003952E2" w:rsidP="00FD389D">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La disposizione in questione (che riprende nella sostanza l’impostazione già propria dell’articolo 3, comma 27 della l. 244 del 2007)</w:t>
      </w:r>
      <w:r w:rsidR="00EF0EEE" w:rsidRPr="00DA01AB">
        <w:rPr>
          <w:rFonts w:ascii="Times New Roman" w:hAnsi="Times New Roman" w:cs="Times New Roman"/>
          <w:bCs/>
          <w:color w:val="000000" w:themeColor="text1"/>
          <w:sz w:val="26"/>
          <w:szCs w:val="26"/>
        </w:rPr>
        <w:t xml:space="preserve"> richiama </w:t>
      </w:r>
      <w:r w:rsidR="008A57EA" w:rsidRPr="00DA01AB">
        <w:rPr>
          <w:rFonts w:ascii="Times New Roman" w:hAnsi="Times New Roman" w:cs="Times New Roman"/>
          <w:bCs/>
          <w:color w:val="000000" w:themeColor="text1"/>
          <w:sz w:val="26"/>
          <w:szCs w:val="26"/>
        </w:rPr>
        <w:t>la dicotomia fra</w:t>
      </w:r>
    </w:p>
    <w:p w:rsidR="00654E01" w:rsidRPr="00DA01AB" w:rsidRDefault="008A57EA" w:rsidP="008A57EA">
      <w:pPr>
        <w:pStyle w:val="Paragrafoelenco"/>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w:t>
      </w:r>
      <w:proofErr w:type="gramStart"/>
      <w:r w:rsidRPr="00DA01AB">
        <w:rPr>
          <w:rFonts w:ascii="Times New Roman" w:hAnsi="Times New Roman" w:cs="Times New Roman"/>
          <w:bCs/>
          <w:color w:val="000000" w:themeColor="text1"/>
          <w:sz w:val="26"/>
          <w:szCs w:val="26"/>
        </w:rPr>
        <w:t>da</w:t>
      </w:r>
      <w:proofErr w:type="gramEnd"/>
      <w:r w:rsidRPr="00DA01AB">
        <w:rPr>
          <w:rFonts w:ascii="Times New Roman" w:hAnsi="Times New Roman" w:cs="Times New Roman"/>
          <w:bCs/>
          <w:color w:val="000000" w:themeColor="text1"/>
          <w:sz w:val="26"/>
          <w:szCs w:val="26"/>
        </w:rPr>
        <w:t xml:space="preserve"> un lato) </w:t>
      </w:r>
      <w:r w:rsidR="00654E01" w:rsidRPr="00DA01AB">
        <w:rPr>
          <w:rFonts w:ascii="Times New Roman" w:hAnsi="Times New Roman" w:cs="Times New Roman"/>
          <w:bCs/>
          <w:color w:val="000000" w:themeColor="text1"/>
          <w:sz w:val="26"/>
          <w:szCs w:val="26"/>
        </w:rPr>
        <w:t>l’</w:t>
      </w:r>
      <w:r w:rsidRPr="00DA01AB">
        <w:rPr>
          <w:rFonts w:ascii="Times New Roman" w:hAnsi="Times New Roman" w:cs="Times New Roman"/>
          <w:bCs/>
          <w:color w:val="000000" w:themeColor="text1"/>
          <w:sz w:val="26"/>
          <w:szCs w:val="26"/>
        </w:rPr>
        <w:t>esercizio dell’</w:t>
      </w:r>
      <w:r w:rsidR="00654E01" w:rsidRPr="00DA01AB">
        <w:rPr>
          <w:rFonts w:ascii="Times New Roman" w:hAnsi="Times New Roman" w:cs="Times New Roman"/>
          <w:bCs/>
          <w:color w:val="000000" w:themeColor="text1"/>
          <w:sz w:val="26"/>
          <w:szCs w:val="26"/>
        </w:rPr>
        <w:t>attività amministrativa in forma privatistica (posta in essere da società che operano per una pubblica amministrazione con effettivo carattere di strumentalità, configurandosi nei fatti quali mere modalità organizzative per l’esercizio di compiti tipici dell’Ente pubblico di riferimento) e</w:t>
      </w:r>
    </w:p>
    <w:p w:rsidR="00654E01" w:rsidRPr="00DA01AB" w:rsidRDefault="00654E01" w:rsidP="008A57EA">
      <w:pPr>
        <w:pStyle w:val="Paragrafoelenco"/>
        <w:numPr>
          <w:ilvl w:val="0"/>
          <w:numId w:val="11"/>
        </w:numPr>
        <w:tabs>
          <w:tab w:val="clear" w:pos="720"/>
          <w:tab w:val="num" w:pos="567"/>
        </w:tabs>
        <w:autoSpaceDE w:val="0"/>
        <w:autoSpaceDN w:val="0"/>
        <w:adjustRightInd w:val="0"/>
        <w:spacing w:line="240" w:lineRule="auto"/>
        <w:ind w:left="567" w:hanging="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w:t>
      </w:r>
      <w:proofErr w:type="gramStart"/>
      <w:r w:rsidRPr="00DA01AB">
        <w:rPr>
          <w:rFonts w:ascii="Times New Roman" w:hAnsi="Times New Roman" w:cs="Times New Roman"/>
          <w:bCs/>
          <w:color w:val="000000" w:themeColor="text1"/>
          <w:sz w:val="26"/>
          <w:szCs w:val="26"/>
          <w:u w:val="single"/>
        </w:rPr>
        <w:t>dall’altro</w:t>
      </w:r>
      <w:proofErr w:type="gramEnd"/>
      <w:r w:rsidRPr="00DA01AB">
        <w:rPr>
          <w:rFonts w:ascii="Times New Roman" w:hAnsi="Times New Roman" w:cs="Times New Roman"/>
          <w:bCs/>
          <w:color w:val="000000" w:themeColor="text1"/>
          <w:sz w:val="26"/>
          <w:szCs w:val="26"/>
        </w:rPr>
        <w:t>) l’</w:t>
      </w:r>
      <w:r w:rsidR="00265486" w:rsidRPr="00DA01AB">
        <w:rPr>
          <w:rFonts w:ascii="Times New Roman" w:hAnsi="Times New Roman" w:cs="Times New Roman"/>
          <w:bCs/>
          <w:color w:val="000000" w:themeColor="text1"/>
          <w:sz w:val="26"/>
          <w:szCs w:val="26"/>
        </w:rPr>
        <w:t>esercizio dell’</w:t>
      </w:r>
      <w:r w:rsidRPr="00DA01AB">
        <w:rPr>
          <w:rFonts w:ascii="Times New Roman" w:hAnsi="Times New Roman" w:cs="Times New Roman"/>
          <w:bCs/>
          <w:color w:val="000000" w:themeColor="text1"/>
          <w:sz w:val="26"/>
          <w:szCs w:val="26"/>
        </w:rPr>
        <w:t xml:space="preserve">attività di impresa da parte degli enti pubblici (che resta in via generale preclusa, anche al </w:t>
      </w:r>
      <w:r w:rsidR="004D54B4" w:rsidRPr="00DA01AB">
        <w:rPr>
          <w:rFonts w:ascii="Times New Roman" w:hAnsi="Times New Roman" w:cs="Times New Roman"/>
          <w:bCs/>
          <w:color w:val="000000" w:themeColor="text1"/>
          <w:sz w:val="26"/>
          <w:szCs w:val="26"/>
        </w:rPr>
        <w:t xml:space="preserve">fine di evitare che tale attività </w:t>
      </w:r>
      <w:r w:rsidRPr="00DA01AB">
        <w:rPr>
          <w:rFonts w:ascii="Times New Roman" w:hAnsi="Times New Roman" w:cs="Times New Roman"/>
          <w:bCs/>
          <w:color w:val="000000" w:themeColor="text1"/>
          <w:sz w:val="26"/>
          <w:szCs w:val="26"/>
        </w:rPr>
        <w:t>possa essere svolta beneficiando dei privilegi dei quali un soggetto può godere in quanto pubblica amministrazione).</w:t>
      </w:r>
    </w:p>
    <w:p w:rsidR="008A57EA" w:rsidRPr="00DA01AB" w:rsidRDefault="00265486" w:rsidP="00265486">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Come chiarito dall’Adunanza plenaria del Consiglio di Stato</w:t>
      </w:r>
      <w:r w:rsidR="00A34AEA" w:rsidRPr="00DA01AB">
        <w:rPr>
          <w:rFonts w:ascii="Times New Roman" w:hAnsi="Times New Roman" w:cs="Times New Roman"/>
          <w:bCs/>
          <w:color w:val="000000" w:themeColor="text1"/>
          <w:sz w:val="26"/>
          <w:szCs w:val="26"/>
        </w:rPr>
        <w:t xml:space="preserve"> nel 2011</w:t>
      </w:r>
      <w:r w:rsidR="00784010" w:rsidRPr="00DA01AB">
        <w:rPr>
          <w:rStyle w:val="Rimandonotaapidipagina"/>
          <w:rFonts w:ascii="Times New Roman" w:hAnsi="Times New Roman" w:cs="Times New Roman"/>
          <w:bCs/>
          <w:color w:val="000000" w:themeColor="text1"/>
          <w:sz w:val="26"/>
          <w:szCs w:val="26"/>
        </w:rPr>
        <w:footnoteReference w:id="69"/>
      </w:r>
      <w:r w:rsidRPr="00DA01AB">
        <w:rPr>
          <w:rFonts w:ascii="Times New Roman" w:hAnsi="Times New Roman" w:cs="Times New Roman"/>
          <w:bCs/>
          <w:color w:val="000000" w:themeColor="text1"/>
          <w:sz w:val="26"/>
          <w:szCs w:val="26"/>
        </w:rPr>
        <w:t>, infatti, mentre la prima tipologia di attività è certamente consentita alle amministrazioni pubbliche (configurandosi ancora</w:t>
      </w:r>
      <w:r w:rsidR="00AF7217" w:rsidRPr="00DA01AB">
        <w:rPr>
          <w:rFonts w:ascii="Times New Roman" w:hAnsi="Times New Roman" w:cs="Times New Roman"/>
          <w:bCs/>
          <w:color w:val="000000" w:themeColor="text1"/>
          <w:sz w:val="26"/>
          <w:szCs w:val="26"/>
        </w:rPr>
        <w:t xml:space="preserve"> una volta quel corollario del riconoscimento di una</w:t>
      </w:r>
      <w:r w:rsidRPr="00DA01AB">
        <w:rPr>
          <w:rFonts w:ascii="Times New Roman" w:hAnsi="Times New Roman" w:cs="Times New Roman"/>
          <w:bCs/>
          <w:color w:val="000000" w:themeColor="text1"/>
          <w:sz w:val="26"/>
          <w:szCs w:val="26"/>
        </w:rPr>
        <w:t xml:space="preserve"> generale capacità di diritto privato)</w:t>
      </w:r>
      <w:r w:rsidR="00AF7217" w:rsidRPr="00DA01AB">
        <w:rPr>
          <w:rFonts w:ascii="Times New Roman" w:hAnsi="Times New Roman" w:cs="Times New Roman"/>
          <w:bCs/>
          <w:color w:val="000000" w:themeColor="text1"/>
          <w:sz w:val="26"/>
          <w:szCs w:val="26"/>
        </w:rPr>
        <w:t xml:space="preserve"> la seconda resta certamente preclusa, dovendosi in ogni caso tracciare una netta linea di demarcazione fra </w:t>
      </w:r>
      <w:r w:rsidR="007F15E2" w:rsidRPr="00DA01AB">
        <w:rPr>
          <w:rFonts w:ascii="Times New Roman" w:hAnsi="Times New Roman" w:cs="Times New Roman"/>
          <w:bCs/>
          <w:color w:val="000000" w:themeColor="text1"/>
          <w:sz w:val="26"/>
          <w:szCs w:val="26"/>
        </w:rPr>
        <w:t xml:space="preserve">la nozione di </w:t>
      </w:r>
      <w:r w:rsidR="007F15E2" w:rsidRPr="00DA01AB">
        <w:rPr>
          <w:rFonts w:ascii="Times New Roman" w:hAnsi="Times New Roman" w:cs="Times New Roman"/>
          <w:bCs/>
          <w:i/>
          <w:color w:val="000000" w:themeColor="text1"/>
          <w:sz w:val="26"/>
          <w:szCs w:val="26"/>
        </w:rPr>
        <w:t>strumentalità</w:t>
      </w:r>
      <w:r w:rsidR="007F15E2" w:rsidRPr="00DA01AB">
        <w:rPr>
          <w:rFonts w:ascii="Times New Roman" w:hAnsi="Times New Roman" w:cs="Times New Roman"/>
          <w:bCs/>
          <w:color w:val="000000" w:themeColor="text1"/>
          <w:sz w:val="26"/>
          <w:szCs w:val="26"/>
        </w:rPr>
        <w:t xml:space="preserve"> (che giustifica l’esercizio</w:t>
      </w:r>
      <w:r w:rsidR="001D75AA" w:rsidRPr="00DA01AB">
        <w:rPr>
          <w:rFonts w:ascii="Times New Roman" w:hAnsi="Times New Roman" w:cs="Times New Roman"/>
          <w:bCs/>
          <w:color w:val="000000" w:themeColor="text1"/>
          <w:sz w:val="26"/>
          <w:szCs w:val="26"/>
        </w:rPr>
        <w:t xml:space="preserve"> di un’attività comunque collegata teleologicamente con le funzioni pubblicistiche</w:t>
      </w:r>
      <w:r w:rsidR="007F15E2" w:rsidRPr="00DA01AB">
        <w:rPr>
          <w:rFonts w:ascii="Times New Roman" w:hAnsi="Times New Roman" w:cs="Times New Roman"/>
          <w:bCs/>
          <w:color w:val="000000" w:themeColor="text1"/>
          <w:sz w:val="26"/>
          <w:szCs w:val="26"/>
        </w:rPr>
        <w:t xml:space="preserve">) e la mera – quanto generica – </w:t>
      </w:r>
      <w:r w:rsidR="007F15E2" w:rsidRPr="00DA01AB">
        <w:rPr>
          <w:rFonts w:ascii="Times New Roman" w:hAnsi="Times New Roman" w:cs="Times New Roman"/>
          <w:bCs/>
          <w:i/>
          <w:color w:val="000000" w:themeColor="text1"/>
          <w:sz w:val="26"/>
          <w:szCs w:val="26"/>
        </w:rPr>
        <w:t>compatibilità</w:t>
      </w:r>
      <w:r w:rsidR="007F15E2" w:rsidRPr="00DA01AB">
        <w:rPr>
          <w:rFonts w:ascii="Times New Roman" w:hAnsi="Times New Roman" w:cs="Times New Roman"/>
          <w:bCs/>
          <w:color w:val="000000" w:themeColor="text1"/>
          <w:sz w:val="26"/>
          <w:szCs w:val="26"/>
        </w:rPr>
        <w:t xml:space="preserve"> fra una determinata attività di contenuto privatistico e </w:t>
      </w:r>
      <w:r w:rsidR="00784010" w:rsidRPr="00DA01AB">
        <w:rPr>
          <w:rFonts w:ascii="Times New Roman" w:hAnsi="Times New Roman" w:cs="Times New Roman"/>
          <w:bCs/>
          <w:color w:val="000000" w:themeColor="text1"/>
          <w:sz w:val="26"/>
          <w:szCs w:val="26"/>
        </w:rPr>
        <w:t>l’esercizio delle attività proprie di un’amministraz</w:t>
      </w:r>
      <w:r w:rsidR="00A34AEA" w:rsidRPr="00DA01AB">
        <w:rPr>
          <w:rFonts w:ascii="Times New Roman" w:hAnsi="Times New Roman" w:cs="Times New Roman"/>
          <w:bCs/>
          <w:color w:val="000000" w:themeColor="text1"/>
          <w:sz w:val="26"/>
          <w:szCs w:val="26"/>
        </w:rPr>
        <w:t>i</w:t>
      </w:r>
      <w:r w:rsidR="00784010" w:rsidRPr="00DA01AB">
        <w:rPr>
          <w:rFonts w:ascii="Times New Roman" w:hAnsi="Times New Roman" w:cs="Times New Roman"/>
          <w:bCs/>
          <w:color w:val="000000" w:themeColor="text1"/>
          <w:sz w:val="26"/>
          <w:szCs w:val="26"/>
        </w:rPr>
        <w:t>one pubblica.</w:t>
      </w:r>
    </w:p>
    <w:p w:rsidR="00654E01" w:rsidRPr="00DA01AB" w:rsidRDefault="00A34AEA" w:rsidP="00E168D6">
      <w:pPr>
        <w:tabs>
          <w:tab w:val="num" w:pos="0"/>
        </w:tabs>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Concludendo sul punto, </w:t>
      </w:r>
      <w:r w:rsidR="00637AB4" w:rsidRPr="00DA01AB">
        <w:rPr>
          <w:rFonts w:ascii="Times New Roman" w:hAnsi="Times New Roman" w:cs="Times New Roman"/>
          <w:bCs/>
          <w:color w:val="000000" w:themeColor="text1"/>
          <w:sz w:val="26"/>
          <w:szCs w:val="26"/>
        </w:rPr>
        <w:t>se è vero che la l. 15/2005 ha realizzat</w:t>
      </w:r>
      <w:r w:rsidR="00BB17A7" w:rsidRPr="00DA01AB">
        <w:rPr>
          <w:rFonts w:ascii="Times New Roman" w:hAnsi="Times New Roman" w:cs="Times New Roman"/>
          <w:bCs/>
          <w:color w:val="000000" w:themeColor="text1"/>
          <w:sz w:val="26"/>
          <w:szCs w:val="26"/>
        </w:rPr>
        <w:t>o indubb</w:t>
      </w:r>
      <w:r w:rsidRPr="00DA01AB">
        <w:rPr>
          <w:rFonts w:ascii="Times New Roman" w:hAnsi="Times New Roman" w:cs="Times New Roman"/>
          <w:bCs/>
          <w:color w:val="000000" w:themeColor="text1"/>
          <w:sz w:val="26"/>
          <w:szCs w:val="26"/>
        </w:rPr>
        <w:t>i passi</w:t>
      </w:r>
      <w:r w:rsidR="00BB17A7" w:rsidRPr="00DA01AB">
        <w:rPr>
          <w:rFonts w:ascii="Times New Roman" w:hAnsi="Times New Roman" w:cs="Times New Roman"/>
          <w:bCs/>
          <w:color w:val="000000" w:themeColor="text1"/>
          <w:sz w:val="26"/>
          <w:szCs w:val="26"/>
        </w:rPr>
        <w:t xml:space="preserve"> </w:t>
      </w:r>
      <w:r w:rsidR="00637AB4" w:rsidRPr="00DA01AB">
        <w:rPr>
          <w:rFonts w:ascii="Times New Roman" w:hAnsi="Times New Roman" w:cs="Times New Roman"/>
          <w:bCs/>
          <w:color w:val="000000" w:themeColor="text1"/>
          <w:sz w:val="26"/>
          <w:szCs w:val="26"/>
        </w:rPr>
        <w:t xml:space="preserve">in avanti </w:t>
      </w:r>
      <w:r w:rsidR="00654E01" w:rsidRPr="00DA01AB">
        <w:rPr>
          <w:rFonts w:ascii="Times New Roman" w:hAnsi="Times New Roman" w:cs="Times New Roman"/>
          <w:bCs/>
          <w:color w:val="000000" w:themeColor="text1"/>
          <w:sz w:val="26"/>
          <w:szCs w:val="26"/>
        </w:rPr>
        <w:t>nella direzione del generalizz</w:t>
      </w:r>
      <w:r w:rsidRPr="00DA01AB">
        <w:rPr>
          <w:rFonts w:ascii="Times New Roman" w:hAnsi="Times New Roman" w:cs="Times New Roman"/>
          <w:bCs/>
          <w:color w:val="000000" w:themeColor="text1"/>
          <w:sz w:val="26"/>
          <w:szCs w:val="26"/>
        </w:rPr>
        <w:t>ato utilizzo</w:t>
      </w:r>
      <w:r w:rsidR="00654E01" w:rsidRPr="00DA01AB">
        <w:rPr>
          <w:rFonts w:ascii="Times New Roman" w:hAnsi="Times New Roman" w:cs="Times New Roman"/>
          <w:bCs/>
          <w:color w:val="000000" w:themeColor="text1"/>
          <w:sz w:val="26"/>
          <w:szCs w:val="26"/>
        </w:rPr>
        <w:t xml:space="preserve"> dei moduli privatistici</w:t>
      </w:r>
      <w:r w:rsidR="00BB17A7" w:rsidRPr="00DA01AB">
        <w:rPr>
          <w:rFonts w:ascii="Times New Roman" w:hAnsi="Times New Roman" w:cs="Times New Roman"/>
          <w:bCs/>
          <w:color w:val="000000" w:themeColor="text1"/>
          <w:sz w:val="26"/>
          <w:szCs w:val="26"/>
        </w:rPr>
        <w:t xml:space="preserve"> da parte della P.A., non è invece corretto </w:t>
      </w:r>
      <w:r w:rsidR="00D53845" w:rsidRPr="00DA01AB">
        <w:rPr>
          <w:rFonts w:ascii="Times New Roman" w:hAnsi="Times New Roman" w:cs="Times New Roman"/>
          <w:bCs/>
          <w:color w:val="000000" w:themeColor="text1"/>
          <w:sz w:val="26"/>
          <w:szCs w:val="26"/>
        </w:rPr>
        <w:t xml:space="preserve">affermare che </w:t>
      </w:r>
      <w:r w:rsidR="00A81B1E" w:rsidRPr="00DA01AB">
        <w:rPr>
          <w:rFonts w:ascii="Times New Roman" w:hAnsi="Times New Roman" w:cs="Times New Roman"/>
          <w:bCs/>
          <w:color w:val="000000" w:themeColor="text1"/>
          <w:sz w:val="26"/>
          <w:szCs w:val="26"/>
        </w:rPr>
        <w:t>la novella del 2005</w:t>
      </w:r>
      <w:r w:rsidR="00654E01" w:rsidRPr="00DA01AB">
        <w:rPr>
          <w:rFonts w:ascii="Times New Roman" w:hAnsi="Times New Roman" w:cs="Times New Roman"/>
          <w:bCs/>
          <w:color w:val="000000" w:themeColor="text1"/>
          <w:sz w:val="26"/>
          <w:szCs w:val="26"/>
        </w:rPr>
        <w:t xml:space="preserve"> abbia posto su un piano di sostanziale </w:t>
      </w:r>
      <w:proofErr w:type="spellStart"/>
      <w:r w:rsidR="00654E01" w:rsidRPr="00DA01AB">
        <w:rPr>
          <w:rFonts w:ascii="Times New Roman" w:hAnsi="Times New Roman" w:cs="Times New Roman"/>
          <w:bCs/>
          <w:color w:val="000000" w:themeColor="text1"/>
          <w:sz w:val="26"/>
          <w:szCs w:val="26"/>
        </w:rPr>
        <w:t>equiordinazione</w:t>
      </w:r>
      <w:proofErr w:type="spellEnd"/>
      <w:r w:rsidR="00654E01" w:rsidRPr="00DA01AB">
        <w:rPr>
          <w:rFonts w:ascii="Times New Roman" w:hAnsi="Times New Roman" w:cs="Times New Roman"/>
          <w:bCs/>
          <w:color w:val="000000" w:themeColor="text1"/>
          <w:sz w:val="26"/>
          <w:szCs w:val="26"/>
        </w:rPr>
        <w:t xml:space="preserve"> </w:t>
      </w:r>
      <w:r w:rsidR="00BB17A7" w:rsidRPr="00DA01AB">
        <w:rPr>
          <w:rFonts w:ascii="Times New Roman" w:hAnsi="Times New Roman" w:cs="Times New Roman"/>
          <w:bCs/>
          <w:color w:val="000000" w:themeColor="text1"/>
          <w:sz w:val="26"/>
          <w:szCs w:val="26"/>
        </w:rPr>
        <w:t xml:space="preserve">(e con valenza di principio generale dell’attività amministrativa) </w:t>
      </w:r>
      <w:r w:rsidR="00654E01" w:rsidRPr="00DA01AB">
        <w:rPr>
          <w:rFonts w:ascii="Times New Roman" w:hAnsi="Times New Roman" w:cs="Times New Roman"/>
          <w:bCs/>
          <w:color w:val="000000" w:themeColor="text1"/>
          <w:sz w:val="26"/>
          <w:szCs w:val="26"/>
        </w:rPr>
        <w:t>il ricorso agli strumenti pubblicistici e a quelli privatistici</w:t>
      </w:r>
      <w:r w:rsidR="00841D10" w:rsidRPr="00DA01AB">
        <w:rPr>
          <w:rFonts w:ascii="Times New Roman" w:hAnsi="Times New Roman" w:cs="Times New Roman"/>
          <w:bCs/>
          <w:color w:val="000000" w:themeColor="text1"/>
          <w:sz w:val="26"/>
          <w:szCs w:val="26"/>
        </w:rPr>
        <w:t xml:space="preserve">. Allo stesso modo </w:t>
      </w:r>
      <w:r w:rsidR="00E168D6" w:rsidRPr="00DA01AB">
        <w:rPr>
          <w:rFonts w:ascii="Times New Roman" w:hAnsi="Times New Roman" w:cs="Times New Roman"/>
          <w:bCs/>
          <w:color w:val="000000" w:themeColor="text1"/>
          <w:sz w:val="26"/>
          <w:szCs w:val="26"/>
        </w:rPr>
        <w:t>non è corretto affermare che gli e</w:t>
      </w:r>
      <w:r w:rsidR="00654E01" w:rsidRPr="00DA01AB">
        <w:rPr>
          <w:rFonts w:ascii="Times New Roman" w:hAnsi="Times New Roman" w:cs="Times New Roman"/>
          <w:bCs/>
          <w:color w:val="000000" w:themeColor="text1"/>
          <w:sz w:val="26"/>
          <w:szCs w:val="26"/>
        </w:rPr>
        <w:t xml:space="preserve">nti pubblici possano indistintamente fare ricorso agli strumenti privatistici per il perseguimento di </w:t>
      </w:r>
      <w:r w:rsidR="00654E01" w:rsidRPr="00DA01AB">
        <w:rPr>
          <w:rFonts w:ascii="Times New Roman" w:hAnsi="Times New Roman" w:cs="Times New Roman"/>
          <w:bCs/>
          <w:i/>
          <w:color w:val="000000" w:themeColor="text1"/>
          <w:sz w:val="26"/>
          <w:szCs w:val="26"/>
        </w:rPr>
        <w:t>qualunque</w:t>
      </w:r>
      <w:r w:rsidR="00654E01" w:rsidRPr="00DA01AB">
        <w:rPr>
          <w:rFonts w:ascii="Times New Roman" w:hAnsi="Times New Roman" w:cs="Times New Roman"/>
          <w:bCs/>
          <w:color w:val="000000" w:themeColor="text1"/>
          <w:sz w:val="26"/>
          <w:szCs w:val="26"/>
        </w:rPr>
        <w:t xml:space="preserve"> finalità (anche </w:t>
      </w:r>
      <w:r w:rsidR="00654E01" w:rsidRPr="00DA01AB">
        <w:rPr>
          <w:rFonts w:ascii="Times New Roman" w:hAnsi="Times New Roman" w:cs="Times New Roman"/>
          <w:bCs/>
          <w:i/>
          <w:iCs/>
          <w:color w:val="000000" w:themeColor="text1"/>
          <w:sz w:val="26"/>
          <w:szCs w:val="26"/>
        </w:rPr>
        <w:t>ulteriore e diversa</w:t>
      </w:r>
      <w:r w:rsidR="00654E01" w:rsidRPr="00DA01AB">
        <w:rPr>
          <w:rFonts w:ascii="Times New Roman" w:hAnsi="Times New Roman" w:cs="Times New Roman"/>
          <w:bCs/>
          <w:color w:val="000000" w:themeColor="text1"/>
          <w:sz w:val="26"/>
          <w:szCs w:val="26"/>
        </w:rPr>
        <w:t xml:space="preserve"> rispetto a quelle istituz</w:t>
      </w:r>
      <w:r w:rsidR="00E168D6" w:rsidRPr="00DA01AB">
        <w:rPr>
          <w:rFonts w:ascii="Times New Roman" w:hAnsi="Times New Roman" w:cs="Times New Roman"/>
          <w:bCs/>
          <w:color w:val="000000" w:themeColor="text1"/>
          <w:sz w:val="26"/>
          <w:szCs w:val="26"/>
        </w:rPr>
        <w:t>ionalmente demandate all’Ente</w:t>
      </w:r>
      <w:r w:rsidR="00654E01" w:rsidRPr="00DA01AB">
        <w:rPr>
          <w:rFonts w:ascii="Times New Roman" w:hAnsi="Times New Roman" w:cs="Times New Roman"/>
          <w:bCs/>
          <w:color w:val="000000" w:themeColor="text1"/>
          <w:sz w:val="26"/>
          <w:szCs w:val="26"/>
        </w:rPr>
        <w:t xml:space="preserve"> di cui si tratta).</w:t>
      </w:r>
    </w:p>
    <w:p w:rsidR="00FD389D" w:rsidRPr="00DA01AB" w:rsidRDefault="00FD389D" w:rsidP="00FD389D">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FD389D" w:rsidRPr="00DA01AB" w:rsidRDefault="00FD389D" w:rsidP="00FD389D">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FD389D" w:rsidRPr="00DA01AB" w:rsidRDefault="00FD389D" w:rsidP="00FD389D">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F26811" w:rsidRPr="00DA01AB" w:rsidRDefault="006F5D22" w:rsidP="006F5D22">
      <w:pPr>
        <w:autoSpaceDE w:val="0"/>
        <w:autoSpaceDN w:val="0"/>
        <w:adjustRightInd w:val="0"/>
        <w:spacing w:after="0" w:line="240" w:lineRule="auto"/>
        <w:jc w:val="both"/>
        <w:rPr>
          <w:rFonts w:ascii="Times New Roman" w:hAnsi="Times New Roman" w:cs="Times New Roman"/>
          <w:b/>
          <w:bCs/>
          <w:color w:val="000000" w:themeColor="text1"/>
          <w:sz w:val="26"/>
          <w:szCs w:val="26"/>
        </w:rPr>
      </w:pPr>
      <w:r w:rsidRPr="00DA01AB">
        <w:rPr>
          <w:rFonts w:ascii="Times New Roman" w:hAnsi="Times New Roman" w:cs="Times New Roman"/>
          <w:b/>
          <w:bCs/>
          <w:color w:val="000000" w:themeColor="text1"/>
          <w:sz w:val="26"/>
          <w:szCs w:val="26"/>
        </w:rPr>
        <w:t xml:space="preserve">5. I princìpi fondamentali desumibili </w:t>
      </w:r>
      <w:r w:rsidR="00F26811" w:rsidRPr="00DA01AB">
        <w:rPr>
          <w:rFonts w:ascii="Times New Roman" w:hAnsi="Times New Roman" w:cs="Times New Roman"/>
          <w:b/>
          <w:bCs/>
          <w:color w:val="000000" w:themeColor="text1"/>
          <w:sz w:val="26"/>
          <w:szCs w:val="26"/>
        </w:rPr>
        <w:t>dall’</w:t>
      </w:r>
      <w:r w:rsidR="0056357E" w:rsidRPr="00DA01AB">
        <w:rPr>
          <w:rFonts w:ascii="Times New Roman" w:hAnsi="Times New Roman" w:cs="Times New Roman"/>
          <w:b/>
          <w:bCs/>
          <w:color w:val="000000" w:themeColor="text1"/>
          <w:sz w:val="26"/>
          <w:szCs w:val="26"/>
        </w:rPr>
        <w:t>Ordinamento</w:t>
      </w:r>
      <w:r w:rsidR="00F26811" w:rsidRPr="00DA01AB">
        <w:rPr>
          <w:rFonts w:ascii="Times New Roman" w:hAnsi="Times New Roman" w:cs="Times New Roman"/>
          <w:b/>
          <w:bCs/>
          <w:color w:val="000000" w:themeColor="text1"/>
          <w:sz w:val="26"/>
          <w:szCs w:val="26"/>
        </w:rPr>
        <w:t xml:space="preserve"> </w:t>
      </w:r>
      <w:proofErr w:type="spellStart"/>
      <w:r w:rsidR="00F26811" w:rsidRPr="00DA01AB">
        <w:rPr>
          <w:rFonts w:ascii="Times New Roman" w:hAnsi="Times New Roman" w:cs="Times New Roman"/>
          <w:b/>
          <w:bCs/>
          <w:color w:val="000000" w:themeColor="text1"/>
          <w:sz w:val="26"/>
          <w:szCs w:val="26"/>
        </w:rPr>
        <w:t>eurounitario</w:t>
      </w:r>
      <w:proofErr w:type="spellEnd"/>
      <w:r w:rsidR="00F26811" w:rsidRPr="00DA01AB">
        <w:rPr>
          <w:rFonts w:ascii="Times New Roman" w:hAnsi="Times New Roman" w:cs="Times New Roman"/>
          <w:b/>
          <w:bCs/>
          <w:color w:val="000000" w:themeColor="text1"/>
          <w:sz w:val="26"/>
          <w:szCs w:val="26"/>
        </w:rPr>
        <w:t>.</w:t>
      </w:r>
    </w:p>
    <w:p w:rsidR="006F5D22" w:rsidRPr="00DA01AB" w:rsidRDefault="00F26811" w:rsidP="006F5D22">
      <w:pPr>
        <w:autoSpaceDE w:val="0"/>
        <w:autoSpaceDN w:val="0"/>
        <w:adjustRightInd w:val="0"/>
        <w:spacing w:after="0" w:line="240" w:lineRule="auto"/>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 </w:t>
      </w:r>
    </w:p>
    <w:p w:rsidR="006F5D22" w:rsidRPr="00DA01AB" w:rsidRDefault="006263D8"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L’articolo 1, comma 1 della legge generale sul procedimento (</w:t>
      </w:r>
      <w:r w:rsidR="008E25F1" w:rsidRPr="00DA01AB">
        <w:rPr>
          <w:rFonts w:ascii="Times New Roman" w:hAnsi="Times New Roman" w:cs="Times New Roman"/>
          <w:bCs/>
          <w:color w:val="000000" w:themeColor="text1"/>
          <w:sz w:val="26"/>
          <w:szCs w:val="26"/>
        </w:rPr>
        <w:t xml:space="preserve">per come modificato ed integrato nel corso del 2005) </w:t>
      </w:r>
      <w:r w:rsidR="009655E6" w:rsidRPr="00DA01AB">
        <w:rPr>
          <w:rFonts w:ascii="Times New Roman" w:hAnsi="Times New Roman" w:cs="Times New Roman"/>
          <w:bCs/>
          <w:color w:val="000000" w:themeColor="text1"/>
          <w:sz w:val="26"/>
          <w:szCs w:val="26"/>
        </w:rPr>
        <w:t>annovera</w:t>
      </w:r>
      <w:r w:rsidR="008E25F1" w:rsidRPr="00DA01AB">
        <w:rPr>
          <w:rFonts w:ascii="Times New Roman" w:hAnsi="Times New Roman" w:cs="Times New Roman"/>
          <w:bCs/>
          <w:color w:val="000000" w:themeColor="text1"/>
          <w:sz w:val="26"/>
          <w:szCs w:val="26"/>
        </w:rPr>
        <w:t xml:space="preserve"> fra i princìpi generali dell’attività amministrativa </w:t>
      </w:r>
      <w:r w:rsidR="009655E6" w:rsidRPr="00DA01AB">
        <w:rPr>
          <w:rFonts w:ascii="Times New Roman" w:hAnsi="Times New Roman" w:cs="Times New Roman"/>
          <w:bCs/>
          <w:color w:val="000000" w:themeColor="text1"/>
          <w:sz w:val="26"/>
          <w:szCs w:val="26"/>
        </w:rPr>
        <w:t>l’indistinto</w:t>
      </w:r>
      <w:r w:rsidR="003041C5" w:rsidRPr="00DA01AB">
        <w:rPr>
          <w:rFonts w:ascii="Times New Roman" w:hAnsi="Times New Roman" w:cs="Times New Roman"/>
          <w:bCs/>
          <w:color w:val="000000" w:themeColor="text1"/>
          <w:sz w:val="26"/>
          <w:szCs w:val="26"/>
        </w:rPr>
        <w:t xml:space="preserve"> novero dei «</w:t>
      </w:r>
      <w:r w:rsidR="003041C5" w:rsidRPr="00DA01AB">
        <w:rPr>
          <w:rFonts w:ascii="Times New Roman" w:hAnsi="Times New Roman" w:cs="Times New Roman"/>
          <w:bCs/>
          <w:i/>
          <w:color w:val="000000" w:themeColor="text1"/>
          <w:sz w:val="26"/>
          <w:szCs w:val="26"/>
        </w:rPr>
        <w:t>princìpi dell’</w:t>
      </w:r>
      <w:r w:rsidR="0056357E" w:rsidRPr="00DA01AB">
        <w:rPr>
          <w:rFonts w:ascii="Times New Roman" w:hAnsi="Times New Roman" w:cs="Times New Roman"/>
          <w:bCs/>
          <w:i/>
          <w:color w:val="000000" w:themeColor="text1"/>
          <w:sz w:val="26"/>
          <w:szCs w:val="26"/>
        </w:rPr>
        <w:t>Ordinamento</w:t>
      </w:r>
      <w:r w:rsidR="003041C5" w:rsidRPr="00DA01AB">
        <w:rPr>
          <w:rFonts w:ascii="Times New Roman" w:hAnsi="Times New Roman" w:cs="Times New Roman"/>
          <w:bCs/>
          <w:i/>
          <w:color w:val="000000" w:themeColor="text1"/>
          <w:sz w:val="26"/>
          <w:szCs w:val="26"/>
        </w:rPr>
        <w:t xml:space="preserve"> comunitario</w:t>
      </w:r>
      <w:r w:rsidR="003041C5" w:rsidRPr="00DA01AB">
        <w:rPr>
          <w:rFonts w:ascii="Times New Roman" w:hAnsi="Times New Roman" w:cs="Times New Roman"/>
          <w:bCs/>
          <w:color w:val="000000" w:themeColor="text1"/>
          <w:sz w:val="26"/>
          <w:szCs w:val="26"/>
        </w:rPr>
        <w:t>»</w:t>
      </w:r>
      <w:r w:rsidR="009655E6" w:rsidRPr="00DA01AB">
        <w:rPr>
          <w:rFonts w:ascii="Times New Roman" w:hAnsi="Times New Roman" w:cs="Times New Roman"/>
          <w:bCs/>
          <w:color w:val="000000" w:themeColor="text1"/>
          <w:sz w:val="26"/>
          <w:szCs w:val="26"/>
        </w:rPr>
        <w:t>.</w:t>
      </w:r>
    </w:p>
    <w:p w:rsidR="009655E6" w:rsidRPr="00DA01AB" w:rsidRDefault="009655E6"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Si tratta di una previsione tanto suggestiva nella sua formulazione (</w:t>
      </w:r>
      <w:r w:rsidR="00D843D0" w:rsidRPr="00DA01AB">
        <w:rPr>
          <w:rFonts w:ascii="Times New Roman" w:hAnsi="Times New Roman" w:cs="Times New Roman"/>
          <w:bCs/>
          <w:color w:val="000000" w:themeColor="text1"/>
          <w:sz w:val="26"/>
          <w:szCs w:val="26"/>
        </w:rPr>
        <w:t>giustificata in parte dal</w:t>
      </w:r>
      <w:r w:rsidR="007D751F" w:rsidRPr="00DA01AB">
        <w:rPr>
          <w:rFonts w:ascii="Times New Roman" w:hAnsi="Times New Roman" w:cs="Times New Roman"/>
          <w:bCs/>
          <w:color w:val="000000" w:themeColor="text1"/>
          <w:sz w:val="26"/>
          <w:szCs w:val="26"/>
        </w:rPr>
        <w:t xml:space="preserve"> </w:t>
      </w:r>
      <w:r w:rsidR="002B717B" w:rsidRPr="00DA01AB">
        <w:rPr>
          <w:rFonts w:ascii="Times New Roman" w:hAnsi="Times New Roman" w:cs="Times New Roman"/>
          <w:bCs/>
          <w:color w:val="000000" w:themeColor="text1"/>
          <w:sz w:val="26"/>
          <w:szCs w:val="26"/>
        </w:rPr>
        <w:t xml:space="preserve">grande prestigio di cui godeva </w:t>
      </w:r>
      <w:r w:rsidR="007D751F" w:rsidRPr="00DA01AB">
        <w:rPr>
          <w:rFonts w:ascii="Times New Roman" w:hAnsi="Times New Roman" w:cs="Times New Roman"/>
          <w:bCs/>
          <w:color w:val="000000" w:themeColor="text1"/>
          <w:sz w:val="26"/>
          <w:szCs w:val="26"/>
        </w:rPr>
        <w:t>l’</w:t>
      </w:r>
      <w:r w:rsidR="0056357E" w:rsidRPr="00DA01AB">
        <w:rPr>
          <w:rFonts w:ascii="Times New Roman" w:hAnsi="Times New Roman" w:cs="Times New Roman"/>
          <w:bCs/>
          <w:color w:val="000000" w:themeColor="text1"/>
          <w:sz w:val="26"/>
          <w:szCs w:val="26"/>
        </w:rPr>
        <w:t>Ordinamento</w:t>
      </w:r>
      <w:r w:rsidR="007D751F" w:rsidRPr="00DA01AB">
        <w:rPr>
          <w:rFonts w:ascii="Times New Roman" w:hAnsi="Times New Roman" w:cs="Times New Roman"/>
          <w:bCs/>
          <w:color w:val="000000" w:themeColor="text1"/>
          <w:sz w:val="26"/>
          <w:szCs w:val="26"/>
        </w:rPr>
        <w:t xml:space="preserve"> UE all’</w:t>
      </w:r>
      <w:r w:rsidR="0026542A" w:rsidRPr="00DA01AB">
        <w:rPr>
          <w:rFonts w:ascii="Times New Roman" w:hAnsi="Times New Roman" w:cs="Times New Roman"/>
          <w:bCs/>
          <w:color w:val="000000" w:themeColor="text1"/>
          <w:sz w:val="26"/>
          <w:szCs w:val="26"/>
        </w:rPr>
        <w:t xml:space="preserve">indomani della firma a Roma della Costituzione per l’Europa – 29 ottobre 2004 -) quanto </w:t>
      </w:r>
      <w:r w:rsidR="00072241" w:rsidRPr="00DA01AB">
        <w:rPr>
          <w:rFonts w:ascii="Times New Roman" w:hAnsi="Times New Roman" w:cs="Times New Roman"/>
          <w:bCs/>
          <w:color w:val="000000" w:themeColor="text1"/>
          <w:sz w:val="26"/>
          <w:szCs w:val="26"/>
        </w:rPr>
        <w:t>di difficile inquadramento sistematico e dai contorni oggettivamente indefiniti.</w:t>
      </w:r>
    </w:p>
    <w:p w:rsidR="00072241" w:rsidRPr="00DA01AB" w:rsidRDefault="001F3308"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L’aver elevato i princìpi in questione al rango di canoni fondamentali dell’</w:t>
      </w:r>
      <w:proofErr w:type="spellStart"/>
      <w:r w:rsidRPr="00DA01AB">
        <w:rPr>
          <w:rFonts w:ascii="Times New Roman" w:hAnsi="Times New Roman" w:cs="Times New Roman"/>
          <w:bCs/>
          <w:i/>
          <w:color w:val="000000" w:themeColor="text1"/>
          <w:sz w:val="26"/>
          <w:szCs w:val="26"/>
        </w:rPr>
        <w:t>agĕre</w:t>
      </w:r>
      <w:proofErr w:type="spellEnd"/>
      <w:r w:rsidRPr="00DA01AB">
        <w:rPr>
          <w:rFonts w:ascii="Times New Roman" w:hAnsi="Times New Roman" w:cs="Times New Roman"/>
          <w:bCs/>
          <w:color w:val="000000" w:themeColor="text1"/>
          <w:sz w:val="26"/>
          <w:szCs w:val="26"/>
        </w:rPr>
        <w:t xml:space="preserve"> </w:t>
      </w:r>
      <w:r w:rsidR="00035C56" w:rsidRPr="00DA01AB">
        <w:rPr>
          <w:rFonts w:ascii="Times New Roman" w:hAnsi="Times New Roman" w:cs="Times New Roman"/>
          <w:bCs/>
          <w:color w:val="000000" w:themeColor="text1"/>
          <w:sz w:val="26"/>
          <w:szCs w:val="26"/>
        </w:rPr>
        <w:t>amministrativo</w:t>
      </w:r>
      <w:r w:rsidRPr="00DA01AB">
        <w:rPr>
          <w:rFonts w:ascii="Times New Roman" w:hAnsi="Times New Roman" w:cs="Times New Roman"/>
          <w:bCs/>
          <w:color w:val="000000" w:themeColor="text1"/>
          <w:sz w:val="26"/>
          <w:szCs w:val="26"/>
        </w:rPr>
        <w:t xml:space="preserve"> (sempre che </w:t>
      </w:r>
      <w:r w:rsidR="00035C56" w:rsidRPr="00DA01AB">
        <w:rPr>
          <w:rFonts w:ascii="Times New Roman" w:hAnsi="Times New Roman" w:cs="Times New Roman"/>
          <w:bCs/>
          <w:color w:val="000000" w:themeColor="text1"/>
          <w:sz w:val="26"/>
          <w:szCs w:val="26"/>
        </w:rPr>
        <w:t xml:space="preserve">non si voglia riconoscere alla disposizione una valenza meramente formale e </w:t>
      </w:r>
      <w:r w:rsidR="00DF4FCB" w:rsidRPr="00DA01AB">
        <w:rPr>
          <w:rFonts w:ascii="Times New Roman" w:hAnsi="Times New Roman" w:cs="Times New Roman"/>
          <w:bCs/>
          <w:color w:val="000000" w:themeColor="text1"/>
          <w:sz w:val="26"/>
          <w:szCs w:val="26"/>
        </w:rPr>
        <w:t>– per così dire – ‘</w:t>
      </w:r>
      <w:r w:rsidR="00035C56" w:rsidRPr="00DA01AB">
        <w:rPr>
          <w:rFonts w:ascii="Times New Roman" w:hAnsi="Times New Roman" w:cs="Times New Roman"/>
          <w:bCs/>
          <w:color w:val="000000" w:themeColor="text1"/>
          <w:sz w:val="26"/>
          <w:szCs w:val="26"/>
        </w:rPr>
        <w:t>di maniera</w:t>
      </w:r>
      <w:r w:rsidR="00DF4FCB" w:rsidRPr="00DA01AB">
        <w:rPr>
          <w:rFonts w:ascii="Times New Roman" w:hAnsi="Times New Roman" w:cs="Times New Roman"/>
          <w:bCs/>
          <w:color w:val="000000" w:themeColor="text1"/>
          <w:sz w:val="26"/>
          <w:szCs w:val="26"/>
        </w:rPr>
        <w:t>’</w:t>
      </w:r>
      <w:r w:rsidR="00035C56" w:rsidRPr="00DA01AB">
        <w:rPr>
          <w:rFonts w:ascii="Times New Roman" w:hAnsi="Times New Roman" w:cs="Times New Roman"/>
          <w:bCs/>
          <w:color w:val="000000" w:themeColor="text1"/>
          <w:sz w:val="26"/>
          <w:szCs w:val="26"/>
        </w:rPr>
        <w:t>) rappresenta una scelta tutt’</w:t>
      </w:r>
      <w:r w:rsidR="00884D83" w:rsidRPr="00DA01AB">
        <w:rPr>
          <w:rFonts w:ascii="Times New Roman" w:hAnsi="Times New Roman" w:cs="Times New Roman"/>
          <w:bCs/>
          <w:color w:val="000000" w:themeColor="text1"/>
          <w:sz w:val="26"/>
          <w:szCs w:val="26"/>
        </w:rPr>
        <w:t>altro che scontata per almeno tr</w:t>
      </w:r>
      <w:r w:rsidR="00035C56" w:rsidRPr="00DA01AB">
        <w:rPr>
          <w:rFonts w:ascii="Times New Roman" w:hAnsi="Times New Roman" w:cs="Times New Roman"/>
          <w:bCs/>
          <w:color w:val="000000" w:themeColor="text1"/>
          <w:sz w:val="26"/>
          <w:szCs w:val="26"/>
        </w:rPr>
        <w:t>e ragioni.</w:t>
      </w:r>
    </w:p>
    <w:p w:rsidR="0084123D" w:rsidRPr="00DA01AB" w:rsidRDefault="00035C56"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In primo luogo va osservato che, </w:t>
      </w:r>
      <w:r w:rsidR="00CB7317" w:rsidRPr="00DA01AB">
        <w:rPr>
          <w:rFonts w:ascii="Times New Roman" w:hAnsi="Times New Roman" w:cs="Times New Roman"/>
          <w:bCs/>
          <w:color w:val="000000" w:themeColor="text1"/>
          <w:sz w:val="26"/>
          <w:szCs w:val="26"/>
        </w:rPr>
        <w:t>alle origini del processo di integrazione europea, l’attenzione dedicata alle categorie amministrative era stata del tutto marginale (se n</w:t>
      </w:r>
      <w:r w:rsidR="0084123D" w:rsidRPr="00DA01AB">
        <w:rPr>
          <w:rFonts w:ascii="Times New Roman" w:hAnsi="Times New Roman" w:cs="Times New Roman"/>
          <w:bCs/>
          <w:color w:val="000000" w:themeColor="text1"/>
          <w:sz w:val="26"/>
          <w:szCs w:val="26"/>
        </w:rPr>
        <w:t xml:space="preserve">on sostanzialmente inesistente). </w:t>
      </w:r>
    </w:p>
    <w:p w:rsidR="00035C56" w:rsidRPr="00DA01AB" w:rsidRDefault="0084123D"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Ed infatti, il carattere estremamente limitato delle competenze </w:t>
      </w:r>
      <w:r w:rsidR="006707AD" w:rsidRPr="00DA01AB">
        <w:rPr>
          <w:rFonts w:ascii="Times New Roman" w:hAnsi="Times New Roman" w:cs="Times New Roman"/>
          <w:bCs/>
          <w:color w:val="000000" w:themeColor="text1"/>
          <w:sz w:val="26"/>
          <w:szCs w:val="26"/>
        </w:rPr>
        <w:t>riconosciute a</w:t>
      </w:r>
      <w:r w:rsidRPr="00DA01AB">
        <w:rPr>
          <w:rFonts w:ascii="Times New Roman" w:hAnsi="Times New Roman" w:cs="Times New Roman"/>
          <w:bCs/>
          <w:color w:val="000000" w:themeColor="text1"/>
          <w:sz w:val="26"/>
          <w:szCs w:val="26"/>
        </w:rPr>
        <w:t xml:space="preserve">gli apparati amministrativi comunitari </w:t>
      </w:r>
      <w:r w:rsidR="006707AD" w:rsidRPr="00DA01AB">
        <w:rPr>
          <w:rFonts w:ascii="Times New Roman" w:hAnsi="Times New Roman" w:cs="Times New Roman"/>
          <w:bCs/>
          <w:color w:val="000000" w:themeColor="text1"/>
          <w:sz w:val="26"/>
          <w:szCs w:val="26"/>
        </w:rPr>
        <w:t xml:space="preserve">nei primi anni di esistenza della CEE </w:t>
      </w:r>
      <w:r w:rsidRPr="00DA01AB">
        <w:rPr>
          <w:rFonts w:ascii="Times New Roman" w:hAnsi="Times New Roman" w:cs="Times New Roman"/>
          <w:bCs/>
          <w:color w:val="000000" w:themeColor="text1"/>
          <w:sz w:val="26"/>
          <w:szCs w:val="26"/>
        </w:rPr>
        <w:t>costitui</w:t>
      </w:r>
      <w:r w:rsidR="006707AD" w:rsidRPr="00DA01AB">
        <w:rPr>
          <w:rFonts w:ascii="Times New Roman" w:hAnsi="Times New Roman" w:cs="Times New Roman"/>
          <w:bCs/>
          <w:color w:val="000000" w:themeColor="text1"/>
          <w:sz w:val="26"/>
          <w:szCs w:val="26"/>
        </w:rPr>
        <w:t xml:space="preserve">va la coerente declinazione della ben nota definizione di Jean </w:t>
      </w:r>
      <w:proofErr w:type="spellStart"/>
      <w:r w:rsidR="006707AD" w:rsidRPr="00DA01AB">
        <w:rPr>
          <w:rFonts w:ascii="Times New Roman" w:hAnsi="Times New Roman" w:cs="Times New Roman"/>
          <w:bCs/>
          <w:color w:val="000000" w:themeColor="text1"/>
          <w:sz w:val="26"/>
          <w:szCs w:val="26"/>
        </w:rPr>
        <w:t>Monnet</w:t>
      </w:r>
      <w:proofErr w:type="spellEnd"/>
      <w:r w:rsidR="00324814" w:rsidRPr="00DA01AB">
        <w:rPr>
          <w:rFonts w:ascii="Times New Roman" w:hAnsi="Times New Roman" w:cs="Times New Roman"/>
          <w:bCs/>
          <w:color w:val="000000" w:themeColor="text1"/>
          <w:sz w:val="26"/>
          <w:szCs w:val="26"/>
        </w:rPr>
        <w:t xml:space="preserve"> il quale aveva concepito un’amministrazione </w:t>
      </w:r>
      <w:r w:rsidR="00DF4FCB" w:rsidRPr="00DA01AB">
        <w:rPr>
          <w:rFonts w:ascii="Times New Roman" w:hAnsi="Times New Roman" w:cs="Times New Roman"/>
          <w:bCs/>
          <w:color w:val="000000" w:themeColor="text1"/>
          <w:sz w:val="26"/>
          <w:szCs w:val="26"/>
        </w:rPr>
        <w:t xml:space="preserve">europea </w:t>
      </w:r>
      <w:r w:rsidR="00324814" w:rsidRPr="00DA01AB">
        <w:rPr>
          <w:rFonts w:ascii="Times New Roman" w:hAnsi="Times New Roman" w:cs="Times New Roman"/>
          <w:bCs/>
          <w:color w:val="000000" w:themeColor="text1"/>
          <w:sz w:val="26"/>
          <w:szCs w:val="26"/>
        </w:rPr>
        <w:t>“</w:t>
      </w:r>
      <w:r w:rsidR="00C15CD3" w:rsidRPr="00DA01AB">
        <w:rPr>
          <w:rFonts w:ascii="Times New Roman" w:hAnsi="Times New Roman" w:cs="Times New Roman"/>
          <w:bCs/>
          <w:i/>
          <w:color w:val="000000" w:themeColor="text1"/>
          <w:sz w:val="26"/>
          <w:szCs w:val="26"/>
        </w:rPr>
        <w:t>che non fa, ma fa fare</w:t>
      </w:r>
      <w:r w:rsidR="00324814" w:rsidRPr="00DA01AB">
        <w:rPr>
          <w:rFonts w:ascii="Times New Roman" w:hAnsi="Times New Roman" w:cs="Times New Roman"/>
          <w:bCs/>
          <w:color w:val="000000" w:themeColor="text1"/>
          <w:sz w:val="26"/>
          <w:szCs w:val="26"/>
        </w:rPr>
        <w:t>”</w:t>
      </w:r>
      <w:r w:rsidR="00C15CD3" w:rsidRPr="00DA01AB">
        <w:rPr>
          <w:rStyle w:val="Rimandonotaapidipagina"/>
          <w:rFonts w:ascii="Times New Roman" w:hAnsi="Times New Roman" w:cs="Times New Roman"/>
          <w:bCs/>
          <w:color w:val="000000" w:themeColor="text1"/>
          <w:sz w:val="26"/>
          <w:szCs w:val="26"/>
        </w:rPr>
        <w:footnoteReference w:id="70"/>
      </w:r>
      <w:r w:rsidR="00895409" w:rsidRPr="00DA01AB">
        <w:rPr>
          <w:rFonts w:ascii="Times New Roman" w:hAnsi="Times New Roman" w:cs="Times New Roman"/>
          <w:bCs/>
          <w:color w:val="000000" w:themeColor="text1"/>
          <w:sz w:val="26"/>
          <w:szCs w:val="26"/>
        </w:rPr>
        <w:t>.</w:t>
      </w:r>
    </w:p>
    <w:p w:rsidR="00414BAF" w:rsidRPr="00DA01AB" w:rsidRDefault="002B717B" w:rsidP="00C23A9D">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Del resto, c</w:t>
      </w:r>
      <w:r w:rsidR="00414BAF" w:rsidRPr="00DA01AB">
        <w:rPr>
          <w:rFonts w:ascii="Times New Roman" w:hAnsi="Times New Roman" w:cs="Times New Roman"/>
          <w:bCs/>
          <w:color w:val="000000" w:themeColor="text1"/>
          <w:sz w:val="26"/>
          <w:szCs w:val="26"/>
        </w:rPr>
        <w:t>ome osservato da Mario Pilade Chiti, “</w:t>
      </w:r>
      <w:r w:rsidR="00C23A9D" w:rsidRPr="00DA01AB">
        <w:rPr>
          <w:rFonts w:ascii="Times New Roman" w:hAnsi="Times New Roman" w:cs="Times New Roman"/>
          <w:i/>
          <w:color w:val="000000" w:themeColor="text1"/>
          <w:sz w:val="26"/>
          <w:szCs w:val="26"/>
        </w:rPr>
        <w:t>il tema del procedimento amministrativo europeo è stato inizialmente poco considerato nel quadro giuridico della Comunità europea. Le ragioni della scarsa attenzione sono in parte le medesime che anche negli ordinamenti nazionali hanno a lungo posto in secondo piano il procedimento amministrativo; in altra parte sono connesse agli specifici tratti del sistema comunitario</w:t>
      </w:r>
      <w:r w:rsidR="00414BAF" w:rsidRPr="00DA01AB">
        <w:rPr>
          <w:rFonts w:ascii="Times New Roman" w:hAnsi="Times New Roman" w:cs="Times New Roman"/>
          <w:bCs/>
          <w:color w:val="000000" w:themeColor="text1"/>
          <w:sz w:val="26"/>
          <w:szCs w:val="26"/>
        </w:rPr>
        <w:t>”</w:t>
      </w:r>
      <w:r w:rsidR="00C23A9D" w:rsidRPr="00DA01AB">
        <w:rPr>
          <w:rStyle w:val="Rimandonotaapidipagina"/>
          <w:rFonts w:ascii="Times New Roman" w:hAnsi="Times New Roman" w:cs="Times New Roman"/>
          <w:bCs/>
          <w:color w:val="000000" w:themeColor="text1"/>
          <w:sz w:val="26"/>
          <w:szCs w:val="26"/>
        </w:rPr>
        <w:footnoteReference w:id="71"/>
      </w:r>
      <w:r w:rsidR="00C23A9D" w:rsidRPr="00DA01AB">
        <w:rPr>
          <w:rFonts w:ascii="Times New Roman" w:hAnsi="Times New Roman" w:cs="Times New Roman"/>
          <w:bCs/>
          <w:color w:val="000000" w:themeColor="text1"/>
          <w:sz w:val="26"/>
          <w:szCs w:val="26"/>
        </w:rPr>
        <w:t>.</w:t>
      </w:r>
    </w:p>
    <w:p w:rsidR="00895409" w:rsidRPr="00DA01AB" w:rsidRDefault="00895409"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Solo in una seconda fase </w:t>
      </w:r>
      <w:r w:rsidR="008C4839" w:rsidRPr="00DA01AB">
        <w:rPr>
          <w:rFonts w:ascii="Times New Roman" w:hAnsi="Times New Roman" w:cs="Times New Roman"/>
          <w:bCs/>
          <w:color w:val="000000" w:themeColor="text1"/>
          <w:sz w:val="26"/>
          <w:szCs w:val="26"/>
        </w:rPr>
        <w:t>si è sv</w:t>
      </w:r>
      <w:r w:rsidR="006517E9" w:rsidRPr="00DA01AB">
        <w:rPr>
          <w:rFonts w:ascii="Times New Roman" w:hAnsi="Times New Roman" w:cs="Times New Roman"/>
          <w:bCs/>
          <w:color w:val="000000" w:themeColor="text1"/>
          <w:sz w:val="26"/>
          <w:szCs w:val="26"/>
        </w:rPr>
        <w:t>iluppata in modo significativo</w:t>
      </w:r>
      <w:r w:rsidR="008C4839" w:rsidRPr="00DA01AB">
        <w:rPr>
          <w:rFonts w:ascii="Times New Roman" w:hAnsi="Times New Roman" w:cs="Times New Roman"/>
          <w:bCs/>
          <w:color w:val="000000" w:themeColor="text1"/>
          <w:sz w:val="26"/>
          <w:szCs w:val="26"/>
        </w:rPr>
        <w:t xml:space="preserve"> </w:t>
      </w:r>
      <w:r w:rsidR="006F3596" w:rsidRPr="00DA01AB">
        <w:rPr>
          <w:rFonts w:ascii="Times New Roman" w:hAnsi="Times New Roman" w:cs="Times New Roman"/>
          <w:bCs/>
          <w:color w:val="000000" w:themeColor="text1"/>
          <w:sz w:val="26"/>
          <w:szCs w:val="26"/>
        </w:rPr>
        <w:t xml:space="preserve">in ambito continentale </w:t>
      </w:r>
      <w:r w:rsidR="006517E9" w:rsidRPr="00DA01AB">
        <w:rPr>
          <w:rFonts w:ascii="Times New Roman" w:hAnsi="Times New Roman" w:cs="Times New Roman"/>
          <w:bCs/>
          <w:color w:val="000000" w:themeColor="text1"/>
          <w:sz w:val="26"/>
          <w:szCs w:val="26"/>
        </w:rPr>
        <w:t xml:space="preserve">l’attenzione </w:t>
      </w:r>
      <w:r w:rsidR="008C4839" w:rsidRPr="00DA01AB">
        <w:rPr>
          <w:rFonts w:ascii="Times New Roman" w:hAnsi="Times New Roman" w:cs="Times New Roman"/>
          <w:bCs/>
          <w:color w:val="000000" w:themeColor="text1"/>
          <w:sz w:val="26"/>
          <w:szCs w:val="26"/>
        </w:rPr>
        <w:t xml:space="preserve">ai rapporti intersoggettivi fra pubblici poteri, in specie nella prospettiva </w:t>
      </w:r>
      <w:r w:rsidR="006F3596" w:rsidRPr="00DA01AB">
        <w:rPr>
          <w:rFonts w:ascii="Times New Roman" w:hAnsi="Times New Roman" w:cs="Times New Roman"/>
          <w:bCs/>
          <w:color w:val="000000" w:themeColor="text1"/>
          <w:sz w:val="26"/>
          <w:szCs w:val="26"/>
        </w:rPr>
        <w:t>delle relazioni fra amministrazioni</w:t>
      </w:r>
      <w:r w:rsidR="006F3596" w:rsidRPr="00DA01AB">
        <w:rPr>
          <w:rStyle w:val="Rimandonotaapidipagina"/>
          <w:rFonts w:ascii="Times New Roman" w:hAnsi="Times New Roman" w:cs="Times New Roman"/>
          <w:bCs/>
          <w:color w:val="000000" w:themeColor="text1"/>
          <w:sz w:val="26"/>
          <w:szCs w:val="26"/>
        </w:rPr>
        <w:footnoteReference w:id="72"/>
      </w:r>
      <w:r w:rsidR="006F3596" w:rsidRPr="00DA01AB">
        <w:rPr>
          <w:rFonts w:ascii="Times New Roman" w:hAnsi="Times New Roman" w:cs="Times New Roman"/>
          <w:bCs/>
          <w:color w:val="000000" w:themeColor="text1"/>
          <w:sz w:val="26"/>
          <w:szCs w:val="26"/>
        </w:rPr>
        <w:t>.</w:t>
      </w:r>
    </w:p>
    <w:p w:rsidR="00133856" w:rsidRPr="00DA01AB" w:rsidRDefault="00133856" w:rsidP="00AF12B5">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In tempi ancora più recenti si è affermata in modo maturo l’enucleazione di un </w:t>
      </w:r>
      <w:proofErr w:type="spellStart"/>
      <w:r w:rsidRPr="00DA01AB">
        <w:rPr>
          <w:rFonts w:ascii="Times New Roman" w:hAnsi="Times New Roman" w:cs="Times New Roman"/>
          <w:bCs/>
          <w:i/>
          <w:color w:val="000000" w:themeColor="text1"/>
          <w:sz w:val="26"/>
          <w:szCs w:val="26"/>
        </w:rPr>
        <w:t>setting</w:t>
      </w:r>
      <w:proofErr w:type="spellEnd"/>
      <w:r w:rsidRPr="00DA01AB">
        <w:rPr>
          <w:rFonts w:ascii="Times New Roman" w:hAnsi="Times New Roman" w:cs="Times New Roman"/>
          <w:bCs/>
          <w:color w:val="000000" w:themeColor="text1"/>
          <w:sz w:val="26"/>
          <w:szCs w:val="26"/>
        </w:rPr>
        <w:t xml:space="preserve"> di regole idonee a definire anche </w:t>
      </w:r>
      <w:r w:rsidR="00AF12B5" w:rsidRPr="00DA01AB">
        <w:rPr>
          <w:rFonts w:ascii="Times New Roman" w:hAnsi="Times New Roman" w:cs="Times New Roman"/>
          <w:bCs/>
          <w:color w:val="000000" w:themeColor="text1"/>
          <w:sz w:val="26"/>
          <w:szCs w:val="26"/>
        </w:rPr>
        <w:t>i rapporti amministrativi fra i singoli e le amministrazioni pubbliche, sino ad ispirare la stesura dell’articolo 41 della Carta dei diritti fondamentali dell’Unione europea (significativamente rubricato ‘</w:t>
      </w:r>
      <w:r w:rsidR="00AF12B5" w:rsidRPr="00DA01AB">
        <w:rPr>
          <w:rFonts w:ascii="Times New Roman" w:hAnsi="Times New Roman" w:cs="Times New Roman"/>
          <w:bCs/>
          <w:i/>
          <w:color w:val="000000" w:themeColor="text1"/>
          <w:sz w:val="26"/>
          <w:szCs w:val="26"/>
        </w:rPr>
        <w:t>Diritto a una buona amministrazione</w:t>
      </w:r>
      <w:r w:rsidR="00AF12B5" w:rsidRPr="00DA01AB">
        <w:rPr>
          <w:rFonts w:ascii="Times New Roman" w:hAnsi="Times New Roman" w:cs="Times New Roman"/>
          <w:bCs/>
          <w:color w:val="000000" w:themeColor="text1"/>
          <w:sz w:val="26"/>
          <w:szCs w:val="26"/>
        </w:rPr>
        <w:t>’)</w:t>
      </w:r>
      <w:r w:rsidR="00AF12B5" w:rsidRPr="00DA01AB">
        <w:rPr>
          <w:rStyle w:val="Rimandonotaapidipagina"/>
          <w:rFonts w:ascii="Times New Roman" w:hAnsi="Times New Roman" w:cs="Times New Roman"/>
          <w:bCs/>
          <w:color w:val="000000" w:themeColor="text1"/>
          <w:sz w:val="26"/>
          <w:szCs w:val="26"/>
        </w:rPr>
        <w:footnoteReference w:id="73"/>
      </w:r>
      <w:r w:rsidR="00AF12B5" w:rsidRPr="00DA01AB">
        <w:rPr>
          <w:rFonts w:ascii="Times New Roman" w:hAnsi="Times New Roman" w:cs="Times New Roman"/>
          <w:bCs/>
          <w:color w:val="000000" w:themeColor="text1"/>
          <w:sz w:val="26"/>
          <w:szCs w:val="26"/>
        </w:rPr>
        <w:t>.</w:t>
      </w:r>
    </w:p>
    <w:p w:rsidR="00035C56" w:rsidRPr="00DA01AB" w:rsidRDefault="007F14DE"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Tale cambio di prospettiva si è sviluppat</w:t>
      </w:r>
      <w:r w:rsidR="006517E9" w:rsidRPr="00DA01AB">
        <w:rPr>
          <w:rFonts w:ascii="Times New Roman" w:hAnsi="Times New Roman" w:cs="Times New Roman"/>
          <w:bCs/>
          <w:color w:val="000000" w:themeColor="text1"/>
          <w:sz w:val="26"/>
          <w:szCs w:val="26"/>
        </w:rPr>
        <w:t xml:space="preserve">o di pari passo con l’ampiamento delle funzioni affidate all’amministrazione </w:t>
      </w:r>
      <w:r w:rsidR="00123508" w:rsidRPr="00DA01AB">
        <w:rPr>
          <w:rFonts w:ascii="Times New Roman" w:hAnsi="Times New Roman" w:cs="Times New Roman"/>
          <w:bCs/>
          <w:color w:val="000000" w:themeColor="text1"/>
          <w:sz w:val="26"/>
          <w:szCs w:val="26"/>
        </w:rPr>
        <w:t xml:space="preserve">comunitaria, divenuta con il tempo un apparato complesso – al pari delle più articolate amministrazioni nazionali – e chiamata sempre più di frequente a intrattenere rapporti diretti con i privati </w:t>
      </w:r>
      <w:r w:rsidR="007F352F" w:rsidRPr="00DA01AB">
        <w:rPr>
          <w:rFonts w:ascii="Times New Roman" w:hAnsi="Times New Roman" w:cs="Times New Roman"/>
          <w:bCs/>
          <w:color w:val="000000" w:themeColor="text1"/>
          <w:sz w:val="26"/>
          <w:szCs w:val="26"/>
        </w:rPr>
        <w:t xml:space="preserve">e ad esercitare </w:t>
      </w:r>
      <w:r w:rsidR="007F352F" w:rsidRPr="00DA01AB">
        <w:rPr>
          <w:rFonts w:ascii="Times New Roman" w:hAnsi="Times New Roman" w:cs="Times New Roman"/>
          <w:bCs/>
          <w:i/>
          <w:color w:val="000000" w:themeColor="text1"/>
          <w:sz w:val="26"/>
          <w:szCs w:val="26"/>
        </w:rPr>
        <w:t>una propria sfera di competenze</w:t>
      </w:r>
      <w:r w:rsidR="007F352F" w:rsidRPr="00DA01AB">
        <w:rPr>
          <w:rFonts w:ascii="Times New Roman" w:hAnsi="Times New Roman" w:cs="Times New Roman"/>
          <w:bCs/>
          <w:color w:val="000000" w:themeColor="text1"/>
          <w:sz w:val="26"/>
          <w:szCs w:val="26"/>
        </w:rPr>
        <w:t>.</w:t>
      </w:r>
    </w:p>
    <w:p w:rsidR="00035C56" w:rsidRPr="00DA01AB" w:rsidRDefault="007F352F"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Quindi, la scelta di elevare al rango di canoni generali i princìpi </w:t>
      </w:r>
      <w:r w:rsidR="00347A04" w:rsidRPr="00DA01AB">
        <w:rPr>
          <w:rFonts w:ascii="Times New Roman" w:hAnsi="Times New Roman" w:cs="Times New Roman"/>
          <w:bCs/>
          <w:color w:val="000000" w:themeColor="text1"/>
          <w:sz w:val="26"/>
          <w:szCs w:val="26"/>
        </w:rPr>
        <w:t xml:space="preserve">che regolano l’operato dell’apparato amministrativo europeo risulta invero peculiare in quanto finisce per </w:t>
      </w:r>
      <w:r w:rsidR="00826A33" w:rsidRPr="00DA01AB">
        <w:rPr>
          <w:rFonts w:ascii="Times New Roman" w:hAnsi="Times New Roman" w:cs="Times New Roman"/>
          <w:bCs/>
          <w:color w:val="000000" w:themeColor="text1"/>
          <w:sz w:val="26"/>
          <w:szCs w:val="26"/>
        </w:rPr>
        <w:t>ipostatizzare i princìpi e le regole operative</w:t>
      </w:r>
      <w:r w:rsidR="00CB0BD1" w:rsidRPr="00DA01AB">
        <w:rPr>
          <w:rFonts w:ascii="Times New Roman" w:hAnsi="Times New Roman" w:cs="Times New Roman"/>
          <w:bCs/>
          <w:color w:val="000000" w:themeColor="text1"/>
          <w:sz w:val="26"/>
          <w:szCs w:val="26"/>
        </w:rPr>
        <w:t xml:space="preserve"> di una tecnocrazia tutto sommato di recente istituzione nei confronti degli</w:t>
      </w:r>
      <w:r w:rsidR="00BE4503" w:rsidRPr="00DA01AB">
        <w:rPr>
          <w:rFonts w:ascii="Times New Roman" w:hAnsi="Times New Roman" w:cs="Times New Roman"/>
          <w:bCs/>
          <w:color w:val="000000" w:themeColor="text1"/>
          <w:sz w:val="26"/>
          <w:szCs w:val="26"/>
        </w:rPr>
        <w:t xml:space="preserve"> apparati amministrativi degli Stati membri</w:t>
      </w:r>
      <w:r w:rsidR="00CB0BD1" w:rsidRPr="00DA01AB">
        <w:rPr>
          <w:rFonts w:ascii="Times New Roman" w:hAnsi="Times New Roman" w:cs="Times New Roman"/>
          <w:bCs/>
          <w:color w:val="000000" w:themeColor="text1"/>
          <w:sz w:val="26"/>
          <w:szCs w:val="26"/>
        </w:rPr>
        <w:t xml:space="preserve"> (talvolta dotati di tradizi</w:t>
      </w:r>
      <w:r w:rsidR="007E5E09" w:rsidRPr="00DA01AB">
        <w:rPr>
          <w:rFonts w:ascii="Times New Roman" w:hAnsi="Times New Roman" w:cs="Times New Roman"/>
          <w:bCs/>
          <w:color w:val="000000" w:themeColor="text1"/>
          <w:sz w:val="26"/>
          <w:szCs w:val="26"/>
        </w:rPr>
        <w:t>oni ben più risalenti e</w:t>
      </w:r>
      <w:r w:rsidR="00CB0BD1" w:rsidRPr="00DA01AB">
        <w:rPr>
          <w:rFonts w:ascii="Times New Roman" w:hAnsi="Times New Roman" w:cs="Times New Roman"/>
          <w:bCs/>
          <w:color w:val="000000" w:themeColor="text1"/>
          <w:sz w:val="26"/>
          <w:szCs w:val="26"/>
        </w:rPr>
        <w:t xml:space="preserve"> decisamente gloriose).</w:t>
      </w:r>
    </w:p>
    <w:p w:rsidR="007E5E09" w:rsidRPr="00DA01AB" w:rsidRDefault="007E5E09"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La seconda ragione che rende tutt’altro che scontata la scelta</w:t>
      </w:r>
      <w:r w:rsidR="00AF173C" w:rsidRPr="00DA01AB">
        <w:rPr>
          <w:rFonts w:ascii="Times New Roman" w:hAnsi="Times New Roman" w:cs="Times New Roman"/>
          <w:bCs/>
          <w:color w:val="000000" w:themeColor="text1"/>
          <w:sz w:val="26"/>
          <w:szCs w:val="26"/>
        </w:rPr>
        <w:t xml:space="preserve"> legislativa di elevare i richiamati canon</w:t>
      </w:r>
      <w:r w:rsidRPr="00DA01AB">
        <w:rPr>
          <w:rFonts w:ascii="Times New Roman" w:hAnsi="Times New Roman" w:cs="Times New Roman"/>
          <w:bCs/>
          <w:color w:val="000000" w:themeColor="text1"/>
          <w:sz w:val="26"/>
          <w:szCs w:val="26"/>
        </w:rPr>
        <w:t xml:space="preserve">i </w:t>
      </w:r>
      <w:proofErr w:type="spellStart"/>
      <w:r w:rsidRPr="00DA01AB">
        <w:rPr>
          <w:rFonts w:ascii="Times New Roman" w:hAnsi="Times New Roman" w:cs="Times New Roman"/>
          <w:bCs/>
          <w:color w:val="000000" w:themeColor="text1"/>
          <w:sz w:val="26"/>
          <w:szCs w:val="26"/>
        </w:rPr>
        <w:t>eurocomuni</w:t>
      </w:r>
      <w:proofErr w:type="spellEnd"/>
      <w:r w:rsidRPr="00DA01AB">
        <w:rPr>
          <w:rFonts w:ascii="Times New Roman" w:hAnsi="Times New Roman" w:cs="Times New Roman"/>
          <w:bCs/>
          <w:color w:val="000000" w:themeColor="text1"/>
          <w:sz w:val="26"/>
          <w:szCs w:val="26"/>
        </w:rPr>
        <w:t xml:space="preserve"> </w:t>
      </w:r>
      <w:r w:rsidR="00AF173C" w:rsidRPr="00DA01AB">
        <w:rPr>
          <w:rFonts w:ascii="Times New Roman" w:hAnsi="Times New Roman" w:cs="Times New Roman"/>
          <w:bCs/>
          <w:color w:val="000000" w:themeColor="text1"/>
          <w:sz w:val="26"/>
          <w:szCs w:val="26"/>
        </w:rPr>
        <w:t xml:space="preserve">al rango di princìpi regolatori dell’intera materia discende dal fatto che </w:t>
      </w:r>
      <w:r w:rsidR="009E2191" w:rsidRPr="00DA01AB">
        <w:rPr>
          <w:rFonts w:ascii="Times New Roman" w:hAnsi="Times New Roman" w:cs="Times New Roman"/>
          <w:bCs/>
          <w:color w:val="000000" w:themeColor="text1"/>
          <w:sz w:val="26"/>
          <w:szCs w:val="26"/>
        </w:rPr>
        <w:t>il diritto europeo definisce un numero (ampio ma) tutto sommato delimitato di procedimenti ed attività amministrati</w:t>
      </w:r>
      <w:r w:rsidR="004068C0" w:rsidRPr="00DA01AB">
        <w:rPr>
          <w:rFonts w:ascii="Times New Roman" w:hAnsi="Times New Roman" w:cs="Times New Roman"/>
          <w:bCs/>
          <w:color w:val="000000" w:themeColor="text1"/>
          <w:sz w:val="26"/>
          <w:szCs w:val="26"/>
        </w:rPr>
        <w:t xml:space="preserve">ve. Al contrario, </w:t>
      </w:r>
      <w:r w:rsidR="009E2191" w:rsidRPr="00DA01AB">
        <w:rPr>
          <w:rFonts w:ascii="Times New Roman" w:hAnsi="Times New Roman" w:cs="Times New Roman"/>
          <w:bCs/>
          <w:color w:val="000000" w:themeColor="text1"/>
          <w:sz w:val="26"/>
          <w:szCs w:val="26"/>
        </w:rPr>
        <w:t xml:space="preserve">l’amplissima formulazione dell’articolo 1, comma 1, cit. sembra deporre nel senso che i princìpi di matrice UE assurgono </w:t>
      </w:r>
      <w:r w:rsidR="004068C0" w:rsidRPr="00DA01AB">
        <w:rPr>
          <w:rFonts w:ascii="Times New Roman" w:hAnsi="Times New Roman" w:cs="Times New Roman"/>
          <w:bCs/>
          <w:color w:val="000000" w:themeColor="text1"/>
          <w:sz w:val="26"/>
          <w:szCs w:val="26"/>
        </w:rPr>
        <w:t xml:space="preserve">al </w:t>
      </w:r>
      <w:r w:rsidR="003C4192" w:rsidRPr="00DA01AB">
        <w:rPr>
          <w:rFonts w:ascii="Times New Roman" w:hAnsi="Times New Roman" w:cs="Times New Roman"/>
          <w:bCs/>
          <w:color w:val="000000" w:themeColor="text1"/>
          <w:sz w:val="26"/>
          <w:szCs w:val="26"/>
        </w:rPr>
        <w:t>rango di canoni informatori dell’intera attività amm</w:t>
      </w:r>
      <w:r w:rsidR="005513F8" w:rsidRPr="00DA01AB">
        <w:rPr>
          <w:rFonts w:ascii="Times New Roman" w:hAnsi="Times New Roman" w:cs="Times New Roman"/>
          <w:bCs/>
          <w:color w:val="000000" w:themeColor="text1"/>
          <w:sz w:val="26"/>
          <w:szCs w:val="26"/>
        </w:rPr>
        <w:t>i</w:t>
      </w:r>
      <w:r w:rsidR="003C4192" w:rsidRPr="00DA01AB">
        <w:rPr>
          <w:rFonts w:ascii="Times New Roman" w:hAnsi="Times New Roman" w:cs="Times New Roman"/>
          <w:bCs/>
          <w:color w:val="000000" w:themeColor="text1"/>
          <w:sz w:val="26"/>
          <w:szCs w:val="26"/>
        </w:rPr>
        <w:t>nistrativa, indipend</w:t>
      </w:r>
      <w:r w:rsidR="00826A33" w:rsidRPr="00DA01AB">
        <w:rPr>
          <w:rFonts w:ascii="Times New Roman" w:hAnsi="Times New Roman" w:cs="Times New Roman"/>
          <w:bCs/>
          <w:color w:val="000000" w:themeColor="text1"/>
          <w:sz w:val="26"/>
          <w:szCs w:val="26"/>
        </w:rPr>
        <w:t>entemente dalla loro</w:t>
      </w:r>
      <w:r w:rsidR="003C4192" w:rsidRPr="00DA01AB">
        <w:rPr>
          <w:rFonts w:ascii="Times New Roman" w:hAnsi="Times New Roman" w:cs="Times New Roman"/>
          <w:bCs/>
          <w:color w:val="000000" w:themeColor="text1"/>
          <w:sz w:val="26"/>
          <w:szCs w:val="26"/>
        </w:rPr>
        <w:t xml:space="preserve"> riconducibilità all’</w:t>
      </w:r>
      <w:r w:rsidR="0056357E" w:rsidRPr="00DA01AB">
        <w:rPr>
          <w:rFonts w:ascii="Times New Roman" w:hAnsi="Times New Roman" w:cs="Times New Roman"/>
          <w:bCs/>
          <w:color w:val="000000" w:themeColor="text1"/>
          <w:sz w:val="26"/>
          <w:szCs w:val="26"/>
        </w:rPr>
        <w:t>Ordinamento</w:t>
      </w:r>
      <w:r w:rsidR="003C4192" w:rsidRPr="00DA01AB">
        <w:rPr>
          <w:rFonts w:ascii="Times New Roman" w:hAnsi="Times New Roman" w:cs="Times New Roman"/>
          <w:bCs/>
          <w:color w:val="000000" w:themeColor="text1"/>
          <w:sz w:val="26"/>
          <w:szCs w:val="26"/>
        </w:rPr>
        <w:t xml:space="preserve"> UE.</w:t>
      </w:r>
    </w:p>
    <w:p w:rsidR="00035C56" w:rsidRPr="00DA01AB" w:rsidRDefault="006B3B0D"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La terza ragione che rende peculiare (e comunque non scontata) la scelta del Legislatore del 2005 </w:t>
      </w:r>
      <w:r w:rsidR="002822D9" w:rsidRPr="00DA01AB">
        <w:rPr>
          <w:rFonts w:ascii="Times New Roman" w:hAnsi="Times New Roman" w:cs="Times New Roman"/>
          <w:bCs/>
          <w:color w:val="000000" w:themeColor="text1"/>
          <w:sz w:val="26"/>
          <w:szCs w:val="26"/>
        </w:rPr>
        <w:t xml:space="preserve">deriva dalla particolare genesi dei princìpi (amministrativi e non) del diritto </w:t>
      </w:r>
      <w:proofErr w:type="spellStart"/>
      <w:r w:rsidR="002822D9" w:rsidRPr="00DA01AB">
        <w:rPr>
          <w:rFonts w:ascii="Times New Roman" w:hAnsi="Times New Roman" w:cs="Times New Roman"/>
          <w:bCs/>
          <w:color w:val="000000" w:themeColor="text1"/>
          <w:sz w:val="26"/>
          <w:szCs w:val="26"/>
        </w:rPr>
        <w:t>eurocomune</w:t>
      </w:r>
      <w:proofErr w:type="spellEnd"/>
      <w:r w:rsidR="002822D9" w:rsidRPr="00DA01AB">
        <w:rPr>
          <w:rFonts w:ascii="Times New Roman" w:hAnsi="Times New Roman" w:cs="Times New Roman"/>
          <w:bCs/>
          <w:color w:val="000000" w:themeColor="text1"/>
          <w:sz w:val="26"/>
          <w:szCs w:val="26"/>
        </w:rPr>
        <w:t>: si</w:t>
      </w:r>
      <w:r w:rsidR="00C30560" w:rsidRPr="00DA01AB">
        <w:rPr>
          <w:rFonts w:ascii="Times New Roman" w:hAnsi="Times New Roman" w:cs="Times New Roman"/>
          <w:bCs/>
          <w:color w:val="000000" w:themeColor="text1"/>
          <w:sz w:val="26"/>
          <w:szCs w:val="26"/>
        </w:rPr>
        <w:t xml:space="preserve"> </w:t>
      </w:r>
      <w:r w:rsidR="002822D9" w:rsidRPr="00DA01AB">
        <w:rPr>
          <w:rFonts w:ascii="Times New Roman" w:hAnsi="Times New Roman" w:cs="Times New Roman"/>
          <w:bCs/>
          <w:color w:val="000000" w:themeColor="text1"/>
          <w:sz w:val="26"/>
          <w:szCs w:val="26"/>
        </w:rPr>
        <w:t>tratta di princ</w:t>
      </w:r>
      <w:r w:rsidR="004415B1" w:rsidRPr="00DA01AB">
        <w:rPr>
          <w:rFonts w:ascii="Times New Roman" w:hAnsi="Times New Roman" w:cs="Times New Roman"/>
          <w:bCs/>
          <w:color w:val="000000" w:themeColor="text1"/>
          <w:sz w:val="26"/>
          <w:szCs w:val="26"/>
        </w:rPr>
        <w:t xml:space="preserve">ìpi che non sono stati fissati con i Trattati fondamentali </w:t>
      </w:r>
      <w:r w:rsidR="00D46FA4" w:rsidRPr="00DA01AB">
        <w:rPr>
          <w:rFonts w:ascii="Times New Roman" w:hAnsi="Times New Roman" w:cs="Times New Roman"/>
          <w:bCs/>
          <w:color w:val="000000" w:themeColor="text1"/>
          <w:sz w:val="26"/>
          <w:szCs w:val="26"/>
        </w:rPr>
        <w:t xml:space="preserve">o con il diritto UE derivato </w:t>
      </w:r>
      <w:r w:rsidR="004415B1" w:rsidRPr="00DA01AB">
        <w:rPr>
          <w:rFonts w:ascii="Times New Roman" w:hAnsi="Times New Roman" w:cs="Times New Roman"/>
          <w:bCs/>
          <w:color w:val="000000" w:themeColor="text1"/>
          <w:sz w:val="26"/>
          <w:szCs w:val="26"/>
        </w:rPr>
        <w:t>ma che, in gran parte, derivano essi stessi dalle tradizioni giuridiche comuni agli Stati membri</w:t>
      </w:r>
      <w:r w:rsidR="00D46FA4" w:rsidRPr="00DA01AB">
        <w:rPr>
          <w:rFonts w:ascii="Times New Roman" w:hAnsi="Times New Roman" w:cs="Times New Roman"/>
          <w:bCs/>
          <w:color w:val="000000" w:themeColor="text1"/>
          <w:sz w:val="26"/>
          <w:szCs w:val="26"/>
        </w:rPr>
        <w:t>.</w:t>
      </w:r>
    </w:p>
    <w:p w:rsidR="00D46FA4" w:rsidRPr="00DA01AB" w:rsidRDefault="00D46FA4"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Si determina in tal modo una sorta di</w:t>
      </w:r>
      <w:r w:rsidRPr="00DA01AB">
        <w:rPr>
          <w:rFonts w:ascii="Times New Roman" w:hAnsi="Times New Roman" w:cs="Times New Roman"/>
          <w:bCs/>
          <w:i/>
          <w:color w:val="000000" w:themeColor="text1"/>
          <w:sz w:val="26"/>
          <w:szCs w:val="26"/>
        </w:rPr>
        <w:t xml:space="preserve"> movimento ciclico</w:t>
      </w:r>
      <w:r w:rsidRPr="00DA01AB">
        <w:rPr>
          <w:rFonts w:ascii="Times New Roman" w:hAnsi="Times New Roman" w:cs="Times New Roman"/>
          <w:bCs/>
          <w:color w:val="000000" w:themeColor="text1"/>
          <w:sz w:val="26"/>
          <w:szCs w:val="26"/>
        </w:rPr>
        <w:t xml:space="preserve"> nella genesi di tali princìpi: essi vengono inizialmente enucleati nell’ambito </w:t>
      </w:r>
      <w:r w:rsidR="00E55B39" w:rsidRPr="00DA01AB">
        <w:rPr>
          <w:rFonts w:ascii="Times New Roman" w:hAnsi="Times New Roman" w:cs="Times New Roman"/>
          <w:bCs/>
          <w:color w:val="000000" w:themeColor="text1"/>
          <w:sz w:val="26"/>
          <w:szCs w:val="26"/>
        </w:rPr>
        <w:t>di esperienze giuridiche nazionali</w:t>
      </w:r>
      <w:r w:rsidR="00EA6CD3" w:rsidRPr="00DA01AB">
        <w:rPr>
          <w:rFonts w:ascii="Times New Roman" w:hAnsi="Times New Roman" w:cs="Times New Roman"/>
          <w:bCs/>
          <w:color w:val="000000" w:themeColor="text1"/>
          <w:sz w:val="26"/>
          <w:szCs w:val="26"/>
        </w:rPr>
        <w:t xml:space="preserve"> (si pensi al generale principio del legittimo affidamento, che prende </w:t>
      </w:r>
      <w:r w:rsidR="005825D3" w:rsidRPr="00DA01AB">
        <w:rPr>
          <w:rFonts w:ascii="Times New Roman" w:hAnsi="Times New Roman" w:cs="Times New Roman"/>
          <w:bCs/>
          <w:color w:val="000000" w:themeColor="text1"/>
          <w:sz w:val="26"/>
          <w:szCs w:val="26"/>
        </w:rPr>
        <w:t>le mosse dalla figura del</w:t>
      </w:r>
      <w:r w:rsidR="00EA6CD3" w:rsidRPr="00DA01AB">
        <w:rPr>
          <w:rFonts w:ascii="Times New Roman" w:hAnsi="Times New Roman" w:cs="Times New Roman"/>
          <w:bCs/>
          <w:color w:val="000000" w:themeColor="text1"/>
          <w:sz w:val="26"/>
          <w:szCs w:val="26"/>
        </w:rPr>
        <w:t xml:space="preserve"> </w:t>
      </w:r>
      <w:proofErr w:type="spellStart"/>
      <w:r w:rsidR="00EA6CD3" w:rsidRPr="00DA01AB">
        <w:rPr>
          <w:rFonts w:ascii="Times New Roman" w:hAnsi="Times New Roman" w:cs="Times New Roman"/>
          <w:bCs/>
          <w:i/>
          <w:color w:val="000000" w:themeColor="text1"/>
          <w:sz w:val="26"/>
          <w:szCs w:val="26"/>
        </w:rPr>
        <w:t>Vertrauensschutz</w:t>
      </w:r>
      <w:proofErr w:type="spellEnd"/>
      <w:r w:rsidR="00EA6CD3" w:rsidRPr="00DA01AB">
        <w:rPr>
          <w:rFonts w:ascii="Times New Roman" w:hAnsi="Times New Roman" w:cs="Times New Roman"/>
          <w:bCs/>
          <w:color w:val="000000" w:themeColor="text1"/>
          <w:sz w:val="26"/>
          <w:szCs w:val="26"/>
        </w:rPr>
        <w:t>, propria del diritto tedesco)</w:t>
      </w:r>
      <w:r w:rsidRPr="00DA01AB">
        <w:rPr>
          <w:rFonts w:ascii="Times New Roman" w:hAnsi="Times New Roman" w:cs="Times New Roman"/>
          <w:bCs/>
          <w:color w:val="000000" w:themeColor="text1"/>
          <w:sz w:val="26"/>
          <w:szCs w:val="26"/>
        </w:rPr>
        <w:t>; vengono poi fatti propri dall’</w:t>
      </w:r>
      <w:r w:rsidR="0056357E" w:rsidRPr="00DA01AB">
        <w:rPr>
          <w:rFonts w:ascii="Times New Roman" w:hAnsi="Times New Roman" w:cs="Times New Roman"/>
          <w:bCs/>
          <w:color w:val="000000" w:themeColor="text1"/>
          <w:sz w:val="26"/>
          <w:szCs w:val="26"/>
        </w:rPr>
        <w:t>Ordinamento</w:t>
      </w:r>
      <w:r w:rsidRPr="00DA01AB">
        <w:rPr>
          <w:rFonts w:ascii="Times New Roman" w:hAnsi="Times New Roman" w:cs="Times New Roman"/>
          <w:bCs/>
          <w:color w:val="000000" w:themeColor="text1"/>
          <w:sz w:val="26"/>
          <w:szCs w:val="26"/>
        </w:rPr>
        <w:t xml:space="preserve"> UE (attraverso un processo di selezione e metabolizzazione) </w:t>
      </w:r>
      <w:r w:rsidR="00E55B39" w:rsidRPr="00DA01AB">
        <w:rPr>
          <w:rFonts w:ascii="Times New Roman" w:hAnsi="Times New Roman" w:cs="Times New Roman"/>
          <w:bCs/>
          <w:color w:val="000000" w:themeColor="text1"/>
          <w:sz w:val="26"/>
          <w:szCs w:val="26"/>
        </w:rPr>
        <w:t xml:space="preserve">e vengono infine – in qualche misura – ‘restituiti’ agli Ordinamenti nazionali nella forma di princìpi </w:t>
      </w:r>
      <w:r w:rsidR="0052595F" w:rsidRPr="00DA01AB">
        <w:rPr>
          <w:rFonts w:ascii="Times New Roman" w:hAnsi="Times New Roman" w:cs="Times New Roman"/>
          <w:bCs/>
          <w:color w:val="000000" w:themeColor="text1"/>
          <w:sz w:val="26"/>
          <w:szCs w:val="26"/>
        </w:rPr>
        <w:t>di valenza generale.</w:t>
      </w:r>
    </w:p>
    <w:p w:rsidR="0052595F" w:rsidRPr="00DA01AB" w:rsidRDefault="0052595F" w:rsidP="002D2A9B">
      <w:pPr>
        <w:autoSpaceDE w:val="0"/>
        <w:autoSpaceDN w:val="0"/>
        <w:adjustRightInd w:val="0"/>
        <w:spacing w:after="12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In definitiva, nonostante l’</w:t>
      </w:r>
      <w:r w:rsidR="0056357E" w:rsidRPr="00DA01AB">
        <w:rPr>
          <w:rFonts w:ascii="Times New Roman" w:hAnsi="Times New Roman" w:cs="Times New Roman"/>
          <w:bCs/>
          <w:color w:val="000000" w:themeColor="text1"/>
          <w:sz w:val="26"/>
          <w:szCs w:val="26"/>
        </w:rPr>
        <w:t>Ordinamento</w:t>
      </w:r>
      <w:r w:rsidR="00C07AA2" w:rsidRPr="00DA01AB">
        <w:rPr>
          <w:rFonts w:ascii="Times New Roman" w:hAnsi="Times New Roman" w:cs="Times New Roman"/>
          <w:bCs/>
          <w:color w:val="000000" w:themeColor="text1"/>
          <w:sz w:val="26"/>
          <w:szCs w:val="26"/>
        </w:rPr>
        <w:t xml:space="preserve"> UE non nasca riconoscendo centralità all’esperienza amministrativa (il cui dispiegarsi richiede evidentemente la previa fissazione di un quadro comune di regole)</w:t>
      </w:r>
      <w:r w:rsidR="0088118D" w:rsidRPr="00DA01AB">
        <w:rPr>
          <w:rFonts w:ascii="Times New Roman" w:hAnsi="Times New Roman" w:cs="Times New Roman"/>
          <w:bCs/>
          <w:color w:val="000000" w:themeColor="text1"/>
          <w:sz w:val="26"/>
          <w:szCs w:val="26"/>
        </w:rPr>
        <w:t xml:space="preserve">, risulta oggi del tutto giustificata la definizione di </w:t>
      </w:r>
      <w:proofErr w:type="spellStart"/>
      <w:r w:rsidR="0088118D" w:rsidRPr="00DA01AB">
        <w:rPr>
          <w:rFonts w:ascii="Times New Roman" w:hAnsi="Times New Roman" w:cs="Times New Roman"/>
          <w:bCs/>
          <w:color w:val="000000" w:themeColor="text1"/>
          <w:sz w:val="26"/>
          <w:szCs w:val="26"/>
        </w:rPr>
        <w:t>Jurgen</w:t>
      </w:r>
      <w:proofErr w:type="spellEnd"/>
      <w:r w:rsidR="0088118D" w:rsidRPr="00DA01AB">
        <w:rPr>
          <w:rFonts w:ascii="Times New Roman" w:hAnsi="Times New Roman" w:cs="Times New Roman"/>
          <w:bCs/>
          <w:color w:val="000000" w:themeColor="text1"/>
          <w:sz w:val="26"/>
          <w:szCs w:val="26"/>
        </w:rPr>
        <w:t xml:space="preserve"> </w:t>
      </w:r>
      <w:proofErr w:type="spellStart"/>
      <w:r w:rsidR="0088118D" w:rsidRPr="00DA01AB">
        <w:rPr>
          <w:rFonts w:ascii="Times New Roman" w:hAnsi="Times New Roman" w:cs="Times New Roman"/>
          <w:bCs/>
          <w:color w:val="000000" w:themeColor="text1"/>
          <w:sz w:val="26"/>
          <w:szCs w:val="26"/>
        </w:rPr>
        <w:t>Schwarze</w:t>
      </w:r>
      <w:proofErr w:type="spellEnd"/>
      <w:r w:rsidR="0088118D" w:rsidRPr="00DA01AB">
        <w:rPr>
          <w:rFonts w:ascii="Times New Roman" w:hAnsi="Times New Roman" w:cs="Times New Roman"/>
          <w:bCs/>
          <w:color w:val="000000" w:themeColor="text1"/>
          <w:sz w:val="26"/>
          <w:szCs w:val="26"/>
        </w:rPr>
        <w:t xml:space="preserve"> il quale ebbe a definire l’</w:t>
      </w:r>
      <w:r w:rsidR="0056357E" w:rsidRPr="00DA01AB">
        <w:rPr>
          <w:rFonts w:ascii="Times New Roman" w:hAnsi="Times New Roman" w:cs="Times New Roman"/>
          <w:bCs/>
          <w:color w:val="000000" w:themeColor="text1"/>
          <w:sz w:val="26"/>
          <w:szCs w:val="26"/>
        </w:rPr>
        <w:t>Ordinamento</w:t>
      </w:r>
      <w:r w:rsidR="0088118D" w:rsidRPr="00DA01AB">
        <w:rPr>
          <w:rFonts w:ascii="Times New Roman" w:hAnsi="Times New Roman" w:cs="Times New Roman"/>
          <w:bCs/>
          <w:color w:val="000000" w:themeColor="text1"/>
          <w:sz w:val="26"/>
          <w:szCs w:val="26"/>
        </w:rPr>
        <w:t xml:space="preserve"> (</w:t>
      </w:r>
      <w:proofErr w:type="spellStart"/>
      <w:r w:rsidR="0088118D" w:rsidRPr="00DA01AB">
        <w:rPr>
          <w:rFonts w:ascii="Times New Roman" w:hAnsi="Times New Roman" w:cs="Times New Roman"/>
          <w:bCs/>
          <w:i/>
          <w:color w:val="000000" w:themeColor="text1"/>
          <w:sz w:val="26"/>
          <w:szCs w:val="26"/>
        </w:rPr>
        <w:t>illo</w:t>
      </w:r>
      <w:proofErr w:type="spellEnd"/>
      <w:r w:rsidR="0088118D" w:rsidRPr="00DA01AB">
        <w:rPr>
          <w:rFonts w:ascii="Times New Roman" w:hAnsi="Times New Roman" w:cs="Times New Roman"/>
          <w:bCs/>
          <w:i/>
          <w:color w:val="000000" w:themeColor="text1"/>
          <w:sz w:val="26"/>
          <w:szCs w:val="26"/>
        </w:rPr>
        <w:t xml:space="preserve"> tempore</w:t>
      </w:r>
      <w:r w:rsidR="0088118D" w:rsidRPr="00DA01AB">
        <w:rPr>
          <w:rFonts w:ascii="Times New Roman" w:hAnsi="Times New Roman" w:cs="Times New Roman"/>
          <w:bCs/>
          <w:color w:val="000000" w:themeColor="text1"/>
          <w:sz w:val="26"/>
          <w:szCs w:val="26"/>
        </w:rPr>
        <w:t>) comunitario come una “</w:t>
      </w:r>
      <w:r w:rsidR="0018427D" w:rsidRPr="00DA01AB">
        <w:rPr>
          <w:rFonts w:ascii="Times New Roman" w:hAnsi="Times New Roman" w:cs="Times New Roman"/>
          <w:bCs/>
          <w:i/>
          <w:color w:val="000000" w:themeColor="text1"/>
          <w:sz w:val="26"/>
          <w:szCs w:val="26"/>
        </w:rPr>
        <w:t xml:space="preserve">Community </w:t>
      </w:r>
      <w:proofErr w:type="spellStart"/>
      <w:r w:rsidR="0088118D" w:rsidRPr="00DA01AB">
        <w:rPr>
          <w:rFonts w:ascii="Times New Roman" w:hAnsi="Times New Roman" w:cs="Times New Roman"/>
          <w:bCs/>
          <w:i/>
          <w:color w:val="000000" w:themeColor="text1"/>
          <w:sz w:val="26"/>
          <w:szCs w:val="26"/>
        </w:rPr>
        <w:t>based</w:t>
      </w:r>
      <w:proofErr w:type="spellEnd"/>
      <w:r w:rsidR="0088118D" w:rsidRPr="00DA01AB">
        <w:rPr>
          <w:rFonts w:ascii="Times New Roman" w:hAnsi="Times New Roman" w:cs="Times New Roman"/>
          <w:bCs/>
          <w:i/>
          <w:color w:val="000000" w:themeColor="text1"/>
          <w:sz w:val="26"/>
          <w:szCs w:val="26"/>
        </w:rPr>
        <w:t xml:space="preserve"> </w:t>
      </w:r>
      <w:r w:rsidR="0018427D" w:rsidRPr="00DA01AB">
        <w:rPr>
          <w:rFonts w:ascii="Times New Roman" w:hAnsi="Times New Roman" w:cs="Times New Roman"/>
          <w:bCs/>
          <w:i/>
          <w:color w:val="000000" w:themeColor="text1"/>
          <w:sz w:val="26"/>
          <w:szCs w:val="26"/>
        </w:rPr>
        <w:t xml:space="preserve">on </w:t>
      </w:r>
      <w:proofErr w:type="spellStart"/>
      <w:r w:rsidR="0018427D" w:rsidRPr="00DA01AB">
        <w:rPr>
          <w:rFonts w:ascii="Times New Roman" w:hAnsi="Times New Roman" w:cs="Times New Roman"/>
          <w:bCs/>
          <w:i/>
          <w:color w:val="000000" w:themeColor="text1"/>
          <w:sz w:val="26"/>
          <w:szCs w:val="26"/>
        </w:rPr>
        <w:t>administrative</w:t>
      </w:r>
      <w:proofErr w:type="spellEnd"/>
      <w:r w:rsidR="0018427D" w:rsidRPr="00DA01AB">
        <w:rPr>
          <w:rFonts w:ascii="Times New Roman" w:hAnsi="Times New Roman" w:cs="Times New Roman"/>
          <w:bCs/>
          <w:i/>
          <w:color w:val="000000" w:themeColor="text1"/>
          <w:sz w:val="26"/>
          <w:szCs w:val="26"/>
        </w:rPr>
        <w:t xml:space="preserve"> law</w:t>
      </w:r>
      <w:r w:rsidR="0018427D" w:rsidRPr="00DA01AB">
        <w:rPr>
          <w:rFonts w:ascii="Times New Roman" w:hAnsi="Times New Roman" w:cs="Times New Roman"/>
          <w:bCs/>
          <w:color w:val="000000" w:themeColor="text1"/>
          <w:sz w:val="26"/>
          <w:szCs w:val="26"/>
        </w:rPr>
        <w:t>”</w:t>
      </w:r>
      <w:r w:rsidR="004530D4" w:rsidRPr="00DA01AB">
        <w:rPr>
          <w:rStyle w:val="Rimandonotaapidipagina"/>
          <w:rFonts w:ascii="Times New Roman" w:hAnsi="Times New Roman" w:cs="Times New Roman"/>
          <w:bCs/>
          <w:color w:val="000000" w:themeColor="text1"/>
          <w:sz w:val="26"/>
          <w:szCs w:val="26"/>
        </w:rPr>
        <w:footnoteReference w:id="74"/>
      </w:r>
      <w:r w:rsidR="0018427D" w:rsidRPr="00DA01AB">
        <w:rPr>
          <w:rFonts w:ascii="Times New Roman" w:hAnsi="Times New Roman" w:cs="Times New Roman"/>
          <w:bCs/>
          <w:color w:val="000000" w:themeColor="text1"/>
          <w:sz w:val="26"/>
          <w:szCs w:val="26"/>
        </w:rPr>
        <w:t>.</w:t>
      </w:r>
    </w:p>
    <w:p w:rsidR="0079470D" w:rsidRPr="00DA01AB" w:rsidRDefault="0079470D" w:rsidP="002D2A9B">
      <w:pPr>
        <w:autoSpaceDE w:val="0"/>
        <w:autoSpaceDN w:val="0"/>
        <w:adjustRightInd w:val="0"/>
        <w:spacing w:after="12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Allo stesso modo risulta del tutto giustificata la tesi di Riccardo Mon</w:t>
      </w:r>
      <w:r w:rsidR="003E79BC" w:rsidRPr="00DA01AB">
        <w:rPr>
          <w:rFonts w:ascii="Times New Roman" w:hAnsi="Times New Roman" w:cs="Times New Roman"/>
          <w:bCs/>
          <w:color w:val="000000" w:themeColor="text1"/>
          <w:sz w:val="26"/>
          <w:szCs w:val="26"/>
        </w:rPr>
        <w:t>aco che, già nel 1975, aveva individuato</w:t>
      </w:r>
      <w:r w:rsidRPr="00DA01AB">
        <w:rPr>
          <w:rFonts w:ascii="Times New Roman" w:hAnsi="Times New Roman" w:cs="Times New Roman"/>
          <w:bCs/>
          <w:color w:val="000000" w:themeColor="text1"/>
          <w:sz w:val="26"/>
          <w:szCs w:val="26"/>
        </w:rPr>
        <w:t xml:space="preserve"> nel diritto amministrativo il cuore stesso </w:t>
      </w:r>
      <w:r w:rsidR="00331CE7" w:rsidRPr="00DA01AB">
        <w:rPr>
          <w:rFonts w:ascii="Times New Roman" w:hAnsi="Times New Roman" w:cs="Times New Roman"/>
          <w:bCs/>
          <w:color w:val="000000" w:themeColor="text1"/>
          <w:sz w:val="26"/>
          <w:szCs w:val="26"/>
        </w:rPr>
        <w:t>dell’intero sistema giuridico comunitario, in quanto idoneo a realizzarne in concreto gli obiettivi</w:t>
      </w:r>
      <w:r w:rsidR="00C92DD7" w:rsidRPr="00DA01AB">
        <w:rPr>
          <w:rFonts w:ascii="Times New Roman" w:hAnsi="Times New Roman" w:cs="Times New Roman"/>
          <w:bCs/>
          <w:color w:val="000000" w:themeColor="text1"/>
          <w:sz w:val="26"/>
          <w:szCs w:val="26"/>
        </w:rPr>
        <w:t xml:space="preserve"> assicurando la connessione fra le sue diverse branche</w:t>
      </w:r>
      <w:r w:rsidR="00C92DD7" w:rsidRPr="00DA01AB">
        <w:rPr>
          <w:rStyle w:val="Rimandonotaapidipagina"/>
          <w:rFonts w:ascii="Times New Roman" w:hAnsi="Times New Roman" w:cs="Times New Roman"/>
          <w:bCs/>
          <w:color w:val="000000" w:themeColor="text1"/>
          <w:sz w:val="26"/>
          <w:szCs w:val="26"/>
        </w:rPr>
        <w:footnoteReference w:id="75"/>
      </w:r>
      <w:r w:rsidR="00C92DD7" w:rsidRPr="00DA01AB">
        <w:rPr>
          <w:rFonts w:ascii="Times New Roman" w:hAnsi="Times New Roman" w:cs="Times New Roman"/>
          <w:bCs/>
          <w:color w:val="000000" w:themeColor="text1"/>
          <w:sz w:val="26"/>
          <w:szCs w:val="26"/>
        </w:rPr>
        <w:t>.</w:t>
      </w:r>
    </w:p>
    <w:p w:rsidR="007D2DFF" w:rsidRPr="00DA01AB" w:rsidRDefault="007D2DFF" w:rsidP="002D2A9B">
      <w:pPr>
        <w:autoSpaceDE w:val="0"/>
        <w:autoSpaceDN w:val="0"/>
        <w:adjustRightInd w:val="0"/>
        <w:spacing w:after="12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L’enucleazione di </w:t>
      </w:r>
      <w:r w:rsidR="00634DC8" w:rsidRPr="00DA01AB">
        <w:rPr>
          <w:rFonts w:ascii="Times New Roman" w:hAnsi="Times New Roman" w:cs="Times New Roman"/>
          <w:bCs/>
          <w:color w:val="000000" w:themeColor="text1"/>
          <w:sz w:val="26"/>
          <w:szCs w:val="26"/>
        </w:rPr>
        <w:t xml:space="preserve">un novero comune di princìpi regolatori dell’azione amministrativa al livello continentale ha rappresentato allo stesso tempo causa ed effetto del processo </w:t>
      </w:r>
      <w:r w:rsidR="00B97026" w:rsidRPr="00DA01AB">
        <w:rPr>
          <w:rFonts w:ascii="Times New Roman" w:hAnsi="Times New Roman" w:cs="Times New Roman"/>
          <w:bCs/>
          <w:color w:val="000000" w:themeColor="text1"/>
          <w:sz w:val="26"/>
          <w:szCs w:val="26"/>
        </w:rPr>
        <w:t xml:space="preserve">(ormai avanzato) </w:t>
      </w:r>
      <w:r w:rsidR="00634DC8" w:rsidRPr="00DA01AB">
        <w:rPr>
          <w:rFonts w:ascii="Times New Roman" w:hAnsi="Times New Roman" w:cs="Times New Roman"/>
          <w:bCs/>
          <w:color w:val="000000" w:themeColor="text1"/>
          <w:sz w:val="26"/>
          <w:szCs w:val="26"/>
        </w:rPr>
        <w:t xml:space="preserve">di progressiva convergenza </w:t>
      </w:r>
      <w:r w:rsidR="00B97026" w:rsidRPr="00DA01AB">
        <w:rPr>
          <w:rFonts w:ascii="Times New Roman" w:hAnsi="Times New Roman" w:cs="Times New Roman"/>
          <w:bCs/>
          <w:color w:val="000000" w:themeColor="text1"/>
          <w:sz w:val="26"/>
          <w:szCs w:val="26"/>
        </w:rPr>
        <w:t>tra i principali sistemi di diritto amministrativo</w:t>
      </w:r>
      <w:r w:rsidR="00B97026" w:rsidRPr="00DA01AB">
        <w:rPr>
          <w:rStyle w:val="Rimandonotaapidipagina"/>
          <w:rFonts w:ascii="Times New Roman" w:hAnsi="Times New Roman" w:cs="Times New Roman"/>
          <w:bCs/>
          <w:color w:val="000000" w:themeColor="text1"/>
          <w:sz w:val="26"/>
          <w:szCs w:val="26"/>
        </w:rPr>
        <w:footnoteReference w:id="76"/>
      </w:r>
      <w:r w:rsidR="00B97026" w:rsidRPr="00DA01AB">
        <w:rPr>
          <w:rFonts w:ascii="Times New Roman" w:hAnsi="Times New Roman" w:cs="Times New Roman"/>
          <w:bCs/>
          <w:color w:val="000000" w:themeColor="text1"/>
          <w:sz w:val="26"/>
          <w:szCs w:val="26"/>
        </w:rPr>
        <w:t xml:space="preserve">. </w:t>
      </w:r>
    </w:p>
    <w:p w:rsidR="006263D8" w:rsidRPr="00DA01AB" w:rsidRDefault="002D2A9B" w:rsidP="002D2A9B">
      <w:pPr>
        <w:autoSpaceDE w:val="0"/>
        <w:autoSpaceDN w:val="0"/>
        <w:adjustRightInd w:val="0"/>
        <w:spacing w:after="12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Dando quindi per acquisita l’esistenza di princìpi giuridici di matrice UE che regolano l’esercizio delle funzioni amministrative </w:t>
      </w:r>
      <w:r w:rsidRPr="00DA01AB">
        <w:rPr>
          <w:rFonts w:ascii="Times New Roman" w:hAnsi="Times New Roman" w:cs="Times New Roman"/>
          <w:bCs/>
          <w:i/>
          <w:color w:val="000000" w:themeColor="text1"/>
          <w:sz w:val="26"/>
          <w:szCs w:val="26"/>
        </w:rPr>
        <w:t>anche</w:t>
      </w:r>
      <w:r w:rsidRPr="00DA01AB">
        <w:rPr>
          <w:rFonts w:ascii="Times New Roman" w:hAnsi="Times New Roman" w:cs="Times New Roman"/>
          <w:bCs/>
          <w:color w:val="000000" w:themeColor="text1"/>
          <w:sz w:val="26"/>
          <w:szCs w:val="26"/>
        </w:rPr>
        <w:t xml:space="preserve"> al livello nazionale</w:t>
      </w:r>
      <w:r w:rsidR="0044070C"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si ritiene qui di richiamare alcune </w:t>
      </w:r>
      <w:r w:rsidR="00B57829" w:rsidRPr="00DA01AB">
        <w:rPr>
          <w:rFonts w:ascii="Times New Roman" w:hAnsi="Times New Roman" w:cs="Times New Roman"/>
          <w:bCs/>
          <w:color w:val="000000" w:themeColor="text1"/>
          <w:sz w:val="26"/>
          <w:szCs w:val="26"/>
        </w:rPr>
        <w:t>fra le principa</w:t>
      </w:r>
      <w:r w:rsidR="00331CE7" w:rsidRPr="00DA01AB">
        <w:rPr>
          <w:rFonts w:ascii="Times New Roman" w:hAnsi="Times New Roman" w:cs="Times New Roman"/>
          <w:bCs/>
          <w:color w:val="000000" w:themeColor="text1"/>
          <w:sz w:val="26"/>
          <w:szCs w:val="26"/>
        </w:rPr>
        <w:t>li distinzioni che nel corso del</w:t>
      </w:r>
      <w:r w:rsidR="00C35DA7" w:rsidRPr="00DA01AB">
        <w:rPr>
          <w:rFonts w:ascii="Times New Roman" w:hAnsi="Times New Roman" w:cs="Times New Roman"/>
          <w:bCs/>
          <w:color w:val="000000" w:themeColor="text1"/>
          <w:sz w:val="26"/>
          <w:szCs w:val="26"/>
        </w:rPr>
        <w:t xml:space="preserve"> tempo sono state propos</w:t>
      </w:r>
      <w:r w:rsidR="00B57829" w:rsidRPr="00DA01AB">
        <w:rPr>
          <w:rFonts w:ascii="Times New Roman" w:hAnsi="Times New Roman" w:cs="Times New Roman"/>
          <w:bCs/>
          <w:color w:val="000000" w:themeColor="text1"/>
          <w:sz w:val="26"/>
          <w:szCs w:val="26"/>
        </w:rPr>
        <w:t>te in relazione a tali princìpi.</w:t>
      </w:r>
    </w:p>
    <w:p w:rsidR="002D2A9B" w:rsidRPr="00DA01AB" w:rsidRDefault="00F14518"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Per quanto riguarda l’ambito oggettuale su cui incidono i princìpi in questione</w:t>
      </w:r>
      <w:r w:rsidR="002310DA"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la dottrina ha operato una bipartizione fra:</w:t>
      </w:r>
    </w:p>
    <w:p w:rsidR="00F14518" w:rsidRPr="00DA01AB" w:rsidRDefault="00F14518" w:rsidP="002310DA">
      <w:pPr>
        <w:pStyle w:val="Paragrafoelenco"/>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w:t>
      </w:r>
      <w:proofErr w:type="gramStart"/>
      <w:r w:rsidRPr="00DA01AB">
        <w:rPr>
          <w:rFonts w:ascii="Times New Roman" w:hAnsi="Times New Roman" w:cs="Times New Roman"/>
          <w:bCs/>
          <w:color w:val="000000" w:themeColor="text1"/>
          <w:sz w:val="26"/>
          <w:szCs w:val="26"/>
        </w:rPr>
        <w:t>da</w:t>
      </w:r>
      <w:proofErr w:type="gramEnd"/>
      <w:r w:rsidRPr="00DA01AB">
        <w:rPr>
          <w:rFonts w:ascii="Times New Roman" w:hAnsi="Times New Roman" w:cs="Times New Roman"/>
          <w:bCs/>
          <w:color w:val="000000" w:themeColor="text1"/>
          <w:sz w:val="26"/>
          <w:szCs w:val="26"/>
        </w:rPr>
        <w:t xml:space="preserve"> un lato) i princìpi attinenti l’esercizio in forma congiunta di funzioni </w:t>
      </w:r>
      <w:proofErr w:type="spellStart"/>
      <w:r w:rsidRPr="00DA01AB">
        <w:rPr>
          <w:rFonts w:ascii="Times New Roman" w:hAnsi="Times New Roman" w:cs="Times New Roman"/>
          <w:bCs/>
          <w:color w:val="000000" w:themeColor="text1"/>
          <w:sz w:val="26"/>
          <w:szCs w:val="26"/>
        </w:rPr>
        <w:t>eurounitarie</w:t>
      </w:r>
      <w:proofErr w:type="spellEnd"/>
      <w:r w:rsidRPr="00DA01AB">
        <w:rPr>
          <w:rFonts w:ascii="Times New Roman" w:hAnsi="Times New Roman" w:cs="Times New Roman"/>
          <w:bCs/>
          <w:color w:val="000000" w:themeColor="text1"/>
          <w:sz w:val="26"/>
          <w:szCs w:val="26"/>
        </w:rPr>
        <w:t xml:space="preserve"> </w:t>
      </w:r>
      <w:r w:rsidR="00E0279A" w:rsidRPr="00DA01AB">
        <w:rPr>
          <w:rFonts w:ascii="Times New Roman" w:hAnsi="Times New Roman" w:cs="Times New Roman"/>
          <w:bCs/>
          <w:color w:val="000000" w:themeColor="text1"/>
          <w:sz w:val="26"/>
          <w:szCs w:val="26"/>
        </w:rPr>
        <w:t>(come nel caso del diritto di accesso, al diritto di essere ascoltati, del generale obbligo di motivazione e del principio dell’istruttoria imparziale – c.d. ‘</w:t>
      </w:r>
      <w:r w:rsidR="00E0279A" w:rsidRPr="00DA01AB">
        <w:rPr>
          <w:rFonts w:ascii="Times New Roman" w:hAnsi="Times New Roman" w:cs="Times New Roman"/>
          <w:bCs/>
          <w:i/>
          <w:color w:val="000000" w:themeColor="text1"/>
          <w:sz w:val="26"/>
          <w:szCs w:val="26"/>
        </w:rPr>
        <w:t>duty of care</w:t>
      </w:r>
      <w:r w:rsidR="00E0279A" w:rsidRPr="00DA01AB">
        <w:rPr>
          <w:rFonts w:ascii="Times New Roman" w:hAnsi="Times New Roman" w:cs="Times New Roman"/>
          <w:bCs/>
          <w:color w:val="000000" w:themeColor="text1"/>
          <w:sz w:val="26"/>
          <w:szCs w:val="26"/>
        </w:rPr>
        <w:t>’ -) e</w:t>
      </w:r>
    </w:p>
    <w:p w:rsidR="00E0279A" w:rsidRPr="00DA01AB" w:rsidRDefault="00E0279A" w:rsidP="002977E4">
      <w:pPr>
        <w:pStyle w:val="Paragrafoelenco"/>
        <w:numPr>
          <w:ilvl w:val="0"/>
          <w:numId w:val="11"/>
        </w:numPr>
        <w:tabs>
          <w:tab w:val="clear" w:pos="720"/>
          <w:tab w:val="num" w:pos="567"/>
        </w:tabs>
        <w:autoSpaceDE w:val="0"/>
        <w:autoSpaceDN w:val="0"/>
        <w:adjustRightInd w:val="0"/>
        <w:spacing w:after="120" w:line="240" w:lineRule="auto"/>
        <w:ind w:left="567" w:hanging="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w:t>
      </w:r>
      <w:proofErr w:type="gramStart"/>
      <w:r w:rsidRPr="00DA01AB">
        <w:rPr>
          <w:rFonts w:ascii="Times New Roman" w:hAnsi="Times New Roman" w:cs="Times New Roman"/>
          <w:bCs/>
          <w:color w:val="000000" w:themeColor="text1"/>
          <w:sz w:val="26"/>
          <w:szCs w:val="26"/>
        </w:rPr>
        <w:t>dall’altro</w:t>
      </w:r>
      <w:proofErr w:type="gramEnd"/>
      <w:r w:rsidRPr="00DA01AB">
        <w:rPr>
          <w:rFonts w:ascii="Times New Roman" w:hAnsi="Times New Roman" w:cs="Times New Roman"/>
          <w:bCs/>
          <w:color w:val="000000" w:themeColor="text1"/>
          <w:sz w:val="26"/>
          <w:szCs w:val="26"/>
        </w:rPr>
        <w:t xml:space="preserve">) i princìpi in materia di organizzazione </w:t>
      </w:r>
      <w:r w:rsidR="009D610C" w:rsidRPr="00DA01AB">
        <w:rPr>
          <w:rFonts w:ascii="Times New Roman" w:hAnsi="Times New Roman" w:cs="Times New Roman"/>
          <w:bCs/>
          <w:color w:val="000000" w:themeColor="text1"/>
          <w:sz w:val="26"/>
          <w:szCs w:val="26"/>
        </w:rPr>
        <w:t>(come i princìpi di legalità, di imparzialità, di proporzionalità e di sussidiarietà)</w:t>
      </w:r>
      <w:r w:rsidR="009D610C" w:rsidRPr="00DA01AB">
        <w:rPr>
          <w:rStyle w:val="Rimandonotaapidipagina"/>
          <w:rFonts w:ascii="Times New Roman" w:hAnsi="Times New Roman" w:cs="Times New Roman"/>
          <w:bCs/>
          <w:color w:val="000000" w:themeColor="text1"/>
          <w:sz w:val="26"/>
          <w:szCs w:val="26"/>
        </w:rPr>
        <w:footnoteReference w:id="77"/>
      </w:r>
      <w:r w:rsidR="009D610C" w:rsidRPr="00DA01AB">
        <w:rPr>
          <w:rFonts w:ascii="Times New Roman" w:hAnsi="Times New Roman" w:cs="Times New Roman"/>
          <w:bCs/>
          <w:color w:val="000000" w:themeColor="text1"/>
          <w:sz w:val="26"/>
          <w:szCs w:val="26"/>
        </w:rPr>
        <w:t>.</w:t>
      </w:r>
    </w:p>
    <w:p w:rsidR="006263D8" w:rsidRPr="00DA01AB" w:rsidRDefault="002310DA" w:rsidP="002977E4">
      <w:pPr>
        <w:autoSpaceDE w:val="0"/>
        <w:autoSpaceDN w:val="0"/>
        <w:adjustRightInd w:val="0"/>
        <w:spacing w:after="12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Per quanto riguarda poi i profili più strettamente contenutistici</w:t>
      </w:r>
      <w:r w:rsidR="002977E4" w:rsidRPr="00DA01AB">
        <w:rPr>
          <w:rFonts w:ascii="Times New Roman" w:hAnsi="Times New Roman" w:cs="Times New Roman"/>
          <w:bCs/>
          <w:color w:val="000000" w:themeColor="text1"/>
          <w:sz w:val="26"/>
          <w:szCs w:val="26"/>
        </w:rPr>
        <w:t xml:space="preserve"> delle diverse categorie di princìpi generali sull’attività amministrativa</w:t>
      </w:r>
      <w:r w:rsidRPr="00DA01AB">
        <w:rPr>
          <w:rFonts w:ascii="Times New Roman" w:hAnsi="Times New Roman" w:cs="Times New Roman"/>
          <w:bCs/>
          <w:color w:val="000000" w:themeColor="text1"/>
          <w:sz w:val="26"/>
          <w:szCs w:val="26"/>
        </w:rPr>
        <w:t xml:space="preserve">, la dottrina </w:t>
      </w:r>
      <w:r w:rsidR="002977E4" w:rsidRPr="00DA01AB">
        <w:rPr>
          <w:rFonts w:ascii="Times New Roman" w:hAnsi="Times New Roman" w:cs="Times New Roman"/>
          <w:bCs/>
          <w:color w:val="000000" w:themeColor="text1"/>
          <w:sz w:val="26"/>
          <w:szCs w:val="26"/>
        </w:rPr>
        <w:t>ha proposto di distinguere:</w:t>
      </w:r>
    </w:p>
    <w:p w:rsidR="002977E4" w:rsidRPr="00DA01AB" w:rsidRDefault="002977E4" w:rsidP="0079027F">
      <w:pPr>
        <w:pStyle w:val="Paragrafoelenco"/>
        <w:numPr>
          <w:ilvl w:val="0"/>
          <w:numId w:val="11"/>
        </w:numPr>
        <w:tabs>
          <w:tab w:val="clear" w:pos="720"/>
          <w:tab w:val="num" w:pos="567"/>
        </w:tabs>
        <w:autoSpaceDE w:val="0"/>
        <w:autoSpaceDN w:val="0"/>
        <w:adjustRightInd w:val="0"/>
        <w:spacing w:after="120" w:line="240" w:lineRule="auto"/>
        <w:ind w:left="567" w:hanging="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w:t>
      </w:r>
      <w:proofErr w:type="gramStart"/>
      <w:r w:rsidRPr="00DA01AB">
        <w:rPr>
          <w:rFonts w:ascii="Times New Roman" w:hAnsi="Times New Roman" w:cs="Times New Roman"/>
          <w:bCs/>
          <w:color w:val="000000" w:themeColor="text1"/>
          <w:sz w:val="26"/>
          <w:szCs w:val="26"/>
        </w:rPr>
        <w:t>da</w:t>
      </w:r>
      <w:proofErr w:type="gramEnd"/>
      <w:r w:rsidRPr="00DA01AB">
        <w:rPr>
          <w:rFonts w:ascii="Times New Roman" w:hAnsi="Times New Roman" w:cs="Times New Roman"/>
          <w:bCs/>
          <w:color w:val="000000" w:themeColor="text1"/>
          <w:sz w:val="26"/>
          <w:szCs w:val="26"/>
        </w:rPr>
        <w:t xml:space="preserve"> un lato) i princìpi che attengono alla decisione dell’amministrazione </w:t>
      </w:r>
      <w:r w:rsidR="00993C22" w:rsidRPr="00DA01AB">
        <w:rPr>
          <w:rFonts w:ascii="Times New Roman" w:hAnsi="Times New Roman" w:cs="Times New Roman"/>
          <w:bCs/>
          <w:color w:val="000000" w:themeColor="text1"/>
          <w:sz w:val="26"/>
          <w:szCs w:val="26"/>
        </w:rPr>
        <w:t xml:space="preserve">nei suoi aspetti sostanziali (come i princìpi di legalità, di certezza del diritto e di tutela dell’affidamento) e </w:t>
      </w:r>
    </w:p>
    <w:p w:rsidR="00993C22" w:rsidRPr="00DA01AB" w:rsidRDefault="00993C22" w:rsidP="0079027F">
      <w:pPr>
        <w:pStyle w:val="Paragrafoelenco"/>
        <w:numPr>
          <w:ilvl w:val="0"/>
          <w:numId w:val="11"/>
        </w:numPr>
        <w:tabs>
          <w:tab w:val="clear" w:pos="720"/>
          <w:tab w:val="num" w:pos="567"/>
        </w:tabs>
        <w:autoSpaceDE w:val="0"/>
        <w:autoSpaceDN w:val="0"/>
        <w:adjustRightInd w:val="0"/>
        <w:spacing w:after="120" w:line="240" w:lineRule="auto"/>
        <w:ind w:left="567" w:hanging="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w:t>
      </w:r>
      <w:proofErr w:type="gramStart"/>
      <w:r w:rsidRPr="00DA01AB">
        <w:rPr>
          <w:rFonts w:ascii="Times New Roman" w:hAnsi="Times New Roman" w:cs="Times New Roman"/>
          <w:bCs/>
          <w:color w:val="000000" w:themeColor="text1"/>
          <w:sz w:val="26"/>
          <w:szCs w:val="26"/>
        </w:rPr>
        <w:t>dall’altro</w:t>
      </w:r>
      <w:proofErr w:type="gramEnd"/>
      <w:r w:rsidRPr="00DA01AB">
        <w:rPr>
          <w:rFonts w:ascii="Times New Roman" w:hAnsi="Times New Roman" w:cs="Times New Roman"/>
          <w:bCs/>
          <w:color w:val="000000" w:themeColor="text1"/>
          <w:sz w:val="26"/>
          <w:szCs w:val="26"/>
        </w:rPr>
        <w:t>) i princìpi che attengono al processo di formazione</w:t>
      </w:r>
      <w:r w:rsidR="0079027F" w:rsidRPr="00DA01AB">
        <w:rPr>
          <w:rFonts w:ascii="Times New Roman" w:hAnsi="Times New Roman" w:cs="Times New Roman"/>
          <w:bCs/>
          <w:color w:val="000000" w:themeColor="text1"/>
          <w:sz w:val="26"/>
          <w:szCs w:val="26"/>
        </w:rPr>
        <w:t xml:space="preserve"> della decisione amministrativa nella sua dimensione – per così dire – ‘dinamica’ (come i princìpi del contraddittorio e dell’obbligo di motivazione – peraltro espressamente richiamati dal paragrafo 2 dell’articolo 41 della Carta dei diritti fondamentali dell’UE -)</w:t>
      </w:r>
      <w:r w:rsidR="00601D04" w:rsidRPr="00DA01AB">
        <w:rPr>
          <w:rStyle w:val="Rimandonotaapidipagina"/>
          <w:rFonts w:ascii="Times New Roman" w:hAnsi="Times New Roman" w:cs="Times New Roman"/>
          <w:bCs/>
          <w:color w:val="000000" w:themeColor="text1"/>
          <w:sz w:val="26"/>
          <w:szCs w:val="26"/>
        </w:rPr>
        <w:footnoteReference w:id="78"/>
      </w:r>
      <w:r w:rsidR="0079027F" w:rsidRPr="00DA01AB">
        <w:rPr>
          <w:rFonts w:ascii="Times New Roman" w:hAnsi="Times New Roman" w:cs="Times New Roman"/>
          <w:bCs/>
          <w:color w:val="000000" w:themeColor="text1"/>
          <w:sz w:val="26"/>
          <w:szCs w:val="26"/>
        </w:rPr>
        <w:t>.</w:t>
      </w:r>
    </w:p>
    <w:p w:rsidR="00A52423" w:rsidRPr="00DA01AB" w:rsidRDefault="00A52423" w:rsidP="00465A00">
      <w:pPr>
        <w:autoSpaceDE w:val="0"/>
        <w:autoSpaceDN w:val="0"/>
        <w:adjustRightInd w:val="0"/>
        <w:spacing w:after="12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Per quanto riguarda, poi, la genesi dei princìpi in questione va qui osservato che essa risulta quanto mai differenziata: in alcuni casi infatti (come nel caso dei princìpi di leale cooperazione e di sussidiarietà) essi sono enunciati direttamente nell’ambito del diritto UE primario; in altri – numerosissimi - casi essi sono stati enucleati dalla giurisprudenza della Corte di giustizia; in altri casi ancora (sempre più frequenti </w:t>
      </w:r>
      <w:r w:rsidR="00465A00" w:rsidRPr="00DA01AB">
        <w:rPr>
          <w:rFonts w:ascii="Times New Roman" w:hAnsi="Times New Roman" w:cs="Times New Roman"/>
          <w:bCs/>
          <w:color w:val="000000" w:themeColor="text1"/>
          <w:sz w:val="26"/>
          <w:szCs w:val="26"/>
        </w:rPr>
        <w:t xml:space="preserve">a partire dagli anni Novanta) essi sono stati enunciati direttamente nell’ambito del diritto </w:t>
      </w:r>
      <w:proofErr w:type="spellStart"/>
      <w:r w:rsidR="00465A00" w:rsidRPr="00DA01AB">
        <w:rPr>
          <w:rFonts w:ascii="Times New Roman" w:hAnsi="Times New Roman" w:cs="Times New Roman"/>
          <w:bCs/>
          <w:color w:val="000000" w:themeColor="text1"/>
          <w:sz w:val="26"/>
          <w:szCs w:val="26"/>
        </w:rPr>
        <w:t>eurounitario</w:t>
      </w:r>
      <w:proofErr w:type="spellEnd"/>
      <w:r w:rsidR="00465A00" w:rsidRPr="00DA01AB">
        <w:rPr>
          <w:rFonts w:ascii="Times New Roman" w:hAnsi="Times New Roman" w:cs="Times New Roman"/>
          <w:bCs/>
          <w:color w:val="000000" w:themeColor="text1"/>
          <w:sz w:val="26"/>
          <w:szCs w:val="26"/>
        </w:rPr>
        <w:t xml:space="preserve"> derivato e nelle discipline di settore</w:t>
      </w:r>
      <w:r w:rsidR="00465A00" w:rsidRPr="00DA01AB">
        <w:rPr>
          <w:rStyle w:val="Rimandonotaapidipagina"/>
          <w:rFonts w:ascii="Times New Roman" w:hAnsi="Times New Roman" w:cs="Times New Roman"/>
          <w:bCs/>
          <w:color w:val="000000" w:themeColor="text1"/>
          <w:sz w:val="26"/>
          <w:szCs w:val="26"/>
        </w:rPr>
        <w:footnoteReference w:id="79"/>
      </w:r>
      <w:r w:rsidR="00465A00" w:rsidRPr="00DA01AB">
        <w:rPr>
          <w:rFonts w:ascii="Times New Roman" w:hAnsi="Times New Roman" w:cs="Times New Roman"/>
          <w:bCs/>
          <w:color w:val="000000" w:themeColor="text1"/>
          <w:sz w:val="26"/>
          <w:szCs w:val="26"/>
        </w:rPr>
        <w:t>.</w:t>
      </w:r>
    </w:p>
    <w:p w:rsidR="006263D8" w:rsidRPr="00DA01AB" w:rsidRDefault="00422926" w:rsidP="00465A00">
      <w:pPr>
        <w:autoSpaceDE w:val="0"/>
        <w:autoSpaceDN w:val="0"/>
        <w:adjustRightInd w:val="0"/>
        <w:spacing w:after="12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Nelle pagine seguenti si svolgeranno quindi (e senza pretesa alcuna di esaustività) alcune considerazi</w:t>
      </w:r>
      <w:r w:rsidR="00E8786E" w:rsidRPr="00DA01AB">
        <w:rPr>
          <w:rFonts w:ascii="Times New Roman" w:hAnsi="Times New Roman" w:cs="Times New Roman"/>
          <w:bCs/>
          <w:color w:val="000000" w:themeColor="text1"/>
          <w:sz w:val="26"/>
          <w:szCs w:val="26"/>
        </w:rPr>
        <w:t>oni</w:t>
      </w:r>
      <w:r w:rsidRPr="00DA01AB">
        <w:rPr>
          <w:rFonts w:ascii="Times New Roman" w:hAnsi="Times New Roman" w:cs="Times New Roman"/>
          <w:bCs/>
          <w:color w:val="000000" w:themeColor="text1"/>
          <w:sz w:val="26"/>
          <w:szCs w:val="26"/>
        </w:rPr>
        <w:t xml:space="preserve"> in ordine a un </w:t>
      </w:r>
      <w:r w:rsidR="00E8786E" w:rsidRPr="00DA01AB">
        <w:rPr>
          <w:rFonts w:ascii="Times New Roman" w:hAnsi="Times New Roman" w:cs="Times New Roman"/>
          <w:bCs/>
          <w:color w:val="000000" w:themeColor="text1"/>
          <w:sz w:val="26"/>
          <w:szCs w:val="26"/>
        </w:rPr>
        <w:t xml:space="preserve">limitato </w:t>
      </w:r>
      <w:r w:rsidRPr="00DA01AB">
        <w:rPr>
          <w:rFonts w:ascii="Times New Roman" w:hAnsi="Times New Roman" w:cs="Times New Roman"/>
          <w:bCs/>
          <w:color w:val="000000" w:themeColor="text1"/>
          <w:sz w:val="26"/>
          <w:szCs w:val="26"/>
        </w:rPr>
        <w:t xml:space="preserve">novero di princìpi generali del diritto amministrativo europeo </w:t>
      </w:r>
      <w:r w:rsidR="00E8786E" w:rsidRPr="00DA01AB">
        <w:rPr>
          <w:rFonts w:ascii="Times New Roman" w:hAnsi="Times New Roman" w:cs="Times New Roman"/>
          <w:bCs/>
          <w:color w:val="000000" w:themeColor="text1"/>
          <w:sz w:val="26"/>
          <w:szCs w:val="26"/>
        </w:rPr>
        <w:t xml:space="preserve">i quali </w:t>
      </w:r>
      <w:r w:rsidRPr="00DA01AB">
        <w:rPr>
          <w:rFonts w:ascii="Times New Roman" w:hAnsi="Times New Roman" w:cs="Times New Roman"/>
          <w:bCs/>
          <w:color w:val="000000" w:themeColor="text1"/>
          <w:sz w:val="26"/>
          <w:szCs w:val="26"/>
        </w:rPr>
        <w:t>pr</w:t>
      </w:r>
      <w:r w:rsidR="00E8786E" w:rsidRPr="00DA01AB">
        <w:rPr>
          <w:rFonts w:ascii="Times New Roman" w:hAnsi="Times New Roman" w:cs="Times New Roman"/>
          <w:bCs/>
          <w:color w:val="000000" w:themeColor="text1"/>
          <w:sz w:val="26"/>
          <w:szCs w:val="26"/>
        </w:rPr>
        <w:t>esentano per l’espe</w:t>
      </w:r>
      <w:r w:rsidR="00A1639F" w:rsidRPr="00DA01AB">
        <w:rPr>
          <w:rFonts w:ascii="Times New Roman" w:hAnsi="Times New Roman" w:cs="Times New Roman"/>
          <w:bCs/>
          <w:color w:val="000000" w:themeColor="text1"/>
          <w:sz w:val="26"/>
          <w:szCs w:val="26"/>
        </w:rPr>
        <w:t>rienza giuridica nazionale</w:t>
      </w:r>
      <w:r w:rsidR="00E8786E" w:rsidRPr="00DA01AB">
        <w:rPr>
          <w:rFonts w:ascii="Times New Roman" w:hAnsi="Times New Roman" w:cs="Times New Roman"/>
          <w:bCs/>
          <w:color w:val="000000" w:themeColor="text1"/>
          <w:sz w:val="26"/>
          <w:szCs w:val="26"/>
        </w:rPr>
        <w:t xml:space="preserve"> aspetti di particolare interesse e rilevanza.</w:t>
      </w:r>
      <w:r w:rsidR="00694FE3" w:rsidRPr="00DA01AB">
        <w:rPr>
          <w:rFonts w:ascii="Times New Roman" w:hAnsi="Times New Roman" w:cs="Times New Roman"/>
          <w:bCs/>
          <w:color w:val="000000" w:themeColor="text1"/>
          <w:sz w:val="26"/>
          <w:szCs w:val="26"/>
        </w:rPr>
        <w:t xml:space="preserve"> L’attenzione si concentrerà in particolare sul principio di proporzionalità e su quello di </w:t>
      </w:r>
      <w:r w:rsidR="00F13C54" w:rsidRPr="00DA01AB">
        <w:rPr>
          <w:rFonts w:ascii="Times New Roman" w:hAnsi="Times New Roman" w:cs="Times New Roman"/>
          <w:bCs/>
          <w:color w:val="000000" w:themeColor="text1"/>
          <w:sz w:val="26"/>
          <w:szCs w:val="26"/>
        </w:rPr>
        <w:t>tutela del legittimo affidamento.</w:t>
      </w:r>
    </w:p>
    <w:p w:rsidR="00F26811" w:rsidRPr="00DA01AB" w:rsidRDefault="00F26811"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F26811" w:rsidRPr="00DA01AB" w:rsidRDefault="00F26811"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F26811" w:rsidRPr="00DA01AB" w:rsidRDefault="00F26811"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F26811" w:rsidRPr="00DA01AB" w:rsidRDefault="00F26811" w:rsidP="00F26811">
      <w:pPr>
        <w:autoSpaceDE w:val="0"/>
        <w:autoSpaceDN w:val="0"/>
        <w:adjustRightInd w:val="0"/>
        <w:spacing w:after="0" w:line="240" w:lineRule="auto"/>
        <w:jc w:val="both"/>
        <w:rPr>
          <w:rFonts w:ascii="Times New Roman" w:hAnsi="Times New Roman" w:cs="Times New Roman"/>
          <w:b/>
          <w:bCs/>
          <w:color w:val="000000" w:themeColor="text1"/>
          <w:sz w:val="26"/>
          <w:szCs w:val="26"/>
        </w:rPr>
      </w:pPr>
      <w:r w:rsidRPr="00DA01AB">
        <w:rPr>
          <w:rFonts w:ascii="Times New Roman" w:hAnsi="Times New Roman" w:cs="Times New Roman"/>
          <w:b/>
          <w:bCs/>
          <w:color w:val="000000" w:themeColor="text1"/>
          <w:sz w:val="26"/>
          <w:szCs w:val="26"/>
        </w:rPr>
        <w:t>5.1. (</w:t>
      </w:r>
      <w:proofErr w:type="gramStart"/>
      <w:r w:rsidRPr="00DA01AB">
        <w:rPr>
          <w:rFonts w:ascii="Times New Roman" w:hAnsi="Times New Roman" w:cs="Times New Roman"/>
          <w:b/>
          <w:bCs/>
          <w:color w:val="000000" w:themeColor="text1"/>
          <w:sz w:val="26"/>
          <w:szCs w:val="26"/>
        </w:rPr>
        <w:t>in</w:t>
      </w:r>
      <w:proofErr w:type="gramEnd"/>
      <w:r w:rsidRPr="00DA01AB">
        <w:rPr>
          <w:rFonts w:ascii="Times New Roman" w:hAnsi="Times New Roman" w:cs="Times New Roman"/>
          <w:b/>
          <w:bCs/>
          <w:color w:val="000000" w:themeColor="text1"/>
          <w:sz w:val="26"/>
          <w:szCs w:val="26"/>
        </w:rPr>
        <w:t xml:space="preserve"> particolare): il principio di proporzionalità. </w:t>
      </w:r>
    </w:p>
    <w:p w:rsidR="00F26811" w:rsidRPr="00DA01AB" w:rsidRDefault="00F26811"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6263D8" w:rsidRPr="00DA01AB" w:rsidRDefault="004478BB"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Si ritiene qui di prendere le mosse dal principio di proporzionalità </w:t>
      </w:r>
      <w:r w:rsidR="008A4CA5" w:rsidRPr="00DA01AB">
        <w:rPr>
          <w:rFonts w:ascii="Times New Roman" w:hAnsi="Times New Roman" w:cs="Times New Roman"/>
          <w:bCs/>
          <w:color w:val="000000" w:themeColor="text1"/>
          <w:sz w:val="26"/>
          <w:szCs w:val="26"/>
        </w:rPr>
        <w:t xml:space="preserve">il quale, secondo la consolidata giurisprudenza della Corte di giustizia, </w:t>
      </w:r>
      <w:r w:rsidR="0048575D" w:rsidRPr="00DA01AB">
        <w:rPr>
          <w:rFonts w:ascii="Times New Roman" w:hAnsi="Times New Roman" w:cs="Times New Roman"/>
          <w:bCs/>
          <w:color w:val="000000" w:themeColor="text1"/>
          <w:sz w:val="26"/>
          <w:szCs w:val="26"/>
        </w:rPr>
        <w:t xml:space="preserve">è annoverato fra </w:t>
      </w:r>
      <w:r w:rsidR="008A4CA5" w:rsidRPr="00DA01AB">
        <w:rPr>
          <w:rFonts w:ascii="Times New Roman" w:hAnsi="Times New Roman" w:cs="Times New Roman"/>
          <w:bCs/>
          <w:color w:val="000000" w:themeColor="text1"/>
          <w:sz w:val="26"/>
          <w:szCs w:val="26"/>
        </w:rPr>
        <w:t xml:space="preserve">i princìpi generali del diritto dell’UE e postula che il mezzo utilizzato </w:t>
      </w:r>
      <w:r w:rsidR="00F13C54" w:rsidRPr="00DA01AB">
        <w:rPr>
          <w:rFonts w:ascii="Times New Roman" w:hAnsi="Times New Roman" w:cs="Times New Roman"/>
          <w:bCs/>
          <w:color w:val="000000" w:themeColor="text1"/>
          <w:sz w:val="26"/>
          <w:szCs w:val="26"/>
        </w:rPr>
        <w:t xml:space="preserve">da un’amministrazione </w:t>
      </w:r>
      <w:r w:rsidR="008A4CA5" w:rsidRPr="00DA01AB">
        <w:rPr>
          <w:rFonts w:ascii="Times New Roman" w:hAnsi="Times New Roman" w:cs="Times New Roman"/>
          <w:bCs/>
          <w:color w:val="000000" w:themeColor="text1"/>
          <w:sz w:val="26"/>
          <w:szCs w:val="26"/>
        </w:rPr>
        <w:t>per il conseguimento di uno scopo di interesse pubblico sia commisurato al fine perseguito e non risulti eccedentario rispetto a quanto necessario (e sufficiente) per conseguirlo</w:t>
      </w:r>
      <w:r w:rsidR="008A4CA5" w:rsidRPr="00DA01AB">
        <w:rPr>
          <w:rStyle w:val="Rimandonotaapidipagina"/>
          <w:rFonts w:ascii="Times New Roman" w:hAnsi="Times New Roman" w:cs="Times New Roman"/>
          <w:bCs/>
          <w:color w:val="000000" w:themeColor="text1"/>
          <w:sz w:val="26"/>
          <w:szCs w:val="26"/>
        </w:rPr>
        <w:footnoteReference w:id="80"/>
      </w:r>
      <w:r w:rsidR="008A4CA5" w:rsidRPr="00DA01AB">
        <w:rPr>
          <w:rFonts w:ascii="Times New Roman" w:hAnsi="Times New Roman" w:cs="Times New Roman"/>
          <w:bCs/>
          <w:color w:val="000000" w:themeColor="text1"/>
          <w:sz w:val="26"/>
          <w:szCs w:val="26"/>
        </w:rPr>
        <w:t>.</w:t>
      </w:r>
    </w:p>
    <w:p w:rsidR="006263D8" w:rsidRPr="00DA01AB" w:rsidRDefault="0048575D"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Come si è già avuto modo di osservar</w:t>
      </w:r>
      <w:r w:rsidR="00F13C54" w:rsidRPr="00DA01AB">
        <w:rPr>
          <w:rFonts w:ascii="Times New Roman" w:hAnsi="Times New Roman" w:cs="Times New Roman"/>
          <w:bCs/>
          <w:color w:val="000000" w:themeColor="text1"/>
          <w:sz w:val="26"/>
          <w:szCs w:val="26"/>
        </w:rPr>
        <w:t>e in precedenza</w:t>
      </w:r>
      <w:r w:rsidR="00FD3786" w:rsidRPr="00DA01AB">
        <w:rPr>
          <w:rStyle w:val="Rimandonotaapidipagina"/>
          <w:rFonts w:ascii="Times New Roman" w:hAnsi="Times New Roman" w:cs="Times New Roman"/>
          <w:bCs/>
          <w:color w:val="000000" w:themeColor="text1"/>
          <w:sz w:val="26"/>
          <w:szCs w:val="26"/>
        </w:rPr>
        <w:footnoteReference w:id="81"/>
      </w:r>
      <w:r w:rsidRPr="00DA01AB">
        <w:rPr>
          <w:rFonts w:ascii="Times New Roman" w:hAnsi="Times New Roman" w:cs="Times New Roman"/>
          <w:bCs/>
          <w:color w:val="000000" w:themeColor="text1"/>
          <w:sz w:val="26"/>
          <w:szCs w:val="26"/>
        </w:rPr>
        <w:t xml:space="preserve">, </w:t>
      </w:r>
      <w:r w:rsidR="003C0DC2" w:rsidRPr="00DA01AB">
        <w:rPr>
          <w:rFonts w:ascii="Times New Roman" w:hAnsi="Times New Roman" w:cs="Times New Roman"/>
          <w:bCs/>
          <w:color w:val="000000" w:themeColor="text1"/>
          <w:sz w:val="26"/>
          <w:szCs w:val="26"/>
        </w:rPr>
        <w:t>i</w:t>
      </w:r>
      <w:r w:rsidRPr="00DA01AB">
        <w:rPr>
          <w:rFonts w:ascii="Times New Roman" w:hAnsi="Times New Roman" w:cs="Times New Roman"/>
          <w:bCs/>
          <w:color w:val="000000" w:themeColor="text1"/>
          <w:sz w:val="26"/>
          <w:szCs w:val="26"/>
        </w:rPr>
        <w:t xml:space="preserve">l principio in </w:t>
      </w:r>
      <w:proofErr w:type="gramStart"/>
      <w:r w:rsidR="003C0DC2" w:rsidRPr="00DA01AB">
        <w:rPr>
          <w:rFonts w:ascii="Times New Roman" w:hAnsi="Times New Roman" w:cs="Times New Roman"/>
          <w:bCs/>
          <w:color w:val="000000" w:themeColor="text1"/>
          <w:sz w:val="26"/>
          <w:szCs w:val="26"/>
        </w:rPr>
        <w:t>esame</w:t>
      </w:r>
      <w:r w:rsidRPr="00DA01AB">
        <w:rPr>
          <w:rFonts w:ascii="Times New Roman" w:hAnsi="Times New Roman" w:cs="Times New Roman"/>
          <w:bCs/>
          <w:color w:val="000000" w:themeColor="text1"/>
          <w:sz w:val="26"/>
          <w:szCs w:val="26"/>
        </w:rPr>
        <w:t xml:space="preserve"> </w:t>
      </w:r>
      <w:r w:rsidR="00016BAC" w:rsidRPr="00DA01AB">
        <w:rPr>
          <w:rFonts w:ascii="Times New Roman" w:hAnsi="Times New Roman" w:cs="Times New Roman"/>
          <w:bCs/>
          <w:color w:val="000000" w:themeColor="text1"/>
          <w:sz w:val="26"/>
          <w:szCs w:val="26"/>
        </w:rPr>
        <w:t xml:space="preserve"> </w:t>
      </w:r>
      <w:r w:rsidRPr="00DA01AB">
        <w:rPr>
          <w:rFonts w:ascii="Times New Roman" w:hAnsi="Times New Roman" w:cs="Times New Roman"/>
          <w:bCs/>
          <w:color w:val="000000" w:themeColor="text1"/>
          <w:sz w:val="26"/>
          <w:szCs w:val="26"/>
        </w:rPr>
        <w:t>(</w:t>
      </w:r>
      <w:proofErr w:type="gramEnd"/>
      <w:r w:rsidRPr="00DA01AB">
        <w:rPr>
          <w:rFonts w:ascii="Times New Roman" w:hAnsi="Times New Roman" w:cs="Times New Roman"/>
          <w:bCs/>
          <w:color w:val="000000" w:themeColor="text1"/>
          <w:sz w:val="26"/>
          <w:szCs w:val="26"/>
        </w:rPr>
        <w:t xml:space="preserve">che costituisce null’altro se non una declinazione del più generale principio di ragionevolezza) </w:t>
      </w:r>
      <w:r w:rsidR="001A6503" w:rsidRPr="00DA01AB">
        <w:rPr>
          <w:rFonts w:ascii="Times New Roman" w:hAnsi="Times New Roman" w:cs="Times New Roman"/>
          <w:bCs/>
          <w:color w:val="000000" w:themeColor="text1"/>
          <w:sz w:val="26"/>
          <w:szCs w:val="26"/>
        </w:rPr>
        <w:t>era stato autonomamente enucleato nell’ambito del dibattito interno oltre un secolo e mezzo prima che esso fosse – per così dire – ‘riscoperto’ dalla giurisprudenza della Corte di Lussemburgo.</w:t>
      </w:r>
    </w:p>
    <w:p w:rsidR="006263D8" w:rsidRPr="00DA01AB" w:rsidRDefault="00FB33D9"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Già nel 1814, infatti, nei suoi </w:t>
      </w:r>
      <w:proofErr w:type="spellStart"/>
      <w:r w:rsidR="00E96C96" w:rsidRPr="00DA01AB">
        <w:rPr>
          <w:rFonts w:ascii="Times New Roman" w:hAnsi="Times New Roman" w:cs="Times New Roman"/>
          <w:bCs/>
          <w:i/>
          <w:color w:val="000000" w:themeColor="text1"/>
          <w:sz w:val="26"/>
          <w:szCs w:val="26"/>
        </w:rPr>
        <w:t>Principj</w:t>
      </w:r>
      <w:proofErr w:type="spellEnd"/>
      <w:r w:rsidRPr="00DA01AB">
        <w:rPr>
          <w:rFonts w:ascii="Times New Roman" w:hAnsi="Times New Roman" w:cs="Times New Roman"/>
          <w:bCs/>
          <w:i/>
          <w:color w:val="000000" w:themeColor="text1"/>
          <w:sz w:val="26"/>
          <w:szCs w:val="26"/>
        </w:rPr>
        <w:t xml:space="preserve"> fondamentali di diritto amministrativo</w:t>
      </w:r>
      <w:r w:rsidR="00F05A73" w:rsidRPr="00DA01AB">
        <w:rPr>
          <w:rStyle w:val="Rimandonotaapidipagina"/>
          <w:rFonts w:ascii="Times New Roman" w:hAnsi="Times New Roman" w:cs="Times New Roman"/>
          <w:bCs/>
          <w:i/>
          <w:color w:val="000000" w:themeColor="text1"/>
          <w:sz w:val="26"/>
          <w:szCs w:val="26"/>
        </w:rPr>
        <w:footnoteReference w:id="82"/>
      </w:r>
      <w:r w:rsidRPr="00DA01AB">
        <w:rPr>
          <w:rFonts w:ascii="Times New Roman" w:hAnsi="Times New Roman" w:cs="Times New Roman"/>
          <w:bCs/>
          <w:color w:val="000000" w:themeColor="text1"/>
          <w:sz w:val="26"/>
          <w:szCs w:val="26"/>
        </w:rPr>
        <w:t xml:space="preserve"> Gian Domenico </w:t>
      </w:r>
      <w:proofErr w:type="spellStart"/>
      <w:r w:rsidRPr="00DA01AB">
        <w:rPr>
          <w:rFonts w:ascii="Times New Roman" w:hAnsi="Times New Roman" w:cs="Times New Roman"/>
          <w:bCs/>
          <w:color w:val="000000" w:themeColor="text1"/>
          <w:sz w:val="26"/>
          <w:szCs w:val="26"/>
        </w:rPr>
        <w:t>Romagnosi</w:t>
      </w:r>
      <w:proofErr w:type="spellEnd"/>
      <w:r w:rsidRPr="00DA01AB">
        <w:rPr>
          <w:rFonts w:ascii="Times New Roman" w:hAnsi="Times New Roman" w:cs="Times New Roman"/>
          <w:bCs/>
          <w:color w:val="000000" w:themeColor="text1"/>
          <w:sz w:val="26"/>
          <w:szCs w:val="26"/>
        </w:rPr>
        <w:t xml:space="preserve"> aveva affermato che “</w:t>
      </w:r>
      <w:r w:rsidRPr="00DA01AB">
        <w:rPr>
          <w:rFonts w:ascii="Times New Roman" w:hAnsi="Times New Roman" w:cs="Times New Roman"/>
          <w:bCs/>
          <w:i/>
          <w:color w:val="000000" w:themeColor="text1"/>
          <w:sz w:val="26"/>
          <w:szCs w:val="26"/>
        </w:rPr>
        <w:t xml:space="preserve">la seconda regola </w:t>
      </w:r>
      <w:r w:rsidR="002F4D1C" w:rsidRPr="00DA01AB">
        <w:rPr>
          <w:rFonts w:ascii="Times New Roman" w:hAnsi="Times New Roman" w:cs="Times New Roman"/>
          <w:bCs/>
          <w:i/>
          <w:color w:val="000000" w:themeColor="text1"/>
          <w:sz w:val="26"/>
          <w:szCs w:val="26"/>
        </w:rPr>
        <w:t>pratica direttrice dell’amministrazione pubblica è far prevalere la cosa pubblica alla privata entro i limiti della vera necessità</w:t>
      </w:r>
      <w:r w:rsidR="00FD3786" w:rsidRPr="00DA01AB">
        <w:rPr>
          <w:rFonts w:ascii="Times New Roman" w:hAnsi="Times New Roman" w:cs="Times New Roman"/>
          <w:bCs/>
          <w:i/>
          <w:color w:val="000000" w:themeColor="text1"/>
          <w:sz w:val="26"/>
          <w:szCs w:val="26"/>
        </w:rPr>
        <w:t xml:space="preserve"> [ossia] col minimo possibile sacrificio della proprietà privata e libertà. Qui la prevalenza della cosa pubblica alla privata non colpisce il fine o l’effetto ma il semplice mezzo</w:t>
      </w:r>
      <w:r w:rsidRPr="00DA01AB">
        <w:rPr>
          <w:rFonts w:ascii="Times New Roman" w:hAnsi="Times New Roman" w:cs="Times New Roman"/>
          <w:bCs/>
          <w:color w:val="000000" w:themeColor="text1"/>
          <w:sz w:val="26"/>
          <w:szCs w:val="26"/>
        </w:rPr>
        <w:t>”</w:t>
      </w:r>
      <w:r w:rsidR="00F05A73" w:rsidRPr="00DA01AB">
        <w:rPr>
          <w:rFonts w:ascii="Times New Roman" w:hAnsi="Times New Roman" w:cs="Times New Roman"/>
          <w:bCs/>
          <w:color w:val="000000" w:themeColor="text1"/>
          <w:sz w:val="26"/>
          <w:szCs w:val="26"/>
        </w:rPr>
        <w:t>.</w:t>
      </w:r>
    </w:p>
    <w:p w:rsidR="006263D8" w:rsidRPr="00DA01AB" w:rsidRDefault="008A6152"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Il principio in esame non incide quindi sull’attribuzione del potere pubblico in quanto tale</w:t>
      </w:r>
      <w:r w:rsidR="00323014" w:rsidRPr="00DA01AB">
        <w:rPr>
          <w:rFonts w:ascii="Times New Roman" w:hAnsi="Times New Roman" w:cs="Times New Roman"/>
          <w:bCs/>
          <w:color w:val="000000" w:themeColor="text1"/>
          <w:sz w:val="26"/>
          <w:szCs w:val="26"/>
        </w:rPr>
        <w:t xml:space="preserve"> (come nel caso del principio di sussidiarietà, del pari ascrivibile ai canoni della ragionevolezza e della proporzionalità)</w:t>
      </w:r>
      <w:r w:rsidRPr="00DA01AB">
        <w:rPr>
          <w:rFonts w:ascii="Times New Roman" w:hAnsi="Times New Roman" w:cs="Times New Roman"/>
          <w:bCs/>
          <w:color w:val="000000" w:themeColor="text1"/>
          <w:sz w:val="26"/>
          <w:szCs w:val="26"/>
        </w:rPr>
        <w:t>, ma opera sulla misura concreta del suo esercizio</w:t>
      </w:r>
      <w:r w:rsidR="007F5F2D" w:rsidRPr="00DA01AB">
        <w:rPr>
          <w:rFonts w:ascii="Times New Roman" w:hAnsi="Times New Roman" w:cs="Times New Roman"/>
          <w:bCs/>
          <w:color w:val="000000" w:themeColor="text1"/>
          <w:sz w:val="26"/>
          <w:szCs w:val="26"/>
        </w:rPr>
        <w:t xml:space="preserve"> comportandone una modulazione dinamica, pur senza compromettere in alcun modo la tendenziale prevalenza dell’interesse pubblico su quello privato.</w:t>
      </w:r>
    </w:p>
    <w:p w:rsidR="007F5F2D" w:rsidRPr="00DA01AB" w:rsidRDefault="00392A49"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Per quanto riguarda l’elaborazione del principio di proporzionalità occorre registrare una certa </w:t>
      </w:r>
      <w:r w:rsidR="00AB5D34" w:rsidRPr="00DA01AB">
        <w:rPr>
          <w:rFonts w:ascii="Times New Roman" w:hAnsi="Times New Roman" w:cs="Times New Roman"/>
          <w:bCs/>
          <w:color w:val="000000" w:themeColor="text1"/>
          <w:sz w:val="26"/>
          <w:szCs w:val="26"/>
        </w:rPr>
        <w:t>differenza di impostazione n</w:t>
      </w:r>
      <w:r w:rsidRPr="00DA01AB">
        <w:rPr>
          <w:rFonts w:ascii="Times New Roman" w:hAnsi="Times New Roman" w:cs="Times New Roman"/>
          <w:bCs/>
          <w:color w:val="000000" w:themeColor="text1"/>
          <w:sz w:val="26"/>
          <w:szCs w:val="26"/>
        </w:rPr>
        <w:t>el</w:t>
      </w:r>
      <w:r w:rsidR="00AB5D34" w:rsidRPr="00DA01AB">
        <w:rPr>
          <w:rFonts w:ascii="Times New Roman" w:hAnsi="Times New Roman" w:cs="Times New Roman"/>
          <w:bCs/>
          <w:color w:val="000000" w:themeColor="text1"/>
          <w:sz w:val="26"/>
          <w:szCs w:val="26"/>
        </w:rPr>
        <w:t>la giurisprudenza nazionale e in</w:t>
      </w:r>
      <w:r w:rsidRPr="00DA01AB">
        <w:rPr>
          <w:rFonts w:ascii="Times New Roman" w:hAnsi="Times New Roman" w:cs="Times New Roman"/>
          <w:bCs/>
          <w:color w:val="000000" w:themeColor="text1"/>
          <w:sz w:val="26"/>
          <w:szCs w:val="26"/>
        </w:rPr>
        <w:t xml:space="preserve"> quella </w:t>
      </w:r>
      <w:proofErr w:type="spellStart"/>
      <w:r w:rsidRPr="00DA01AB">
        <w:rPr>
          <w:rFonts w:ascii="Times New Roman" w:hAnsi="Times New Roman" w:cs="Times New Roman"/>
          <w:bCs/>
          <w:color w:val="000000" w:themeColor="text1"/>
          <w:sz w:val="26"/>
          <w:szCs w:val="26"/>
        </w:rPr>
        <w:t>eurounitaria</w:t>
      </w:r>
      <w:proofErr w:type="spellEnd"/>
      <w:r w:rsidRPr="00DA01AB">
        <w:rPr>
          <w:rFonts w:ascii="Times New Roman" w:hAnsi="Times New Roman" w:cs="Times New Roman"/>
          <w:bCs/>
          <w:color w:val="000000" w:themeColor="text1"/>
          <w:sz w:val="26"/>
          <w:szCs w:val="26"/>
        </w:rPr>
        <w:t xml:space="preserve"> (differenza che in larga parte si giustifica in ragione delle diverse modalità con cui il principio in esame è stato enucleato ed elaborato).</w:t>
      </w:r>
    </w:p>
    <w:p w:rsidR="00392A49" w:rsidRPr="00DA01AB" w:rsidRDefault="00392A49"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Nella giurisprudenza della Corte di giustizia, infatti, </w:t>
      </w:r>
      <w:r w:rsidR="00AB5DDD" w:rsidRPr="00DA01AB">
        <w:rPr>
          <w:rFonts w:ascii="Times New Roman" w:hAnsi="Times New Roman" w:cs="Times New Roman"/>
          <w:bCs/>
          <w:color w:val="000000" w:themeColor="text1"/>
          <w:sz w:val="26"/>
          <w:szCs w:val="26"/>
        </w:rPr>
        <w:t>il richiamo al principio di proporzionalità è stato solitamente operato in relazione alla disciplina normativa dell’esercizio dei poteri pubblici (in tal senso</w:t>
      </w:r>
      <w:r w:rsidR="00AB5D34" w:rsidRPr="00DA01AB">
        <w:rPr>
          <w:rFonts w:ascii="Times New Roman" w:hAnsi="Times New Roman" w:cs="Times New Roman"/>
          <w:bCs/>
          <w:color w:val="000000" w:themeColor="text1"/>
          <w:sz w:val="26"/>
          <w:szCs w:val="26"/>
        </w:rPr>
        <w:t>, fra le molte,</w:t>
      </w:r>
      <w:r w:rsidR="00AB5DDD" w:rsidRPr="00DA01AB">
        <w:rPr>
          <w:rFonts w:ascii="Times New Roman" w:hAnsi="Times New Roman" w:cs="Times New Roman"/>
          <w:bCs/>
          <w:color w:val="000000" w:themeColor="text1"/>
          <w:sz w:val="26"/>
          <w:szCs w:val="26"/>
        </w:rPr>
        <w:t xml:space="preserve"> la sentenza </w:t>
      </w:r>
      <w:r w:rsidR="00AB5DDD" w:rsidRPr="00DA01AB">
        <w:rPr>
          <w:rFonts w:ascii="Times New Roman" w:hAnsi="Times New Roman" w:cs="Times New Roman"/>
          <w:bCs/>
          <w:i/>
          <w:color w:val="000000" w:themeColor="text1"/>
          <w:sz w:val="26"/>
          <w:szCs w:val="26"/>
        </w:rPr>
        <w:t xml:space="preserve">Consorzio Stabile </w:t>
      </w:r>
      <w:proofErr w:type="spellStart"/>
      <w:r w:rsidR="00AB5DDD" w:rsidRPr="00DA01AB">
        <w:rPr>
          <w:rFonts w:ascii="Times New Roman" w:hAnsi="Times New Roman" w:cs="Times New Roman"/>
          <w:bCs/>
          <w:i/>
          <w:color w:val="000000" w:themeColor="text1"/>
          <w:sz w:val="26"/>
          <w:szCs w:val="26"/>
        </w:rPr>
        <w:t>Libor</w:t>
      </w:r>
      <w:proofErr w:type="spellEnd"/>
      <w:r w:rsidR="00AB5DDD" w:rsidRPr="00DA01AB">
        <w:rPr>
          <w:rFonts w:ascii="Times New Roman" w:hAnsi="Times New Roman" w:cs="Times New Roman"/>
          <w:bCs/>
          <w:color w:val="000000" w:themeColor="text1"/>
          <w:sz w:val="26"/>
          <w:szCs w:val="26"/>
        </w:rPr>
        <w:t xml:space="preserve"> del luglio 2014)</w:t>
      </w:r>
      <w:r w:rsidR="003B6683" w:rsidRPr="00DA01AB">
        <w:rPr>
          <w:rStyle w:val="Rimandonotaapidipagina"/>
          <w:rFonts w:ascii="Times New Roman" w:hAnsi="Times New Roman" w:cs="Times New Roman"/>
          <w:bCs/>
          <w:color w:val="000000" w:themeColor="text1"/>
          <w:sz w:val="26"/>
          <w:szCs w:val="26"/>
        </w:rPr>
        <w:footnoteReference w:id="83"/>
      </w:r>
      <w:r w:rsidR="003B6683" w:rsidRPr="00DA01AB">
        <w:rPr>
          <w:rFonts w:ascii="Times New Roman" w:hAnsi="Times New Roman" w:cs="Times New Roman"/>
          <w:bCs/>
          <w:color w:val="000000" w:themeColor="text1"/>
          <w:sz w:val="26"/>
          <w:szCs w:val="26"/>
        </w:rPr>
        <w:t xml:space="preserve"> mentre lo stesso non risulta solitamente volto alle modalità di esercizio dell’attività amministrativa in quanto tale.</w:t>
      </w:r>
    </w:p>
    <w:p w:rsidR="007F5F2D" w:rsidRPr="00DA01AB" w:rsidRDefault="00AB5D34"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Al contrario, nell’elaborazione giurisprude</w:t>
      </w:r>
      <w:r w:rsidR="00D218E1" w:rsidRPr="00DA01AB">
        <w:rPr>
          <w:rFonts w:ascii="Times New Roman" w:hAnsi="Times New Roman" w:cs="Times New Roman"/>
          <w:bCs/>
          <w:color w:val="000000" w:themeColor="text1"/>
          <w:sz w:val="26"/>
          <w:szCs w:val="26"/>
        </w:rPr>
        <w:t>n</w:t>
      </w:r>
      <w:r w:rsidRPr="00DA01AB">
        <w:rPr>
          <w:rFonts w:ascii="Times New Roman" w:hAnsi="Times New Roman" w:cs="Times New Roman"/>
          <w:bCs/>
          <w:color w:val="000000" w:themeColor="text1"/>
          <w:sz w:val="26"/>
          <w:szCs w:val="26"/>
        </w:rPr>
        <w:t>ziale nazionale</w:t>
      </w:r>
      <w:r w:rsidR="00743FC3" w:rsidRPr="00DA01AB">
        <w:rPr>
          <w:rFonts w:ascii="Times New Roman" w:hAnsi="Times New Roman" w:cs="Times New Roman"/>
          <w:bCs/>
          <w:color w:val="000000" w:themeColor="text1"/>
          <w:sz w:val="26"/>
          <w:szCs w:val="26"/>
        </w:rPr>
        <w:t>,</w:t>
      </w:r>
      <w:r w:rsidRPr="00DA01AB">
        <w:rPr>
          <w:rFonts w:ascii="Times New Roman" w:hAnsi="Times New Roman" w:cs="Times New Roman"/>
          <w:bCs/>
          <w:color w:val="000000" w:themeColor="text1"/>
          <w:sz w:val="26"/>
          <w:szCs w:val="26"/>
        </w:rPr>
        <w:t xml:space="preserve"> </w:t>
      </w:r>
      <w:r w:rsidR="008B1B29" w:rsidRPr="00DA01AB">
        <w:rPr>
          <w:rFonts w:ascii="Times New Roman" w:hAnsi="Times New Roman" w:cs="Times New Roman"/>
          <w:bCs/>
          <w:color w:val="000000" w:themeColor="text1"/>
          <w:sz w:val="26"/>
          <w:szCs w:val="26"/>
        </w:rPr>
        <w:t>l’esame su</w:t>
      </w:r>
      <w:r w:rsidR="00D218E1" w:rsidRPr="00DA01AB">
        <w:rPr>
          <w:rFonts w:ascii="Times New Roman" w:hAnsi="Times New Roman" w:cs="Times New Roman"/>
          <w:bCs/>
          <w:color w:val="000000" w:themeColor="text1"/>
          <w:sz w:val="26"/>
          <w:szCs w:val="26"/>
        </w:rPr>
        <w:t>lla proporzionalità dell’azione amministrativa (talvolta compendiato nella formula del ‘</w:t>
      </w:r>
      <w:r w:rsidR="00D218E1" w:rsidRPr="00DA01AB">
        <w:rPr>
          <w:rFonts w:ascii="Times New Roman" w:hAnsi="Times New Roman" w:cs="Times New Roman"/>
          <w:bCs/>
          <w:i/>
          <w:color w:val="000000" w:themeColor="text1"/>
          <w:sz w:val="26"/>
          <w:szCs w:val="26"/>
        </w:rPr>
        <w:t>minimo mezzo</w:t>
      </w:r>
      <w:r w:rsidR="00D218E1" w:rsidRPr="00DA01AB">
        <w:rPr>
          <w:rFonts w:ascii="Times New Roman" w:hAnsi="Times New Roman" w:cs="Times New Roman"/>
          <w:bCs/>
          <w:color w:val="000000" w:themeColor="text1"/>
          <w:sz w:val="26"/>
          <w:szCs w:val="26"/>
        </w:rPr>
        <w:t>’)</w:t>
      </w:r>
      <w:r w:rsidR="008B1B29" w:rsidRPr="00DA01AB">
        <w:rPr>
          <w:rFonts w:ascii="Times New Roman" w:hAnsi="Times New Roman" w:cs="Times New Roman"/>
          <w:bCs/>
          <w:color w:val="000000" w:themeColor="text1"/>
          <w:sz w:val="26"/>
          <w:szCs w:val="26"/>
        </w:rPr>
        <w:t xml:space="preserve"> si è inizialmente sviluppato attraverso le forme e i metodi del sindacato in sede giudiziale sull’esercizio del potere pubblico </w:t>
      </w:r>
      <w:r w:rsidR="00833D05" w:rsidRPr="00DA01AB">
        <w:rPr>
          <w:rFonts w:ascii="Times New Roman" w:hAnsi="Times New Roman" w:cs="Times New Roman"/>
          <w:bCs/>
          <w:color w:val="000000" w:themeColor="text1"/>
          <w:sz w:val="26"/>
          <w:szCs w:val="26"/>
        </w:rPr>
        <w:t xml:space="preserve">(atteggiandosi quale strumento di controllo prima ancora che come </w:t>
      </w:r>
      <w:proofErr w:type="spellStart"/>
      <w:r w:rsidR="00833D05" w:rsidRPr="00DA01AB">
        <w:rPr>
          <w:rFonts w:ascii="Times New Roman" w:hAnsi="Times New Roman" w:cs="Times New Roman"/>
          <w:bCs/>
          <w:i/>
          <w:color w:val="000000" w:themeColor="text1"/>
          <w:sz w:val="26"/>
          <w:szCs w:val="26"/>
        </w:rPr>
        <w:t>regula</w:t>
      </w:r>
      <w:proofErr w:type="spellEnd"/>
      <w:r w:rsidR="00833D05" w:rsidRPr="00DA01AB">
        <w:rPr>
          <w:rFonts w:ascii="Times New Roman" w:hAnsi="Times New Roman" w:cs="Times New Roman"/>
          <w:bCs/>
          <w:i/>
          <w:color w:val="000000" w:themeColor="text1"/>
          <w:sz w:val="26"/>
          <w:szCs w:val="26"/>
        </w:rPr>
        <w:t xml:space="preserve"> </w:t>
      </w:r>
      <w:proofErr w:type="spellStart"/>
      <w:r w:rsidR="00833D05" w:rsidRPr="00DA01AB">
        <w:rPr>
          <w:rFonts w:ascii="Times New Roman" w:hAnsi="Times New Roman" w:cs="Times New Roman"/>
          <w:bCs/>
          <w:i/>
          <w:color w:val="000000" w:themeColor="text1"/>
          <w:sz w:val="26"/>
          <w:szCs w:val="26"/>
        </w:rPr>
        <w:t>iuris</w:t>
      </w:r>
      <w:proofErr w:type="spellEnd"/>
      <w:r w:rsidR="00833D05" w:rsidRPr="00DA01AB">
        <w:rPr>
          <w:rFonts w:ascii="Times New Roman" w:hAnsi="Times New Roman" w:cs="Times New Roman"/>
          <w:bCs/>
          <w:color w:val="000000" w:themeColor="text1"/>
          <w:sz w:val="26"/>
          <w:szCs w:val="26"/>
        </w:rPr>
        <w:t>).</w:t>
      </w:r>
    </w:p>
    <w:p w:rsidR="007F5F2D" w:rsidRPr="00DA01AB" w:rsidRDefault="00833D05" w:rsidP="00CB465B">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In definitiva, nell’esperienza nazionale (sul punto assai risalente) l’enucleazione del principio di ragionevolezza non ha preso le mosse dalla fisiologia de</w:t>
      </w:r>
      <w:r w:rsidR="00231D2B" w:rsidRPr="00DA01AB">
        <w:rPr>
          <w:rFonts w:ascii="Times New Roman" w:hAnsi="Times New Roman" w:cs="Times New Roman"/>
          <w:bCs/>
          <w:color w:val="000000" w:themeColor="text1"/>
          <w:sz w:val="26"/>
          <w:szCs w:val="26"/>
        </w:rPr>
        <w:t xml:space="preserve">lle dinamiche giuridiche, ma si è sviluppata </w:t>
      </w:r>
      <w:r w:rsidR="00CB465B" w:rsidRPr="00DA01AB">
        <w:rPr>
          <w:rFonts w:ascii="Times New Roman" w:hAnsi="Times New Roman" w:cs="Times New Roman"/>
          <w:bCs/>
          <w:color w:val="000000" w:themeColor="text1"/>
          <w:sz w:val="26"/>
          <w:szCs w:val="26"/>
        </w:rPr>
        <w:t>prendendo le mosse dagli esiti patologici delle vicende amministrative, ovvero</w:t>
      </w:r>
      <w:r w:rsidR="00231D2B" w:rsidRPr="00DA01AB">
        <w:rPr>
          <w:rFonts w:ascii="Times New Roman" w:hAnsi="Times New Roman" w:cs="Times New Roman"/>
          <w:bCs/>
          <w:color w:val="000000" w:themeColor="text1"/>
          <w:sz w:val="26"/>
          <w:szCs w:val="26"/>
        </w:rPr>
        <w:t xml:space="preserve"> attraverso le figure sintomatiche dell’eccesso di potere (dalle quali, attraverso un percorso deduttivo, sono stati estrapolati </w:t>
      </w:r>
      <w:r w:rsidR="00CB465B" w:rsidRPr="00DA01AB">
        <w:rPr>
          <w:rFonts w:ascii="Times New Roman" w:hAnsi="Times New Roman" w:cs="Times New Roman"/>
          <w:bCs/>
          <w:color w:val="000000" w:themeColor="text1"/>
          <w:sz w:val="26"/>
          <w:szCs w:val="26"/>
        </w:rPr>
        <w:t>i princìpi e le regole stesse del corretto agire amministrativo).</w:t>
      </w:r>
    </w:p>
    <w:p w:rsidR="007F5F2D" w:rsidRPr="00DA01AB" w:rsidRDefault="002D10B8"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N</w:t>
      </w:r>
      <w:r w:rsidR="00B5773F" w:rsidRPr="00DA01AB">
        <w:rPr>
          <w:rFonts w:ascii="Times New Roman" w:hAnsi="Times New Roman" w:cs="Times New Roman"/>
          <w:bCs/>
          <w:color w:val="000000" w:themeColor="text1"/>
          <w:sz w:val="26"/>
          <w:szCs w:val="26"/>
        </w:rPr>
        <w:t xml:space="preserve">ella sua originaria enucleazione nazionale, </w:t>
      </w:r>
      <w:r w:rsidRPr="00DA01AB">
        <w:rPr>
          <w:rFonts w:ascii="Times New Roman" w:hAnsi="Times New Roman" w:cs="Times New Roman"/>
          <w:bCs/>
          <w:color w:val="000000" w:themeColor="text1"/>
          <w:sz w:val="26"/>
          <w:szCs w:val="26"/>
        </w:rPr>
        <w:t xml:space="preserve">quindi, </w:t>
      </w:r>
      <w:r w:rsidR="00B5773F" w:rsidRPr="00DA01AB">
        <w:rPr>
          <w:rFonts w:ascii="Times New Roman" w:hAnsi="Times New Roman" w:cs="Times New Roman"/>
          <w:bCs/>
          <w:color w:val="000000" w:themeColor="text1"/>
          <w:sz w:val="26"/>
          <w:szCs w:val="26"/>
        </w:rPr>
        <w:t xml:space="preserve">il principio di proporzionalità </w:t>
      </w:r>
      <w:r w:rsidR="0041313B" w:rsidRPr="00DA01AB">
        <w:rPr>
          <w:rFonts w:ascii="Times New Roman" w:hAnsi="Times New Roman" w:cs="Times New Roman"/>
          <w:bCs/>
          <w:color w:val="000000" w:themeColor="text1"/>
          <w:sz w:val="26"/>
          <w:szCs w:val="26"/>
        </w:rPr>
        <w:t xml:space="preserve">è sorto come strumento di controllo giurisdizionale e solo in una seconda fase (anche grazie a un processo di confronto ed avvicinamento con le categorie giuridiche </w:t>
      </w:r>
      <w:proofErr w:type="spellStart"/>
      <w:r w:rsidR="0041313B" w:rsidRPr="00DA01AB">
        <w:rPr>
          <w:rFonts w:ascii="Times New Roman" w:hAnsi="Times New Roman" w:cs="Times New Roman"/>
          <w:bCs/>
          <w:color w:val="000000" w:themeColor="text1"/>
          <w:sz w:val="26"/>
          <w:szCs w:val="26"/>
        </w:rPr>
        <w:t>eurocomuni</w:t>
      </w:r>
      <w:proofErr w:type="spellEnd"/>
      <w:r w:rsidR="0041313B" w:rsidRPr="00DA01AB">
        <w:rPr>
          <w:rFonts w:ascii="Times New Roman" w:hAnsi="Times New Roman" w:cs="Times New Roman"/>
          <w:bCs/>
          <w:color w:val="000000" w:themeColor="text1"/>
          <w:sz w:val="26"/>
          <w:szCs w:val="26"/>
        </w:rPr>
        <w:t xml:space="preserve"> e con l’elaborazione giurisprudenziale della Corte di giustizia) </w:t>
      </w:r>
      <w:r w:rsidRPr="00DA01AB">
        <w:rPr>
          <w:rFonts w:ascii="Times New Roman" w:hAnsi="Times New Roman" w:cs="Times New Roman"/>
          <w:bCs/>
          <w:color w:val="000000" w:themeColor="text1"/>
          <w:sz w:val="26"/>
          <w:szCs w:val="26"/>
        </w:rPr>
        <w:t>è assurto</w:t>
      </w:r>
      <w:r w:rsidR="007547C0" w:rsidRPr="00DA01AB">
        <w:rPr>
          <w:rFonts w:ascii="Times New Roman" w:hAnsi="Times New Roman" w:cs="Times New Roman"/>
          <w:bCs/>
          <w:color w:val="000000" w:themeColor="text1"/>
          <w:sz w:val="26"/>
          <w:szCs w:val="26"/>
        </w:rPr>
        <w:t xml:space="preserve"> a principio generale dell’attività amministrativa, idoneo ad indirizzarne e regolarne l’attività </w:t>
      </w:r>
      <w:r w:rsidR="00BD69B0" w:rsidRPr="00DA01AB">
        <w:rPr>
          <w:rFonts w:ascii="Times New Roman" w:hAnsi="Times New Roman" w:cs="Times New Roman"/>
          <w:bCs/>
          <w:color w:val="000000" w:themeColor="text1"/>
          <w:sz w:val="26"/>
          <w:szCs w:val="26"/>
        </w:rPr>
        <w:t>attraverso il minor possibile sacrificio delle posizioni giuridiche e degli interessi individuali.</w:t>
      </w:r>
    </w:p>
    <w:p w:rsidR="007F5F2D" w:rsidRPr="00DA01AB" w:rsidRDefault="007F5F2D"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6263D8" w:rsidRPr="00DA01AB" w:rsidRDefault="006263D8"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6263D8" w:rsidRPr="00DA01AB" w:rsidRDefault="006263D8" w:rsidP="006263D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6F5D22" w:rsidRPr="00DA01AB" w:rsidRDefault="0049636E" w:rsidP="006F5D22">
      <w:pPr>
        <w:autoSpaceDE w:val="0"/>
        <w:autoSpaceDN w:val="0"/>
        <w:adjustRightInd w:val="0"/>
        <w:spacing w:after="0" w:line="240" w:lineRule="auto"/>
        <w:jc w:val="both"/>
        <w:rPr>
          <w:rFonts w:ascii="Times New Roman" w:hAnsi="Times New Roman" w:cs="Times New Roman"/>
          <w:b/>
          <w:bCs/>
          <w:color w:val="000000" w:themeColor="text1"/>
          <w:sz w:val="26"/>
          <w:szCs w:val="26"/>
        </w:rPr>
      </w:pPr>
      <w:r w:rsidRPr="00DA01AB">
        <w:rPr>
          <w:rFonts w:ascii="Times New Roman" w:hAnsi="Times New Roman" w:cs="Times New Roman"/>
          <w:b/>
          <w:bCs/>
          <w:color w:val="000000" w:themeColor="text1"/>
          <w:sz w:val="26"/>
          <w:szCs w:val="26"/>
        </w:rPr>
        <w:t>5.2. (</w:t>
      </w:r>
      <w:proofErr w:type="gramStart"/>
      <w:r w:rsidRPr="00DA01AB">
        <w:rPr>
          <w:rFonts w:ascii="Times New Roman" w:hAnsi="Times New Roman" w:cs="Times New Roman"/>
          <w:b/>
          <w:bCs/>
          <w:color w:val="000000" w:themeColor="text1"/>
          <w:sz w:val="26"/>
          <w:szCs w:val="26"/>
        </w:rPr>
        <w:t>segue</w:t>
      </w:r>
      <w:proofErr w:type="gramEnd"/>
      <w:r w:rsidRPr="00DA01AB">
        <w:rPr>
          <w:rFonts w:ascii="Times New Roman" w:hAnsi="Times New Roman" w:cs="Times New Roman"/>
          <w:b/>
          <w:bCs/>
          <w:color w:val="000000" w:themeColor="text1"/>
          <w:sz w:val="26"/>
          <w:szCs w:val="26"/>
        </w:rPr>
        <w:t>) Il principio di tutela del legittimo affidamento</w:t>
      </w:r>
      <w:r w:rsidR="006F5D22" w:rsidRPr="00DA01AB">
        <w:rPr>
          <w:rFonts w:ascii="Times New Roman" w:hAnsi="Times New Roman" w:cs="Times New Roman"/>
          <w:b/>
          <w:bCs/>
          <w:color w:val="000000" w:themeColor="text1"/>
          <w:sz w:val="26"/>
          <w:szCs w:val="26"/>
        </w:rPr>
        <w:t>.</w:t>
      </w:r>
    </w:p>
    <w:p w:rsidR="006F5D22" w:rsidRPr="00DA01AB" w:rsidRDefault="006F5D22" w:rsidP="006F5D22">
      <w:pPr>
        <w:autoSpaceDE w:val="0"/>
        <w:autoSpaceDN w:val="0"/>
        <w:adjustRightInd w:val="0"/>
        <w:spacing w:after="0" w:line="240" w:lineRule="auto"/>
        <w:jc w:val="both"/>
        <w:rPr>
          <w:rFonts w:ascii="Times New Roman" w:hAnsi="Times New Roman" w:cs="Times New Roman"/>
          <w:bCs/>
          <w:color w:val="000000" w:themeColor="text1"/>
          <w:sz w:val="26"/>
          <w:szCs w:val="26"/>
        </w:rPr>
      </w:pPr>
    </w:p>
    <w:p w:rsidR="00BD69B0" w:rsidRPr="00DA01AB" w:rsidRDefault="008F70D8"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Al livello europeo i</w:t>
      </w:r>
      <w:r w:rsidR="0049636E" w:rsidRPr="00DA01AB">
        <w:rPr>
          <w:rFonts w:ascii="Times New Roman" w:hAnsi="Times New Roman" w:cs="Times New Roman"/>
          <w:bCs/>
          <w:color w:val="000000" w:themeColor="text1"/>
          <w:sz w:val="26"/>
          <w:szCs w:val="26"/>
        </w:rPr>
        <w:t>l principio di tutela del legittimo affidamento</w:t>
      </w:r>
      <w:r w:rsidRPr="00DA01AB">
        <w:rPr>
          <w:rFonts w:ascii="Times New Roman" w:hAnsi="Times New Roman" w:cs="Times New Roman"/>
          <w:bCs/>
          <w:color w:val="000000" w:themeColor="text1"/>
          <w:sz w:val="26"/>
          <w:szCs w:val="26"/>
        </w:rPr>
        <w:t xml:space="preserve"> non risulta consacrato in ambito normativo</w:t>
      </w:r>
      <w:r w:rsidR="0049636E" w:rsidRPr="00DA01AB">
        <w:rPr>
          <w:rFonts w:ascii="Times New Roman" w:hAnsi="Times New Roman" w:cs="Times New Roman"/>
          <w:bCs/>
          <w:color w:val="000000" w:themeColor="text1"/>
          <w:sz w:val="26"/>
          <w:szCs w:val="26"/>
        </w:rPr>
        <w:t xml:space="preserve"> e la sua enucleazione si deve in massima parte alla giurisprudenza della Corte di giustizia</w:t>
      </w:r>
      <w:r w:rsidR="002403AD" w:rsidRPr="00DA01AB">
        <w:rPr>
          <w:rStyle w:val="Rimandonotaapidipagina"/>
          <w:rFonts w:ascii="Times New Roman" w:hAnsi="Times New Roman" w:cs="Times New Roman"/>
          <w:bCs/>
          <w:color w:val="000000" w:themeColor="text1"/>
          <w:sz w:val="26"/>
          <w:szCs w:val="26"/>
        </w:rPr>
        <w:footnoteReference w:id="84"/>
      </w:r>
      <w:r w:rsidR="00782DFE" w:rsidRPr="00DA01AB">
        <w:rPr>
          <w:rFonts w:ascii="Times New Roman" w:hAnsi="Times New Roman" w:cs="Times New Roman"/>
          <w:bCs/>
          <w:color w:val="000000" w:themeColor="text1"/>
          <w:sz w:val="26"/>
          <w:szCs w:val="26"/>
        </w:rPr>
        <w:t>.</w:t>
      </w:r>
    </w:p>
    <w:p w:rsidR="00782DFE" w:rsidRPr="00DA01AB" w:rsidRDefault="00782DFE"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Sin dalla sentenza </w:t>
      </w:r>
      <w:proofErr w:type="spellStart"/>
      <w:r w:rsidR="006443FF" w:rsidRPr="00DA01AB">
        <w:rPr>
          <w:rFonts w:ascii="Times New Roman" w:hAnsi="Times New Roman" w:cs="Times New Roman"/>
          <w:bCs/>
          <w:i/>
          <w:color w:val="000000" w:themeColor="text1"/>
          <w:sz w:val="26"/>
          <w:szCs w:val="26"/>
        </w:rPr>
        <w:t>Tö</w:t>
      </w:r>
      <w:r w:rsidRPr="00DA01AB">
        <w:rPr>
          <w:rFonts w:ascii="Times New Roman" w:hAnsi="Times New Roman" w:cs="Times New Roman"/>
          <w:bCs/>
          <w:i/>
          <w:color w:val="000000" w:themeColor="text1"/>
          <w:sz w:val="26"/>
          <w:szCs w:val="26"/>
        </w:rPr>
        <w:t>pfer</w:t>
      </w:r>
      <w:proofErr w:type="spellEnd"/>
      <w:r w:rsidRPr="00DA01AB">
        <w:rPr>
          <w:rFonts w:ascii="Times New Roman" w:hAnsi="Times New Roman" w:cs="Times New Roman"/>
          <w:bCs/>
          <w:color w:val="000000" w:themeColor="text1"/>
          <w:sz w:val="26"/>
          <w:szCs w:val="26"/>
        </w:rPr>
        <w:t xml:space="preserve"> del maggio 1978</w:t>
      </w:r>
      <w:r w:rsidRPr="00DA01AB">
        <w:rPr>
          <w:rStyle w:val="Rimandonotaapidipagina"/>
          <w:rFonts w:ascii="Times New Roman" w:hAnsi="Times New Roman" w:cs="Times New Roman"/>
          <w:bCs/>
          <w:color w:val="000000" w:themeColor="text1"/>
          <w:sz w:val="26"/>
          <w:szCs w:val="26"/>
        </w:rPr>
        <w:footnoteReference w:id="85"/>
      </w:r>
      <w:r w:rsidRPr="00DA01AB">
        <w:rPr>
          <w:rFonts w:ascii="Times New Roman" w:hAnsi="Times New Roman" w:cs="Times New Roman"/>
          <w:bCs/>
          <w:color w:val="000000" w:themeColor="text1"/>
          <w:sz w:val="26"/>
          <w:szCs w:val="26"/>
        </w:rPr>
        <w:t>, infatti, la Corte ha affermato che “</w:t>
      </w:r>
      <w:r w:rsidRPr="00DA01AB">
        <w:rPr>
          <w:rFonts w:ascii="Times New Roman" w:hAnsi="Times New Roman" w:cs="Times New Roman"/>
          <w:bCs/>
          <w:i/>
          <w:color w:val="000000" w:themeColor="text1"/>
          <w:sz w:val="26"/>
          <w:szCs w:val="26"/>
        </w:rPr>
        <w:t>il principio della tutela del legittimo affidamento fa parte dell’</w:t>
      </w:r>
      <w:r w:rsidR="0056357E" w:rsidRPr="00DA01AB">
        <w:rPr>
          <w:rFonts w:ascii="Times New Roman" w:hAnsi="Times New Roman" w:cs="Times New Roman"/>
          <w:bCs/>
          <w:i/>
          <w:color w:val="000000" w:themeColor="text1"/>
          <w:sz w:val="26"/>
          <w:szCs w:val="26"/>
        </w:rPr>
        <w:t>Ordinamento</w:t>
      </w:r>
      <w:r w:rsidRPr="00DA01AB">
        <w:rPr>
          <w:rFonts w:ascii="Times New Roman" w:hAnsi="Times New Roman" w:cs="Times New Roman"/>
          <w:bCs/>
          <w:i/>
          <w:color w:val="000000" w:themeColor="text1"/>
          <w:sz w:val="26"/>
          <w:szCs w:val="26"/>
        </w:rPr>
        <w:t xml:space="preserve"> giuridico comunitario</w:t>
      </w:r>
      <w:r w:rsidRPr="00DA01AB">
        <w:rPr>
          <w:rFonts w:ascii="Times New Roman" w:hAnsi="Times New Roman" w:cs="Times New Roman"/>
          <w:bCs/>
          <w:color w:val="000000" w:themeColor="text1"/>
          <w:sz w:val="26"/>
          <w:szCs w:val="26"/>
        </w:rPr>
        <w:t>”</w:t>
      </w:r>
      <w:r w:rsidR="00465CDF" w:rsidRPr="00DA01AB">
        <w:rPr>
          <w:rFonts w:ascii="Times New Roman" w:hAnsi="Times New Roman" w:cs="Times New Roman"/>
          <w:bCs/>
          <w:color w:val="000000" w:themeColor="text1"/>
          <w:sz w:val="26"/>
          <w:szCs w:val="26"/>
        </w:rPr>
        <w:t>.</w:t>
      </w:r>
    </w:p>
    <w:p w:rsidR="00465CDF" w:rsidRPr="00DA01AB" w:rsidRDefault="00C73F7B"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Tuttavia, </w:t>
      </w:r>
      <w:proofErr w:type="spellStart"/>
      <w:r w:rsidRPr="00DA01AB">
        <w:rPr>
          <w:rFonts w:ascii="Times New Roman" w:hAnsi="Times New Roman" w:cs="Times New Roman"/>
          <w:bCs/>
          <w:color w:val="000000" w:themeColor="text1"/>
          <w:sz w:val="26"/>
          <w:szCs w:val="26"/>
        </w:rPr>
        <w:t>nlla</w:t>
      </w:r>
      <w:proofErr w:type="spellEnd"/>
      <w:r w:rsidRPr="00DA01AB">
        <w:rPr>
          <w:rFonts w:ascii="Times New Roman" w:hAnsi="Times New Roman" w:cs="Times New Roman"/>
          <w:bCs/>
          <w:color w:val="000000" w:themeColor="text1"/>
          <w:sz w:val="26"/>
          <w:szCs w:val="26"/>
        </w:rPr>
        <w:t xml:space="preserve"> sua genesi storica,</w:t>
      </w:r>
      <w:r w:rsidR="008F70D8" w:rsidRPr="00DA01AB">
        <w:rPr>
          <w:rFonts w:ascii="Times New Roman" w:hAnsi="Times New Roman" w:cs="Times New Roman"/>
          <w:bCs/>
          <w:color w:val="000000" w:themeColor="text1"/>
          <w:sz w:val="26"/>
          <w:szCs w:val="26"/>
        </w:rPr>
        <w:t xml:space="preserve"> i</w:t>
      </w:r>
      <w:r w:rsidR="00465CDF" w:rsidRPr="00DA01AB">
        <w:rPr>
          <w:rFonts w:ascii="Times New Roman" w:hAnsi="Times New Roman" w:cs="Times New Roman"/>
          <w:bCs/>
          <w:color w:val="000000" w:themeColor="text1"/>
          <w:sz w:val="26"/>
          <w:szCs w:val="26"/>
        </w:rPr>
        <w:t xml:space="preserve">l principio in esame deriva </w:t>
      </w:r>
      <w:r w:rsidR="008F70D8" w:rsidRPr="00DA01AB">
        <w:rPr>
          <w:rFonts w:ascii="Times New Roman" w:hAnsi="Times New Roman" w:cs="Times New Roman"/>
          <w:bCs/>
          <w:color w:val="000000" w:themeColor="text1"/>
          <w:sz w:val="26"/>
          <w:szCs w:val="26"/>
        </w:rPr>
        <w:t xml:space="preserve">essenzialmente </w:t>
      </w:r>
      <w:r w:rsidR="00465CDF" w:rsidRPr="00DA01AB">
        <w:rPr>
          <w:rFonts w:ascii="Times New Roman" w:hAnsi="Times New Roman" w:cs="Times New Roman"/>
          <w:bCs/>
          <w:color w:val="000000" w:themeColor="text1"/>
          <w:sz w:val="26"/>
          <w:szCs w:val="26"/>
        </w:rPr>
        <w:t xml:space="preserve">dall’elaborazione </w:t>
      </w:r>
      <w:r w:rsidR="005D1A50" w:rsidRPr="00DA01AB">
        <w:rPr>
          <w:rFonts w:ascii="Times New Roman" w:hAnsi="Times New Roman" w:cs="Times New Roman"/>
          <w:bCs/>
          <w:color w:val="000000" w:themeColor="text1"/>
          <w:sz w:val="26"/>
          <w:szCs w:val="26"/>
        </w:rPr>
        <w:t xml:space="preserve">dottrinale e giurisprudenziale </w:t>
      </w:r>
      <w:r w:rsidR="00553E8A" w:rsidRPr="00DA01AB">
        <w:rPr>
          <w:rFonts w:ascii="Times New Roman" w:hAnsi="Times New Roman" w:cs="Times New Roman"/>
          <w:bCs/>
          <w:color w:val="000000" w:themeColor="text1"/>
          <w:sz w:val="26"/>
          <w:szCs w:val="26"/>
        </w:rPr>
        <w:t>degli Stati membri e solo successivamente (come accaduto in relazione a numerosi altri princìpi dell’attività amministrativa) è stato fatto proprio dalla giurisprudenza della Corte di Lussemburgo</w:t>
      </w:r>
      <w:r w:rsidR="00B3027B" w:rsidRPr="00DA01AB">
        <w:rPr>
          <w:rStyle w:val="Rimandonotaapidipagina"/>
          <w:rFonts w:ascii="Times New Roman" w:hAnsi="Times New Roman" w:cs="Times New Roman"/>
          <w:bCs/>
          <w:color w:val="000000" w:themeColor="text1"/>
          <w:sz w:val="26"/>
          <w:szCs w:val="26"/>
        </w:rPr>
        <w:footnoteReference w:id="86"/>
      </w:r>
      <w:r w:rsidR="00553E8A" w:rsidRPr="00DA01AB">
        <w:rPr>
          <w:rFonts w:ascii="Times New Roman" w:hAnsi="Times New Roman" w:cs="Times New Roman"/>
          <w:bCs/>
          <w:color w:val="000000" w:themeColor="text1"/>
          <w:sz w:val="26"/>
          <w:szCs w:val="26"/>
        </w:rPr>
        <w:t xml:space="preserve">. </w:t>
      </w:r>
    </w:p>
    <w:p w:rsidR="00967735" w:rsidRPr="00DA01AB" w:rsidRDefault="00553E8A" w:rsidP="00BD69B0">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bCs/>
          <w:color w:val="000000" w:themeColor="text1"/>
          <w:sz w:val="26"/>
          <w:szCs w:val="26"/>
        </w:rPr>
        <w:t xml:space="preserve">In particolare, </w:t>
      </w:r>
      <w:r w:rsidR="009D2549" w:rsidRPr="00DA01AB">
        <w:rPr>
          <w:rFonts w:ascii="Times New Roman" w:hAnsi="Times New Roman" w:cs="Times New Roman"/>
          <w:bCs/>
          <w:color w:val="000000" w:themeColor="text1"/>
          <w:sz w:val="26"/>
          <w:szCs w:val="26"/>
        </w:rPr>
        <w:t xml:space="preserve">sin dai primi </w:t>
      </w:r>
      <w:r w:rsidR="00C73F7B" w:rsidRPr="00DA01AB">
        <w:rPr>
          <w:rFonts w:ascii="Times New Roman" w:hAnsi="Times New Roman" w:cs="Times New Roman"/>
          <w:bCs/>
          <w:color w:val="000000" w:themeColor="text1"/>
          <w:sz w:val="26"/>
          <w:szCs w:val="26"/>
        </w:rPr>
        <w:t xml:space="preserve">anni </w:t>
      </w:r>
      <w:r w:rsidR="009D2549" w:rsidRPr="00DA01AB">
        <w:rPr>
          <w:rFonts w:ascii="Times New Roman" w:hAnsi="Times New Roman" w:cs="Times New Roman"/>
          <w:bCs/>
          <w:color w:val="000000" w:themeColor="text1"/>
          <w:sz w:val="26"/>
          <w:szCs w:val="26"/>
        </w:rPr>
        <w:t>del</w:t>
      </w:r>
      <w:r w:rsidR="00967735" w:rsidRPr="00DA01AB">
        <w:rPr>
          <w:rFonts w:ascii="Times New Roman" w:hAnsi="Times New Roman" w:cs="Times New Roman"/>
          <w:bCs/>
          <w:color w:val="000000" w:themeColor="text1"/>
          <w:sz w:val="26"/>
          <w:szCs w:val="26"/>
        </w:rPr>
        <w:t xml:space="preserve"> Novecento la dottrina tedesca avev</w:t>
      </w:r>
      <w:r w:rsidR="009D2549" w:rsidRPr="00DA01AB">
        <w:rPr>
          <w:rFonts w:ascii="Times New Roman" w:hAnsi="Times New Roman" w:cs="Times New Roman"/>
          <w:bCs/>
          <w:color w:val="000000" w:themeColor="text1"/>
          <w:sz w:val="26"/>
          <w:szCs w:val="26"/>
        </w:rPr>
        <w:t xml:space="preserve">a riconosciuto piena rilevanza giuridica al legittimo affidamento </w:t>
      </w:r>
      <w:r w:rsidR="00967735" w:rsidRPr="00DA01AB">
        <w:rPr>
          <w:rFonts w:ascii="Times New Roman" w:hAnsi="Times New Roman" w:cs="Times New Roman"/>
          <w:bCs/>
          <w:color w:val="000000" w:themeColor="text1"/>
          <w:sz w:val="26"/>
          <w:szCs w:val="26"/>
        </w:rPr>
        <w:t>(</w:t>
      </w:r>
      <w:r w:rsidR="009D2549" w:rsidRPr="00DA01AB">
        <w:rPr>
          <w:rFonts w:ascii="Times New Roman" w:hAnsi="Times New Roman" w:cs="Times New Roman"/>
          <w:bCs/>
          <w:color w:val="000000" w:themeColor="text1"/>
          <w:sz w:val="26"/>
          <w:szCs w:val="26"/>
        </w:rPr>
        <w:t xml:space="preserve">non solo nei rapporti </w:t>
      </w:r>
      <w:proofErr w:type="spellStart"/>
      <w:r w:rsidR="009D2549" w:rsidRPr="00DA01AB">
        <w:rPr>
          <w:rFonts w:ascii="Times New Roman" w:hAnsi="Times New Roman" w:cs="Times New Roman"/>
          <w:bCs/>
          <w:color w:val="000000" w:themeColor="text1"/>
          <w:sz w:val="26"/>
          <w:szCs w:val="26"/>
        </w:rPr>
        <w:t>interpr</w:t>
      </w:r>
      <w:r w:rsidR="00AA138B" w:rsidRPr="00DA01AB">
        <w:rPr>
          <w:rFonts w:ascii="Times New Roman" w:hAnsi="Times New Roman" w:cs="Times New Roman"/>
          <w:bCs/>
          <w:color w:val="000000" w:themeColor="text1"/>
          <w:sz w:val="26"/>
          <w:szCs w:val="26"/>
        </w:rPr>
        <w:t>ivatistici</w:t>
      </w:r>
      <w:proofErr w:type="spellEnd"/>
      <w:r w:rsidR="00FB3CAB" w:rsidRPr="00DA01AB">
        <w:rPr>
          <w:rFonts w:ascii="Times New Roman" w:hAnsi="Times New Roman" w:cs="Times New Roman"/>
          <w:bCs/>
          <w:color w:val="000000" w:themeColor="text1"/>
          <w:sz w:val="26"/>
          <w:szCs w:val="26"/>
        </w:rPr>
        <w:t xml:space="preserve"> – secondo una consolidata tradizione propria del diritto civile -</w:t>
      </w:r>
      <w:r w:rsidR="00AA138B" w:rsidRPr="00DA01AB">
        <w:rPr>
          <w:rFonts w:ascii="Times New Roman" w:hAnsi="Times New Roman" w:cs="Times New Roman"/>
          <w:bCs/>
          <w:color w:val="000000" w:themeColor="text1"/>
          <w:sz w:val="26"/>
          <w:szCs w:val="26"/>
        </w:rPr>
        <w:t>, ma anche in quell</w:t>
      </w:r>
      <w:r w:rsidR="009D2549" w:rsidRPr="00DA01AB">
        <w:rPr>
          <w:rFonts w:ascii="Times New Roman" w:hAnsi="Times New Roman" w:cs="Times New Roman"/>
          <w:bCs/>
          <w:color w:val="000000" w:themeColor="text1"/>
          <w:sz w:val="26"/>
          <w:szCs w:val="26"/>
        </w:rPr>
        <w:t>i con i poteri pubblici</w:t>
      </w:r>
      <w:r w:rsidR="00967735" w:rsidRPr="00DA01AB">
        <w:rPr>
          <w:rFonts w:ascii="Times New Roman" w:hAnsi="Times New Roman" w:cs="Times New Roman"/>
          <w:bCs/>
          <w:color w:val="000000" w:themeColor="text1"/>
          <w:sz w:val="26"/>
          <w:szCs w:val="26"/>
        </w:rPr>
        <w:t>)</w:t>
      </w:r>
      <w:r w:rsidR="00AA138B" w:rsidRPr="00DA01AB">
        <w:rPr>
          <w:rFonts w:ascii="Times New Roman" w:hAnsi="Times New Roman" w:cs="Times New Roman"/>
          <w:bCs/>
          <w:color w:val="000000" w:themeColor="text1"/>
          <w:sz w:val="26"/>
          <w:szCs w:val="26"/>
        </w:rPr>
        <w:t>,</w:t>
      </w:r>
      <w:r w:rsidR="00967735" w:rsidRPr="00DA01AB">
        <w:rPr>
          <w:rFonts w:ascii="Times New Roman" w:hAnsi="Times New Roman" w:cs="Times New Roman"/>
          <w:bCs/>
          <w:color w:val="000000" w:themeColor="text1"/>
          <w:sz w:val="26"/>
          <w:szCs w:val="26"/>
        </w:rPr>
        <w:t xml:space="preserve"> riconducendo tale principio alla più ampia sfera di operatività del principio della </w:t>
      </w:r>
      <w:r w:rsidR="009D2549" w:rsidRPr="00DA01AB">
        <w:rPr>
          <w:rFonts w:ascii="Times New Roman" w:hAnsi="Times New Roman" w:cs="Times New Roman"/>
          <w:color w:val="000000" w:themeColor="text1"/>
          <w:sz w:val="26"/>
          <w:szCs w:val="26"/>
        </w:rPr>
        <w:t>certezza del diritto (</w:t>
      </w:r>
      <w:proofErr w:type="spellStart"/>
      <w:r w:rsidR="009D2549" w:rsidRPr="00DA01AB">
        <w:rPr>
          <w:rFonts w:ascii="Times New Roman" w:hAnsi="Times New Roman" w:cs="Times New Roman"/>
          <w:i/>
          <w:color w:val="000000" w:themeColor="text1"/>
          <w:sz w:val="26"/>
          <w:szCs w:val="26"/>
        </w:rPr>
        <w:t>Rechtssicherheit</w:t>
      </w:r>
      <w:proofErr w:type="spellEnd"/>
      <w:r w:rsidR="009D2549" w:rsidRPr="00DA01AB">
        <w:rPr>
          <w:rFonts w:ascii="Times New Roman" w:hAnsi="Times New Roman" w:cs="Times New Roman"/>
          <w:color w:val="000000" w:themeColor="text1"/>
          <w:sz w:val="26"/>
          <w:szCs w:val="26"/>
        </w:rPr>
        <w:t xml:space="preserve">). </w:t>
      </w:r>
    </w:p>
    <w:p w:rsidR="00465CDF" w:rsidRPr="00DA01AB" w:rsidRDefault="003C21E8" w:rsidP="003C21E8">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color w:val="000000" w:themeColor="text1"/>
          <w:sz w:val="26"/>
          <w:szCs w:val="26"/>
        </w:rPr>
        <w:t>Da</w:t>
      </w:r>
      <w:r w:rsidR="005C3084" w:rsidRPr="00DA01AB">
        <w:rPr>
          <w:rFonts w:ascii="Times New Roman" w:hAnsi="Times New Roman" w:cs="Times New Roman"/>
          <w:color w:val="000000" w:themeColor="text1"/>
          <w:sz w:val="26"/>
          <w:szCs w:val="26"/>
        </w:rPr>
        <w:t>l</w:t>
      </w:r>
      <w:r w:rsidRPr="00DA01AB">
        <w:rPr>
          <w:rFonts w:ascii="Times New Roman" w:hAnsi="Times New Roman" w:cs="Times New Roman"/>
          <w:color w:val="000000" w:themeColor="text1"/>
          <w:sz w:val="26"/>
          <w:szCs w:val="26"/>
        </w:rPr>
        <w:t xml:space="preserve"> canto suo, l</w:t>
      </w:r>
      <w:r w:rsidR="009D2549" w:rsidRPr="00DA01AB">
        <w:rPr>
          <w:rFonts w:ascii="Times New Roman" w:hAnsi="Times New Roman" w:cs="Times New Roman"/>
          <w:color w:val="000000" w:themeColor="text1"/>
          <w:sz w:val="26"/>
          <w:szCs w:val="26"/>
        </w:rPr>
        <w:t>a Corte costituzio</w:t>
      </w:r>
      <w:r w:rsidR="00AC376C" w:rsidRPr="00DA01AB">
        <w:rPr>
          <w:rFonts w:ascii="Times New Roman" w:hAnsi="Times New Roman" w:cs="Times New Roman"/>
          <w:color w:val="000000" w:themeColor="text1"/>
          <w:sz w:val="26"/>
          <w:szCs w:val="26"/>
        </w:rPr>
        <w:t>nale t</w:t>
      </w:r>
      <w:r w:rsidR="009D2549" w:rsidRPr="00DA01AB">
        <w:rPr>
          <w:rFonts w:ascii="Times New Roman" w:hAnsi="Times New Roman" w:cs="Times New Roman"/>
          <w:color w:val="000000" w:themeColor="text1"/>
          <w:sz w:val="26"/>
          <w:szCs w:val="26"/>
        </w:rPr>
        <w:t xml:space="preserve">edesca, </w:t>
      </w:r>
      <w:r w:rsidRPr="00DA01AB">
        <w:rPr>
          <w:rFonts w:ascii="Times New Roman" w:hAnsi="Times New Roman" w:cs="Times New Roman"/>
          <w:color w:val="000000" w:themeColor="text1"/>
          <w:sz w:val="26"/>
          <w:szCs w:val="26"/>
        </w:rPr>
        <w:t>ha elevato tale canone a ‘</w:t>
      </w:r>
      <w:r w:rsidRPr="00DA01AB">
        <w:rPr>
          <w:rFonts w:ascii="Times New Roman" w:hAnsi="Times New Roman" w:cs="Times New Roman"/>
          <w:i/>
          <w:color w:val="000000" w:themeColor="text1"/>
          <w:sz w:val="26"/>
          <w:szCs w:val="26"/>
        </w:rPr>
        <w:t>principio fondamentale dello Stato di diritto</w:t>
      </w:r>
      <w:r w:rsidRPr="00DA01AB">
        <w:rPr>
          <w:rFonts w:ascii="Times New Roman" w:hAnsi="Times New Roman" w:cs="Times New Roman"/>
          <w:color w:val="000000" w:themeColor="text1"/>
          <w:sz w:val="26"/>
          <w:szCs w:val="26"/>
        </w:rPr>
        <w:t xml:space="preserve">’, riconoscendone la valenza in tutti i casi in cui un </w:t>
      </w:r>
      <w:r w:rsidR="009D2549" w:rsidRPr="00DA01AB">
        <w:rPr>
          <w:rFonts w:ascii="Times New Roman" w:hAnsi="Times New Roman" w:cs="Times New Roman"/>
          <w:color w:val="000000" w:themeColor="text1"/>
          <w:sz w:val="26"/>
          <w:szCs w:val="26"/>
        </w:rPr>
        <w:t>cittadino che abbia legittimamente confidato nel perdurare di una condizione per lui vantaggiosa</w:t>
      </w:r>
      <w:r w:rsidR="00B77CE4" w:rsidRPr="00DA01AB">
        <w:rPr>
          <w:rStyle w:val="Rimandonotaapidipagina"/>
          <w:rFonts w:ascii="Times New Roman" w:hAnsi="Times New Roman" w:cs="Times New Roman"/>
          <w:color w:val="000000" w:themeColor="text1"/>
          <w:sz w:val="26"/>
          <w:szCs w:val="26"/>
        </w:rPr>
        <w:footnoteReference w:id="87"/>
      </w:r>
      <w:r w:rsidR="009D2549" w:rsidRPr="00DA01AB">
        <w:rPr>
          <w:rFonts w:ascii="Times New Roman" w:hAnsi="Times New Roman" w:cs="Times New Roman"/>
          <w:color w:val="000000" w:themeColor="text1"/>
          <w:sz w:val="26"/>
          <w:szCs w:val="26"/>
        </w:rPr>
        <w:t>.</w:t>
      </w:r>
    </w:p>
    <w:p w:rsidR="004E25FA" w:rsidRPr="00DA01AB" w:rsidRDefault="005C3084"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Nell’originaria enucleazione giurisprudenziale del principio in esame, esso risulta</w:t>
      </w:r>
      <w:r w:rsidR="004D3C7A" w:rsidRPr="00DA01AB">
        <w:rPr>
          <w:rFonts w:ascii="Times New Roman" w:hAnsi="Times New Roman" w:cs="Times New Roman"/>
          <w:bCs/>
          <w:color w:val="000000" w:themeColor="text1"/>
          <w:sz w:val="26"/>
          <w:szCs w:val="26"/>
        </w:rPr>
        <w:t>va volto essenzialmente ad impedi</w:t>
      </w:r>
      <w:r w:rsidRPr="00DA01AB">
        <w:rPr>
          <w:rFonts w:ascii="Times New Roman" w:hAnsi="Times New Roman" w:cs="Times New Roman"/>
          <w:bCs/>
          <w:color w:val="000000" w:themeColor="text1"/>
          <w:sz w:val="26"/>
          <w:szCs w:val="26"/>
        </w:rPr>
        <w:t>re</w:t>
      </w:r>
      <w:r w:rsidR="004E25FA" w:rsidRPr="00DA01AB">
        <w:rPr>
          <w:rFonts w:ascii="Times New Roman" w:hAnsi="Times New Roman" w:cs="Times New Roman"/>
          <w:bCs/>
          <w:color w:val="000000" w:themeColor="text1"/>
          <w:sz w:val="26"/>
          <w:szCs w:val="26"/>
        </w:rPr>
        <w:t xml:space="preserve"> l’illimitato esercizio dell’</w:t>
      </w:r>
      <w:proofErr w:type="spellStart"/>
      <w:r w:rsidR="004E25FA" w:rsidRPr="00DA01AB">
        <w:rPr>
          <w:rFonts w:ascii="Times New Roman" w:hAnsi="Times New Roman" w:cs="Times New Roman"/>
          <w:bCs/>
          <w:i/>
          <w:color w:val="000000" w:themeColor="text1"/>
          <w:sz w:val="26"/>
          <w:szCs w:val="26"/>
        </w:rPr>
        <w:t>interpositio</w:t>
      </w:r>
      <w:proofErr w:type="spellEnd"/>
      <w:r w:rsidR="004E25FA" w:rsidRPr="00DA01AB">
        <w:rPr>
          <w:rFonts w:ascii="Times New Roman" w:hAnsi="Times New Roman" w:cs="Times New Roman"/>
          <w:bCs/>
          <w:i/>
          <w:color w:val="000000" w:themeColor="text1"/>
          <w:sz w:val="26"/>
          <w:szCs w:val="26"/>
        </w:rPr>
        <w:t xml:space="preserve"> </w:t>
      </w:r>
      <w:proofErr w:type="spellStart"/>
      <w:r w:rsidR="004E25FA" w:rsidRPr="00DA01AB">
        <w:rPr>
          <w:rFonts w:ascii="Times New Roman" w:hAnsi="Times New Roman" w:cs="Times New Roman"/>
          <w:bCs/>
          <w:i/>
          <w:color w:val="000000" w:themeColor="text1"/>
          <w:sz w:val="26"/>
          <w:szCs w:val="26"/>
        </w:rPr>
        <w:t>legislatoris</w:t>
      </w:r>
      <w:proofErr w:type="spellEnd"/>
      <w:r w:rsidR="004E25FA" w:rsidRPr="00DA01AB">
        <w:rPr>
          <w:rFonts w:ascii="Times New Roman" w:hAnsi="Times New Roman" w:cs="Times New Roman"/>
          <w:bCs/>
          <w:color w:val="000000" w:themeColor="text1"/>
          <w:sz w:val="26"/>
          <w:szCs w:val="26"/>
        </w:rPr>
        <w:t xml:space="preserve"> nella disciplina di situazioni giuridiche ormai consolidate.</w:t>
      </w:r>
    </w:p>
    <w:p w:rsidR="004D3C7A" w:rsidRPr="00DA01AB" w:rsidRDefault="004E25FA" w:rsidP="00BD69B0">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bCs/>
          <w:color w:val="000000" w:themeColor="text1"/>
          <w:sz w:val="26"/>
          <w:szCs w:val="26"/>
        </w:rPr>
        <w:t>In particolare, l</w:t>
      </w:r>
      <w:r w:rsidR="005C3084" w:rsidRPr="00DA01AB">
        <w:rPr>
          <w:rFonts w:ascii="Times New Roman" w:hAnsi="Times New Roman" w:cs="Times New Roman"/>
          <w:color w:val="000000" w:themeColor="text1"/>
          <w:sz w:val="26"/>
          <w:szCs w:val="26"/>
        </w:rPr>
        <w:t>a gi</w:t>
      </w:r>
      <w:r w:rsidRPr="00DA01AB">
        <w:rPr>
          <w:rFonts w:ascii="Times New Roman" w:hAnsi="Times New Roman" w:cs="Times New Roman"/>
          <w:color w:val="000000" w:themeColor="text1"/>
          <w:sz w:val="26"/>
          <w:szCs w:val="26"/>
        </w:rPr>
        <w:t xml:space="preserve">urisprudenza tedesca ha </w:t>
      </w:r>
      <w:r w:rsidR="005C3084" w:rsidRPr="00DA01AB">
        <w:rPr>
          <w:rFonts w:ascii="Times New Roman" w:hAnsi="Times New Roman" w:cs="Times New Roman"/>
          <w:color w:val="000000" w:themeColor="text1"/>
          <w:sz w:val="26"/>
          <w:szCs w:val="26"/>
        </w:rPr>
        <w:t>fatto spesso riferimento al principio del legittimo affidamento del cittadino sulla stabilità di un certo assetto normativo per giustificare l’irretroattività delle leggi</w:t>
      </w:r>
      <w:r w:rsidR="00AC376C" w:rsidRPr="00DA01AB">
        <w:rPr>
          <w:rFonts w:ascii="Times New Roman" w:hAnsi="Times New Roman" w:cs="Times New Roman"/>
          <w:color w:val="000000" w:themeColor="text1"/>
          <w:sz w:val="26"/>
          <w:szCs w:val="26"/>
        </w:rPr>
        <w:t xml:space="preserve"> d</w:t>
      </w:r>
      <w:r w:rsidR="004D3C7A" w:rsidRPr="00DA01AB">
        <w:rPr>
          <w:rFonts w:ascii="Times New Roman" w:hAnsi="Times New Roman" w:cs="Times New Roman"/>
          <w:color w:val="000000" w:themeColor="text1"/>
          <w:sz w:val="26"/>
          <w:szCs w:val="26"/>
        </w:rPr>
        <w:t>i</w:t>
      </w:r>
      <w:r w:rsidR="00AC376C" w:rsidRPr="00DA01AB">
        <w:rPr>
          <w:rFonts w:ascii="Times New Roman" w:hAnsi="Times New Roman" w:cs="Times New Roman"/>
          <w:color w:val="000000" w:themeColor="text1"/>
          <w:sz w:val="26"/>
          <w:szCs w:val="26"/>
        </w:rPr>
        <w:t xml:space="preserve"> segno sfavorevole</w:t>
      </w:r>
      <w:r w:rsidR="005C3084" w:rsidRPr="00DA01AB">
        <w:rPr>
          <w:rFonts w:ascii="Times New Roman" w:hAnsi="Times New Roman" w:cs="Times New Roman"/>
          <w:color w:val="000000" w:themeColor="text1"/>
          <w:sz w:val="26"/>
          <w:szCs w:val="26"/>
        </w:rPr>
        <w:t>.</w:t>
      </w:r>
      <w:r w:rsidRPr="00DA01AB">
        <w:rPr>
          <w:rFonts w:ascii="Times New Roman" w:hAnsi="Times New Roman" w:cs="Times New Roman"/>
          <w:color w:val="000000" w:themeColor="text1"/>
          <w:sz w:val="26"/>
          <w:szCs w:val="26"/>
        </w:rPr>
        <w:t xml:space="preserve"> </w:t>
      </w:r>
    </w:p>
    <w:p w:rsidR="00465CDF" w:rsidRPr="00DA01AB" w:rsidRDefault="004E25FA"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color w:val="000000" w:themeColor="text1"/>
          <w:sz w:val="26"/>
          <w:szCs w:val="26"/>
        </w:rPr>
        <w:t xml:space="preserve">Per le medesime ragioni </w:t>
      </w:r>
      <w:r w:rsidR="005C3084" w:rsidRPr="00DA01AB">
        <w:rPr>
          <w:rFonts w:ascii="Times New Roman" w:hAnsi="Times New Roman" w:cs="Times New Roman"/>
          <w:color w:val="000000" w:themeColor="text1"/>
          <w:sz w:val="26"/>
          <w:szCs w:val="26"/>
        </w:rPr>
        <w:t>è stato sancito il divieto per il legislatore di introdurre effetti svantaggiosi per l’affidamento del cittadino in</w:t>
      </w:r>
      <w:r w:rsidR="00926ABD" w:rsidRPr="00DA01AB">
        <w:rPr>
          <w:rFonts w:ascii="Times New Roman" w:hAnsi="Times New Roman" w:cs="Times New Roman"/>
          <w:color w:val="000000" w:themeColor="text1"/>
          <w:sz w:val="26"/>
          <w:szCs w:val="26"/>
        </w:rPr>
        <w:t xml:space="preserve"> </w:t>
      </w:r>
      <w:r w:rsidR="005C3084" w:rsidRPr="00DA01AB">
        <w:rPr>
          <w:rFonts w:ascii="Times New Roman" w:hAnsi="Times New Roman" w:cs="Times New Roman"/>
          <w:color w:val="000000" w:themeColor="text1"/>
          <w:sz w:val="26"/>
          <w:szCs w:val="26"/>
        </w:rPr>
        <w:t>fattispecie giu</w:t>
      </w:r>
      <w:r w:rsidR="00926ABD" w:rsidRPr="00DA01AB">
        <w:rPr>
          <w:rFonts w:ascii="Times New Roman" w:hAnsi="Times New Roman" w:cs="Times New Roman"/>
          <w:color w:val="000000" w:themeColor="text1"/>
          <w:sz w:val="26"/>
          <w:szCs w:val="26"/>
        </w:rPr>
        <w:t>ridiche completamente esaurite</w:t>
      </w:r>
      <w:r w:rsidR="005C3084" w:rsidRPr="00DA01AB">
        <w:rPr>
          <w:rFonts w:ascii="Times New Roman" w:hAnsi="Times New Roman" w:cs="Times New Roman"/>
          <w:color w:val="000000" w:themeColor="text1"/>
          <w:sz w:val="26"/>
          <w:szCs w:val="26"/>
        </w:rPr>
        <w:t xml:space="preserve"> (</w:t>
      </w:r>
      <w:r w:rsidR="00926ABD" w:rsidRPr="00DA01AB">
        <w:rPr>
          <w:rFonts w:ascii="Times New Roman" w:hAnsi="Times New Roman" w:cs="Times New Roman"/>
          <w:color w:val="000000" w:themeColor="text1"/>
          <w:sz w:val="26"/>
          <w:szCs w:val="26"/>
        </w:rPr>
        <w:t xml:space="preserve">si tratta delle ipotesi di </w:t>
      </w:r>
      <w:r w:rsidR="005C3084" w:rsidRPr="00DA01AB">
        <w:rPr>
          <w:rFonts w:ascii="Times New Roman" w:hAnsi="Times New Roman" w:cs="Times New Roman"/>
          <w:color w:val="000000" w:themeColor="text1"/>
          <w:sz w:val="26"/>
          <w:szCs w:val="26"/>
        </w:rPr>
        <w:t xml:space="preserve">c.d. </w:t>
      </w:r>
      <w:r w:rsidR="00926ABD" w:rsidRPr="00DA01AB">
        <w:rPr>
          <w:rFonts w:ascii="Times New Roman" w:hAnsi="Times New Roman" w:cs="Times New Roman"/>
          <w:color w:val="000000" w:themeColor="text1"/>
          <w:sz w:val="26"/>
          <w:szCs w:val="26"/>
        </w:rPr>
        <w:t>‘</w:t>
      </w:r>
      <w:r w:rsidR="005C3084" w:rsidRPr="00DA01AB">
        <w:rPr>
          <w:rFonts w:ascii="Times New Roman" w:hAnsi="Times New Roman" w:cs="Times New Roman"/>
          <w:i/>
          <w:color w:val="000000" w:themeColor="text1"/>
          <w:sz w:val="26"/>
          <w:szCs w:val="26"/>
        </w:rPr>
        <w:t>irretroattività propria</w:t>
      </w:r>
      <w:r w:rsidR="00926ABD" w:rsidRPr="00DA01AB">
        <w:rPr>
          <w:rFonts w:ascii="Times New Roman" w:hAnsi="Times New Roman" w:cs="Times New Roman"/>
          <w:color w:val="000000" w:themeColor="text1"/>
          <w:sz w:val="26"/>
          <w:szCs w:val="26"/>
        </w:rPr>
        <w:t>’</w:t>
      </w:r>
      <w:r w:rsidR="005C3084" w:rsidRPr="00DA01AB">
        <w:rPr>
          <w:rFonts w:ascii="Times New Roman" w:hAnsi="Times New Roman" w:cs="Times New Roman"/>
          <w:color w:val="000000" w:themeColor="text1"/>
          <w:sz w:val="26"/>
          <w:szCs w:val="26"/>
        </w:rPr>
        <w:t>)</w:t>
      </w:r>
      <w:r w:rsidR="00563C96" w:rsidRPr="00DA01AB">
        <w:rPr>
          <w:rStyle w:val="Rimandonotaapidipagina"/>
          <w:rFonts w:ascii="Times New Roman" w:hAnsi="Times New Roman" w:cs="Times New Roman"/>
          <w:color w:val="000000" w:themeColor="text1"/>
          <w:sz w:val="26"/>
          <w:szCs w:val="26"/>
        </w:rPr>
        <w:footnoteReference w:id="88"/>
      </w:r>
      <w:r w:rsidR="005C3084" w:rsidRPr="00DA01AB">
        <w:rPr>
          <w:rFonts w:ascii="Times New Roman" w:hAnsi="Times New Roman" w:cs="Times New Roman"/>
          <w:color w:val="000000" w:themeColor="text1"/>
          <w:sz w:val="26"/>
          <w:szCs w:val="26"/>
        </w:rPr>
        <w:t xml:space="preserve">. </w:t>
      </w:r>
    </w:p>
    <w:p w:rsidR="00BD69B0" w:rsidRPr="00DA01AB" w:rsidRDefault="00AC376C"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In una fase successiva la giurisprudenza tedesca </w:t>
      </w:r>
      <w:r w:rsidR="00DA1499" w:rsidRPr="00DA01AB">
        <w:rPr>
          <w:rFonts w:ascii="Times New Roman" w:hAnsi="Times New Roman" w:cs="Times New Roman"/>
          <w:bCs/>
          <w:color w:val="000000" w:themeColor="text1"/>
          <w:sz w:val="26"/>
          <w:szCs w:val="26"/>
        </w:rPr>
        <w:t xml:space="preserve">ha </w:t>
      </w:r>
      <w:r w:rsidR="004D3C7A" w:rsidRPr="00DA01AB">
        <w:rPr>
          <w:rFonts w:ascii="Times New Roman" w:hAnsi="Times New Roman" w:cs="Times New Roman"/>
          <w:bCs/>
          <w:color w:val="000000" w:themeColor="text1"/>
          <w:sz w:val="26"/>
          <w:szCs w:val="26"/>
        </w:rPr>
        <w:t xml:space="preserve">poi </w:t>
      </w:r>
      <w:r w:rsidR="00DA1499" w:rsidRPr="00DA01AB">
        <w:rPr>
          <w:rFonts w:ascii="Times New Roman" w:hAnsi="Times New Roman" w:cs="Times New Roman"/>
          <w:bCs/>
          <w:color w:val="000000" w:themeColor="text1"/>
          <w:sz w:val="26"/>
          <w:szCs w:val="26"/>
        </w:rPr>
        <w:t>esteso il principio della tutela del legittimo affidamento anche ai rapporti fra privati ed amministrazione pubblica e l’articolo 48 del</w:t>
      </w:r>
      <w:r w:rsidR="003D2E7A" w:rsidRPr="00DA01AB">
        <w:rPr>
          <w:rFonts w:ascii="Times New Roman" w:hAnsi="Times New Roman" w:cs="Times New Roman"/>
          <w:bCs/>
          <w:color w:val="000000" w:themeColor="text1"/>
          <w:sz w:val="26"/>
          <w:szCs w:val="26"/>
        </w:rPr>
        <w:t>la</w:t>
      </w:r>
      <w:r w:rsidR="00DA1499" w:rsidRPr="00DA01AB">
        <w:rPr>
          <w:rFonts w:ascii="Times New Roman" w:hAnsi="Times New Roman" w:cs="Times New Roman"/>
          <w:bCs/>
          <w:color w:val="000000" w:themeColor="text1"/>
          <w:sz w:val="26"/>
          <w:szCs w:val="26"/>
        </w:rPr>
        <w:t xml:space="preserve"> </w:t>
      </w:r>
      <w:proofErr w:type="spellStart"/>
      <w:r w:rsidR="008038F3" w:rsidRPr="00DA01AB">
        <w:rPr>
          <w:rFonts w:ascii="Times New Roman" w:hAnsi="Times New Roman" w:cs="Times New Roman"/>
          <w:bCs/>
          <w:color w:val="000000" w:themeColor="text1"/>
          <w:sz w:val="26"/>
          <w:szCs w:val="26"/>
        </w:rPr>
        <w:t>VwVfG</w:t>
      </w:r>
      <w:proofErr w:type="spellEnd"/>
      <w:r w:rsidR="008038F3" w:rsidRPr="00DA01AB">
        <w:rPr>
          <w:rFonts w:ascii="Times New Roman" w:hAnsi="Times New Roman" w:cs="Times New Roman"/>
          <w:bCs/>
          <w:color w:val="000000" w:themeColor="text1"/>
          <w:sz w:val="26"/>
          <w:szCs w:val="26"/>
        </w:rPr>
        <w:t xml:space="preserve"> ha generalizzato tale principio in relazione all’esercizio del potere di ritiro degli atti amministrativi illegittimi </w:t>
      </w:r>
      <w:r w:rsidR="00FD36A1" w:rsidRPr="00DA01AB">
        <w:rPr>
          <w:rFonts w:ascii="Times New Roman" w:hAnsi="Times New Roman" w:cs="Times New Roman"/>
          <w:bCs/>
          <w:color w:val="000000" w:themeColor="text1"/>
          <w:sz w:val="26"/>
          <w:szCs w:val="26"/>
        </w:rPr>
        <w:t xml:space="preserve">(sino a stabilire che </w:t>
      </w:r>
      <w:r w:rsidR="00B366B8" w:rsidRPr="00DA01AB">
        <w:rPr>
          <w:rFonts w:ascii="Times New Roman" w:hAnsi="Times New Roman" w:cs="Times New Roman"/>
          <w:bCs/>
          <w:color w:val="000000" w:themeColor="text1"/>
          <w:sz w:val="26"/>
          <w:szCs w:val="26"/>
        </w:rPr>
        <w:t>«</w:t>
      </w:r>
      <w:r w:rsidR="00FD36A1" w:rsidRPr="00DA01AB">
        <w:rPr>
          <w:rFonts w:ascii="Times New Roman" w:hAnsi="Times New Roman" w:cs="Times New Roman"/>
          <w:bCs/>
          <w:i/>
          <w:color w:val="000000" w:themeColor="text1"/>
          <w:sz w:val="26"/>
          <w:szCs w:val="26"/>
        </w:rPr>
        <w:t xml:space="preserve">[il provvedimento illegittimo] non può essere ritirato ove il beneficiario abbia fatto affidamento sull’esistenza dell’atto amministrativo </w:t>
      </w:r>
      <w:r w:rsidR="00B366B8" w:rsidRPr="00DA01AB">
        <w:rPr>
          <w:rFonts w:ascii="Times New Roman" w:hAnsi="Times New Roman" w:cs="Times New Roman"/>
          <w:bCs/>
          <w:i/>
          <w:color w:val="000000" w:themeColor="text1"/>
          <w:sz w:val="26"/>
          <w:szCs w:val="26"/>
        </w:rPr>
        <w:t>e il suo affidamento, previa ponderazione dell’interesse pubblico al ritiro, risulti meritevole di tutela</w:t>
      </w:r>
      <w:r w:rsidR="00B366B8" w:rsidRPr="00DA01AB">
        <w:rPr>
          <w:rFonts w:ascii="Times New Roman" w:hAnsi="Times New Roman" w:cs="Times New Roman"/>
          <w:bCs/>
          <w:color w:val="000000" w:themeColor="text1"/>
          <w:sz w:val="26"/>
          <w:szCs w:val="26"/>
        </w:rPr>
        <w:t>»).</w:t>
      </w:r>
    </w:p>
    <w:p w:rsidR="00BD69B0" w:rsidRPr="00DA01AB" w:rsidRDefault="006B6C57"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Ma l’enucleazione del principio di legittimo affidamento non può essere attribuita unicamente all’elaborazione del diritto tedesco (e, più in generale, dei Paesi di </w:t>
      </w:r>
      <w:proofErr w:type="spellStart"/>
      <w:r w:rsidRPr="00DA01AB">
        <w:rPr>
          <w:rFonts w:ascii="Times New Roman" w:hAnsi="Times New Roman" w:cs="Times New Roman"/>
          <w:bCs/>
          <w:i/>
          <w:color w:val="000000" w:themeColor="text1"/>
          <w:sz w:val="26"/>
          <w:szCs w:val="26"/>
        </w:rPr>
        <w:t>civil</w:t>
      </w:r>
      <w:proofErr w:type="spellEnd"/>
      <w:r w:rsidRPr="00DA01AB">
        <w:rPr>
          <w:rFonts w:ascii="Times New Roman" w:hAnsi="Times New Roman" w:cs="Times New Roman"/>
          <w:bCs/>
          <w:i/>
          <w:color w:val="000000" w:themeColor="text1"/>
          <w:sz w:val="26"/>
          <w:szCs w:val="26"/>
        </w:rPr>
        <w:t xml:space="preserve"> law</w:t>
      </w:r>
      <w:r w:rsidRPr="00DA01AB">
        <w:rPr>
          <w:rFonts w:ascii="Times New Roman" w:hAnsi="Times New Roman" w:cs="Times New Roman"/>
          <w:bCs/>
          <w:color w:val="000000" w:themeColor="text1"/>
          <w:sz w:val="26"/>
          <w:szCs w:val="26"/>
        </w:rPr>
        <w:t xml:space="preserve">), avendo conosciuto </w:t>
      </w:r>
      <w:r w:rsidR="00B25310" w:rsidRPr="00DA01AB">
        <w:rPr>
          <w:rFonts w:ascii="Times New Roman" w:hAnsi="Times New Roman" w:cs="Times New Roman"/>
          <w:bCs/>
          <w:color w:val="000000" w:themeColor="text1"/>
          <w:sz w:val="26"/>
          <w:szCs w:val="26"/>
        </w:rPr>
        <w:t xml:space="preserve">significative affermazioni anche nei Paesi di </w:t>
      </w:r>
      <w:r w:rsidR="00B25310" w:rsidRPr="00DA01AB">
        <w:rPr>
          <w:rFonts w:ascii="Times New Roman" w:hAnsi="Times New Roman" w:cs="Times New Roman"/>
          <w:bCs/>
          <w:i/>
          <w:color w:val="000000" w:themeColor="text1"/>
          <w:sz w:val="26"/>
          <w:szCs w:val="26"/>
        </w:rPr>
        <w:t>common law</w:t>
      </w:r>
      <w:r w:rsidRPr="00DA01AB">
        <w:rPr>
          <w:rFonts w:ascii="Times New Roman" w:hAnsi="Times New Roman" w:cs="Times New Roman"/>
          <w:bCs/>
          <w:color w:val="000000" w:themeColor="text1"/>
          <w:sz w:val="26"/>
          <w:szCs w:val="26"/>
        </w:rPr>
        <w:t>.</w:t>
      </w:r>
    </w:p>
    <w:p w:rsidR="00CC5539" w:rsidRPr="00DA01AB" w:rsidRDefault="003D2E7A" w:rsidP="00FE0273">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color w:val="000000" w:themeColor="text1"/>
          <w:sz w:val="26"/>
          <w:szCs w:val="26"/>
        </w:rPr>
        <w:t>In particolare, si può individuare</w:t>
      </w:r>
      <w:r w:rsidR="00B25310" w:rsidRPr="00DA01AB">
        <w:rPr>
          <w:rFonts w:ascii="Times New Roman" w:hAnsi="Times New Roman" w:cs="Times New Roman"/>
          <w:color w:val="000000" w:themeColor="text1"/>
          <w:sz w:val="26"/>
          <w:szCs w:val="26"/>
        </w:rPr>
        <w:t xml:space="preserve"> una matrice storica comune alle diverse tradizioni giuridiche </w:t>
      </w:r>
      <w:r w:rsidR="00FE0273" w:rsidRPr="00DA01AB">
        <w:rPr>
          <w:rFonts w:ascii="Times New Roman" w:hAnsi="Times New Roman" w:cs="Times New Roman"/>
          <w:color w:val="000000" w:themeColor="text1"/>
          <w:sz w:val="26"/>
          <w:szCs w:val="26"/>
        </w:rPr>
        <w:t xml:space="preserve">europee </w:t>
      </w:r>
      <w:r w:rsidR="00B25310" w:rsidRPr="00DA01AB">
        <w:rPr>
          <w:rFonts w:ascii="Times New Roman" w:hAnsi="Times New Roman" w:cs="Times New Roman"/>
          <w:color w:val="000000" w:themeColor="text1"/>
          <w:sz w:val="26"/>
          <w:szCs w:val="26"/>
        </w:rPr>
        <w:t>per quanto riguarda l’enucleazione di tale principio</w:t>
      </w:r>
      <w:r w:rsidR="00FE0273" w:rsidRPr="00DA01AB">
        <w:rPr>
          <w:rFonts w:ascii="Times New Roman" w:hAnsi="Times New Roman" w:cs="Times New Roman"/>
          <w:color w:val="000000" w:themeColor="text1"/>
          <w:sz w:val="26"/>
          <w:szCs w:val="26"/>
        </w:rPr>
        <w:t xml:space="preserve">, </w:t>
      </w:r>
      <w:r w:rsidR="00CC5539" w:rsidRPr="00DA01AB">
        <w:rPr>
          <w:rFonts w:ascii="Times New Roman" w:hAnsi="Times New Roman" w:cs="Times New Roman"/>
          <w:color w:val="000000" w:themeColor="text1"/>
          <w:sz w:val="26"/>
          <w:szCs w:val="26"/>
        </w:rPr>
        <w:t xml:space="preserve">il quale è riconducibile al generale divieto del venire </w:t>
      </w:r>
      <w:r w:rsidR="00CC5539" w:rsidRPr="00DA01AB">
        <w:rPr>
          <w:rFonts w:ascii="Times New Roman" w:hAnsi="Times New Roman" w:cs="Times New Roman"/>
          <w:i/>
          <w:color w:val="000000" w:themeColor="text1"/>
          <w:sz w:val="26"/>
          <w:szCs w:val="26"/>
        </w:rPr>
        <w:t xml:space="preserve">contra factum </w:t>
      </w:r>
      <w:proofErr w:type="spellStart"/>
      <w:r w:rsidR="00CC5539" w:rsidRPr="00DA01AB">
        <w:rPr>
          <w:rFonts w:ascii="Times New Roman" w:hAnsi="Times New Roman" w:cs="Times New Roman"/>
          <w:i/>
          <w:color w:val="000000" w:themeColor="text1"/>
          <w:sz w:val="26"/>
          <w:szCs w:val="26"/>
        </w:rPr>
        <w:t>proprium</w:t>
      </w:r>
      <w:proofErr w:type="spellEnd"/>
      <w:r w:rsidR="00CC5539" w:rsidRPr="00DA01AB">
        <w:rPr>
          <w:rFonts w:ascii="Times New Roman" w:hAnsi="Times New Roman" w:cs="Times New Roman"/>
          <w:color w:val="000000" w:themeColor="text1"/>
          <w:sz w:val="26"/>
          <w:szCs w:val="26"/>
        </w:rPr>
        <w:t xml:space="preserve"> </w:t>
      </w:r>
      <w:r w:rsidR="00FD60C7" w:rsidRPr="00DA01AB">
        <w:rPr>
          <w:rFonts w:ascii="Times New Roman" w:hAnsi="Times New Roman" w:cs="Times New Roman"/>
          <w:color w:val="000000" w:themeColor="text1"/>
          <w:sz w:val="26"/>
          <w:szCs w:val="26"/>
        </w:rPr>
        <w:t xml:space="preserve">(divieto, questo, </w:t>
      </w:r>
      <w:r w:rsidR="00CC5539" w:rsidRPr="00DA01AB">
        <w:rPr>
          <w:rFonts w:ascii="Times New Roman" w:hAnsi="Times New Roman" w:cs="Times New Roman"/>
          <w:color w:val="000000" w:themeColor="text1"/>
          <w:sz w:val="26"/>
          <w:szCs w:val="26"/>
        </w:rPr>
        <w:t xml:space="preserve">ben noto all’esperienza romanistica che vi aveva </w:t>
      </w:r>
      <w:r w:rsidR="002D287F" w:rsidRPr="00DA01AB">
        <w:rPr>
          <w:rFonts w:ascii="Times New Roman" w:hAnsi="Times New Roman" w:cs="Times New Roman"/>
          <w:color w:val="000000" w:themeColor="text1"/>
          <w:sz w:val="26"/>
          <w:szCs w:val="26"/>
        </w:rPr>
        <w:t xml:space="preserve">innestato le diverse figure di </w:t>
      </w:r>
      <w:proofErr w:type="spellStart"/>
      <w:r w:rsidR="002D287F" w:rsidRPr="00DA01AB">
        <w:rPr>
          <w:rFonts w:ascii="Times New Roman" w:hAnsi="Times New Roman" w:cs="Times New Roman"/>
          <w:i/>
          <w:color w:val="000000" w:themeColor="text1"/>
          <w:sz w:val="26"/>
          <w:szCs w:val="26"/>
        </w:rPr>
        <w:t>exceptio</w:t>
      </w:r>
      <w:proofErr w:type="spellEnd"/>
      <w:r w:rsidR="002D287F" w:rsidRPr="00DA01AB">
        <w:rPr>
          <w:rFonts w:ascii="Times New Roman" w:hAnsi="Times New Roman" w:cs="Times New Roman"/>
          <w:i/>
          <w:color w:val="000000" w:themeColor="text1"/>
          <w:sz w:val="26"/>
          <w:szCs w:val="26"/>
        </w:rPr>
        <w:t xml:space="preserve"> doli</w:t>
      </w:r>
      <w:r w:rsidR="00FD60C7" w:rsidRPr="00DA01AB">
        <w:rPr>
          <w:rFonts w:ascii="Times New Roman" w:hAnsi="Times New Roman" w:cs="Times New Roman"/>
          <w:color w:val="000000" w:themeColor="text1"/>
          <w:sz w:val="26"/>
          <w:szCs w:val="26"/>
        </w:rPr>
        <w:t>).</w:t>
      </w:r>
    </w:p>
    <w:p w:rsidR="006B6C57" w:rsidRPr="00DA01AB" w:rsidRDefault="002D287F" w:rsidP="00FE0273">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color w:val="000000" w:themeColor="text1"/>
          <w:sz w:val="26"/>
          <w:szCs w:val="26"/>
        </w:rPr>
        <w:t xml:space="preserve">Il principio in questione </w:t>
      </w:r>
      <w:r w:rsidR="00FE0273" w:rsidRPr="00DA01AB">
        <w:rPr>
          <w:rFonts w:ascii="Times New Roman" w:hAnsi="Times New Roman" w:cs="Times New Roman"/>
          <w:color w:val="000000" w:themeColor="text1"/>
          <w:sz w:val="26"/>
          <w:szCs w:val="26"/>
        </w:rPr>
        <w:t>si è poi diramato</w:t>
      </w:r>
      <w:r w:rsidR="006B6C57" w:rsidRPr="00DA01AB">
        <w:rPr>
          <w:rFonts w:ascii="Times New Roman" w:hAnsi="Times New Roman" w:cs="Times New Roman"/>
          <w:color w:val="000000" w:themeColor="text1"/>
          <w:sz w:val="26"/>
          <w:szCs w:val="26"/>
        </w:rPr>
        <w:t xml:space="preserve"> con connotazioni diverse negli ordinamenti continentali rispetto a quelli di </w:t>
      </w:r>
      <w:r w:rsidR="006B6C57" w:rsidRPr="00DA01AB">
        <w:rPr>
          <w:rFonts w:ascii="Times New Roman" w:hAnsi="Times New Roman" w:cs="Times New Roman"/>
          <w:i/>
          <w:color w:val="000000" w:themeColor="text1"/>
          <w:sz w:val="26"/>
          <w:szCs w:val="26"/>
        </w:rPr>
        <w:t>common law</w:t>
      </w:r>
      <w:r w:rsidRPr="00DA01AB">
        <w:rPr>
          <w:rFonts w:ascii="Times New Roman" w:hAnsi="Times New Roman" w:cs="Times New Roman"/>
          <w:color w:val="000000" w:themeColor="text1"/>
          <w:sz w:val="26"/>
          <w:szCs w:val="26"/>
        </w:rPr>
        <w:t xml:space="preserve">, </w:t>
      </w:r>
      <w:r w:rsidR="009D0240" w:rsidRPr="00DA01AB">
        <w:rPr>
          <w:rFonts w:ascii="Times New Roman" w:hAnsi="Times New Roman" w:cs="Times New Roman"/>
          <w:color w:val="000000" w:themeColor="text1"/>
          <w:sz w:val="26"/>
          <w:szCs w:val="26"/>
        </w:rPr>
        <w:t>sino a condurre, al</w:t>
      </w:r>
      <w:r w:rsidR="006B6C57" w:rsidRPr="00DA01AB">
        <w:rPr>
          <w:rFonts w:ascii="Times New Roman" w:hAnsi="Times New Roman" w:cs="Times New Roman"/>
          <w:color w:val="000000" w:themeColor="text1"/>
          <w:sz w:val="26"/>
          <w:szCs w:val="26"/>
        </w:rPr>
        <w:t>la fine del XIX secolo</w:t>
      </w:r>
      <w:r w:rsidR="009D0240" w:rsidRPr="00DA01AB">
        <w:rPr>
          <w:rFonts w:ascii="Times New Roman" w:hAnsi="Times New Roman" w:cs="Times New Roman"/>
          <w:color w:val="000000" w:themeColor="text1"/>
          <w:sz w:val="26"/>
          <w:szCs w:val="26"/>
        </w:rPr>
        <w:t>,</w:t>
      </w:r>
      <w:r w:rsidR="006B6C57" w:rsidRPr="00DA01AB">
        <w:rPr>
          <w:rFonts w:ascii="Times New Roman" w:hAnsi="Times New Roman" w:cs="Times New Roman"/>
          <w:color w:val="000000" w:themeColor="text1"/>
          <w:sz w:val="26"/>
          <w:szCs w:val="26"/>
        </w:rPr>
        <w:t xml:space="preserve"> alla formulazione della regola dell’</w:t>
      </w:r>
      <w:proofErr w:type="spellStart"/>
      <w:r w:rsidR="006B6C57" w:rsidRPr="00DA01AB">
        <w:rPr>
          <w:rFonts w:ascii="Times New Roman" w:hAnsi="Times New Roman" w:cs="Times New Roman"/>
          <w:i/>
          <w:color w:val="000000" w:themeColor="text1"/>
          <w:sz w:val="26"/>
          <w:szCs w:val="26"/>
        </w:rPr>
        <w:t>estoppel</w:t>
      </w:r>
      <w:proofErr w:type="spellEnd"/>
      <w:r w:rsidR="009D0240" w:rsidRPr="00DA01AB">
        <w:rPr>
          <w:rFonts w:ascii="Times New Roman" w:hAnsi="Times New Roman" w:cs="Times New Roman"/>
          <w:color w:val="000000" w:themeColor="text1"/>
          <w:sz w:val="26"/>
          <w:szCs w:val="26"/>
        </w:rPr>
        <w:t xml:space="preserve"> nell’ambito del diritto inglese</w:t>
      </w:r>
      <w:r w:rsidR="009A478E" w:rsidRPr="00DA01AB">
        <w:rPr>
          <w:rStyle w:val="Rimandonotaapidipagina"/>
          <w:rFonts w:ascii="Times New Roman" w:hAnsi="Times New Roman" w:cs="Times New Roman"/>
          <w:color w:val="000000" w:themeColor="text1"/>
          <w:sz w:val="26"/>
          <w:szCs w:val="26"/>
        </w:rPr>
        <w:footnoteReference w:id="89"/>
      </w:r>
      <w:r w:rsidR="006B6C57" w:rsidRPr="00DA01AB">
        <w:rPr>
          <w:rFonts w:ascii="Times New Roman" w:hAnsi="Times New Roman" w:cs="Times New Roman"/>
          <w:color w:val="000000" w:themeColor="text1"/>
          <w:sz w:val="26"/>
          <w:szCs w:val="26"/>
        </w:rPr>
        <w:t>.</w:t>
      </w:r>
    </w:p>
    <w:p w:rsidR="00BD69B0" w:rsidRPr="00DA01AB" w:rsidRDefault="00AA34FA"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color w:val="000000" w:themeColor="text1"/>
          <w:sz w:val="26"/>
          <w:szCs w:val="26"/>
        </w:rPr>
        <w:t xml:space="preserve">Come è noto, in base alla regola </w:t>
      </w:r>
      <w:r w:rsidRPr="00DA01AB">
        <w:rPr>
          <w:rFonts w:ascii="Times New Roman" w:hAnsi="Times New Roman" w:cs="Times New Roman"/>
          <w:i/>
          <w:color w:val="000000" w:themeColor="text1"/>
          <w:sz w:val="26"/>
          <w:szCs w:val="26"/>
        </w:rPr>
        <w:t>dell’</w:t>
      </w:r>
      <w:proofErr w:type="spellStart"/>
      <w:r w:rsidRPr="00DA01AB">
        <w:rPr>
          <w:rFonts w:ascii="Times New Roman" w:hAnsi="Times New Roman" w:cs="Times New Roman"/>
          <w:i/>
          <w:color w:val="000000" w:themeColor="text1"/>
          <w:sz w:val="26"/>
          <w:szCs w:val="26"/>
        </w:rPr>
        <w:t>estoppel</w:t>
      </w:r>
      <w:proofErr w:type="spellEnd"/>
      <w:r w:rsidRPr="00DA01AB">
        <w:rPr>
          <w:rFonts w:ascii="Times New Roman" w:hAnsi="Times New Roman" w:cs="Times New Roman"/>
          <w:color w:val="000000" w:themeColor="text1"/>
          <w:sz w:val="26"/>
          <w:szCs w:val="26"/>
        </w:rPr>
        <w:t>, «</w:t>
      </w:r>
      <w:r w:rsidRPr="00DA01AB">
        <w:rPr>
          <w:rFonts w:ascii="Times New Roman" w:hAnsi="Times New Roman" w:cs="Times New Roman"/>
          <w:i/>
          <w:color w:val="000000" w:themeColor="text1"/>
          <w:sz w:val="26"/>
          <w:szCs w:val="26"/>
        </w:rPr>
        <w:t>se un soggetto, con le sue parole o il suo comportamento, induce un altro a confidare su una situazione di apparenza, non gli è consentito successivamente di agire in contraddizione con l’affidamento ingenerato, se ciò condurrebbe ad un risultato contrario a giustizia ed equità</w:t>
      </w:r>
      <w:r w:rsidRPr="00DA01AB">
        <w:rPr>
          <w:rFonts w:ascii="Times New Roman" w:hAnsi="Times New Roman" w:cs="Times New Roman"/>
          <w:color w:val="000000" w:themeColor="text1"/>
          <w:sz w:val="26"/>
          <w:szCs w:val="26"/>
        </w:rPr>
        <w:t>»</w:t>
      </w:r>
      <w:r w:rsidRPr="00DA01AB">
        <w:rPr>
          <w:rStyle w:val="Rimandonotaapidipagina"/>
          <w:rFonts w:ascii="Times New Roman" w:hAnsi="Times New Roman" w:cs="Times New Roman"/>
          <w:color w:val="000000" w:themeColor="text1"/>
          <w:sz w:val="26"/>
          <w:szCs w:val="26"/>
        </w:rPr>
        <w:footnoteReference w:id="90"/>
      </w:r>
      <w:r w:rsidRPr="00DA01AB">
        <w:rPr>
          <w:rFonts w:ascii="Times New Roman" w:hAnsi="Times New Roman" w:cs="Times New Roman"/>
          <w:color w:val="000000" w:themeColor="text1"/>
          <w:sz w:val="26"/>
          <w:szCs w:val="26"/>
        </w:rPr>
        <w:t>.</w:t>
      </w:r>
    </w:p>
    <w:p w:rsidR="0033109F" w:rsidRPr="00DA01AB" w:rsidRDefault="0033109F"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Ma il pri</w:t>
      </w:r>
      <w:r w:rsidR="00DA3C1F" w:rsidRPr="00DA01AB">
        <w:rPr>
          <w:rFonts w:ascii="Times New Roman" w:hAnsi="Times New Roman" w:cs="Times New Roman"/>
          <w:bCs/>
          <w:color w:val="000000" w:themeColor="text1"/>
          <w:sz w:val="26"/>
          <w:szCs w:val="26"/>
        </w:rPr>
        <w:t>ncipio di tutela del legittimo affidamento</w:t>
      </w:r>
      <w:r w:rsidR="00FD60C7" w:rsidRPr="00DA01AB">
        <w:rPr>
          <w:rFonts w:ascii="Times New Roman" w:hAnsi="Times New Roman" w:cs="Times New Roman"/>
          <w:bCs/>
          <w:color w:val="000000" w:themeColor="text1"/>
          <w:sz w:val="26"/>
          <w:szCs w:val="26"/>
        </w:rPr>
        <w:t xml:space="preserve"> era</w:t>
      </w:r>
      <w:r w:rsidRPr="00DA01AB">
        <w:rPr>
          <w:rFonts w:ascii="Times New Roman" w:hAnsi="Times New Roman" w:cs="Times New Roman"/>
          <w:bCs/>
          <w:color w:val="000000" w:themeColor="text1"/>
          <w:sz w:val="26"/>
          <w:szCs w:val="26"/>
        </w:rPr>
        <w:t xml:space="preserve"> noto anche all’esperienza giuridica italiana ben prima di essere fatto proprio dalla giurisprudenza della Corte di giustizia</w:t>
      </w:r>
      <w:r w:rsidR="005D1A50" w:rsidRPr="00DA01AB">
        <w:rPr>
          <w:rFonts w:ascii="Times New Roman" w:hAnsi="Times New Roman" w:cs="Times New Roman"/>
          <w:bCs/>
          <w:color w:val="000000" w:themeColor="text1"/>
          <w:sz w:val="26"/>
          <w:szCs w:val="26"/>
        </w:rPr>
        <w:t xml:space="preserve"> e di essere – per così dire – re-introdotto nell’</w:t>
      </w:r>
      <w:r w:rsidR="0056357E" w:rsidRPr="00DA01AB">
        <w:rPr>
          <w:rFonts w:ascii="Times New Roman" w:hAnsi="Times New Roman" w:cs="Times New Roman"/>
          <w:bCs/>
          <w:color w:val="000000" w:themeColor="text1"/>
          <w:sz w:val="26"/>
          <w:szCs w:val="26"/>
        </w:rPr>
        <w:t>Ordinamento</w:t>
      </w:r>
      <w:r w:rsidR="005D1A50" w:rsidRPr="00DA01AB">
        <w:rPr>
          <w:rFonts w:ascii="Times New Roman" w:hAnsi="Times New Roman" w:cs="Times New Roman"/>
          <w:bCs/>
          <w:color w:val="000000" w:themeColor="text1"/>
          <w:sz w:val="26"/>
          <w:szCs w:val="26"/>
        </w:rPr>
        <w:t xml:space="preserve"> interno attraverso quel procedimento di carattere ciclico di cui si è detto nel precedente paragrafo</w:t>
      </w:r>
      <w:r w:rsidRPr="00DA01AB">
        <w:rPr>
          <w:rFonts w:ascii="Times New Roman" w:hAnsi="Times New Roman" w:cs="Times New Roman"/>
          <w:bCs/>
          <w:color w:val="000000" w:themeColor="text1"/>
          <w:sz w:val="26"/>
          <w:szCs w:val="26"/>
        </w:rPr>
        <w:t>.</w:t>
      </w:r>
    </w:p>
    <w:p w:rsidR="0033109F" w:rsidRPr="00DA01AB" w:rsidRDefault="00126F51"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Nell’elaborazione nazionale, tuttavia, si riscontra un</w:t>
      </w:r>
      <w:r w:rsidR="004A7495" w:rsidRPr="00DA01AB">
        <w:rPr>
          <w:rFonts w:ascii="Times New Roman" w:hAnsi="Times New Roman" w:cs="Times New Roman"/>
          <w:bCs/>
          <w:color w:val="000000" w:themeColor="text1"/>
          <w:sz w:val="26"/>
          <w:szCs w:val="26"/>
        </w:rPr>
        <w:t>’indubbi</w:t>
      </w:r>
      <w:r w:rsidRPr="00DA01AB">
        <w:rPr>
          <w:rFonts w:ascii="Times New Roman" w:hAnsi="Times New Roman" w:cs="Times New Roman"/>
          <w:bCs/>
          <w:color w:val="000000" w:themeColor="text1"/>
          <w:sz w:val="26"/>
          <w:szCs w:val="26"/>
        </w:rPr>
        <w:t>a peculiarità nello sviluppo degli studi relativi all’istituto rispetto a quanto avvenuto in altri Paesi europei.</w:t>
      </w:r>
    </w:p>
    <w:p w:rsidR="004A7495" w:rsidRPr="00DA01AB" w:rsidRDefault="00126F51" w:rsidP="00BD69B0">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DA01AB">
        <w:rPr>
          <w:rFonts w:ascii="Times New Roman" w:hAnsi="Times New Roman" w:cs="Times New Roman"/>
          <w:bCs/>
          <w:color w:val="000000" w:themeColor="text1"/>
          <w:sz w:val="26"/>
          <w:szCs w:val="26"/>
        </w:rPr>
        <w:t xml:space="preserve">Ed infatti, mentre nell’esperienza tedesca e inglese (nonché in quella austriaca e francese) </w:t>
      </w:r>
      <w:r w:rsidR="00AB7026" w:rsidRPr="00DA01AB">
        <w:rPr>
          <w:rFonts w:ascii="Times New Roman" w:hAnsi="Times New Roman" w:cs="Times New Roman"/>
          <w:bCs/>
          <w:color w:val="000000" w:themeColor="text1"/>
          <w:sz w:val="26"/>
          <w:szCs w:val="26"/>
        </w:rPr>
        <w:t xml:space="preserve">il principio del legittimo affidamento viene considerato come un corollario del </w:t>
      </w:r>
      <w:r w:rsidR="00D11439" w:rsidRPr="00DA01AB">
        <w:rPr>
          <w:rFonts w:ascii="Times New Roman" w:hAnsi="Times New Roman" w:cs="Times New Roman"/>
          <w:bCs/>
          <w:color w:val="000000" w:themeColor="text1"/>
          <w:sz w:val="26"/>
          <w:szCs w:val="26"/>
        </w:rPr>
        <w:t xml:space="preserve">più generale </w:t>
      </w:r>
      <w:r w:rsidR="00AB7026" w:rsidRPr="00DA01AB">
        <w:rPr>
          <w:rFonts w:ascii="Times New Roman" w:hAnsi="Times New Roman" w:cs="Times New Roman"/>
          <w:bCs/>
          <w:color w:val="000000" w:themeColor="text1"/>
          <w:sz w:val="26"/>
          <w:szCs w:val="26"/>
        </w:rPr>
        <w:t xml:space="preserve">principio della certezza del diritto, </w:t>
      </w:r>
      <w:r w:rsidR="00D11439" w:rsidRPr="00DA01AB">
        <w:rPr>
          <w:rFonts w:ascii="Times New Roman" w:hAnsi="Times New Roman" w:cs="Times New Roman"/>
          <w:bCs/>
          <w:color w:val="000000" w:themeColor="text1"/>
          <w:sz w:val="26"/>
          <w:szCs w:val="26"/>
        </w:rPr>
        <w:t xml:space="preserve">nell’elaborazione italiana il principio in parola viene esaminato </w:t>
      </w:r>
      <w:r w:rsidR="00D11439" w:rsidRPr="00DA01AB">
        <w:rPr>
          <w:rFonts w:ascii="Times New Roman" w:hAnsi="Times New Roman" w:cs="Times New Roman"/>
          <w:bCs/>
          <w:i/>
          <w:color w:val="000000" w:themeColor="text1"/>
          <w:sz w:val="26"/>
          <w:szCs w:val="26"/>
        </w:rPr>
        <w:t>in primis</w:t>
      </w:r>
      <w:r w:rsidR="00D11439" w:rsidRPr="00DA01AB">
        <w:rPr>
          <w:rFonts w:ascii="Times New Roman" w:hAnsi="Times New Roman" w:cs="Times New Roman"/>
          <w:bCs/>
          <w:color w:val="000000" w:themeColor="text1"/>
          <w:sz w:val="26"/>
          <w:szCs w:val="26"/>
        </w:rPr>
        <w:t xml:space="preserve"> </w:t>
      </w:r>
      <w:r w:rsidR="00AB7026" w:rsidRPr="00DA01AB">
        <w:rPr>
          <w:rFonts w:ascii="Times New Roman" w:hAnsi="Times New Roman" w:cs="Times New Roman"/>
          <w:color w:val="000000" w:themeColor="text1"/>
          <w:sz w:val="26"/>
          <w:szCs w:val="26"/>
        </w:rPr>
        <w:t>come una specificazione del principio di buona fede</w:t>
      </w:r>
      <w:r w:rsidR="00D11439" w:rsidRPr="00DA01AB">
        <w:rPr>
          <w:rFonts w:ascii="Times New Roman" w:hAnsi="Times New Roman" w:cs="Times New Roman"/>
          <w:color w:val="000000" w:themeColor="text1"/>
          <w:sz w:val="26"/>
          <w:szCs w:val="26"/>
        </w:rPr>
        <w:t xml:space="preserve"> (trovando riconoscimento nell’ambito dei rapporti privatis</w:t>
      </w:r>
      <w:r w:rsidR="009D6AE9" w:rsidRPr="00DA01AB">
        <w:rPr>
          <w:rFonts w:ascii="Times New Roman" w:hAnsi="Times New Roman" w:cs="Times New Roman"/>
          <w:color w:val="000000" w:themeColor="text1"/>
          <w:sz w:val="26"/>
          <w:szCs w:val="26"/>
        </w:rPr>
        <w:t>t</w:t>
      </w:r>
      <w:r w:rsidR="00D11439" w:rsidRPr="00DA01AB">
        <w:rPr>
          <w:rFonts w:ascii="Times New Roman" w:hAnsi="Times New Roman" w:cs="Times New Roman"/>
          <w:color w:val="000000" w:themeColor="text1"/>
          <w:sz w:val="26"/>
          <w:szCs w:val="26"/>
        </w:rPr>
        <w:t>ici prima ancora che in quelli di diritto pubblico)</w:t>
      </w:r>
      <w:r w:rsidR="009D6AE9" w:rsidRPr="00DA01AB">
        <w:rPr>
          <w:rStyle w:val="Rimandonotaapidipagina"/>
          <w:rFonts w:ascii="Times New Roman" w:hAnsi="Times New Roman" w:cs="Times New Roman"/>
          <w:color w:val="000000" w:themeColor="text1"/>
          <w:sz w:val="26"/>
          <w:szCs w:val="26"/>
        </w:rPr>
        <w:footnoteReference w:id="91"/>
      </w:r>
      <w:r w:rsidR="00AB7026" w:rsidRPr="00DA01AB">
        <w:rPr>
          <w:rFonts w:ascii="Times New Roman" w:hAnsi="Times New Roman" w:cs="Times New Roman"/>
          <w:color w:val="000000" w:themeColor="text1"/>
          <w:sz w:val="26"/>
          <w:szCs w:val="26"/>
        </w:rPr>
        <w:t xml:space="preserve">. </w:t>
      </w:r>
    </w:p>
    <w:p w:rsidR="00CC5539" w:rsidRPr="00DA01AB" w:rsidRDefault="00CD7670"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Nel corso degli anni, comunque, la valenza di tale principio è stata estesa anche alle categorie del diritto pubblico, sino ad indurre la Corte costituzionale a dichiarare costituzionalmente illegittima una disposizione di legge (</w:t>
      </w:r>
      <w:r w:rsidR="00583CCE" w:rsidRPr="00DA01AB">
        <w:rPr>
          <w:rFonts w:ascii="Times New Roman" w:hAnsi="Times New Roman" w:cs="Times New Roman"/>
          <w:bCs/>
          <w:color w:val="000000" w:themeColor="text1"/>
          <w:sz w:val="26"/>
          <w:szCs w:val="26"/>
        </w:rPr>
        <w:t xml:space="preserve">l’articolo 5 cod. </w:t>
      </w:r>
      <w:proofErr w:type="spellStart"/>
      <w:r w:rsidR="00583CCE" w:rsidRPr="00DA01AB">
        <w:rPr>
          <w:rFonts w:ascii="Times New Roman" w:hAnsi="Times New Roman" w:cs="Times New Roman"/>
          <w:bCs/>
          <w:color w:val="000000" w:themeColor="text1"/>
          <w:sz w:val="26"/>
          <w:szCs w:val="26"/>
        </w:rPr>
        <w:t>pen</w:t>
      </w:r>
      <w:proofErr w:type="spellEnd"/>
      <w:r w:rsidR="00583CCE" w:rsidRPr="00DA01AB">
        <w:rPr>
          <w:rFonts w:ascii="Times New Roman" w:hAnsi="Times New Roman" w:cs="Times New Roman"/>
          <w:bCs/>
          <w:color w:val="000000" w:themeColor="text1"/>
          <w:sz w:val="26"/>
          <w:szCs w:val="26"/>
        </w:rPr>
        <w:t xml:space="preserve">. </w:t>
      </w:r>
      <w:proofErr w:type="gramStart"/>
      <w:r w:rsidR="00583CCE" w:rsidRPr="00DA01AB">
        <w:rPr>
          <w:rFonts w:ascii="Times New Roman" w:hAnsi="Times New Roman" w:cs="Times New Roman"/>
          <w:bCs/>
          <w:color w:val="000000" w:themeColor="text1"/>
          <w:sz w:val="26"/>
          <w:szCs w:val="26"/>
        </w:rPr>
        <w:t>in</w:t>
      </w:r>
      <w:proofErr w:type="gramEnd"/>
      <w:r w:rsidR="00583CCE" w:rsidRPr="00DA01AB">
        <w:rPr>
          <w:rFonts w:ascii="Times New Roman" w:hAnsi="Times New Roman" w:cs="Times New Roman"/>
          <w:bCs/>
          <w:color w:val="000000" w:themeColor="text1"/>
          <w:sz w:val="26"/>
          <w:szCs w:val="26"/>
        </w:rPr>
        <w:t xml:space="preserve"> materia di </w:t>
      </w:r>
      <w:r w:rsidR="007479C0" w:rsidRPr="00DA01AB">
        <w:rPr>
          <w:rFonts w:ascii="Times New Roman" w:hAnsi="Times New Roman" w:cs="Times New Roman"/>
          <w:bCs/>
          <w:color w:val="000000" w:themeColor="text1"/>
          <w:sz w:val="26"/>
          <w:szCs w:val="26"/>
        </w:rPr>
        <w:t>ignoranza della legge penale) nella parte i</w:t>
      </w:r>
      <w:r w:rsidR="00485088" w:rsidRPr="00DA01AB">
        <w:rPr>
          <w:rFonts w:ascii="Times New Roman" w:hAnsi="Times New Roman" w:cs="Times New Roman"/>
          <w:bCs/>
          <w:color w:val="000000" w:themeColor="text1"/>
          <w:sz w:val="26"/>
          <w:szCs w:val="26"/>
        </w:rPr>
        <w:t>n</w:t>
      </w:r>
      <w:r w:rsidR="007479C0" w:rsidRPr="00DA01AB">
        <w:rPr>
          <w:rFonts w:ascii="Times New Roman" w:hAnsi="Times New Roman" w:cs="Times New Roman"/>
          <w:bCs/>
          <w:color w:val="000000" w:themeColor="text1"/>
          <w:sz w:val="26"/>
          <w:szCs w:val="26"/>
        </w:rPr>
        <w:t xml:space="preserve"> cui irragionevolmente non ammette(va) un errore scusabile del singolo (Corte </w:t>
      </w:r>
      <w:proofErr w:type="spellStart"/>
      <w:r w:rsidR="007479C0" w:rsidRPr="00DA01AB">
        <w:rPr>
          <w:rFonts w:ascii="Times New Roman" w:hAnsi="Times New Roman" w:cs="Times New Roman"/>
          <w:bCs/>
          <w:color w:val="000000" w:themeColor="text1"/>
          <w:sz w:val="26"/>
          <w:szCs w:val="26"/>
        </w:rPr>
        <w:t>cost</w:t>
      </w:r>
      <w:proofErr w:type="spellEnd"/>
      <w:r w:rsidR="007479C0" w:rsidRPr="00DA01AB">
        <w:rPr>
          <w:rFonts w:ascii="Times New Roman" w:hAnsi="Times New Roman" w:cs="Times New Roman"/>
          <w:bCs/>
          <w:color w:val="000000" w:themeColor="text1"/>
          <w:sz w:val="26"/>
          <w:szCs w:val="26"/>
        </w:rPr>
        <w:t xml:space="preserve">., </w:t>
      </w:r>
      <w:proofErr w:type="spellStart"/>
      <w:r w:rsidR="007479C0" w:rsidRPr="00DA01AB">
        <w:rPr>
          <w:rFonts w:ascii="Times New Roman" w:hAnsi="Times New Roman" w:cs="Times New Roman"/>
          <w:bCs/>
          <w:color w:val="000000" w:themeColor="text1"/>
          <w:sz w:val="26"/>
          <w:szCs w:val="26"/>
        </w:rPr>
        <w:t>sent</w:t>
      </w:r>
      <w:proofErr w:type="spellEnd"/>
      <w:r w:rsidR="007479C0" w:rsidRPr="00DA01AB">
        <w:rPr>
          <w:rFonts w:ascii="Times New Roman" w:hAnsi="Times New Roman" w:cs="Times New Roman"/>
          <w:bCs/>
          <w:color w:val="000000" w:themeColor="text1"/>
          <w:sz w:val="26"/>
          <w:szCs w:val="26"/>
        </w:rPr>
        <w:t>. 364 del 1988)</w:t>
      </w:r>
      <w:r w:rsidR="007479C0" w:rsidRPr="00DA01AB">
        <w:rPr>
          <w:rStyle w:val="Rimandonotaapidipagina"/>
          <w:rFonts w:ascii="Times New Roman" w:hAnsi="Times New Roman" w:cs="Times New Roman"/>
          <w:bCs/>
          <w:color w:val="000000" w:themeColor="text1"/>
          <w:sz w:val="26"/>
          <w:szCs w:val="26"/>
        </w:rPr>
        <w:footnoteReference w:id="92"/>
      </w:r>
      <w:r w:rsidR="007479C0" w:rsidRPr="00DA01AB">
        <w:rPr>
          <w:rFonts w:ascii="Times New Roman" w:hAnsi="Times New Roman" w:cs="Times New Roman"/>
          <w:bCs/>
          <w:color w:val="000000" w:themeColor="text1"/>
          <w:sz w:val="26"/>
          <w:szCs w:val="26"/>
        </w:rPr>
        <w:t>.</w:t>
      </w:r>
    </w:p>
    <w:p w:rsidR="00CC5539" w:rsidRPr="00DA01AB" w:rsidRDefault="00F4417C"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Ma (almeno negli ultim</w:t>
      </w:r>
      <w:r w:rsidR="00485088" w:rsidRPr="00DA01AB">
        <w:rPr>
          <w:rFonts w:ascii="Times New Roman" w:hAnsi="Times New Roman" w:cs="Times New Roman"/>
          <w:bCs/>
          <w:color w:val="000000" w:themeColor="text1"/>
          <w:sz w:val="26"/>
          <w:szCs w:val="26"/>
        </w:rPr>
        <w:t>i due decenni) il p</w:t>
      </w:r>
      <w:r w:rsidRPr="00DA01AB">
        <w:rPr>
          <w:rFonts w:ascii="Times New Roman" w:hAnsi="Times New Roman" w:cs="Times New Roman"/>
          <w:bCs/>
          <w:color w:val="000000" w:themeColor="text1"/>
          <w:sz w:val="26"/>
          <w:szCs w:val="26"/>
        </w:rPr>
        <w:t xml:space="preserve">rincipio in questione ha conosciuto un ampio e generalizzato riconoscimento anche da parte della giurisprudenza amministrativa, sino ad indurre il Consiglio di Stato ad affermare che </w:t>
      </w:r>
      <w:r w:rsidR="00206ACD" w:rsidRPr="00DA01AB">
        <w:rPr>
          <w:rFonts w:ascii="Times New Roman" w:hAnsi="Times New Roman" w:cs="Times New Roman"/>
          <w:color w:val="000000" w:themeColor="text1"/>
          <w:sz w:val="26"/>
          <w:szCs w:val="26"/>
        </w:rPr>
        <w:t>“</w:t>
      </w:r>
      <w:r w:rsidRPr="00DA01AB">
        <w:rPr>
          <w:rFonts w:ascii="Times New Roman" w:hAnsi="Times New Roman" w:cs="Times New Roman"/>
          <w:i/>
          <w:color w:val="000000" w:themeColor="text1"/>
          <w:sz w:val="26"/>
          <w:szCs w:val="26"/>
        </w:rPr>
        <w:t>nel rispetto dei principi fondamentali fissati dall’art. 97 della Costituzione, l’amministrazione è tenuta ad improntare la sua azione non solo agli specifici principi di legalità, imparzialità e buon andamento, ma anche al principio generale di comportamento secondo buona fede, cui corrisponde l’onere di sopportare le conseguenze sfavorevoli del proprio comportamento che abbia ingenerato nel cittadino incolpevole un legittimo affidamento</w:t>
      </w:r>
      <w:r w:rsidR="00206ACD" w:rsidRPr="00DA01AB">
        <w:rPr>
          <w:rFonts w:ascii="Times New Roman" w:hAnsi="Times New Roman" w:cs="Times New Roman"/>
          <w:color w:val="000000" w:themeColor="text1"/>
          <w:sz w:val="26"/>
          <w:szCs w:val="26"/>
        </w:rPr>
        <w:t>”</w:t>
      </w:r>
      <w:r w:rsidR="00206ACD" w:rsidRPr="00DA01AB">
        <w:rPr>
          <w:rStyle w:val="Rimandonotaapidipagina"/>
          <w:rFonts w:ascii="Times New Roman" w:hAnsi="Times New Roman" w:cs="Times New Roman"/>
          <w:color w:val="000000" w:themeColor="text1"/>
          <w:sz w:val="26"/>
          <w:szCs w:val="26"/>
        </w:rPr>
        <w:footnoteReference w:id="93"/>
      </w:r>
      <w:r w:rsidR="00206ACD" w:rsidRPr="00DA01AB">
        <w:rPr>
          <w:rFonts w:ascii="Times New Roman" w:hAnsi="Times New Roman" w:cs="Times New Roman"/>
          <w:color w:val="000000" w:themeColor="text1"/>
          <w:sz w:val="26"/>
          <w:szCs w:val="26"/>
        </w:rPr>
        <w:t>.</w:t>
      </w:r>
    </w:p>
    <w:p w:rsidR="00F4417C" w:rsidRPr="00DA01AB" w:rsidRDefault="00110372"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Ma il settore in cui probabilmente il principio della tutela del legittimo affidamento è pervenuto agli esiti di maggior rilievo sistematico è quello dell’autotutela amministrativa.</w:t>
      </w:r>
    </w:p>
    <w:p w:rsidR="00110372" w:rsidRPr="00DA01AB" w:rsidRDefault="00110372"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E’ qui appena il caso di ricordare che la giurisprudenza amministrativa </w:t>
      </w:r>
      <w:r w:rsidR="00D54D65" w:rsidRPr="00DA01AB">
        <w:rPr>
          <w:rFonts w:ascii="Times New Roman" w:hAnsi="Times New Roman" w:cs="Times New Roman"/>
          <w:bCs/>
          <w:color w:val="000000" w:themeColor="text1"/>
          <w:sz w:val="26"/>
          <w:szCs w:val="26"/>
        </w:rPr>
        <w:t>aveva enucleato i presupposti per il legittimo esercizio del potere di annullamento degli atti illegittimi</w:t>
      </w:r>
      <w:r w:rsidR="00857337" w:rsidRPr="00DA01AB">
        <w:rPr>
          <w:rStyle w:val="Rimandonotaapidipagina"/>
          <w:rFonts w:ascii="Times New Roman" w:hAnsi="Times New Roman" w:cs="Times New Roman"/>
          <w:bCs/>
          <w:color w:val="000000" w:themeColor="text1"/>
          <w:sz w:val="26"/>
          <w:szCs w:val="26"/>
        </w:rPr>
        <w:footnoteReference w:id="94"/>
      </w:r>
      <w:r w:rsidR="00D54D65" w:rsidRPr="00DA01AB">
        <w:rPr>
          <w:rFonts w:ascii="Times New Roman" w:hAnsi="Times New Roman" w:cs="Times New Roman"/>
          <w:bCs/>
          <w:color w:val="000000" w:themeColor="text1"/>
          <w:sz w:val="26"/>
          <w:szCs w:val="26"/>
        </w:rPr>
        <w:t xml:space="preserve"> ben prima che la legge n. </w:t>
      </w:r>
      <w:r w:rsidR="0048284A" w:rsidRPr="00DA01AB">
        <w:rPr>
          <w:rFonts w:ascii="Times New Roman" w:hAnsi="Times New Roman" w:cs="Times New Roman"/>
          <w:bCs/>
          <w:color w:val="000000" w:themeColor="text1"/>
          <w:sz w:val="26"/>
          <w:szCs w:val="26"/>
        </w:rPr>
        <w:t xml:space="preserve">15 del 2005 (attraverso </w:t>
      </w:r>
      <w:r w:rsidR="00D54D65" w:rsidRPr="00DA01AB">
        <w:rPr>
          <w:rFonts w:ascii="Times New Roman" w:hAnsi="Times New Roman" w:cs="Times New Roman"/>
          <w:bCs/>
          <w:color w:val="000000" w:themeColor="text1"/>
          <w:sz w:val="26"/>
          <w:szCs w:val="26"/>
        </w:rPr>
        <w:t>l’introduzione dell’articolo 21-</w:t>
      </w:r>
      <w:r w:rsidR="00D54D65" w:rsidRPr="00DA01AB">
        <w:rPr>
          <w:rFonts w:ascii="Times New Roman" w:hAnsi="Times New Roman" w:cs="Times New Roman"/>
          <w:bCs/>
          <w:i/>
          <w:color w:val="000000" w:themeColor="text1"/>
          <w:sz w:val="26"/>
          <w:szCs w:val="26"/>
        </w:rPr>
        <w:t>nonies</w:t>
      </w:r>
      <w:r w:rsidR="00D54D65" w:rsidRPr="00DA01AB">
        <w:rPr>
          <w:rFonts w:ascii="Times New Roman" w:hAnsi="Times New Roman" w:cs="Times New Roman"/>
          <w:bCs/>
          <w:color w:val="000000" w:themeColor="text1"/>
          <w:sz w:val="26"/>
          <w:szCs w:val="26"/>
        </w:rPr>
        <w:t xml:space="preserve">) </w:t>
      </w:r>
      <w:r w:rsidR="0048284A" w:rsidRPr="00DA01AB">
        <w:rPr>
          <w:rFonts w:ascii="Times New Roman" w:hAnsi="Times New Roman" w:cs="Times New Roman"/>
          <w:bCs/>
          <w:color w:val="000000" w:themeColor="text1"/>
          <w:sz w:val="26"/>
          <w:szCs w:val="26"/>
        </w:rPr>
        <w:t>ne s</w:t>
      </w:r>
      <w:r w:rsidR="002B2712" w:rsidRPr="00DA01AB">
        <w:rPr>
          <w:rFonts w:ascii="Times New Roman" w:hAnsi="Times New Roman" w:cs="Times New Roman"/>
          <w:bCs/>
          <w:color w:val="000000" w:themeColor="text1"/>
          <w:sz w:val="26"/>
          <w:szCs w:val="26"/>
        </w:rPr>
        <w:t>ubordinasse il legittim</w:t>
      </w:r>
      <w:r w:rsidR="0048284A" w:rsidRPr="00DA01AB">
        <w:rPr>
          <w:rFonts w:ascii="Times New Roman" w:hAnsi="Times New Roman" w:cs="Times New Roman"/>
          <w:bCs/>
          <w:color w:val="000000" w:themeColor="text1"/>
          <w:sz w:val="26"/>
          <w:szCs w:val="26"/>
        </w:rPr>
        <w:t xml:space="preserve">o esercizio </w:t>
      </w:r>
      <w:r w:rsidR="002B2712" w:rsidRPr="00DA01AB">
        <w:rPr>
          <w:rFonts w:ascii="Times New Roman" w:hAnsi="Times New Roman" w:cs="Times New Roman"/>
          <w:bCs/>
          <w:color w:val="000000" w:themeColor="text1"/>
          <w:sz w:val="26"/>
          <w:szCs w:val="26"/>
        </w:rPr>
        <w:t>al duplice presupposto della ragionevolezza del termine e della valutazione degli interessi dei destinatari (</w:t>
      </w:r>
      <w:r w:rsidR="002B2712" w:rsidRPr="00DA01AB">
        <w:rPr>
          <w:rFonts w:ascii="Times New Roman" w:hAnsi="Times New Roman" w:cs="Times New Roman"/>
          <w:bCs/>
          <w:i/>
          <w:color w:val="000000" w:themeColor="text1"/>
          <w:sz w:val="26"/>
          <w:szCs w:val="26"/>
        </w:rPr>
        <w:t>i.e</w:t>
      </w:r>
      <w:r w:rsidR="002B2712" w:rsidRPr="00DA01AB">
        <w:rPr>
          <w:rFonts w:ascii="Times New Roman" w:hAnsi="Times New Roman" w:cs="Times New Roman"/>
          <w:bCs/>
          <w:color w:val="000000" w:themeColor="text1"/>
          <w:sz w:val="26"/>
          <w:szCs w:val="26"/>
        </w:rPr>
        <w:t xml:space="preserve">.: </w:t>
      </w:r>
      <w:r w:rsidR="0048284A" w:rsidRPr="00DA01AB">
        <w:rPr>
          <w:rFonts w:ascii="Times New Roman" w:hAnsi="Times New Roman" w:cs="Times New Roman"/>
          <w:bCs/>
          <w:color w:val="000000" w:themeColor="text1"/>
          <w:sz w:val="26"/>
          <w:szCs w:val="26"/>
        </w:rPr>
        <w:t xml:space="preserve">ai due elementi su cui si </w:t>
      </w:r>
      <w:r w:rsidR="00B709D4" w:rsidRPr="00DA01AB">
        <w:rPr>
          <w:rFonts w:ascii="Times New Roman" w:hAnsi="Times New Roman" w:cs="Times New Roman"/>
          <w:bCs/>
          <w:color w:val="000000" w:themeColor="text1"/>
          <w:sz w:val="26"/>
          <w:szCs w:val="26"/>
        </w:rPr>
        <w:t>tradizionalme</w:t>
      </w:r>
      <w:r w:rsidR="00485088" w:rsidRPr="00DA01AB">
        <w:rPr>
          <w:rFonts w:ascii="Times New Roman" w:hAnsi="Times New Roman" w:cs="Times New Roman"/>
          <w:bCs/>
          <w:color w:val="000000" w:themeColor="text1"/>
          <w:sz w:val="26"/>
          <w:szCs w:val="26"/>
        </w:rPr>
        <w:t>n</w:t>
      </w:r>
      <w:r w:rsidR="00B709D4" w:rsidRPr="00DA01AB">
        <w:rPr>
          <w:rFonts w:ascii="Times New Roman" w:hAnsi="Times New Roman" w:cs="Times New Roman"/>
          <w:bCs/>
          <w:color w:val="000000" w:themeColor="text1"/>
          <w:sz w:val="26"/>
          <w:szCs w:val="26"/>
        </w:rPr>
        <w:t xml:space="preserve">te </w:t>
      </w:r>
      <w:r w:rsidR="0048284A" w:rsidRPr="00DA01AB">
        <w:rPr>
          <w:rFonts w:ascii="Times New Roman" w:hAnsi="Times New Roman" w:cs="Times New Roman"/>
          <w:bCs/>
          <w:color w:val="000000" w:themeColor="text1"/>
          <w:sz w:val="26"/>
          <w:szCs w:val="26"/>
        </w:rPr>
        <w:t>fonda la categoria stessa del legittimo affidamento).</w:t>
      </w:r>
    </w:p>
    <w:p w:rsidR="00F4417C" w:rsidRPr="00DA01AB" w:rsidRDefault="00485088"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Va comunque osservato che l’elaborazione giurisprudenziale nazionale relativa al prin</w:t>
      </w:r>
      <w:r w:rsidR="000039A0" w:rsidRPr="00DA01AB">
        <w:rPr>
          <w:rFonts w:ascii="Times New Roman" w:hAnsi="Times New Roman" w:cs="Times New Roman"/>
          <w:bCs/>
          <w:color w:val="000000" w:themeColor="text1"/>
          <w:sz w:val="26"/>
          <w:szCs w:val="26"/>
        </w:rPr>
        <w:t xml:space="preserve">cipio del legittimo affidamento, </w:t>
      </w:r>
      <w:r w:rsidRPr="00DA01AB">
        <w:rPr>
          <w:rFonts w:ascii="Times New Roman" w:hAnsi="Times New Roman" w:cs="Times New Roman"/>
          <w:bCs/>
          <w:color w:val="000000" w:themeColor="text1"/>
          <w:sz w:val="26"/>
          <w:szCs w:val="26"/>
        </w:rPr>
        <w:t>pur riconoscendo l’esistenza di un analogo principio generale nell’a</w:t>
      </w:r>
      <w:r w:rsidR="000039A0" w:rsidRPr="00DA01AB">
        <w:rPr>
          <w:rFonts w:ascii="Times New Roman" w:hAnsi="Times New Roman" w:cs="Times New Roman"/>
          <w:bCs/>
          <w:color w:val="000000" w:themeColor="text1"/>
          <w:sz w:val="26"/>
          <w:szCs w:val="26"/>
        </w:rPr>
        <w:t xml:space="preserve">mbito del diritto </w:t>
      </w:r>
      <w:proofErr w:type="spellStart"/>
      <w:r w:rsidR="000039A0" w:rsidRPr="00DA01AB">
        <w:rPr>
          <w:rFonts w:ascii="Times New Roman" w:hAnsi="Times New Roman" w:cs="Times New Roman"/>
          <w:bCs/>
          <w:color w:val="000000" w:themeColor="text1"/>
          <w:sz w:val="26"/>
          <w:szCs w:val="26"/>
        </w:rPr>
        <w:t>eurounitario</w:t>
      </w:r>
      <w:proofErr w:type="spellEnd"/>
      <w:r w:rsidR="000039A0" w:rsidRPr="00DA01AB">
        <w:rPr>
          <w:rFonts w:ascii="Times New Roman" w:hAnsi="Times New Roman" w:cs="Times New Roman"/>
          <w:bCs/>
          <w:color w:val="000000" w:themeColor="text1"/>
          <w:sz w:val="26"/>
          <w:szCs w:val="26"/>
        </w:rPr>
        <w:t>, ha sviluppato la propria elaborazione secondo percorsi e metodi marcatamente autonomi, fissando presupposti e condizioni nettamente distinti rispetto a quelli propri dell’elaborazione della Corte di giustizia.</w:t>
      </w:r>
    </w:p>
    <w:p w:rsidR="000039A0" w:rsidRPr="00DA01AB" w:rsidRDefault="00147D0E"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Basti qui richiamare l’approccio estremamente rigoroso serbato dall’Adunanza plenaria del Consiglio di Stato sul tema </w:t>
      </w:r>
      <w:r w:rsidR="004C46DE" w:rsidRPr="00DA01AB">
        <w:rPr>
          <w:rFonts w:ascii="Times New Roman" w:hAnsi="Times New Roman" w:cs="Times New Roman"/>
          <w:bCs/>
          <w:color w:val="000000" w:themeColor="text1"/>
          <w:sz w:val="26"/>
          <w:szCs w:val="26"/>
        </w:rPr>
        <w:t xml:space="preserve">dell’esercizio dell’autotutela nel caso di erroneo rilascio di un titolo edilizio favorevole ma non dovuto e su quello – in parte collegato - </w:t>
      </w:r>
      <w:r w:rsidRPr="00DA01AB">
        <w:rPr>
          <w:rFonts w:ascii="Times New Roman" w:hAnsi="Times New Roman" w:cs="Times New Roman"/>
          <w:bCs/>
          <w:color w:val="000000" w:themeColor="text1"/>
          <w:sz w:val="26"/>
          <w:szCs w:val="26"/>
        </w:rPr>
        <w:t>del tardivo esercizio del potere di repressione degli abusi edilizi</w:t>
      </w:r>
      <w:r w:rsidR="003E26C7" w:rsidRPr="00DA01AB">
        <w:rPr>
          <w:rFonts w:ascii="Times New Roman" w:hAnsi="Times New Roman" w:cs="Times New Roman"/>
          <w:bCs/>
          <w:color w:val="000000" w:themeColor="text1"/>
          <w:sz w:val="26"/>
          <w:szCs w:val="26"/>
        </w:rPr>
        <w:t xml:space="preserve"> (</w:t>
      </w:r>
      <w:proofErr w:type="spellStart"/>
      <w:r w:rsidR="003E26C7" w:rsidRPr="00DA01AB">
        <w:rPr>
          <w:rFonts w:ascii="Times New Roman" w:hAnsi="Times New Roman" w:cs="Times New Roman"/>
          <w:bCs/>
          <w:color w:val="000000" w:themeColor="text1"/>
          <w:sz w:val="26"/>
          <w:szCs w:val="26"/>
        </w:rPr>
        <w:t>sentt</w:t>
      </w:r>
      <w:proofErr w:type="spellEnd"/>
      <w:r w:rsidR="003E26C7" w:rsidRPr="00DA01AB">
        <w:rPr>
          <w:rFonts w:ascii="Times New Roman" w:hAnsi="Times New Roman" w:cs="Times New Roman"/>
          <w:bCs/>
          <w:color w:val="000000" w:themeColor="text1"/>
          <w:sz w:val="26"/>
          <w:szCs w:val="26"/>
        </w:rPr>
        <w:t>. 8 e 9 del 2017)</w:t>
      </w:r>
      <w:r w:rsidR="003E26C7" w:rsidRPr="00DA01AB">
        <w:rPr>
          <w:rStyle w:val="Rimandonotaapidipagina"/>
          <w:rFonts w:ascii="Times New Roman" w:hAnsi="Times New Roman" w:cs="Times New Roman"/>
          <w:bCs/>
          <w:color w:val="000000" w:themeColor="text1"/>
          <w:sz w:val="26"/>
          <w:szCs w:val="26"/>
        </w:rPr>
        <w:footnoteReference w:id="95"/>
      </w:r>
      <w:r w:rsidR="003E26C7" w:rsidRPr="00DA01AB">
        <w:rPr>
          <w:rFonts w:ascii="Times New Roman" w:hAnsi="Times New Roman" w:cs="Times New Roman"/>
          <w:bCs/>
          <w:color w:val="000000" w:themeColor="text1"/>
          <w:sz w:val="26"/>
          <w:szCs w:val="26"/>
        </w:rPr>
        <w:t>.</w:t>
      </w:r>
    </w:p>
    <w:p w:rsidR="00F4417C" w:rsidRPr="00DA01AB" w:rsidRDefault="002804FF"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Ai ben</w:t>
      </w:r>
      <w:r w:rsidR="000364DB" w:rsidRPr="00DA01AB">
        <w:rPr>
          <w:rFonts w:ascii="Times New Roman" w:hAnsi="Times New Roman" w:cs="Times New Roman"/>
          <w:bCs/>
          <w:color w:val="000000" w:themeColor="text1"/>
          <w:sz w:val="26"/>
          <w:szCs w:val="26"/>
        </w:rPr>
        <w:t xml:space="preserve"> limitati fini che qui rilevano ci si limita ad osservare che, con le pronunce in parola</w:t>
      </w:r>
      <w:r w:rsidR="006450BB" w:rsidRPr="00DA01AB">
        <w:rPr>
          <w:rFonts w:ascii="Times New Roman" w:hAnsi="Times New Roman" w:cs="Times New Roman"/>
          <w:bCs/>
          <w:color w:val="000000" w:themeColor="text1"/>
          <w:sz w:val="26"/>
          <w:szCs w:val="26"/>
        </w:rPr>
        <w:t>,</w:t>
      </w:r>
      <w:r w:rsidR="000364DB" w:rsidRPr="00DA01AB">
        <w:rPr>
          <w:rFonts w:ascii="Times New Roman" w:hAnsi="Times New Roman" w:cs="Times New Roman"/>
          <w:bCs/>
          <w:color w:val="000000" w:themeColor="text1"/>
          <w:sz w:val="26"/>
          <w:szCs w:val="26"/>
        </w:rPr>
        <w:t xml:space="preserve"> l’Adunanza plenaria </w:t>
      </w:r>
      <w:r w:rsidR="00EC7980" w:rsidRPr="00DA01AB">
        <w:rPr>
          <w:rFonts w:ascii="Times New Roman" w:hAnsi="Times New Roman" w:cs="Times New Roman"/>
          <w:bCs/>
          <w:color w:val="000000" w:themeColor="text1"/>
          <w:sz w:val="26"/>
          <w:szCs w:val="26"/>
        </w:rPr>
        <w:t>ha delineato una nozione estremamente restrittiva del canone della buona fede (e della connessa categoria del legittimo affidamento)</w:t>
      </w:r>
      <w:r w:rsidR="0076060A" w:rsidRPr="00DA01AB">
        <w:rPr>
          <w:rStyle w:val="Rimandonotaapidipagina"/>
          <w:rFonts w:ascii="Times New Roman" w:hAnsi="Times New Roman" w:cs="Times New Roman"/>
          <w:bCs/>
          <w:color w:val="000000" w:themeColor="text1"/>
          <w:sz w:val="26"/>
          <w:szCs w:val="26"/>
        </w:rPr>
        <w:footnoteReference w:id="96"/>
      </w:r>
      <w:r w:rsidR="00397DAE" w:rsidRPr="00DA01AB">
        <w:rPr>
          <w:rFonts w:ascii="Times New Roman" w:hAnsi="Times New Roman" w:cs="Times New Roman"/>
          <w:bCs/>
          <w:color w:val="000000" w:themeColor="text1"/>
          <w:sz w:val="26"/>
          <w:szCs w:val="26"/>
        </w:rPr>
        <w:t xml:space="preserve"> in tal modo intraprendendo un percorso consapevolmente diverso </w:t>
      </w:r>
      <w:r w:rsidR="00F26811" w:rsidRPr="00DA01AB">
        <w:rPr>
          <w:rFonts w:ascii="Times New Roman" w:hAnsi="Times New Roman" w:cs="Times New Roman"/>
          <w:bCs/>
          <w:color w:val="000000" w:themeColor="text1"/>
          <w:sz w:val="26"/>
          <w:szCs w:val="26"/>
        </w:rPr>
        <w:t xml:space="preserve">e autonomo </w:t>
      </w:r>
      <w:r w:rsidR="00397DAE" w:rsidRPr="00DA01AB">
        <w:rPr>
          <w:rFonts w:ascii="Times New Roman" w:hAnsi="Times New Roman" w:cs="Times New Roman"/>
          <w:bCs/>
          <w:color w:val="000000" w:themeColor="text1"/>
          <w:sz w:val="26"/>
          <w:szCs w:val="26"/>
        </w:rPr>
        <w:t>rispetto a</w:t>
      </w:r>
      <w:r w:rsidR="0094498F" w:rsidRPr="00DA01AB">
        <w:rPr>
          <w:rFonts w:ascii="Times New Roman" w:hAnsi="Times New Roman" w:cs="Times New Roman"/>
          <w:bCs/>
          <w:color w:val="000000" w:themeColor="text1"/>
          <w:sz w:val="26"/>
          <w:szCs w:val="26"/>
        </w:rPr>
        <w:t xml:space="preserve"> quello tracciato dalle sentenze</w:t>
      </w:r>
      <w:r w:rsidR="00397DAE" w:rsidRPr="00DA01AB">
        <w:rPr>
          <w:rFonts w:ascii="Times New Roman" w:hAnsi="Times New Roman" w:cs="Times New Roman"/>
          <w:bCs/>
          <w:color w:val="000000" w:themeColor="text1"/>
          <w:sz w:val="26"/>
          <w:szCs w:val="26"/>
        </w:rPr>
        <w:t xml:space="preserve"> della Corte di giustizia </w:t>
      </w:r>
      <w:r w:rsidR="00F26811" w:rsidRPr="00DA01AB">
        <w:rPr>
          <w:rFonts w:ascii="Times New Roman" w:hAnsi="Times New Roman" w:cs="Times New Roman"/>
          <w:bCs/>
          <w:color w:val="000000" w:themeColor="text1"/>
          <w:sz w:val="26"/>
          <w:szCs w:val="26"/>
        </w:rPr>
        <w:t>(</w:t>
      </w:r>
      <w:r w:rsidR="00397DAE" w:rsidRPr="00DA01AB">
        <w:rPr>
          <w:rFonts w:ascii="Times New Roman" w:hAnsi="Times New Roman" w:cs="Times New Roman"/>
          <w:bCs/>
          <w:color w:val="000000" w:themeColor="text1"/>
          <w:sz w:val="26"/>
          <w:szCs w:val="26"/>
        </w:rPr>
        <w:t xml:space="preserve">che, con maggiore ampiezza di conseguenze, hanno declinato </w:t>
      </w:r>
      <w:r w:rsidR="00397DAE" w:rsidRPr="00DA01AB">
        <w:rPr>
          <w:rFonts w:ascii="Times New Roman" w:hAnsi="Times New Roman" w:cs="Times New Roman"/>
          <w:bCs/>
          <w:i/>
          <w:color w:val="000000" w:themeColor="text1"/>
          <w:sz w:val="26"/>
          <w:szCs w:val="26"/>
        </w:rPr>
        <w:t xml:space="preserve">in </w:t>
      </w:r>
      <w:proofErr w:type="spellStart"/>
      <w:r w:rsidR="00397DAE" w:rsidRPr="00DA01AB">
        <w:rPr>
          <w:rFonts w:ascii="Times New Roman" w:hAnsi="Times New Roman" w:cs="Times New Roman"/>
          <w:bCs/>
          <w:i/>
          <w:color w:val="000000" w:themeColor="text1"/>
          <w:sz w:val="26"/>
          <w:szCs w:val="26"/>
        </w:rPr>
        <w:t>executivis</w:t>
      </w:r>
      <w:proofErr w:type="spellEnd"/>
      <w:r w:rsidR="00397DAE" w:rsidRPr="00DA01AB">
        <w:rPr>
          <w:rFonts w:ascii="Times New Roman" w:hAnsi="Times New Roman" w:cs="Times New Roman"/>
          <w:bCs/>
          <w:color w:val="000000" w:themeColor="text1"/>
          <w:sz w:val="26"/>
          <w:szCs w:val="26"/>
        </w:rPr>
        <w:t xml:space="preserve"> il medesimo principio</w:t>
      </w:r>
      <w:r w:rsidR="00F26811" w:rsidRPr="00DA01AB">
        <w:rPr>
          <w:rFonts w:ascii="Times New Roman" w:hAnsi="Times New Roman" w:cs="Times New Roman"/>
          <w:bCs/>
          <w:color w:val="000000" w:themeColor="text1"/>
          <w:sz w:val="26"/>
          <w:szCs w:val="26"/>
        </w:rPr>
        <w:t>)</w:t>
      </w:r>
      <w:r w:rsidR="00397DAE" w:rsidRPr="00DA01AB">
        <w:rPr>
          <w:rFonts w:ascii="Times New Roman" w:hAnsi="Times New Roman" w:cs="Times New Roman"/>
          <w:bCs/>
          <w:color w:val="000000" w:themeColor="text1"/>
          <w:sz w:val="26"/>
          <w:szCs w:val="26"/>
        </w:rPr>
        <w:t>.</w:t>
      </w:r>
    </w:p>
    <w:p w:rsidR="00110372" w:rsidRPr="00DA01AB" w:rsidRDefault="00782DE8"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Più in general</w:t>
      </w:r>
      <w:r w:rsidR="00C514C3" w:rsidRPr="00DA01AB">
        <w:rPr>
          <w:rFonts w:ascii="Times New Roman" w:hAnsi="Times New Roman" w:cs="Times New Roman"/>
          <w:bCs/>
          <w:color w:val="000000" w:themeColor="text1"/>
          <w:sz w:val="26"/>
          <w:szCs w:val="26"/>
        </w:rPr>
        <w:t>e, può registrarsi una rilevante diversità nell’approccio stesso serbato dall’</w:t>
      </w:r>
      <w:r w:rsidR="0056357E" w:rsidRPr="00DA01AB">
        <w:rPr>
          <w:rFonts w:ascii="Times New Roman" w:hAnsi="Times New Roman" w:cs="Times New Roman"/>
          <w:bCs/>
          <w:color w:val="000000" w:themeColor="text1"/>
          <w:sz w:val="26"/>
          <w:szCs w:val="26"/>
        </w:rPr>
        <w:t>Ordinamento</w:t>
      </w:r>
      <w:r w:rsidR="00C514C3" w:rsidRPr="00DA01AB">
        <w:rPr>
          <w:rFonts w:ascii="Times New Roman" w:hAnsi="Times New Roman" w:cs="Times New Roman"/>
          <w:bCs/>
          <w:color w:val="000000" w:themeColor="text1"/>
          <w:sz w:val="26"/>
          <w:szCs w:val="26"/>
        </w:rPr>
        <w:t xml:space="preserve"> </w:t>
      </w:r>
      <w:proofErr w:type="spellStart"/>
      <w:r w:rsidR="00C514C3" w:rsidRPr="00DA01AB">
        <w:rPr>
          <w:rFonts w:ascii="Times New Roman" w:hAnsi="Times New Roman" w:cs="Times New Roman"/>
          <w:bCs/>
          <w:color w:val="000000" w:themeColor="text1"/>
          <w:sz w:val="26"/>
          <w:szCs w:val="26"/>
        </w:rPr>
        <w:t>eurounitario</w:t>
      </w:r>
      <w:proofErr w:type="spellEnd"/>
      <w:r w:rsidR="00C514C3" w:rsidRPr="00DA01AB">
        <w:rPr>
          <w:rFonts w:ascii="Times New Roman" w:hAnsi="Times New Roman" w:cs="Times New Roman"/>
          <w:bCs/>
          <w:color w:val="000000" w:themeColor="text1"/>
          <w:sz w:val="26"/>
          <w:szCs w:val="26"/>
        </w:rPr>
        <w:t xml:space="preserve"> e da quello nazionale per ciò che riguarda </w:t>
      </w:r>
      <w:r w:rsidR="0058653D" w:rsidRPr="00DA01AB">
        <w:rPr>
          <w:rFonts w:ascii="Times New Roman" w:hAnsi="Times New Roman" w:cs="Times New Roman"/>
          <w:bCs/>
          <w:color w:val="000000" w:themeColor="text1"/>
          <w:sz w:val="26"/>
          <w:szCs w:val="26"/>
        </w:rPr>
        <w:t>il principio di tutela del legittimo affidamento.</w:t>
      </w:r>
    </w:p>
    <w:p w:rsidR="0058653D" w:rsidRPr="00DA01AB" w:rsidRDefault="0058653D"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Mentre, infatti, nell’elaborazione giuridica </w:t>
      </w:r>
      <w:proofErr w:type="spellStart"/>
      <w:r w:rsidRPr="00DA01AB">
        <w:rPr>
          <w:rFonts w:ascii="Times New Roman" w:hAnsi="Times New Roman" w:cs="Times New Roman"/>
          <w:bCs/>
          <w:color w:val="000000" w:themeColor="text1"/>
          <w:sz w:val="26"/>
          <w:szCs w:val="26"/>
        </w:rPr>
        <w:t>eurounitaria</w:t>
      </w:r>
      <w:proofErr w:type="spellEnd"/>
      <w:r w:rsidRPr="00DA01AB">
        <w:rPr>
          <w:rFonts w:ascii="Times New Roman" w:hAnsi="Times New Roman" w:cs="Times New Roman"/>
          <w:bCs/>
          <w:color w:val="000000" w:themeColor="text1"/>
          <w:sz w:val="26"/>
          <w:szCs w:val="26"/>
        </w:rPr>
        <w:t xml:space="preserve"> il principio in esame si configura come regola di carattere </w:t>
      </w:r>
      <w:proofErr w:type="spellStart"/>
      <w:r w:rsidRPr="00DA01AB">
        <w:rPr>
          <w:rFonts w:ascii="Times New Roman" w:hAnsi="Times New Roman" w:cs="Times New Roman"/>
          <w:bCs/>
          <w:color w:val="000000" w:themeColor="text1"/>
          <w:sz w:val="26"/>
          <w:szCs w:val="26"/>
        </w:rPr>
        <w:t>attizio</w:t>
      </w:r>
      <w:proofErr w:type="spellEnd"/>
      <w:r w:rsidRPr="00DA01AB">
        <w:rPr>
          <w:rFonts w:ascii="Times New Roman" w:hAnsi="Times New Roman" w:cs="Times New Roman"/>
          <w:bCs/>
          <w:color w:val="000000" w:themeColor="text1"/>
          <w:sz w:val="26"/>
          <w:szCs w:val="26"/>
        </w:rPr>
        <w:t xml:space="preserve"> </w:t>
      </w:r>
      <w:r w:rsidR="00401678" w:rsidRPr="00DA01AB">
        <w:rPr>
          <w:rFonts w:ascii="Times New Roman" w:hAnsi="Times New Roman" w:cs="Times New Roman"/>
          <w:bCs/>
          <w:color w:val="000000" w:themeColor="text1"/>
          <w:sz w:val="26"/>
          <w:szCs w:val="26"/>
        </w:rPr>
        <w:t xml:space="preserve">(volta a limitare </w:t>
      </w:r>
      <w:r w:rsidR="00EF6682" w:rsidRPr="00DA01AB">
        <w:rPr>
          <w:rFonts w:ascii="Times New Roman" w:hAnsi="Times New Roman" w:cs="Times New Roman"/>
          <w:bCs/>
          <w:i/>
          <w:color w:val="000000" w:themeColor="text1"/>
          <w:sz w:val="26"/>
          <w:szCs w:val="26"/>
        </w:rPr>
        <w:t>a monte</w:t>
      </w:r>
      <w:r w:rsidR="00EF6682" w:rsidRPr="00DA01AB">
        <w:rPr>
          <w:rFonts w:ascii="Times New Roman" w:hAnsi="Times New Roman" w:cs="Times New Roman"/>
          <w:bCs/>
          <w:color w:val="000000" w:themeColor="text1"/>
          <w:sz w:val="26"/>
          <w:szCs w:val="26"/>
        </w:rPr>
        <w:t xml:space="preserve"> </w:t>
      </w:r>
      <w:r w:rsidR="00401678" w:rsidRPr="00DA01AB">
        <w:rPr>
          <w:rFonts w:ascii="Times New Roman" w:hAnsi="Times New Roman" w:cs="Times New Roman"/>
          <w:bCs/>
          <w:color w:val="000000" w:themeColor="text1"/>
          <w:sz w:val="26"/>
          <w:szCs w:val="26"/>
        </w:rPr>
        <w:t>il potere degli organi pubblici nell’adozione di determinati atti)</w:t>
      </w:r>
      <w:r w:rsidR="00401678" w:rsidRPr="00DA01AB">
        <w:rPr>
          <w:rStyle w:val="Rimandonotaapidipagina"/>
          <w:rFonts w:ascii="Times New Roman" w:hAnsi="Times New Roman" w:cs="Times New Roman"/>
          <w:bCs/>
          <w:color w:val="000000" w:themeColor="text1"/>
          <w:sz w:val="26"/>
          <w:szCs w:val="26"/>
        </w:rPr>
        <w:footnoteReference w:id="97"/>
      </w:r>
      <w:r w:rsidR="00423276" w:rsidRPr="00DA01AB">
        <w:rPr>
          <w:rFonts w:ascii="Times New Roman" w:hAnsi="Times New Roman" w:cs="Times New Roman"/>
          <w:bCs/>
          <w:color w:val="000000" w:themeColor="text1"/>
          <w:sz w:val="26"/>
          <w:szCs w:val="26"/>
        </w:rPr>
        <w:t>, nell’elaborazione giuridica nazionale essa viene piuttosto intesa come regola di carattere comportamentale (la quale – fer</w:t>
      </w:r>
      <w:r w:rsidR="00EF6682" w:rsidRPr="00DA01AB">
        <w:rPr>
          <w:rFonts w:ascii="Times New Roman" w:hAnsi="Times New Roman" w:cs="Times New Roman"/>
          <w:bCs/>
          <w:color w:val="000000" w:themeColor="text1"/>
          <w:sz w:val="26"/>
          <w:szCs w:val="26"/>
        </w:rPr>
        <w:t>m</w:t>
      </w:r>
      <w:r w:rsidR="00423276" w:rsidRPr="00DA01AB">
        <w:rPr>
          <w:rFonts w:ascii="Times New Roman" w:hAnsi="Times New Roman" w:cs="Times New Roman"/>
          <w:bCs/>
          <w:color w:val="000000" w:themeColor="text1"/>
          <w:sz w:val="26"/>
          <w:szCs w:val="26"/>
        </w:rPr>
        <w:t>a restando l’attribuzione di una de</w:t>
      </w:r>
      <w:r w:rsidR="00EF6682" w:rsidRPr="00DA01AB">
        <w:rPr>
          <w:rFonts w:ascii="Times New Roman" w:hAnsi="Times New Roman" w:cs="Times New Roman"/>
          <w:bCs/>
          <w:color w:val="000000" w:themeColor="text1"/>
          <w:sz w:val="26"/>
          <w:szCs w:val="26"/>
        </w:rPr>
        <w:t>terminata sfera di attribuzioni -</w:t>
      </w:r>
      <w:r w:rsidR="00423276" w:rsidRPr="00DA01AB">
        <w:rPr>
          <w:rFonts w:ascii="Times New Roman" w:hAnsi="Times New Roman" w:cs="Times New Roman"/>
          <w:bCs/>
          <w:color w:val="000000" w:themeColor="text1"/>
          <w:sz w:val="26"/>
          <w:szCs w:val="26"/>
        </w:rPr>
        <w:t xml:space="preserve"> ne condiziona l’esercizio in concreto).</w:t>
      </w:r>
    </w:p>
    <w:p w:rsidR="00110372" w:rsidRPr="00DA01AB" w:rsidRDefault="006A2662"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Anche in questo importante settore, quindi, </w:t>
      </w:r>
      <w:r w:rsidR="006A7420" w:rsidRPr="00DA01AB">
        <w:rPr>
          <w:rFonts w:ascii="Times New Roman" w:hAnsi="Times New Roman" w:cs="Times New Roman"/>
          <w:bCs/>
          <w:color w:val="000000" w:themeColor="text1"/>
          <w:sz w:val="26"/>
          <w:szCs w:val="26"/>
        </w:rPr>
        <w:t>il combinato operare del</w:t>
      </w:r>
      <w:r w:rsidRPr="00DA01AB">
        <w:rPr>
          <w:rFonts w:ascii="Times New Roman" w:hAnsi="Times New Roman" w:cs="Times New Roman"/>
          <w:bCs/>
          <w:color w:val="000000" w:themeColor="text1"/>
          <w:sz w:val="26"/>
          <w:szCs w:val="26"/>
        </w:rPr>
        <w:t xml:space="preserve">le categorie </w:t>
      </w:r>
      <w:r w:rsidR="006A7420" w:rsidRPr="00DA01AB">
        <w:rPr>
          <w:rFonts w:ascii="Times New Roman" w:hAnsi="Times New Roman" w:cs="Times New Roman"/>
          <w:bCs/>
          <w:color w:val="000000" w:themeColor="text1"/>
          <w:sz w:val="26"/>
          <w:szCs w:val="26"/>
        </w:rPr>
        <w:t>e de</w:t>
      </w:r>
      <w:r w:rsidRPr="00DA01AB">
        <w:rPr>
          <w:rFonts w:ascii="Times New Roman" w:hAnsi="Times New Roman" w:cs="Times New Roman"/>
          <w:bCs/>
          <w:color w:val="000000" w:themeColor="text1"/>
          <w:sz w:val="26"/>
          <w:szCs w:val="26"/>
        </w:rPr>
        <w:t xml:space="preserve">i princìpi del diritto </w:t>
      </w:r>
      <w:proofErr w:type="spellStart"/>
      <w:r w:rsidRPr="00DA01AB">
        <w:rPr>
          <w:rFonts w:ascii="Times New Roman" w:hAnsi="Times New Roman" w:cs="Times New Roman"/>
          <w:bCs/>
          <w:color w:val="000000" w:themeColor="text1"/>
          <w:sz w:val="26"/>
          <w:szCs w:val="26"/>
        </w:rPr>
        <w:t>eurounitario</w:t>
      </w:r>
      <w:proofErr w:type="spellEnd"/>
      <w:r w:rsidRPr="00DA01AB">
        <w:rPr>
          <w:rFonts w:ascii="Times New Roman" w:hAnsi="Times New Roman" w:cs="Times New Roman"/>
          <w:bCs/>
          <w:color w:val="000000" w:themeColor="text1"/>
          <w:sz w:val="26"/>
          <w:szCs w:val="26"/>
        </w:rPr>
        <w:t xml:space="preserve"> e </w:t>
      </w:r>
      <w:r w:rsidR="006A7420" w:rsidRPr="00DA01AB">
        <w:rPr>
          <w:rFonts w:ascii="Times New Roman" w:hAnsi="Times New Roman" w:cs="Times New Roman"/>
          <w:bCs/>
          <w:color w:val="000000" w:themeColor="text1"/>
          <w:sz w:val="26"/>
          <w:szCs w:val="26"/>
        </w:rPr>
        <w:t xml:space="preserve">di quello </w:t>
      </w:r>
      <w:r w:rsidRPr="00DA01AB">
        <w:rPr>
          <w:rFonts w:ascii="Times New Roman" w:hAnsi="Times New Roman" w:cs="Times New Roman"/>
          <w:bCs/>
          <w:color w:val="000000" w:themeColor="text1"/>
          <w:sz w:val="26"/>
          <w:szCs w:val="26"/>
        </w:rPr>
        <w:t xml:space="preserve">nazionale non </w:t>
      </w:r>
      <w:r w:rsidR="006A7420" w:rsidRPr="00DA01AB">
        <w:rPr>
          <w:rFonts w:ascii="Times New Roman" w:hAnsi="Times New Roman" w:cs="Times New Roman"/>
          <w:bCs/>
          <w:color w:val="000000" w:themeColor="text1"/>
          <w:sz w:val="26"/>
          <w:szCs w:val="26"/>
        </w:rPr>
        <w:t>avviene</w:t>
      </w:r>
      <w:r w:rsidRPr="00DA01AB">
        <w:rPr>
          <w:rFonts w:ascii="Times New Roman" w:hAnsi="Times New Roman" w:cs="Times New Roman"/>
          <w:bCs/>
          <w:color w:val="000000" w:themeColor="text1"/>
          <w:sz w:val="26"/>
          <w:szCs w:val="26"/>
        </w:rPr>
        <w:t xml:space="preserve"> in modo – per così dire – ‘unidirezionale</w:t>
      </w:r>
      <w:r w:rsidR="006A7420" w:rsidRPr="00DA01AB">
        <w:rPr>
          <w:rFonts w:ascii="Times New Roman" w:hAnsi="Times New Roman" w:cs="Times New Roman"/>
          <w:bCs/>
          <w:color w:val="000000" w:themeColor="text1"/>
          <w:sz w:val="26"/>
          <w:szCs w:val="26"/>
        </w:rPr>
        <w:t>’ (</w:t>
      </w:r>
      <w:r w:rsidR="001648F7" w:rsidRPr="00DA01AB">
        <w:rPr>
          <w:rFonts w:ascii="Times New Roman" w:hAnsi="Times New Roman" w:cs="Times New Roman"/>
          <w:bCs/>
          <w:color w:val="000000" w:themeColor="text1"/>
          <w:sz w:val="26"/>
          <w:szCs w:val="26"/>
        </w:rPr>
        <w:t xml:space="preserve">attraverso il solo principio della </w:t>
      </w:r>
      <w:proofErr w:type="spellStart"/>
      <w:r w:rsidR="001648F7" w:rsidRPr="00DA01AB">
        <w:rPr>
          <w:rFonts w:ascii="Times New Roman" w:hAnsi="Times New Roman" w:cs="Times New Roman"/>
          <w:bCs/>
          <w:i/>
          <w:color w:val="000000" w:themeColor="text1"/>
          <w:sz w:val="26"/>
          <w:szCs w:val="26"/>
        </w:rPr>
        <w:t>primauté</w:t>
      </w:r>
      <w:proofErr w:type="spellEnd"/>
      <w:r w:rsidR="001648F7" w:rsidRPr="00DA01AB">
        <w:rPr>
          <w:rFonts w:ascii="Times New Roman" w:hAnsi="Times New Roman" w:cs="Times New Roman"/>
          <w:bCs/>
          <w:color w:val="000000" w:themeColor="text1"/>
          <w:sz w:val="26"/>
          <w:szCs w:val="26"/>
        </w:rPr>
        <w:t xml:space="preserve"> dei primi rispetto ai secondi</w:t>
      </w:r>
      <w:r w:rsidR="00412655" w:rsidRPr="00DA01AB">
        <w:rPr>
          <w:rFonts w:ascii="Times New Roman" w:hAnsi="Times New Roman" w:cs="Times New Roman"/>
          <w:bCs/>
          <w:color w:val="000000" w:themeColor="text1"/>
          <w:sz w:val="26"/>
          <w:szCs w:val="26"/>
        </w:rPr>
        <w:t xml:space="preserve">, ovvero secondo quella che Sabino </w:t>
      </w:r>
      <w:proofErr w:type="spellStart"/>
      <w:r w:rsidR="00412655" w:rsidRPr="00DA01AB">
        <w:rPr>
          <w:rFonts w:ascii="Times New Roman" w:hAnsi="Times New Roman" w:cs="Times New Roman"/>
          <w:bCs/>
          <w:color w:val="000000" w:themeColor="text1"/>
          <w:sz w:val="26"/>
          <w:szCs w:val="26"/>
        </w:rPr>
        <w:t>Cassese</w:t>
      </w:r>
      <w:proofErr w:type="spellEnd"/>
      <w:r w:rsidR="00412655" w:rsidRPr="00DA01AB">
        <w:rPr>
          <w:rFonts w:ascii="Times New Roman" w:hAnsi="Times New Roman" w:cs="Times New Roman"/>
          <w:bCs/>
          <w:color w:val="000000" w:themeColor="text1"/>
          <w:sz w:val="26"/>
          <w:szCs w:val="26"/>
        </w:rPr>
        <w:t xml:space="preserve"> ha definito la “</w:t>
      </w:r>
      <w:r w:rsidR="00412655" w:rsidRPr="00DA01AB">
        <w:rPr>
          <w:rFonts w:ascii="Times New Roman" w:hAnsi="Times New Roman" w:cs="Times New Roman"/>
          <w:bCs/>
          <w:i/>
          <w:color w:val="000000" w:themeColor="text1"/>
          <w:sz w:val="26"/>
          <w:szCs w:val="26"/>
        </w:rPr>
        <w:t>signoria comunitaria sul diritto amministrativo</w:t>
      </w:r>
      <w:r w:rsidR="00412655" w:rsidRPr="00DA01AB">
        <w:rPr>
          <w:rFonts w:ascii="Times New Roman" w:hAnsi="Times New Roman" w:cs="Times New Roman"/>
          <w:bCs/>
          <w:color w:val="000000" w:themeColor="text1"/>
          <w:sz w:val="26"/>
          <w:szCs w:val="26"/>
        </w:rPr>
        <w:t>”</w:t>
      </w:r>
      <w:r w:rsidR="001648F7" w:rsidRPr="00DA01AB">
        <w:rPr>
          <w:rFonts w:ascii="Times New Roman" w:hAnsi="Times New Roman" w:cs="Times New Roman"/>
          <w:bCs/>
          <w:color w:val="000000" w:themeColor="text1"/>
          <w:sz w:val="26"/>
          <w:szCs w:val="26"/>
        </w:rPr>
        <w:t>)</w:t>
      </w:r>
      <w:r w:rsidR="00412655" w:rsidRPr="00DA01AB">
        <w:rPr>
          <w:rStyle w:val="Rimandonotaapidipagina"/>
          <w:rFonts w:ascii="Times New Roman" w:hAnsi="Times New Roman" w:cs="Times New Roman"/>
          <w:bCs/>
          <w:color w:val="000000" w:themeColor="text1"/>
          <w:sz w:val="26"/>
          <w:szCs w:val="26"/>
        </w:rPr>
        <w:footnoteReference w:id="98"/>
      </w:r>
      <w:r w:rsidR="001648F7" w:rsidRPr="00DA01AB">
        <w:rPr>
          <w:rFonts w:ascii="Times New Roman" w:hAnsi="Times New Roman" w:cs="Times New Roman"/>
          <w:bCs/>
          <w:color w:val="000000" w:themeColor="text1"/>
          <w:sz w:val="26"/>
          <w:szCs w:val="26"/>
        </w:rPr>
        <w:t>.</w:t>
      </w:r>
    </w:p>
    <w:p w:rsidR="001648F7" w:rsidRPr="00DA01AB" w:rsidRDefault="001648F7"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Al contrario, </w:t>
      </w:r>
      <w:r w:rsidR="000656CB" w:rsidRPr="00DA01AB">
        <w:rPr>
          <w:rFonts w:ascii="Times New Roman" w:hAnsi="Times New Roman" w:cs="Times New Roman"/>
          <w:bCs/>
          <w:color w:val="000000" w:themeColor="text1"/>
          <w:sz w:val="26"/>
          <w:szCs w:val="26"/>
        </w:rPr>
        <w:t xml:space="preserve">i princìpi generali dell’attività amministrativa di matrice </w:t>
      </w:r>
      <w:proofErr w:type="spellStart"/>
      <w:r w:rsidR="000656CB" w:rsidRPr="00DA01AB">
        <w:rPr>
          <w:rFonts w:ascii="Times New Roman" w:hAnsi="Times New Roman" w:cs="Times New Roman"/>
          <w:bCs/>
          <w:color w:val="000000" w:themeColor="text1"/>
          <w:sz w:val="26"/>
          <w:szCs w:val="26"/>
        </w:rPr>
        <w:t>eurounitaria</w:t>
      </w:r>
      <w:proofErr w:type="spellEnd"/>
      <w:r w:rsidR="000656CB" w:rsidRPr="00DA01AB">
        <w:rPr>
          <w:rFonts w:ascii="Times New Roman" w:hAnsi="Times New Roman" w:cs="Times New Roman"/>
          <w:bCs/>
          <w:color w:val="000000" w:themeColor="text1"/>
          <w:sz w:val="26"/>
          <w:szCs w:val="26"/>
        </w:rPr>
        <w:t xml:space="preserve"> </w:t>
      </w:r>
      <w:r w:rsidR="00362BC5" w:rsidRPr="00DA01AB">
        <w:rPr>
          <w:rFonts w:ascii="Times New Roman" w:hAnsi="Times New Roman" w:cs="Times New Roman"/>
          <w:bCs/>
          <w:color w:val="000000" w:themeColor="text1"/>
          <w:sz w:val="26"/>
          <w:szCs w:val="26"/>
        </w:rPr>
        <w:t xml:space="preserve">e quelli propri delle esperienze giuridiche nazionali (ben più antichi </w:t>
      </w:r>
      <w:r w:rsidR="00AF0C18" w:rsidRPr="00DA01AB">
        <w:rPr>
          <w:rFonts w:ascii="Times New Roman" w:hAnsi="Times New Roman" w:cs="Times New Roman"/>
          <w:bCs/>
          <w:color w:val="000000" w:themeColor="text1"/>
          <w:sz w:val="26"/>
          <w:szCs w:val="26"/>
        </w:rPr>
        <w:t xml:space="preserve">dei primi </w:t>
      </w:r>
      <w:r w:rsidR="00362BC5" w:rsidRPr="00DA01AB">
        <w:rPr>
          <w:rFonts w:ascii="Times New Roman" w:hAnsi="Times New Roman" w:cs="Times New Roman"/>
          <w:bCs/>
          <w:color w:val="000000" w:themeColor="text1"/>
          <w:sz w:val="26"/>
          <w:szCs w:val="26"/>
        </w:rPr>
        <w:t xml:space="preserve">e </w:t>
      </w:r>
      <w:r w:rsidR="00AF0C18" w:rsidRPr="00DA01AB">
        <w:rPr>
          <w:rFonts w:ascii="Times New Roman" w:hAnsi="Times New Roman" w:cs="Times New Roman"/>
          <w:bCs/>
          <w:color w:val="000000" w:themeColor="text1"/>
          <w:sz w:val="26"/>
          <w:szCs w:val="26"/>
        </w:rPr>
        <w:t xml:space="preserve">talvolta </w:t>
      </w:r>
      <w:r w:rsidR="0094498F" w:rsidRPr="00DA01AB">
        <w:rPr>
          <w:rFonts w:ascii="Times New Roman" w:hAnsi="Times New Roman" w:cs="Times New Roman"/>
          <w:bCs/>
          <w:color w:val="000000" w:themeColor="text1"/>
          <w:sz w:val="26"/>
          <w:szCs w:val="26"/>
        </w:rPr>
        <w:t>derivanti da</w:t>
      </w:r>
      <w:r w:rsidR="00F204BB" w:rsidRPr="00DA01AB">
        <w:rPr>
          <w:rFonts w:ascii="Times New Roman" w:hAnsi="Times New Roman" w:cs="Times New Roman"/>
          <w:bCs/>
          <w:color w:val="000000" w:themeColor="text1"/>
          <w:sz w:val="26"/>
          <w:szCs w:val="26"/>
        </w:rPr>
        <w:t xml:space="preserve"> esperienze secolari) operano in sostanza secondo una dinamica </w:t>
      </w:r>
      <w:proofErr w:type="spellStart"/>
      <w:r w:rsidR="00F204BB" w:rsidRPr="00DA01AB">
        <w:rPr>
          <w:rFonts w:ascii="Times New Roman" w:hAnsi="Times New Roman" w:cs="Times New Roman"/>
          <w:bCs/>
          <w:color w:val="000000" w:themeColor="text1"/>
          <w:sz w:val="26"/>
          <w:szCs w:val="26"/>
        </w:rPr>
        <w:t>multidirezo</w:t>
      </w:r>
      <w:r w:rsidR="00AF0C18" w:rsidRPr="00DA01AB">
        <w:rPr>
          <w:rFonts w:ascii="Times New Roman" w:hAnsi="Times New Roman" w:cs="Times New Roman"/>
          <w:bCs/>
          <w:color w:val="000000" w:themeColor="text1"/>
          <w:sz w:val="26"/>
          <w:szCs w:val="26"/>
        </w:rPr>
        <w:t>nale</w:t>
      </w:r>
      <w:proofErr w:type="spellEnd"/>
      <w:r w:rsidR="00AF0C18" w:rsidRPr="00DA01AB">
        <w:rPr>
          <w:rFonts w:ascii="Times New Roman" w:hAnsi="Times New Roman" w:cs="Times New Roman"/>
          <w:bCs/>
          <w:color w:val="000000" w:themeColor="text1"/>
          <w:sz w:val="26"/>
          <w:szCs w:val="26"/>
        </w:rPr>
        <w:t xml:space="preserve"> e in un rapporto di pari dignità assiologica</w:t>
      </w:r>
      <w:r w:rsidR="00A814F8" w:rsidRPr="00DA01AB">
        <w:rPr>
          <w:rFonts w:ascii="Times New Roman" w:hAnsi="Times New Roman" w:cs="Times New Roman"/>
          <w:bCs/>
          <w:color w:val="000000" w:themeColor="text1"/>
          <w:sz w:val="26"/>
          <w:szCs w:val="26"/>
        </w:rPr>
        <w:t>.</w:t>
      </w:r>
    </w:p>
    <w:p w:rsidR="00A814F8" w:rsidRPr="00DA01AB" w:rsidRDefault="00A814F8"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r w:rsidRPr="00DA01AB">
        <w:rPr>
          <w:rFonts w:ascii="Times New Roman" w:hAnsi="Times New Roman" w:cs="Times New Roman"/>
          <w:bCs/>
          <w:color w:val="000000" w:themeColor="text1"/>
          <w:sz w:val="26"/>
          <w:szCs w:val="26"/>
        </w:rPr>
        <w:t xml:space="preserve">Il combinato operare di </w:t>
      </w:r>
      <w:r w:rsidR="00D37A70" w:rsidRPr="00DA01AB">
        <w:rPr>
          <w:rFonts w:ascii="Times New Roman" w:hAnsi="Times New Roman" w:cs="Times New Roman"/>
          <w:bCs/>
          <w:color w:val="000000" w:themeColor="text1"/>
          <w:sz w:val="26"/>
          <w:szCs w:val="26"/>
        </w:rPr>
        <w:t>tali categorie e princìpi interviene talvolta in una direzione ‘ascendente’ (</w:t>
      </w:r>
      <w:r w:rsidR="00996D17" w:rsidRPr="00DA01AB">
        <w:rPr>
          <w:rFonts w:ascii="Times New Roman" w:hAnsi="Times New Roman" w:cs="Times New Roman"/>
          <w:bCs/>
          <w:i/>
          <w:color w:val="000000" w:themeColor="text1"/>
          <w:sz w:val="26"/>
          <w:szCs w:val="26"/>
        </w:rPr>
        <w:t>i.e.</w:t>
      </w:r>
      <w:r w:rsidR="00996D17" w:rsidRPr="00DA01AB">
        <w:rPr>
          <w:rFonts w:ascii="Times New Roman" w:hAnsi="Times New Roman" w:cs="Times New Roman"/>
          <w:bCs/>
          <w:color w:val="000000" w:themeColor="text1"/>
          <w:sz w:val="26"/>
          <w:szCs w:val="26"/>
        </w:rPr>
        <w:t xml:space="preserve">: </w:t>
      </w:r>
      <w:r w:rsidR="00D37A70" w:rsidRPr="00DA01AB">
        <w:rPr>
          <w:rFonts w:ascii="Times New Roman" w:hAnsi="Times New Roman" w:cs="Times New Roman"/>
          <w:bCs/>
          <w:color w:val="000000" w:themeColor="text1"/>
          <w:sz w:val="26"/>
          <w:szCs w:val="26"/>
        </w:rPr>
        <w:t xml:space="preserve">dagli ordinamenti nazionali verso quello UE), talvolta in </w:t>
      </w:r>
      <w:r w:rsidR="00FC4685" w:rsidRPr="00DA01AB">
        <w:rPr>
          <w:rFonts w:ascii="Times New Roman" w:hAnsi="Times New Roman" w:cs="Times New Roman"/>
          <w:bCs/>
          <w:color w:val="000000" w:themeColor="text1"/>
          <w:sz w:val="26"/>
          <w:szCs w:val="26"/>
        </w:rPr>
        <w:t>un’opposta direzione</w:t>
      </w:r>
      <w:r w:rsidR="00D37A70" w:rsidRPr="00DA01AB">
        <w:rPr>
          <w:rFonts w:ascii="Times New Roman" w:hAnsi="Times New Roman" w:cs="Times New Roman"/>
          <w:bCs/>
          <w:color w:val="000000" w:themeColor="text1"/>
          <w:sz w:val="26"/>
          <w:szCs w:val="26"/>
        </w:rPr>
        <w:t xml:space="preserve"> ‘discendente’</w:t>
      </w:r>
      <w:r w:rsidR="00721F53" w:rsidRPr="00DA01AB">
        <w:rPr>
          <w:rFonts w:ascii="Times New Roman" w:hAnsi="Times New Roman" w:cs="Times New Roman"/>
          <w:bCs/>
          <w:color w:val="000000" w:themeColor="text1"/>
          <w:sz w:val="26"/>
          <w:szCs w:val="26"/>
        </w:rPr>
        <w:t xml:space="preserve">; talvolta ancora (e più di frequente) secondo un andamento ‘ciclico’ che comporta una feconda osmosi di esperienze e categorie, contribuendo in modo determinante al fenomeno </w:t>
      </w:r>
      <w:r w:rsidR="005065D7" w:rsidRPr="00DA01AB">
        <w:rPr>
          <w:rFonts w:ascii="Times New Roman" w:hAnsi="Times New Roman" w:cs="Times New Roman"/>
          <w:bCs/>
          <w:color w:val="000000" w:themeColor="text1"/>
          <w:sz w:val="26"/>
          <w:szCs w:val="26"/>
        </w:rPr>
        <w:t>- ormai maturo – della convergenza fra i diversi modelli amministrativi al livello continentale</w:t>
      </w:r>
      <w:r w:rsidR="005065D7" w:rsidRPr="00DA01AB">
        <w:rPr>
          <w:rStyle w:val="Rimandonotaapidipagina"/>
          <w:rFonts w:ascii="Times New Roman" w:hAnsi="Times New Roman" w:cs="Times New Roman"/>
          <w:bCs/>
          <w:color w:val="000000" w:themeColor="text1"/>
          <w:sz w:val="26"/>
          <w:szCs w:val="26"/>
        </w:rPr>
        <w:footnoteReference w:id="99"/>
      </w:r>
      <w:r w:rsidR="005065D7" w:rsidRPr="00DA01AB">
        <w:rPr>
          <w:rFonts w:ascii="Times New Roman" w:hAnsi="Times New Roman" w:cs="Times New Roman"/>
          <w:bCs/>
          <w:color w:val="000000" w:themeColor="text1"/>
          <w:sz w:val="26"/>
          <w:szCs w:val="26"/>
        </w:rPr>
        <w:t>.</w:t>
      </w:r>
    </w:p>
    <w:p w:rsidR="00110372" w:rsidRPr="00DA01AB" w:rsidRDefault="00110372"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110372" w:rsidRPr="00C5471E" w:rsidRDefault="00C5471E" w:rsidP="00C5471E">
      <w:pPr>
        <w:autoSpaceDE w:val="0"/>
        <w:autoSpaceDN w:val="0"/>
        <w:adjustRightInd w:val="0"/>
        <w:spacing w:after="0" w:line="240" w:lineRule="auto"/>
        <w:ind w:firstLine="567"/>
        <w:jc w:val="right"/>
        <w:rPr>
          <w:rFonts w:ascii="Times New Roman" w:hAnsi="Times New Roman" w:cs="Times New Roman"/>
          <w:b/>
          <w:bCs/>
          <w:color w:val="000000" w:themeColor="text1"/>
          <w:sz w:val="28"/>
          <w:szCs w:val="28"/>
        </w:rPr>
      </w:pPr>
      <w:r w:rsidRPr="00C5471E">
        <w:rPr>
          <w:rFonts w:ascii="Times New Roman" w:hAnsi="Times New Roman" w:cs="Times New Roman"/>
          <w:b/>
          <w:bCs/>
          <w:color w:val="000000" w:themeColor="text1"/>
          <w:sz w:val="28"/>
          <w:szCs w:val="28"/>
        </w:rPr>
        <w:t>Claudio Contessa</w:t>
      </w:r>
    </w:p>
    <w:p w:rsidR="00C5471E" w:rsidRDefault="00C5471E" w:rsidP="00C5471E">
      <w:pPr>
        <w:spacing w:after="0" w:line="240" w:lineRule="auto"/>
        <w:ind w:firstLine="709"/>
        <w:contextualSpacing/>
        <w:jc w:val="right"/>
        <w:rPr>
          <w:rFonts w:ascii="Times New Roman" w:eastAsia="Calibri" w:hAnsi="Times New Roman" w:cs="Times New Roman"/>
          <w:bCs/>
          <w:sz w:val="24"/>
          <w:szCs w:val="24"/>
        </w:rPr>
      </w:pPr>
      <w:r>
        <w:t xml:space="preserve"> </w:t>
      </w:r>
      <w:r w:rsidRPr="004C377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Presidente di Sezione del </w:t>
      </w:r>
      <w:proofErr w:type="spellStart"/>
      <w:r>
        <w:rPr>
          <w:rFonts w:ascii="Times New Roman" w:eastAsia="Calibri" w:hAnsi="Times New Roman" w:cs="Times New Roman"/>
          <w:bCs/>
          <w:sz w:val="24"/>
          <w:szCs w:val="24"/>
        </w:rPr>
        <w:t>C.g.a</w:t>
      </w:r>
      <w:proofErr w:type="spellEnd"/>
      <w:r>
        <w:rPr>
          <w:rFonts w:ascii="Times New Roman" w:eastAsia="Calibri" w:hAnsi="Times New Roman" w:cs="Times New Roman"/>
          <w:bCs/>
          <w:sz w:val="24"/>
          <w:szCs w:val="24"/>
        </w:rPr>
        <w:t>.</w:t>
      </w:r>
    </w:p>
    <w:p w:rsidR="00C5471E" w:rsidRDefault="00C5471E" w:rsidP="00C5471E">
      <w:pPr>
        <w:spacing w:after="0" w:line="240" w:lineRule="auto"/>
        <w:ind w:firstLine="709"/>
        <w:contextualSpacing/>
        <w:jc w:val="right"/>
        <w:rPr>
          <w:rFonts w:ascii="Times New Roman" w:eastAsia="Calibri" w:hAnsi="Times New Roman" w:cs="Times New Roman"/>
          <w:bCs/>
          <w:sz w:val="24"/>
          <w:szCs w:val="24"/>
        </w:rPr>
      </w:pPr>
    </w:p>
    <w:p w:rsidR="00C5471E" w:rsidRPr="00DE0A06" w:rsidRDefault="00C5471E" w:rsidP="00C5471E">
      <w:pPr>
        <w:spacing w:after="0" w:line="240" w:lineRule="auto"/>
        <w:ind w:firstLine="709"/>
        <w:contextualSpacing/>
        <w:jc w:val="right"/>
        <w:rPr>
          <w:rFonts w:ascii="Times New Roman" w:eastAsia="Calibri" w:hAnsi="Times New Roman" w:cs="Times New Roman"/>
          <w:bCs/>
          <w:sz w:val="24"/>
          <w:szCs w:val="24"/>
        </w:rPr>
      </w:pPr>
      <w:r>
        <w:rPr>
          <w:rFonts w:ascii="Times New Roman" w:eastAsia="Calibri" w:hAnsi="Times New Roman" w:cs="Times New Roman"/>
          <w:bCs/>
          <w:sz w:val="24"/>
          <w:szCs w:val="24"/>
        </w:rPr>
        <w:t>Pubblicato il 9 maggio 2020</w:t>
      </w:r>
    </w:p>
    <w:p w:rsidR="00C5471E" w:rsidRPr="00DA01AB" w:rsidRDefault="00C5471E"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110372" w:rsidRPr="00DA01AB" w:rsidRDefault="00110372"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2E5BE0" w:rsidRPr="00DA01AB" w:rsidRDefault="002E5BE0" w:rsidP="002E5BE0">
      <w:pPr>
        <w:pStyle w:val="Testonotaapidipagina"/>
        <w:jc w:val="both"/>
        <w:rPr>
          <w:rFonts w:ascii="Times New Roman" w:hAnsi="Times New Roman" w:cs="Times New Roman"/>
          <w:color w:val="000000" w:themeColor="text1"/>
          <w:sz w:val="22"/>
          <w:szCs w:val="22"/>
        </w:rPr>
      </w:pPr>
      <w:r w:rsidRPr="00DA01AB">
        <w:rPr>
          <w:rFonts w:ascii="Times New Roman" w:hAnsi="Times New Roman" w:cs="Times New Roman"/>
          <w:color w:val="000000" w:themeColor="text1"/>
          <w:sz w:val="22"/>
          <w:szCs w:val="22"/>
        </w:rPr>
        <w:t>NOTA BIBLIOGRAFICA</w:t>
      </w:r>
    </w:p>
    <w:p w:rsidR="002E5BE0" w:rsidRPr="00DA01AB" w:rsidRDefault="002E5BE0" w:rsidP="002E5BE0">
      <w:pPr>
        <w:pStyle w:val="Testonotaapidipagina"/>
        <w:jc w:val="both"/>
        <w:rPr>
          <w:rFonts w:ascii="Times New Roman" w:hAnsi="Times New Roman" w:cs="Times New Roman"/>
          <w:color w:val="000000" w:themeColor="text1"/>
          <w:sz w:val="22"/>
          <w:szCs w:val="22"/>
        </w:rPr>
      </w:pPr>
    </w:p>
    <w:p w:rsidR="002E5BE0" w:rsidRPr="00DA01AB" w:rsidRDefault="002E5BE0" w:rsidP="002E5BE0">
      <w:pPr>
        <w:pStyle w:val="Testonotaapidipagina"/>
        <w:jc w:val="both"/>
        <w:rPr>
          <w:rFonts w:ascii="Times New Roman" w:hAnsi="Times New Roman" w:cs="Times New Roman"/>
          <w:color w:val="000000" w:themeColor="text1"/>
        </w:rPr>
      </w:pPr>
      <w:r w:rsidRPr="00DA01AB">
        <w:rPr>
          <w:rFonts w:ascii="Times New Roman" w:hAnsi="Times New Roman" w:cs="Times New Roman"/>
          <w:color w:val="000000" w:themeColor="text1"/>
          <w:sz w:val="22"/>
          <w:szCs w:val="22"/>
        </w:rPr>
        <w:t xml:space="preserve">U. </w:t>
      </w:r>
      <w:r w:rsidRPr="00DA01AB">
        <w:rPr>
          <w:rFonts w:ascii="Times New Roman" w:hAnsi="Times New Roman" w:cs="Times New Roman"/>
          <w:smallCaps/>
          <w:color w:val="000000" w:themeColor="text1"/>
          <w:sz w:val="22"/>
          <w:szCs w:val="22"/>
        </w:rPr>
        <w:t>Allegretti</w:t>
      </w:r>
      <w:r w:rsidRPr="00DA01AB">
        <w:rPr>
          <w:rFonts w:ascii="Times New Roman" w:hAnsi="Times New Roman" w:cs="Times New Roman"/>
          <w:color w:val="000000" w:themeColor="text1"/>
          <w:sz w:val="22"/>
          <w:szCs w:val="22"/>
        </w:rPr>
        <w:t>,</w:t>
      </w:r>
      <w:r w:rsidRPr="00DA01AB">
        <w:rPr>
          <w:rFonts w:ascii="Times New Roman" w:hAnsi="Times New Roman" w:cs="Times New Roman"/>
          <w:i/>
          <w:color w:val="000000" w:themeColor="text1"/>
          <w:sz w:val="22"/>
          <w:szCs w:val="22"/>
        </w:rPr>
        <w:t xml:space="preserve"> L’imparzialità amministrativa</w:t>
      </w:r>
      <w:r w:rsidRPr="00DA01AB">
        <w:rPr>
          <w:rFonts w:ascii="Times New Roman" w:hAnsi="Times New Roman" w:cs="Times New Roman"/>
          <w:color w:val="000000" w:themeColor="text1"/>
          <w:sz w:val="22"/>
          <w:szCs w:val="22"/>
        </w:rPr>
        <w:t xml:space="preserve">, Padova, 1965; P. </w:t>
      </w:r>
      <w:r w:rsidRPr="00DA01AB">
        <w:rPr>
          <w:rFonts w:ascii="Times New Roman" w:hAnsi="Times New Roman" w:cs="Times New Roman"/>
          <w:smallCaps/>
          <w:color w:val="000000" w:themeColor="text1"/>
          <w:sz w:val="22"/>
          <w:szCs w:val="22"/>
        </w:rPr>
        <w:t>Barile</w:t>
      </w:r>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 xml:space="preserve">Scritti giuridici in memoria di Piero </w:t>
      </w:r>
      <w:proofErr w:type="spellStart"/>
      <w:r w:rsidRPr="00DA01AB">
        <w:rPr>
          <w:rFonts w:ascii="Times New Roman" w:hAnsi="Times New Roman" w:cs="Times New Roman"/>
          <w:i/>
          <w:color w:val="000000" w:themeColor="text1"/>
          <w:sz w:val="22"/>
          <w:szCs w:val="22"/>
        </w:rPr>
        <w:t>Calamandrei</w:t>
      </w:r>
      <w:proofErr w:type="spellEnd"/>
      <w:r w:rsidRPr="00DA01AB">
        <w:rPr>
          <w:rFonts w:ascii="Times New Roman" w:hAnsi="Times New Roman" w:cs="Times New Roman"/>
          <w:color w:val="000000" w:themeColor="text1"/>
          <w:sz w:val="22"/>
          <w:szCs w:val="22"/>
        </w:rPr>
        <w:t>, IV, Padova, 1958</w:t>
      </w:r>
      <w:r w:rsidRPr="00DA01AB">
        <w:rPr>
          <w:rFonts w:ascii="Times New Roman" w:hAnsi="Times New Roman" w:cs="Times New Roman"/>
          <w:color w:val="000000" w:themeColor="text1"/>
        </w:rPr>
        <w:t xml:space="preserve">; </w:t>
      </w:r>
      <w:r w:rsidRPr="00DA01AB">
        <w:rPr>
          <w:rFonts w:ascii="Times New Roman" w:hAnsi="Times New Roman" w:cs="Times New Roman"/>
          <w:color w:val="000000" w:themeColor="text1"/>
          <w:sz w:val="22"/>
          <w:szCs w:val="22"/>
        </w:rPr>
        <w:t xml:space="preserve">G. </w:t>
      </w:r>
      <w:r w:rsidRPr="00DA01AB">
        <w:rPr>
          <w:rFonts w:ascii="Times New Roman" w:hAnsi="Times New Roman" w:cs="Times New Roman"/>
          <w:smallCaps/>
          <w:color w:val="000000" w:themeColor="text1"/>
          <w:sz w:val="22"/>
          <w:szCs w:val="22"/>
        </w:rPr>
        <w:t>Barone</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L’intervento del privato nel procedimento amministrativo</w:t>
      </w:r>
      <w:r w:rsidRPr="00DA01AB">
        <w:rPr>
          <w:rFonts w:ascii="Times New Roman" w:hAnsi="Times New Roman" w:cs="Times New Roman"/>
          <w:color w:val="000000" w:themeColor="text1"/>
          <w:sz w:val="22"/>
          <w:szCs w:val="22"/>
        </w:rPr>
        <w:t>, Milano, 1969</w:t>
      </w:r>
      <w:r w:rsidRPr="00DA01AB">
        <w:rPr>
          <w:rFonts w:ascii="Times New Roman" w:hAnsi="Times New Roman" w:cs="Times New Roman"/>
          <w:color w:val="000000" w:themeColor="text1"/>
        </w:rPr>
        <w:t xml:space="preserve">; </w:t>
      </w:r>
      <w:r w:rsidRPr="00DA01AB">
        <w:rPr>
          <w:rFonts w:ascii="Times New Roman" w:hAnsi="Times New Roman" w:cs="Times New Roman"/>
          <w:color w:val="000000" w:themeColor="text1"/>
          <w:sz w:val="22"/>
          <w:szCs w:val="22"/>
        </w:rPr>
        <w:t>F. B</w:t>
      </w:r>
      <w:r w:rsidRPr="00DA01AB">
        <w:rPr>
          <w:rFonts w:ascii="Times New Roman" w:hAnsi="Times New Roman" w:cs="Times New Roman"/>
          <w:smallCaps/>
          <w:color w:val="000000" w:themeColor="text1"/>
          <w:sz w:val="22"/>
          <w:szCs w:val="22"/>
        </w:rPr>
        <w:t>envenuti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Introduzione alla procedura amministrativa in Italia</w:t>
      </w:r>
      <w:r w:rsidRPr="00DA01AB">
        <w:rPr>
          <w:rFonts w:ascii="Times New Roman" w:hAnsi="Times New Roman" w:cs="Times New Roman"/>
          <w:color w:val="000000" w:themeColor="text1"/>
          <w:sz w:val="22"/>
          <w:szCs w:val="22"/>
        </w:rPr>
        <w:t xml:space="preserve">, in: G. Pastori (a cura di), </w:t>
      </w:r>
      <w:r w:rsidRPr="00DA01AB">
        <w:rPr>
          <w:rFonts w:ascii="Times New Roman" w:hAnsi="Times New Roman" w:cs="Times New Roman"/>
          <w:i/>
          <w:color w:val="000000" w:themeColor="text1"/>
          <w:sz w:val="22"/>
          <w:szCs w:val="22"/>
        </w:rPr>
        <w:t>La procedura amministrativa</w:t>
      </w:r>
      <w:r w:rsidRPr="00DA01AB">
        <w:rPr>
          <w:rFonts w:ascii="Times New Roman" w:hAnsi="Times New Roman" w:cs="Times New Roman"/>
          <w:color w:val="000000" w:themeColor="text1"/>
          <w:sz w:val="22"/>
          <w:szCs w:val="22"/>
        </w:rPr>
        <w:t xml:space="preserve">, Vicenza, 1964, pag., 557; </w:t>
      </w:r>
      <w:r w:rsidRPr="00DA01AB">
        <w:rPr>
          <w:rStyle w:val="st"/>
          <w:rFonts w:ascii="Times New Roman" w:hAnsi="Times New Roman" w:cs="Times New Roman"/>
          <w:color w:val="000000" w:themeColor="text1"/>
          <w:sz w:val="22"/>
          <w:szCs w:val="22"/>
        </w:rPr>
        <w:t xml:space="preserve">L. </w:t>
      </w:r>
      <w:proofErr w:type="spellStart"/>
      <w:r w:rsidRPr="00DA01AB">
        <w:rPr>
          <w:rStyle w:val="st"/>
          <w:rFonts w:ascii="Times New Roman" w:hAnsi="Times New Roman" w:cs="Times New Roman"/>
          <w:smallCaps/>
          <w:color w:val="000000" w:themeColor="text1"/>
          <w:sz w:val="22"/>
          <w:szCs w:val="22"/>
        </w:rPr>
        <w:t>Bigliazzi</w:t>
      </w:r>
      <w:proofErr w:type="spellEnd"/>
      <w:r w:rsidRPr="00DA01AB">
        <w:rPr>
          <w:rStyle w:val="st"/>
          <w:rFonts w:ascii="Times New Roman" w:hAnsi="Times New Roman" w:cs="Times New Roman"/>
          <w:smallCaps/>
          <w:color w:val="000000" w:themeColor="text1"/>
          <w:sz w:val="22"/>
          <w:szCs w:val="22"/>
        </w:rPr>
        <w:t xml:space="preserve"> Geri,</w:t>
      </w:r>
      <w:r w:rsidRPr="00DA01AB">
        <w:rPr>
          <w:rFonts w:ascii="Times New Roman" w:hAnsi="Times New Roman" w:cs="Times New Roman"/>
          <w:i/>
          <w:color w:val="000000" w:themeColor="text1"/>
          <w:sz w:val="22"/>
          <w:szCs w:val="22"/>
        </w:rPr>
        <w:t xml:space="preserve"> Contributo </w:t>
      </w:r>
      <w:r w:rsidRPr="00DA01AB">
        <w:rPr>
          <w:rStyle w:val="st"/>
          <w:rFonts w:ascii="Times New Roman" w:hAnsi="Times New Roman" w:cs="Times New Roman"/>
          <w:i/>
          <w:color w:val="000000" w:themeColor="text1"/>
          <w:sz w:val="22"/>
          <w:szCs w:val="22"/>
        </w:rPr>
        <w:t>to ad una teoria dell'</w:t>
      </w:r>
      <w:r w:rsidRPr="00DA01AB">
        <w:rPr>
          <w:rStyle w:val="Enfasicorsivo"/>
          <w:rFonts w:ascii="Times New Roman" w:hAnsi="Times New Roman" w:cs="Times New Roman"/>
          <w:color w:val="000000" w:themeColor="text1"/>
          <w:sz w:val="22"/>
          <w:szCs w:val="22"/>
        </w:rPr>
        <w:t>interesse legittimo</w:t>
      </w:r>
      <w:r w:rsidRPr="00DA01AB">
        <w:rPr>
          <w:rStyle w:val="st"/>
          <w:rFonts w:ascii="Times New Roman" w:hAnsi="Times New Roman" w:cs="Times New Roman"/>
          <w:color w:val="000000" w:themeColor="text1"/>
          <w:sz w:val="22"/>
          <w:szCs w:val="22"/>
        </w:rPr>
        <w:t xml:space="preserve"> nel </w:t>
      </w:r>
      <w:r w:rsidRPr="00DA01AB">
        <w:rPr>
          <w:rStyle w:val="Enfasicorsivo"/>
          <w:rFonts w:ascii="Times New Roman" w:hAnsi="Times New Roman" w:cs="Times New Roman"/>
          <w:color w:val="000000" w:themeColor="text1"/>
          <w:sz w:val="22"/>
          <w:szCs w:val="22"/>
        </w:rPr>
        <w:t>diritto privato</w:t>
      </w:r>
      <w:r w:rsidRPr="00DA01AB">
        <w:rPr>
          <w:rStyle w:val="st"/>
          <w:rFonts w:ascii="Times New Roman" w:hAnsi="Times New Roman" w:cs="Times New Roman"/>
          <w:color w:val="000000" w:themeColor="text1"/>
          <w:sz w:val="22"/>
          <w:szCs w:val="22"/>
        </w:rPr>
        <w:t xml:space="preserve">, Milano, 1967; </w:t>
      </w:r>
      <w:r w:rsidRPr="00DA01AB">
        <w:rPr>
          <w:rFonts w:ascii="Times New Roman" w:hAnsi="Times New Roman" w:cs="Times New Roman"/>
          <w:color w:val="000000" w:themeColor="text1"/>
          <w:sz w:val="22"/>
          <w:szCs w:val="22"/>
        </w:rPr>
        <w:t xml:space="preserve">S. </w:t>
      </w:r>
      <w:proofErr w:type="spellStart"/>
      <w:r w:rsidRPr="00DA01AB">
        <w:rPr>
          <w:rFonts w:ascii="Times New Roman" w:hAnsi="Times New Roman" w:cs="Times New Roman"/>
          <w:smallCaps/>
          <w:color w:val="000000" w:themeColor="text1"/>
          <w:sz w:val="22"/>
          <w:szCs w:val="22"/>
        </w:rPr>
        <w:t>Cassese</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Lo spazio giuridico globale</w:t>
      </w:r>
      <w:r w:rsidRPr="00DA01AB">
        <w:rPr>
          <w:rFonts w:ascii="Times New Roman" w:hAnsi="Times New Roman" w:cs="Times New Roman"/>
          <w:color w:val="000000" w:themeColor="text1"/>
          <w:sz w:val="22"/>
          <w:szCs w:val="22"/>
        </w:rPr>
        <w:t>, Bari, 2006;</w:t>
      </w:r>
      <w:r w:rsidR="007D50EE"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color w:val="000000" w:themeColor="text1"/>
          <w:sz w:val="22"/>
          <w:szCs w:val="22"/>
        </w:rPr>
        <w:t xml:space="preserve">S. </w:t>
      </w:r>
      <w:proofErr w:type="spellStart"/>
      <w:r w:rsidRPr="00DA01AB">
        <w:rPr>
          <w:rFonts w:ascii="Times New Roman" w:hAnsi="Times New Roman" w:cs="Times New Roman"/>
          <w:smallCaps/>
          <w:color w:val="000000" w:themeColor="text1"/>
          <w:sz w:val="22"/>
          <w:szCs w:val="22"/>
        </w:rPr>
        <w:t>Cassese</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La semplificazione amministrativa e l’orologio di Taylor</w:t>
      </w:r>
      <w:r w:rsidRPr="00DA01AB">
        <w:rPr>
          <w:rFonts w:ascii="Times New Roman" w:hAnsi="Times New Roman" w:cs="Times New Roman"/>
          <w:color w:val="000000" w:themeColor="text1"/>
          <w:sz w:val="22"/>
          <w:szCs w:val="22"/>
        </w:rPr>
        <w:t xml:space="preserve">, in: </w:t>
      </w:r>
      <w:proofErr w:type="spellStart"/>
      <w:r w:rsidRPr="00DA01AB">
        <w:rPr>
          <w:rFonts w:ascii="Times New Roman" w:hAnsi="Times New Roman" w:cs="Times New Roman"/>
          <w:i/>
          <w:color w:val="000000" w:themeColor="text1"/>
          <w:sz w:val="22"/>
          <w:szCs w:val="22"/>
        </w:rPr>
        <w:t>Riv</w:t>
      </w:r>
      <w:proofErr w:type="spellEnd"/>
      <w:r w:rsidRPr="00DA01AB">
        <w:rPr>
          <w:rFonts w:ascii="Times New Roman" w:hAnsi="Times New Roman" w:cs="Times New Roman"/>
          <w:i/>
          <w:color w:val="000000" w:themeColor="text1"/>
          <w:sz w:val="22"/>
          <w:szCs w:val="22"/>
        </w:rPr>
        <w:t xml:space="preserve">. Trim. Dir. </w:t>
      </w:r>
      <w:proofErr w:type="spellStart"/>
      <w:r w:rsidRPr="00DA01AB">
        <w:rPr>
          <w:rFonts w:ascii="Times New Roman" w:hAnsi="Times New Roman" w:cs="Times New Roman"/>
          <w:i/>
          <w:color w:val="000000" w:themeColor="text1"/>
          <w:sz w:val="22"/>
          <w:szCs w:val="22"/>
        </w:rPr>
        <w:t>Pubbl</w:t>
      </w:r>
      <w:proofErr w:type="spellEnd"/>
      <w:r w:rsidRPr="00DA01AB">
        <w:rPr>
          <w:rFonts w:ascii="Times New Roman" w:hAnsi="Times New Roman" w:cs="Times New Roman"/>
          <w:i/>
          <w:color w:val="000000" w:themeColor="text1"/>
          <w:sz w:val="22"/>
          <w:szCs w:val="22"/>
        </w:rPr>
        <w:t>.</w:t>
      </w:r>
      <w:r w:rsidRPr="00DA01AB">
        <w:rPr>
          <w:rFonts w:ascii="Times New Roman" w:hAnsi="Times New Roman" w:cs="Times New Roman"/>
          <w:color w:val="000000" w:themeColor="text1"/>
          <w:sz w:val="22"/>
          <w:szCs w:val="22"/>
        </w:rPr>
        <w:t xml:space="preserve">, 1998, pag. 699, segg.; A. </w:t>
      </w:r>
      <w:r w:rsidRPr="00DA01AB">
        <w:rPr>
          <w:rFonts w:ascii="Times New Roman" w:hAnsi="Times New Roman" w:cs="Times New Roman"/>
          <w:smallCaps/>
          <w:color w:val="000000" w:themeColor="text1"/>
          <w:sz w:val="22"/>
          <w:szCs w:val="22"/>
        </w:rPr>
        <w:t>Cerri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Imparzialità e indirizzo politico nella pubblica amministrazione</w:t>
      </w:r>
      <w:r w:rsidRPr="00DA01AB">
        <w:rPr>
          <w:rFonts w:ascii="Times New Roman" w:hAnsi="Times New Roman" w:cs="Times New Roman"/>
          <w:color w:val="000000" w:themeColor="text1"/>
          <w:sz w:val="22"/>
          <w:szCs w:val="22"/>
        </w:rPr>
        <w:t xml:space="preserve">, Padova, 1973; V. </w:t>
      </w:r>
      <w:proofErr w:type="spellStart"/>
      <w:r w:rsidRPr="00DA01AB">
        <w:rPr>
          <w:rFonts w:ascii="Times New Roman" w:hAnsi="Times New Roman" w:cs="Times New Roman"/>
          <w:smallCaps/>
          <w:color w:val="000000" w:themeColor="text1"/>
          <w:sz w:val="22"/>
          <w:szCs w:val="22"/>
        </w:rPr>
        <w:t>Cerulli</w:t>
      </w:r>
      <w:proofErr w:type="spellEnd"/>
      <w:r w:rsidRPr="00DA01AB">
        <w:rPr>
          <w:rFonts w:ascii="Times New Roman" w:hAnsi="Times New Roman" w:cs="Times New Roman"/>
          <w:smallCaps/>
          <w:color w:val="000000" w:themeColor="text1"/>
          <w:sz w:val="22"/>
          <w:szCs w:val="22"/>
        </w:rPr>
        <w:t xml:space="preserve"> Irelli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Osservazioni generali sulla legge di modifica della L. n. 241/1990</w:t>
      </w:r>
      <w:r w:rsidRPr="00DA01AB">
        <w:rPr>
          <w:rFonts w:ascii="Times New Roman" w:hAnsi="Times New Roman" w:cs="Times New Roman"/>
          <w:color w:val="000000" w:themeColor="text1"/>
          <w:sz w:val="22"/>
          <w:szCs w:val="22"/>
        </w:rPr>
        <w:t xml:space="preserve">, in: </w:t>
      </w:r>
      <w:hyperlink r:id="rId9" w:history="1">
        <w:r w:rsidRPr="00DA01AB">
          <w:rPr>
            <w:rStyle w:val="Collegamentoipertestuale"/>
            <w:rFonts w:ascii="Times New Roman" w:hAnsi="Times New Roman" w:cs="Times New Roman"/>
            <w:i/>
            <w:color w:val="000000" w:themeColor="text1"/>
            <w:sz w:val="22"/>
            <w:szCs w:val="22"/>
            <w:u w:val="none"/>
          </w:rPr>
          <w:t>www.giustizia-amministrativa.it</w:t>
        </w:r>
      </w:hyperlink>
      <w:r w:rsidRPr="00DA01AB">
        <w:rPr>
          <w:rFonts w:ascii="Times New Roman" w:hAnsi="Times New Roman" w:cs="Times New Roman"/>
          <w:color w:val="000000" w:themeColor="text1"/>
          <w:sz w:val="22"/>
          <w:szCs w:val="22"/>
        </w:rPr>
        <w:t xml:space="preserve"> (2005); M. P. </w:t>
      </w:r>
      <w:r w:rsidRPr="00DA01AB">
        <w:rPr>
          <w:rFonts w:ascii="Times New Roman" w:hAnsi="Times New Roman" w:cs="Times New Roman"/>
          <w:smallCaps/>
          <w:color w:val="000000" w:themeColor="text1"/>
          <w:sz w:val="22"/>
          <w:szCs w:val="22"/>
        </w:rPr>
        <w:t>Chiti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Diritto amministrativo europeo</w:t>
      </w:r>
      <w:r w:rsidRPr="00DA01AB">
        <w:rPr>
          <w:rFonts w:ascii="Times New Roman" w:hAnsi="Times New Roman" w:cs="Times New Roman"/>
          <w:color w:val="000000" w:themeColor="text1"/>
          <w:sz w:val="22"/>
          <w:szCs w:val="22"/>
        </w:rPr>
        <w:t xml:space="preserve">, Milano, 2004; C. </w:t>
      </w:r>
      <w:r w:rsidRPr="00DA01AB">
        <w:rPr>
          <w:rFonts w:ascii="Times New Roman" w:hAnsi="Times New Roman" w:cs="Times New Roman"/>
          <w:smallCaps/>
          <w:color w:val="000000" w:themeColor="text1"/>
          <w:sz w:val="22"/>
          <w:szCs w:val="22"/>
        </w:rPr>
        <w:t>Contessa</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Forme e metodi del sindacato giurisdizionale sugli atti delle Autorità indipendenti</w:t>
      </w:r>
      <w:r w:rsidRPr="00DA01AB">
        <w:rPr>
          <w:rFonts w:ascii="Times New Roman" w:hAnsi="Times New Roman" w:cs="Times New Roman"/>
          <w:color w:val="000000" w:themeColor="text1"/>
          <w:sz w:val="22"/>
          <w:szCs w:val="22"/>
        </w:rPr>
        <w:t xml:space="preserve">, in: </w:t>
      </w:r>
      <w:hyperlink r:id="rId10" w:history="1">
        <w:r w:rsidRPr="00DA01AB">
          <w:rPr>
            <w:rStyle w:val="Collegamentoipertestuale"/>
            <w:rFonts w:ascii="Times New Roman" w:hAnsi="Times New Roman" w:cs="Times New Roman"/>
            <w:i/>
            <w:color w:val="000000" w:themeColor="text1"/>
            <w:sz w:val="22"/>
            <w:szCs w:val="22"/>
            <w:u w:val="none"/>
          </w:rPr>
          <w:t>www.giustizia-amministrativa.it</w:t>
        </w:r>
      </w:hyperlink>
      <w:r w:rsidRPr="00DA01AB">
        <w:rPr>
          <w:rFonts w:ascii="Times New Roman" w:hAnsi="Times New Roman" w:cs="Times New Roman"/>
          <w:color w:val="000000" w:themeColor="text1"/>
          <w:sz w:val="22"/>
          <w:szCs w:val="22"/>
        </w:rPr>
        <w:t xml:space="preserve"> (2019); C. </w:t>
      </w:r>
      <w:r w:rsidRPr="00DA01AB">
        <w:rPr>
          <w:rFonts w:ascii="Times New Roman" w:hAnsi="Times New Roman" w:cs="Times New Roman"/>
          <w:smallCaps/>
          <w:color w:val="000000" w:themeColor="text1"/>
          <w:sz w:val="22"/>
          <w:szCs w:val="22"/>
        </w:rPr>
        <w:t>Contessa</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Studi e lezioni di diritto amministrativo</w:t>
      </w:r>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color w:val="000000" w:themeColor="text1"/>
          <w:sz w:val="22"/>
          <w:szCs w:val="22"/>
        </w:rPr>
        <w:t>IIa</w:t>
      </w:r>
      <w:proofErr w:type="spellEnd"/>
      <w:r w:rsidRPr="00DA01AB">
        <w:rPr>
          <w:rFonts w:ascii="Times New Roman" w:hAnsi="Times New Roman" w:cs="Times New Roman"/>
          <w:color w:val="000000" w:themeColor="text1"/>
          <w:sz w:val="22"/>
          <w:szCs w:val="22"/>
        </w:rPr>
        <w:t xml:space="preserve"> ed., Piacenza, 2019; </w:t>
      </w:r>
      <w:r w:rsidRPr="00DA01AB">
        <w:rPr>
          <w:rFonts w:ascii="Times New Roman" w:hAnsi="Times New Roman"/>
          <w:color w:val="000000" w:themeColor="text1"/>
          <w:sz w:val="22"/>
          <w:szCs w:val="22"/>
        </w:rPr>
        <w:t>C. C</w:t>
      </w:r>
      <w:r w:rsidRPr="00DA01AB">
        <w:rPr>
          <w:rFonts w:ascii="Times New Roman" w:hAnsi="Times New Roman"/>
          <w:smallCaps/>
          <w:color w:val="000000" w:themeColor="text1"/>
          <w:sz w:val="22"/>
          <w:szCs w:val="22"/>
        </w:rPr>
        <w:t>ontessa</w:t>
      </w:r>
      <w:r w:rsidRPr="00DA01AB">
        <w:rPr>
          <w:rFonts w:ascii="Times New Roman" w:hAnsi="Times New Roman"/>
          <w:color w:val="000000" w:themeColor="text1"/>
          <w:sz w:val="22"/>
          <w:szCs w:val="22"/>
        </w:rPr>
        <w:t xml:space="preserve">, </w:t>
      </w:r>
      <w:r w:rsidRPr="00DA01AB">
        <w:rPr>
          <w:rFonts w:ascii="Times New Roman" w:hAnsi="Times New Roman"/>
          <w:i/>
          <w:color w:val="000000" w:themeColor="text1"/>
          <w:sz w:val="22"/>
          <w:szCs w:val="22"/>
        </w:rPr>
        <w:t>L'art. 21-octies fra tutela delle garanzie procedimentali e rischi di "partecipazione inutile</w:t>
      </w:r>
      <w:r w:rsidRPr="00DA01AB">
        <w:rPr>
          <w:rFonts w:ascii="Times New Roman" w:hAnsi="Times New Roman"/>
          <w:color w:val="000000" w:themeColor="text1"/>
          <w:sz w:val="22"/>
          <w:szCs w:val="22"/>
        </w:rPr>
        <w:t xml:space="preserve">", in </w:t>
      </w:r>
      <w:r w:rsidRPr="00DA01AB">
        <w:rPr>
          <w:rFonts w:ascii="Times New Roman" w:hAnsi="Times New Roman"/>
          <w:i/>
          <w:color w:val="000000" w:themeColor="text1"/>
          <w:sz w:val="22"/>
          <w:szCs w:val="22"/>
        </w:rPr>
        <w:t>Urbanistica e appalti</w:t>
      </w:r>
      <w:r w:rsidRPr="00DA01AB">
        <w:rPr>
          <w:rFonts w:ascii="Times New Roman" w:hAnsi="Times New Roman"/>
          <w:color w:val="000000" w:themeColor="text1"/>
          <w:sz w:val="22"/>
          <w:szCs w:val="22"/>
        </w:rPr>
        <w:t xml:space="preserve">, 2009; </w:t>
      </w:r>
      <w:r w:rsidRPr="00DA01AB">
        <w:rPr>
          <w:rFonts w:ascii="Times New Roman" w:hAnsi="Times New Roman" w:cs="Times New Roman"/>
          <w:color w:val="000000" w:themeColor="text1"/>
          <w:sz w:val="22"/>
          <w:szCs w:val="22"/>
        </w:rPr>
        <w:t xml:space="preserve">V. </w:t>
      </w:r>
      <w:proofErr w:type="spellStart"/>
      <w:r w:rsidRPr="00DA01AB">
        <w:rPr>
          <w:rFonts w:ascii="Times New Roman" w:hAnsi="Times New Roman" w:cs="Times New Roman"/>
          <w:color w:val="000000" w:themeColor="text1"/>
          <w:sz w:val="22"/>
          <w:szCs w:val="22"/>
        </w:rPr>
        <w:t>C</w:t>
      </w:r>
      <w:r w:rsidRPr="00DA01AB">
        <w:rPr>
          <w:rFonts w:ascii="Times New Roman" w:hAnsi="Times New Roman" w:cs="Times New Roman"/>
          <w:smallCaps/>
          <w:color w:val="000000" w:themeColor="text1"/>
          <w:sz w:val="22"/>
          <w:szCs w:val="22"/>
        </w:rPr>
        <w:t>risafulli</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Principio di legalità e giusto procedimento</w:t>
      </w:r>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 xml:space="preserve">Giur. </w:t>
      </w:r>
      <w:proofErr w:type="spellStart"/>
      <w:proofErr w:type="gramStart"/>
      <w:r w:rsidRPr="00DA01AB">
        <w:rPr>
          <w:rFonts w:ascii="Times New Roman" w:hAnsi="Times New Roman" w:cs="Times New Roman"/>
          <w:i/>
          <w:color w:val="000000" w:themeColor="text1"/>
          <w:sz w:val="22"/>
          <w:szCs w:val="22"/>
        </w:rPr>
        <w:t>cost</w:t>
      </w:r>
      <w:proofErr w:type="spellEnd"/>
      <w:r w:rsidRPr="00DA01AB">
        <w:rPr>
          <w:rFonts w:ascii="Times New Roman" w:hAnsi="Times New Roman" w:cs="Times New Roman"/>
          <w:i/>
          <w:color w:val="000000" w:themeColor="text1"/>
          <w:sz w:val="22"/>
          <w:szCs w:val="22"/>
        </w:rPr>
        <w:t>.</w:t>
      </w:r>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1962; </w:t>
      </w:r>
      <w:r w:rsidRPr="00DA01AB">
        <w:rPr>
          <w:rFonts w:ascii="Times New Roman" w:hAnsi="Times New Roman" w:cs="Times New Roman"/>
          <w:smallCaps/>
          <w:color w:val="000000" w:themeColor="text1"/>
          <w:sz w:val="22"/>
          <w:szCs w:val="22"/>
        </w:rPr>
        <w:t>G. Della Cananea</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L’amministrazione europea</w:t>
      </w:r>
      <w:r w:rsidRPr="00DA01AB">
        <w:rPr>
          <w:rFonts w:ascii="Times New Roman" w:hAnsi="Times New Roman" w:cs="Times New Roman"/>
          <w:color w:val="000000" w:themeColor="text1"/>
          <w:sz w:val="22"/>
          <w:szCs w:val="22"/>
        </w:rPr>
        <w:t xml:space="preserve">, in: S. </w:t>
      </w:r>
      <w:proofErr w:type="spellStart"/>
      <w:r w:rsidRPr="00DA01AB">
        <w:rPr>
          <w:rFonts w:ascii="Times New Roman" w:hAnsi="Times New Roman" w:cs="Times New Roman"/>
          <w:color w:val="000000" w:themeColor="text1"/>
          <w:sz w:val="22"/>
          <w:szCs w:val="22"/>
        </w:rPr>
        <w:t>Cassese</w:t>
      </w:r>
      <w:proofErr w:type="spellEnd"/>
      <w:r w:rsidRPr="00DA01AB">
        <w:rPr>
          <w:rFonts w:ascii="Times New Roman" w:hAnsi="Times New Roman" w:cs="Times New Roman"/>
          <w:color w:val="000000" w:themeColor="text1"/>
          <w:sz w:val="22"/>
          <w:szCs w:val="22"/>
        </w:rPr>
        <w:t xml:space="preserve"> (a cura di), </w:t>
      </w:r>
      <w:r w:rsidRPr="00DA01AB">
        <w:rPr>
          <w:rFonts w:ascii="Times New Roman" w:hAnsi="Times New Roman" w:cs="Times New Roman"/>
          <w:i/>
          <w:color w:val="000000" w:themeColor="text1"/>
          <w:sz w:val="22"/>
          <w:szCs w:val="22"/>
        </w:rPr>
        <w:t>Trattato di diritto amministrativo</w:t>
      </w:r>
      <w:r w:rsidRPr="00DA01AB">
        <w:rPr>
          <w:rFonts w:ascii="Times New Roman" w:hAnsi="Times New Roman" w:cs="Times New Roman"/>
          <w:color w:val="000000" w:themeColor="text1"/>
          <w:sz w:val="22"/>
          <w:szCs w:val="22"/>
        </w:rPr>
        <w:t xml:space="preserve"> – Parte generale, Tomo II, Milano, 2003; A. D</w:t>
      </w:r>
      <w:r w:rsidRPr="00DA01AB">
        <w:rPr>
          <w:rFonts w:ascii="Times New Roman" w:hAnsi="Times New Roman" w:cs="Times New Roman"/>
          <w:smallCaps/>
          <w:color w:val="000000" w:themeColor="text1"/>
          <w:sz w:val="22"/>
          <w:szCs w:val="22"/>
        </w:rPr>
        <w:t>e</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smallCaps/>
          <w:color w:val="000000" w:themeColor="text1"/>
          <w:sz w:val="22"/>
          <w:szCs w:val="22"/>
        </w:rPr>
        <w:t>Roberto</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Prime note sulla nuova disciplina del procedimento amministrativo</w:t>
      </w:r>
      <w:r w:rsidRPr="00DA01AB">
        <w:rPr>
          <w:rFonts w:ascii="Times New Roman" w:hAnsi="Times New Roman" w:cs="Times New Roman"/>
          <w:color w:val="000000" w:themeColor="text1"/>
          <w:sz w:val="22"/>
          <w:szCs w:val="22"/>
        </w:rPr>
        <w:t xml:space="preserve"> in: T.A.R., fasc. 1/1991; C. </w:t>
      </w:r>
      <w:r w:rsidRPr="00DA01AB">
        <w:rPr>
          <w:rFonts w:ascii="Times New Roman" w:hAnsi="Times New Roman" w:cs="Times New Roman"/>
          <w:smallCaps/>
          <w:color w:val="000000" w:themeColor="text1"/>
          <w:sz w:val="22"/>
          <w:szCs w:val="22"/>
        </w:rPr>
        <w:t>Esposito</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La Costituzione italiana</w:t>
      </w:r>
      <w:r w:rsidRPr="00DA01AB">
        <w:rPr>
          <w:rFonts w:ascii="Times New Roman" w:hAnsi="Times New Roman" w:cs="Times New Roman"/>
          <w:color w:val="000000" w:themeColor="text1"/>
          <w:sz w:val="22"/>
          <w:szCs w:val="22"/>
        </w:rPr>
        <w:t xml:space="preserve">, Padova, 1954, pag. 248.; G. </w:t>
      </w:r>
      <w:proofErr w:type="spellStart"/>
      <w:r w:rsidRPr="00DA01AB">
        <w:rPr>
          <w:rFonts w:ascii="Times New Roman" w:hAnsi="Times New Roman" w:cs="Times New Roman"/>
          <w:smallCaps/>
          <w:color w:val="000000" w:themeColor="text1"/>
          <w:sz w:val="22"/>
          <w:szCs w:val="22"/>
        </w:rPr>
        <w:t>Filangieri</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La Scienza della legislazione</w:t>
      </w:r>
      <w:r w:rsidRPr="00DA01AB">
        <w:rPr>
          <w:rFonts w:ascii="Times New Roman" w:hAnsi="Times New Roman" w:cs="Times New Roman"/>
          <w:color w:val="000000" w:themeColor="text1"/>
          <w:sz w:val="22"/>
          <w:szCs w:val="22"/>
        </w:rPr>
        <w:t>, Napoli, 1780</w:t>
      </w:r>
      <w:r w:rsidRPr="00DA01AB">
        <w:rPr>
          <w:rFonts w:ascii="Times New Roman" w:hAnsi="Times New Roman" w:cs="Times New Roman"/>
          <w:color w:val="000000" w:themeColor="text1"/>
        </w:rPr>
        <w:t xml:space="preserve">; </w:t>
      </w:r>
      <w:r w:rsidRPr="00DA01AB">
        <w:rPr>
          <w:rFonts w:ascii="Times New Roman" w:hAnsi="Times New Roman" w:cs="Times New Roman"/>
          <w:color w:val="000000" w:themeColor="text1"/>
          <w:sz w:val="22"/>
          <w:szCs w:val="22"/>
        </w:rPr>
        <w:t xml:space="preserve">T. </w:t>
      </w:r>
      <w:r w:rsidRPr="00DA01AB">
        <w:rPr>
          <w:rFonts w:ascii="Times New Roman" w:hAnsi="Times New Roman" w:cs="Times New Roman"/>
          <w:smallCaps/>
          <w:color w:val="000000" w:themeColor="text1"/>
          <w:sz w:val="22"/>
          <w:szCs w:val="22"/>
        </w:rPr>
        <w:t>Frosini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Temporalità e diritto</w:t>
      </w:r>
      <w:r w:rsidRPr="00DA01AB">
        <w:rPr>
          <w:rFonts w:ascii="Times New Roman" w:hAnsi="Times New Roman" w:cs="Times New Roman"/>
          <w:color w:val="000000" w:themeColor="text1"/>
          <w:sz w:val="22"/>
          <w:szCs w:val="22"/>
        </w:rPr>
        <w:t xml:space="preserve">, in: </w:t>
      </w:r>
      <w:proofErr w:type="spellStart"/>
      <w:r w:rsidRPr="00DA01AB">
        <w:rPr>
          <w:rFonts w:ascii="Times New Roman" w:hAnsi="Times New Roman" w:cs="Times New Roman"/>
          <w:i/>
          <w:color w:val="000000" w:themeColor="text1"/>
          <w:sz w:val="22"/>
          <w:szCs w:val="22"/>
        </w:rPr>
        <w:t>Riv</w:t>
      </w:r>
      <w:proofErr w:type="spellEnd"/>
      <w:r w:rsidRPr="00DA01AB">
        <w:rPr>
          <w:rFonts w:ascii="Times New Roman" w:hAnsi="Times New Roman" w:cs="Times New Roman"/>
          <w:i/>
          <w:color w:val="000000" w:themeColor="text1"/>
          <w:sz w:val="22"/>
          <w:szCs w:val="22"/>
        </w:rPr>
        <w:t xml:space="preserve">. </w:t>
      </w:r>
      <w:proofErr w:type="spellStart"/>
      <w:proofErr w:type="gramStart"/>
      <w:r w:rsidRPr="00DA01AB">
        <w:rPr>
          <w:rFonts w:ascii="Times New Roman" w:hAnsi="Times New Roman" w:cs="Times New Roman"/>
          <w:i/>
          <w:color w:val="000000" w:themeColor="text1"/>
          <w:sz w:val="22"/>
          <w:szCs w:val="22"/>
        </w:rPr>
        <w:t>Civ</w:t>
      </w:r>
      <w:proofErr w:type="spellEnd"/>
      <w:r w:rsidRPr="00DA01AB">
        <w:rPr>
          <w:rFonts w:ascii="Times New Roman" w:hAnsi="Times New Roman" w:cs="Times New Roman"/>
          <w:i/>
          <w:color w:val="000000" w:themeColor="text1"/>
          <w:sz w:val="22"/>
          <w:szCs w:val="22"/>
        </w:rPr>
        <w:t>.</w:t>
      </w:r>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1999, pag. 431</w:t>
      </w:r>
      <w:r w:rsidRPr="00DA01AB">
        <w:rPr>
          <w:rFonts w:ascii="Times New Roman" w:hAnsi="Times New Roman" w:cs="Times New Roman"/>
          <w:color w:val="000000" w:themeColor="text1"/>
        </w:rPr>
        <w:t xml:space="preserve">; </w:t>
      </w:r>
      <w:r w:rsidRPr="00DA01AB">
        <w:rPr>
          <w:rFonts w:ascii="Times New Roman" w:hAnsi="Times New Roman" w:cs="Times New Roman"/>
          <w:color w:val="000000" w:themeColor="text1"/>
          <w:sz w:val="22"/>
          <w:szCs w:val="22"/>
        </w:rPr>
        <w:t xml:space="preserve">D.U. </w:t>
      </w:r>
      <w:proofErr w:type="spellStart"/>
      <w:r w:rsidRPr="00DA01AB">
        <w:rPr>
          <w:rFonts w:ascii="Times New Roman" w:hAnsi="Times New Roman" w:cs="Times New Roman"/>
          <w:smallCaps/>
          <w:color w:val="000000" w:themeColor="text1"/>
          <w:sz w:val="22"/>
          <w:szCs w:val="22"/>
        </w:rPr>
        <w:t>Galetta</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La legge tedesca sul procedimento amministrativo</w:t>
      </w:r>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Verwaltungsverfahrensgesetz</w:t>
      </w:r>
      <w:proofErr w:type="spellEnd"/>
      <w:r w:rsidRPr="00DA01AB">
        <w:rPr>
          <w:rFonts w:ascii="Times New Roman" w:hAnsi="Times New Roman" w:cs="Times New Roman"/>
          <w:color w:val="000000" w:themeColor="text1"/>
          <w:sz w:val="22"/>
          <w:szCs w:val="22"/>
        </w:rPr>
        <w:t>), Milano, 2002</w:t>
      </w:r>
      <w:r w:rsidRPr="00DA01AB">
        <w:rPr>
          <w:rFonts w:ascii="Times New Roman" w:hAnsi="Times New Roman" w:cs="Times New Roman"/>
          <w:color w:val="000000" w:themeColor="text1"/>
        </w:rPr>
        <w:t>;</w:t>
      </w:r>
    </w:p>
    <w:p w:rsidR="002E5BE0" w:rsidRPr="00DA01AB" w:rsidRDefault="002E5BE0" w:rsidP="00515332">
      <w:pPr>
        <w:pStyle w:val="Testonotaapidipagina"/>
        <w:ind w:right="-1"/>
        <w:jc w:val="both"/>
        <w:rPr>
          <w:rFonts w:ascii="Times New Roman" w:hAnsi="Times New Roman" w:cs="Times New Roman"/>
          <w:color w:val="000000" w:themeColor="text1"/>
          <w:sz w:val="22"/>
          <w:szCs w:val="22"/>
        </w:rPr>
      </w:pPr>
      <w:r w:rsidRPr="00DA01AB">
        <w:rPr>
          <w:rFonts w:ascii="Times New Roman" w:hAnsi="Times New Roman"/>
          <w:color w:val="000000" w:themeColor="text1"/>
          <w:sz w:val="22"/>
          <w:szCs w:val="22"/>
        </w:rPr>
        <w:t>S. G</w:t>
      </w:r>
      <w:r w:rsidRPr="00DA01AB">
        <w:rPr>
          <w:rFonts w:ascii="Times New Roman" w:hAnsi="Times New Roman"/>
          <w:smallCaps/>
          <w:color w:val="000000" w:themeColor="text1"/>
          <w:sz w:val="22"/>
          <w:szCs w:val="22"/>
        </w:rPr>
        <w:t xml:space="preserve">iacchetti, </w:t>
      </w:r>
      <w:r w:rsidRPr="00DA01AB">
        <w:rPr>
          <w:rFonts w:ascii="Times New Roman" w:hAnsi="Times New Roman"/>
          <w:i/>
          <w:color w:val="000000" w:themeColor="text1"/>
          <w:sz w:val="22"/>
          <w:szCs w:val="22"/>
        </w:rPr>
        <w:t>L’interesse legittimo alle soglie del 2000</w:t>
      </w:r>
      <w:r w:rsidRPr="00DA01AB">
        <w:rPr>
          <w:rFonts w:ascii="Times New Roman" w:hAnsi="Times New Roman"/>
          <w:color w:val="000000" w:themeColor="text1"/>
          <w:sz w:val="22"/>
          <w:szCs w:val="22"/>
        </w:rPr>
        <w:t>, in</w:t>
      </w:r>
      <w:r w:rsidRPr="00DA01AB">
        <w:rPr>
          <w:rFonts w:ascii="Times New Roman" w:hAnsi="Times New Roman"/>
          <w:i/>
          <w:color w:val="000000" w:themeColor="text1"/>
          <w:sz w:val="22"/>
          <w:szCs w:val="22"/>
        </w:rPr>
        <w:t xml:space="preserve"> LexItalia.it</w:t>
      </w:r>
      <w:r w:rsidRPr="00DA01AB">
        <w:rPr>
          <w:rFonts w:ascii="Times New Roman" w:hAnsi="Times New Roman"/>
          <w:color w:val="000000" w:themeColor="text1"/>
          <w:sz w:val="22"/>
          <w:szCs w:val="22"/>
        </w:rPr>
        <w:t xml:space="preserve">; </w:t>
      </w:r>
      <w:r w:rsidRPr="00DA01AB">
        <w:rPr>
          <w:rFonts w:ascii="Times New Roman" w:hAnsi="Times New Roman" w:cs="Times New Roman"/>
          <w:color w:val="000000" w:themeColor="text1"/>
          <w:sz w:val="22"/>
          <w:szCs w:val="22"/>
        </w:rPr>
        <w:t xml:space="preserve">M.S. </w:t>
      </w:r>
      <w:r w:rsidRPr="00DA01AB">
        <w:rPr>
          <w:rFonts w:ascii="Times New Roman" w:hAnsi="Times New Roman" w:cs="Times New Roman"/>
          <w:smallCaps/>
          <w:color w:val="000000" w:themeColor="text1"/>
          <w:sz w:val="22"/>
          <w:szCs w:val="22"/>
        </w:rPr>
        <w:t>Giannini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Istituzioni di diritto amministrativo</w:t>
      </w:r>
      <w:r w:rsidRPr="00DA01AB">
        <w:rPr>
          <w:rFonts w:ascii="Times New Roman" w:hAnsi="Times New Roman" w:cs="Times New Roman"/>
          <w:color w:val="000000" w:themeColor="text1"/>
          <w:sz w:val="22"/>
          <w:szCs w:val="22"/>
        </w:rPr>
        <w:t>, Milano, 1981</w:t>
      </w:r>
      <w:r w:rsidRPr="00DA01AB">
        <w:rPr>
          <w:rFonts w:ascii="Times New Roman" w:hAnsi="Times New Roman" w:cs="Times New Roman"/>
          <w:color w:val="000000" w:themeColor="text1"/>
        </w:rPr>
        <w:t xml:space="preserve">; </w:t>
      </w:r>
      <w:r w:rsidRPr="00DA01AB">
        <w:rPr>
          <w:rFonts w:ascii="Times New Roman" w:hAnsi="Times New Roman" w:cs="Times New Roman"/>
          <w:color w:val="000000" w:themeColor="text1"/>
          <w:sz w:val="22"/>
          <w:szCs w:val="22"/>
        </w:rPr>
        <w:t xml:space="preserve">V. </w:t>
      </w:r>
      <w:r w:rsidRPr="00DA01AB">
        <w:rPr>
          <w:rFonts w:ascii="Times New Roman" w:hAnsi="Times New Roman" w:cs="Times New Roman"/>
          <w:smallCaps/>
          <w:color w:val="000000" w:themeColor="text1"/>
          <w:sz w:val="22"/>
          <w:szCs w:val="22"/>
        </w:rPr>
        <w:t>Italia</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Le disposizioni di principio stabilite dal legislatore</w:t>
      </w:r>
      <w:r w:rsidRPr="00DA01AB">
        <w:rPr>
          <w:rFonts w:ascii="Times New Roman" w:hAnsi="Times New Roman" w:cs="Times New Roman"/>
          <w:color w:val="000000" w:themeColor="text1"/>
          <w:sz w:val="22"/>
          <w:szCs w:val="22"/>
        </w:rPr>
        <w:t>, Milano, 1970;</w:t>
      </w:r>
      <w:r w:rsidR="00515332"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color w:val="000000" w:themeColor="text1"/>
          <w:sz w:val="22"/>
          <w:szCs w:val="22"/>
        </w:rPr>
        <w:t xml:space="preserve">A. </w:t>
      </w:r>
      <w:r w:rsidRPr="00DA01AB">
        <w:rPr>
          <w:rFonts w:ascii="Times New Roman" w:hAnsi="Times New Roman" w:cs="Times New Roman"/>
          <w:smallCaps/>
          <w:color w:val="000000" w:themeColor="text1"/>
          <w:sz w:val="22"/>
          <w:szCs w:val="22"/>
        </w:rPr>
        <w:t xml:space="preserve">Massera, M. </w:t>
      </w:r>
      <w:proofErr w:type="spellStart"/>
      <w:r w:rsidRPr="00DA01AB">
        <w:rPr>
          <w:rFonts w:ascii="Times New Roman" w:hAnsi="Times New Roman" w:cs="Times New Roman"/>
          <w:smallCaps/>
          <w:color w:val="000000" w:themeColor="text1"/>
          <w:sz w:val="22"/>
          <w:szCs w:val="22"/>
        </w:rPr>
        <w:t>Simoncini</w:t>
      </w:r>
      <w:proofErr w:type="spellEnd"/>
      <w:r w:rsidRPr="00DA01AB">
        <w:rPr>
          <w:rFonts w:ascii="Times New Roman" w:hAnsi="Times New Roman" w:cs="Times New Roman"/>
          <w:smallCaps/>
          <w:color w:val="000000" w:themeColor="text1"/>
          <w:sz w:val="22"/>
          <w:szCs w:val="22"/>
        </w:rPr>
        <w:t>, F. Spagnuolo</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Note minime sul diritto amministrativo dell’integrazione europea</w:t>
      </w:r>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Astrid-online.it</w:t>
      </w:r>
      <w:r w:rsidRPr="00DA01AB">
        <w:rPr>
          <w:rFonts w:ascii="Times New Roman" w:hAnsi="Times New Roman" w:cs="Times New Roman"/>
          <w:color w:val="000000" w:themeColor="text1"/>
          <w:sz w:val="22"/>
          <w:szCs w:val="22"/>
        </w:rPr>
        <w:t xml:space="preserve">; G. </w:t>
      </w:r>
      <w:r w:rsidRPr="00DA01AB">
        <w:rPr>
          <w:rFonts w:ascii="Times New Roman" w:hAnsi="Times New Roman" w:cs="Times New Roman"/>
          <w:smallCaps/>
          <w:color w:val="000000" w:themeColor="text1"/>
          <w:sz w:val="22"/>
          <w:szCs w:val="22"/>
        </w:rPr>
        <w:t>Melis</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Storia dell’amministrazione italiana (1861-1993)</w:t>
      </w:r>
      <w:r w:rsidRPr="00DA01AB">
        <w:rPr>
          <w:rFonts w:ascii="Times New Roman" w:hAnsi="Times New Roman" w:cs="Times New Roman"/>
          <w:color w:val="000000" w:themeColor="text1"/>
          <w:sz w:val="22"/>
          <w:szCs w:val="22"/>
        </w:rPr>
        <w:t>, Bologna, 1996</w:t>
      </w:r>
      <w:r w:rsidRPr="00DA01AB">
        <w:rPr>
          <w:rFonts w:ascii="Times New Roman" w:hAnsi="Times New Roman" w:cs="Times New Roman"/>
          <w:color w:val="000000" w:themeColor="text1"/>
        </w:rPr>
        <w:t xml:space="preserve">; </w:t>
      </w:r>
      <w:r w:rsidRPr="00DA01AB">
        <w:rPr>
          <w:rFonts w:ascii="Times New Roman" w:hAnsi="Times New Roman" w:cs="Times New Roman"/>
          <w:color w:val="000000" w:themeColor="text1"/>
          <w:sz w:val="22"/>
          <w:szCs w:val="22"/>
        </w:rPr>
        <w:t xml:space="preserve">R. </w:t>
      </w:r>
      <w:r w:rsidRPr="00DA01AB">
        <w:rPr>
          <w:rFonts w:ascii="Times New Roman" w:hAnsi="Times New Roman" w:cs="Times New Roman"/>
          <w:smallCaps/>
          <w:color w:val="000000" w:themeColor="text1"/>
          <w:sz w:val="22"/>
          <w:szCs w:val="22"/>
        </w:rPr>
        <w:t>Monaco</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Lineamenti di diritto pubblico europeo</w:t>
      </w:r>
      <w:r w:rsidRPr="00DA01AB">
        <w:rPr>
          <w:rFonts w:ascii="Times New Roman" w:hAnsi="Times New Roman" w:cs="Times New Roman"/>
          <w:color w:val="000000" w:themeColor="text1"/>
          <w:sz w:val="22"/>
          <w:szCs w:val="22"/>
        </w:rPr>
        <w:t xml:space="preserve">, Milano, 1975; P. </w:t>
      </w:r>
      <w:r w:rsidRPr="00DA01AB">
        <w:rPr>
          <w:rFonts w:ascii="Times New Roman" w:hAnsi="Times New Roman" w:cs="Times New Roman"/>
          <w:smallCaps/>
          <w:color w:val="000000" w:themeColor="text1"/>
          <w:sz w:val="22"/>
          <w:szCs w:val="22"/>
        </w:rPr>
        <w:t>Quinto</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Il tempo «bene della vita» nel procedimento amministrativo: la tutela risarcitoria</w:t>
      </w:r>
      <w:r w:rsidRPr="00DA01AB">
        <w:rPr>
          <w:rFonts w:ascii="Times New Roman" w:hAnsi="Times New Roman" w:cs="Times New Roman"/>
          <w:color w:val="000000" w:themeColor="text1"/>
          <w:sz w:val="22"/>
          <w:szCs w:val="22"/>
        </w:rPr>
        <w:t xml:space="preserve">, in: </w:t>
      </w:r>
      <w:hyperlink r:id="rId11" w:history="1">
        <w:r w:rsidRPr="00DA01AB">
          <w:rPr>
            <w:rStyle w:val="Collegamentoipertestuale"/>
            <w:rFonts w:ascii="Times New Roman" w:hAnsi="Times New Roman" w:cs="Times New Roman"/>
            <w:i/>
            <w:color w:val="000000" w:themeColor="text1"/>
            <w:sz w:val="22"/>
            <w:szCs w:val="22"/>
            <w:u w:val="none"/>
          </w:rPr>
          <w:t>www.giustizia-amministrativa.it</w:t>
        </w:r>
      </w:hyperlink>
      <w:r w:rsidRPr="00DA01AB">
        <w:rPr>
          <w:rFonts w:ascii="Times New Roman" w:hAnsi="Times New Roman" w:cs="Times New Roman"/>
          <w:color w:val="000000" w:themeColor="text1"/>
          <w:sz w:val="22"/>
          <w:szCs w:val="22"/>
        </w:rPr>
        <w:t xml:space="preserve">; N. </w:t>
      </w:r>
      <w:r w:rsidRPr="00DA01AB">
        <w:rPr>
          <w:rFonts w:ascii="Times New Roman" w:hAnsi="Times New Roman" w:cs="Times New Roman"/>
          <w:smallCaps/>
          <w:color w:val="000000" w:themeColor="text1"/>
          <w:sz w:val="22"/>
          <w:szCs w:val="22"/>
        </w:rPr>
        <w:t>Rangone</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Semplificazione amministrativa</w:t>
      </w:r>
      <w:r w:rsidRPr="00DA01AB">
        <w:rPr>
          <w:rFonts w:ascii="Times New Roman" w:hAnsi="Times New Roman" w:cs="Times New Roman"/>
          <w:color w:val="000000" w:themeColor="text1"/>
          <w:sz w:val="22"/>
          <w:szCs w:val="22"/>
        </w:rPr>
        <w:t xml:space="preserve">, in: </w:t>
      </w:r>
      <w:hyperlink r:id="rId12" w:history="1">
        <w:r w:rsidRPr="00DA01AB">
          <w:rPr>
            <w:rStyle w:val="Collegamentoipertestuale"/>
            <w:rFonts w:ascii="Times New Roman" w:hAnsi="Times New Roman" w:cs="Times New Roman"/>
            <w:i/>
            <w:color w:val="000000" w:themeColor="text1"/>
            <w:sz w:val="22"/>
            <w:szCs w:val="22"/>
            <w:u w:val="none"/>
          </w:rPr>
          <w:t>www.treccani.it</w:t>
        </w:r>
      </w:hyperlink>
      <w:r w:rsidRPr="00DA01AB">
        <w:rPr>
          <w:rFonts w:ascii="Times New Roman" w:hAnsi="Times New Roman" w:cs="Times New Roman"/>
          <w:color w:val="000000" w:themeColor="text1"/>
          <w:sz w:val="22"/>
          <w:szCs w:val="22"/>
        </w:rPr>
        <w:t xml:space="preserve"> (2014)</w:t>
      </w:r>
      <w:r w:rsidRPr="00DA01AB">
        <w:rPr>
          <w:rFonts w:ascii="Times New Roman" w:hAnsi="Times New Roman" w:cs="Times New Roman"/>
          <w:color w:val="000000" w:themeColor="text1"/>
        </w:rPr>
        <w:t xml:space="preserve">; </w:t>
      </w:r>
      <w:r w:rsidRPr="00DA01AB">
        <w:rPr>
          <w:rFonts w:ascii="Times New Roman" w:hAnsi="Times New Roman" w:cs="Times New Roman"/>
          <w:color w:val="000000" w:themeColor="text1"/>
          <w:sz w:val="22"/>
          <w:szCs w:val="22"/>
        </w:rPr>
        <w:t xml:space="preserve">G.D. </w:t>
      </w:r>
      <w:proofErr w:type="spellStart"/>
      <w:r w:rsidRPr="00DA01AB">
        <w:rPr>
          <w:rFonts w:ascii="Times New Roman" w:hAnsi="Times New Roman" w:cs="Times New Roman"/>
          <w:smallCaps/>
          <w:color w:val="000000" w:themeColor="text1"/>
          <w:sz w:val="22"/>
          <w:szCs w:val="22"/>
        </w:rPr>
        <w:t>Romagnosi</w:t>
      </w:r>
      <w:proofErr w:type="spellEnd"/>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Principj</w:t>
      </w:r>
      <w:proofErr w:type="spellEnd"/>
      <w:r w:rsidRPr="00DA01AB">
        <w:rPr>
          <w:rFonts w:ascii="Times New Roman" w:hAnsi="Times New Roman" w:cs="Times New Roman"/>
          <w:i/>
          <w:color w:val="000000" w:themeColor="text1"/>
          <w:sz w:val="22"/>
          <w:szCs w:val="22"/>
        </w:rPr>
        <w:t xml:space="preserve"> fondamentali di diritto amministrativo onde tesserne le istituzioni</w:t>
      </w:r>
      <w:r w:rsidRPr="00DA01AB">
        <w:rPr>
          <w:rFonts w:ascii="Times New Roman" w:hAnsi="Times New Roman" w:cs="Times New Roman"/>
          <w:color w:val="000000" w:themeColor="text1"/>
          <w:sz w:val="22"/>
          <w:szCs w:val="22"/>
        </w:rPr>
        <w:t>, prima Ed., Parma, 1814</w:t>
      </w:r>
      <w:r w:rsidRPr="00DA01AB">
        <w:rPr>
          <w:rFonts w:ascii="Times New Roman" w:hAnsi="Times New Roman" w:cs="Times New Roman"/>
          <w:color w:val="000000" w:themeColor="text1"/>
        </w:rPr>
        <w:t xml:space="preserve">; </w:t>
      </w:r>
      <w:r w:rsidRPr="00DA01AB">
        <w:rPr>
          <w:rFonts w:ascii="Times New Roman" w:hAnsi="Times New Roman" w:cs="Times New Roman"/>
          <w:color w:val="000000" w:themeColor="text1"/>
          <w:sz w:val="22"/>
          <w:szCs w:val="22"/>
        </w:rPr>
        <w:t xml:space="preserve">J. </w:t>
      </w:r>
      <w:proofErr w:type="spellStart"/>
      <w:r w:rsidRPr="00DA01AB">
        <w:rPr>
          <w:rFonts w:ascii="Times New Roman" w:hAnsi="Times New Roman" w:cs="Times New Roman"/>
          <w:smallCaps/>
          <w:color w:val="000000" w:themeColor="text1"/>
          <w:sz w:val="22"/>
          <w:szCs w:val="22"/>
        </w:rPr>
        <w:t>Schwarze</w:t>
      </w:r>
      <w:proofErr w:type="spellEnd"/>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European</w:t>
      </w:r>
      <w:proofErr w:type="spellEnd"/>
      <w:r w:rsidRPr="00DA01AB">
        <w:rPr>
          <w:rFonts w:ascii="Times New Roman" w:hAnsi="Times New Roman" w:cs="Times New Roman"/>
          <w:i/>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Administrative</w:t>
      </w:r>
      <w:proofErr w:type="spellEnd"/>
      <w:r w:rsidRPr="00DA01AB">
        <w:rPr>
          <w:rFonts w:ascii="Times New Roman" w:hAnsi="Times New Roman" w:cs="Times New Roman"/>
          <w:i/>
          <w:color w:val="000000" w:themeColor="text1"/>
          <w:sz w:val="22"/>
          <w:szCs w:val="22"/>
        </w:rPr>
        <w:t xml:space="preserve"> Law</w:t>
      </w:r>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color w:val="000000" w:themeColor="text1"/>
          <w:sz w:val="22"/>
          <w:szCs w:val="22"/>
        </w:rPr>
        <w:t>London</w:t>
      </w:r>
      <w:proofErr w:type="spellEnd"/>
      <w:r w:rsidRPr="00DA01AB">
        <w:rPr>
          <w:rFonts w:ascii="Times New Roman" w:hAnsi="Times New Roman" w:cs="Times New Roman"/>
          <w:color w:val="000000" w:themeColor="text1"/>
          <w:sz w:val="22"/>
          <w:szCs w:val="22"/>
        </w:rPr>
        <w:t xml:space="preserve">, 1992; G. </w:t>
      </w:r>
      <w:proofErr w:type="spellStart"/>
      <w:r w:rsidRPr="00DA01AB">
        <w:rPr>
          <w:rFonts w:ascii="Times New Roman" w:hAnsi="Times New Roman" w:cs="Times New Roman"/>
          <w:smallCaps/>
          <w:color w:val="000000" w:themeColor="text1"/>
          <w:sz w:val="22"/>
          <w:szCs w:val="22"/>
        </w:rPr>
        <w:t>Sgueo</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 princìpi generali dell’azione amministrativa nell’ordinamento nazionale e in quello comunitario</w:t>
      </w:r>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Diritto.it</w:t>
      </w:r>
      <w:r w:rsidRPr="00DA01AB">
        <w:rPr>
          <w:rFonts w:ascii="Times New Roman" w:hAnsi="Times New Roman" w:cs="Times New Roman"/>
          <w:color w:val="000000" w:themeColor="text1"/>
          <w:sz w:val="22"/>
          <w:szCs w:val="22"/>
        </w:rPr>
        <w:t xml:space="preserve">; G. </w:t>
      </w:r>
      <w:r w:rsidRPr="00DA01AB">
        <w:rPr>
          <w:rFonts w:ascii="Times New Roman" w:hAnsi="Times New Roman" w:cs="Times New Roman"/>
          <w:smallCaps/>
          <w:color w:val="000000" w:themeColor="text1"/>
          <w:sz w:val="22"/>
          <w:szCs w:val="22"/>
        </w:rPr>
        <w:t>Soricelli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Il tempo quale bene della vita nel procedimento amministrativo e il danno da ritardo: un falso problema?</w:t>
      </w:r>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Gazzetta amministrativa</w:t>
      </w:r>
      <w:r w:rsidRPr="00DA01AB">
        <w:rPr>
          <w:rFonts w:ascii="Times New Roman" w:hAnsi="Times New Roman" w:cs="Times New Roman"/>
          <w:color w:val="000000" w:themeColor="text1"/>
          <w:sz w:val="22"/>
          <w:szCs w:val="22"/>
        </w:rPr>
        <w:t xml:space="preserve"> 1/2017; </w:t>
      </w:r>
      <w:r w:rsidRPr="00DA01AB">
        <w:rPr>
          <w:rFonts w:ascii="Times New Roman" w:hAnsi="Times New Roman" w:cs="Times New Roman"/>
          <w:smallCaps/>
          <w:color w:val="000000" w:themeColor="text1"/>
          <w:sz w:val="22"/>
          <w:szCs w:val="22"/>
        </w:rPr>
        <w:t xml:space="preserve">J. </w:t>
      </w:r>
      <w:proofErr w:type="spellStart"/>
      <w:r w:rsidRPr="00DA01AB">
        <w:rPr>
          <w:rFonts w:ascii="Times New Roman" w:hAnsi="Times New Roman" w:cs="Times New Roman"/>
          <w:smallCaps/>
          <w:color w:val="000000" w:themeColor="text1"/>
          <w:sz w:val="22"/>
          <w:szCs w:val="22"/>
        </w:rPr>
        <w:t>Temple</w:t>
      </w:r>
      <w:proofErr w:type="spellEnd"/>
      <w:r w:rsidRPr="00DA01AB">
        <w:rPr>
          <w:rFonts w:ascii="Times New Roman" w:hAnsi="Times New Roman" w:cs="Times New Roman"/>
          <w:smallCaps/>
          <w:color w:val="000000" w:themeColor="text1"/>
          <w:sz w:val="22"/>
          <w:szCs w:val="22"/>
        </w:rPr>
        <w:t xml:space="preserve"> Lang</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 xml:space="preserve">Legal </w:t>
      </w:r>
      <w:proofErr w:type="spellStart"/>
      <w:r w:rsidRPr="00DA01AB">
        <w:rPr>
          <w:rFonts w:ascii="Times New Roman" w:hAnsi="Times New Roman" w:cs="Times New Roman"/>
          <w:i/>
          <w:color w:val="000000" w:themeColor="text1"/>
          <w:sz w:val="22"/>
          <w:szCs w:val="22"/>
        </w:rPr>
        <w:t>certainty</w:t>
      </w:r>
      <w:proofErr w:type="spellEnd"/>
      <w:r w:rsidRPr="00DA01AB">
        <w:rPr>
          <w:rFonts w:ascii="Times New Roman" w:hAnsi="Times New Roman" w:cs="Times New Roman"/>
          <w:i/>
          <w:color w:val="000000" w:themeColor="text1"/>
          <w:sz w:val="22"/>
          <w:szCs w:val="22"/>
        </w:rPr>
        <w:t xml:space="preserve"> and </w:t>
      </w:r>
      <w:proofErr w:type="spellStart"/>
      <w:r w:rsidRPr="00DA01AB">
        <w:rPr>
          <w:rFonts w:ascii="Times New Roman" w:hAnsi="Times New Roman" w:cs="Times New Roman"/>
          <w:i/>
          <w:color w:val="000000" w:themeColor="text1"/>
          <w:sz w:val="22"/>
          <w:szCs w:val="22"/>
        </w:rPr>
        <w:t>legitimate</w:t>
      </w:r>
      <w:proofErr w:type="spellEnd"/>
      <w:r w:rsidRPr="00DA01AB">
        <w:rPr>
          <w:rFonts w:ascii="Times New Roman" w:hAnsi="Times New Roman" w:cs="Times New Roman"/>
          <w:i/>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expectations</w:t>
      </w:r>
      <w:proofErr w:type="spellEnd"/>
      <w:r w:rsidRPr="00DA01AB">
        <w:rPr>
          <w:rFonts w:ascii="Times New Roman" w:hAnsi="Times New Roman" w:cs="Times New Roman"/>
          <w:i/>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as</w:t>
      </w:r>
      <w:proofErr w:type="spellEnd"/>
      <w:r w:rsidRPr="00DA01AB">
        <w:rPr>
          <w:rFonts w:ascii="Times New Roman" w:hAnsi="Times New Roman" w:cs="Times New Roman"/>
          <w:i/>
          <w:color w:val="000000" w:themeColor="text1"/>
          <w:sz w:val="22"/>
          <w:szCs w:val="22"/>
        </w:rPr>
        <w:t xml:space="preserve"> general </w:t>
      </w:r>
      <w:proofErr w:type="spellStart"/>
      <w:r w:rsidRPr="00DA01AB">
        <w:rPr>
          <w:rFonts w:ascii="Times New Roman" w:hAnsi="Times New Roman" w:cs="Times New Roman"/>
          <w:i/>
          <w:color w:val="000000" w:themeColor="text1"/>
          <w:sz w:val="22"/>
          <w:szCs w:val="22"/>
        </w:rPr>
        <w:t>principles</w:t>
      </w:r>
      <w:proofErr w:type="spellEnd"/>
      <w:r w:rsidRPr="00DA01AB">
        <w:rPr>
          <w:rFonts w:ascii="Times New Roman" w:hAnsi="Times New Roman" w:cs="Times New Roman"/>
          <w:i/>
          <w:color w:val="000000" w:themeColor="text1"/>
          <w:sz w:val="22"/>
          <w:szCs w:val="22"/>
        </w:rPr>
        <w:t xml:space="preserve"> of law</w:t>
      </w:r>
      <w:r w:rsidRPr="00DA01AB">
        <w:rPr>
          <w:rFonts w:ascii="Times New Roman" w:hAnsi="Times New Roman" w:cs="Times New Roman"/>
          <w:color w:val="000000" w:themeColor="text1"/>
          <w:sz w:val="22"/>
          <w:szCs w:val="22"/>
        </w:rPr>
        <w:t xml:space="preserve">, in U. </w:t>
      </w:r>
      <w:proofErr w:type="spellStart"/>
      <w:r w:rsidRPr="00DA01AB">
        <w:rPr>
          <w:rFonts w:ascii="Times New Roman" w:hAnsi="Times New Roman" w:cs="Times New Roman"/>
          <w:color w:val="000000" w:themeColor="text1"/>
          <w:sz w:val="22"/>
          <w:szCs w:val="22"/>
        </w:rPr>
        <w:t>Bernitz</w:t>
      </w:r>
      <w:proofErr w:type="spellEnd"/>
      <w:r w:rsidRPr="00DA01AB">
        <w:rPr>
          <w:rFonts w:ascii="Times New Roman" w:hAnsi="Times New Roman" w:cs="Times New Roman"/>
          <w:color w:val="000000" w:themeColor="text1"/>
          <w:sz w:val="22"/>
          <w:szCs w:val="22"/>
        </w:rPr>
        <w:t xml:space="preserve">, J. </w:t>
      </w:r>
      <w:proofErr w:type="spellStart"/>
      <w:r w:rsidRPr="00DA01AB">
        <w:rPr>
          <w:rFonts w:ascii="Times New Roman" w:hAnsi="Times New Roman" w:cs="Times New Roman"/>
          <w:color w:val="000000" w:themeColor="text1"/>
          <w:sz w:val="22"/>
          <w:szCs w:val="22"/>
        </w:rPr>
        <w:t>Nergelius</w:t>
      </w:r>
      <w:proofErr w:type="spellEnd"/>
      <w:r w:rsidRPr="00DA01AB">
        <w:rPr>
          <w:rFonts w:ascii="Times New Roman" w:hAnsi="Times New Roman" w:cs="Times New Roman"/>
          <w:color w:val="000000" w:themeColor="text1"/>
          <w:sz w:val="22"/>
          <w:szCs w:val="22"/>
        </w:rPr>
        <w:t xml:space="preserve"> (a cura di), </w:t>
      </w:r>
      <w:r w:rsidRPr="00DA01AB">
        <w:rPr>
          <w:rFonts w:ascii="Times New Roman" w:hAnsi="Times New Roman" w:cs="Times New Roman"/>
          <w:i/>
          <w:color w:val="000000" w:themeColor="text1"/>
          <w:sz w:val="22"/>
          <w:szCs w:val="22"/>
        </w:rPr>
        <w:t xml:space="preserve">General </w:t>
      </w:r>
      <w:proofErr w:type="spellStart"/>
      <w:r w:rsidRPr="00DA01AB">
        <w:rPr>
          <w:rFonts w:ascii="Times New Roman" w:hAnsi="Times New Roman" w:cs="Times New Roman"/>
          <w:i/>
          <w:color w:val="000000" w:themeColor="text1"/>
          <w:sz w:val="22"/>
          <w:szCs w:val="22"/>
        </w:rPr>
        <w:t>principles</w:t>
      </w:r>
      <w:proofErr w:type="spellEnd"/>
      <w:r w:rsidRPr="00DA01AB">
        <w:rPr>
          <w:rFonts w:ascii="Times New Roman" w:hAnsi="Times New Roman" w:cs="Times New Roman"/>
          <w:i/>
          <w:color w:val="000000" w:themeColor="text1"/>
          <w:sz w:val="22"/>
          <w:szCs w:val="22"/>
        </w:rPr>
        <w:t xml:space="preserve"> of EC law</w:t>
      </w:r>
      <w:r w:rsidRPr="00DA01AB">
        <w:rPr>
          <w:rFonts w:ascii="Times New Roman" w:hAnsi="Times New Roman" w:cs="Times New Roman"/>
          <w:color w:val="000000" w:themeColor="text1"/>
          <w:sz w:val="22"/>
          <w:szCs w:val="22"/>
        </w:rPr>
        <w:t xml:space="preserve">, The Hague, </w:t>
      </w:r>
      <w:proofErr w:type="spellStart"/>
      <w:r w:rsidRPr="00DA01AB">
        <w:rPr>
          <w:rFonts w:ascii="Times New Roman" w:hAnsi="Times New Roman" w:cs="Times New Roman"/>
          <w:color w:val="000000" w:themeColor="text1"/>
          <w:sz w:val="22"/>
          <w:szCs w:val="22"/>
        </w:rPr>
        <w:t>London</w:t>
      </w:r>
      <w:proofErr w:type="spellEnd"/>
      <w:r w:rsidRPr="00DA01AB">
        <w:rPr>
          <w:rFonts w:ascii="Times New Roman" w:hAnsi="Times New Roman" w:cs="Times New Roman"/>
          <w:color w:val="000000" w:themeColor="text1"/>
          <w:sz w:val="22"/>
          <w:szCs w:val="22"/>
        </w:rPr>
        <w:t xml:space="preserve">, Boston, 1999; A. </w:t>
      </w:r>
      <w:r w:rsidRPr="00DA01AB">
        <w:rPr>
          <w:rFonts w:ascii="Times New Roman" w:hAnsi="Times New Roman" w:cs="Times New Roman"/>
          <w:smallCaps/>
          <w:color w:val="000000" w:themeColor="text1"/>
          <w:sz w:val="22"/>
          <w:szCs w:val="22"/>
        </w:rPr>
        <w:t>Travi</w:t>
      </w:r>
      <w:r w:rsidRPr="00DA01AB">
        <w:rPr>
          <w:rFonts w:ascii="Times New Roman" w:hAnsi="Times New Roman" w:cs="Times New Roman"/>
          <w:color w:val="000000" w:themeColor="text1"/>
          <w:sz w:val="22"/>
          <w:szCs w:val="22"/>
        </w:rPr>
        <w:t xml:space="preserve">, </w:t>
      </w:r>
      <w:r w:rsidRPr="00DA01AB">
        <w:rPr>
          <w:rStyle w:val="Enfasicorsivo"/>
          <w:rFonts w:ascii="Times New Roman" w:hAnsi="Times New Roman" w:cs="Times New Roman"/>
          <w:color w:val="000000" w:themeColor="text1"/>
          <w:sz w:val="22"/>
          <w:szCs w:val="22"/>
        </w:rPr>
        <w:t>La liberalizzazione</w:t>
      </w:r>
      <w:r w:rsidRPr="00DA01AB">
        <w:rPr>
          <w:rFonts w:ascii="Times New Roman" w:hAnsi="Times New Roman" w:cs="Times New Roman"/>
          <w:color w:val="000000" w:themeColor="text1"/>
          <w:sz w:val="22"/>
          <w:szCs w:val="22"/>
        </w:rPr>
        <w:t xml:space="preserve">, in </w:t>
      </w:r>
      <w:proofErr w:type="spellStart"/>
      <w:r w:rsidRPr="00DA01AB">
        <w:rPr>
          <w:rStyle w:val="Enfasicorsivo"/>
          <w:rFonts w:ascii="Times New Roman" w:hAnsi="Times New Roman" w:cs="Times New Roman"/>
          <w:color w:val="000000" w:themeColor="text1"/>
          <w:sz w:val="22"/>
          <w:szCs w:val="22"/>
        </w:rPr>
        <w:t>Riv</w:t>
      </w:r>
      <w:proofErr w:type="spellEnd"/>
      <w:r w:rsidRPr="00DA01AB">
        <w:rPr>
          <w:rStyle w:val="Enfasicorsivo"/>
          <w:rFonts w:ascii="Times New Roman" w:hAnsi="Times New Roman" w:cs="Times New Roman"/>
          <w:color w:val="000000" w:themeColor="text1"/>
          <w:sz w:val="22"/>
          <w:szCs w:val="22"/>
        </w:rPr>
        <w:t xml:space="preserve">. trim. dir. </w:t>
      </w:r>
      <w:proofErr w:type="spellStart"/>
      <w:proofErr w:type="gramStart"/>
      <w:r w:rsidRPr="00DA01AB">
        <w:rPr>
          <w:rStyle w:val="Enfasicorsivo"/>
          <w:rFonts w:ascii="Times New Roman" w:hAnsi="Times New Roman" w:cs="Times New Roman"/>
          <w:color w:val="000000" w:themeColor="text1"/>
          <w:sz w:val="22"/>
          <w:szCs w:val="22"/>
        </w:rPr>
        <w:t>pubbl</w:t>
      </w:r>
      <w:proofErr w:type="spellEnd"/>
      <w:r w:rsidRPr="00DA01AB">
        <w:rPr>
          <w:rStyle w:val="Enfasicorsivo"/>
          <w:rFonts w:ascii="Times New Roman" w:hAnsi="Times New Roman" w:cs="Times New Roman"/>
          <w:color w:val="000000" w:themeColor="text1"/>
          <w:sz w:val="22"/>
          <w:szCs w:val="22"/>
        </w:rPr>
        <w:t>.</w:t>
      </w:r>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1998, pag. 652, ss.</w:t>
      </w:r>
    </w:p>
    <w:p w:rsidR="002E5BE0" w:rsidRPr="00DA01AB" w:rsidRDefault="002E5BE0"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CC5539" w:rsidRPr="00DA01AB" w:rsidRDefault="00CC5539"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p>
    <w:p w:rsidR="00CC5539" w:rsidRPr="00DA01AB" w:rsidRDefault="00CC5539" w:rsidP="00BD69B0">
      <w:pPr>
        <w:autoSpaceDE w:val="0"/>
        <w:autoSpaceDN w:val="0"/>
        <w:adjustRightInd w:val="0"/>
        <w:spacing w:after="0" w:line="240" w:lineRule="auto"/>
        <w:ind w:firstLine="567"/>
        <w:jc w:val="both"/>
        <w:rPr>
          <w:rFonts w:ascii="Times New Roman" w:hAnsi="Times New Roman" w:cs="Times New Roman"/>
          <w:bCs/>
          <w:color w:val="000000" w:themeColor="text1"/>
          <w:sz w:val="26"/>
          <w:szCs w:val="26"/>
        </w:rPr>
      </w:pPr>
      <w:bookmarkStart w:id="1" w:name="_GoBack"/>
      <w:bookmarkEnd w:id="1"/>
    </w:p>
    <w:sectPr w:rsidR="00CC5539" w:rsidRPr="00DA01AB" w:rsidSect="00D10DC5">
      <w:footerReference w:type="default" r:id="rId13"/>
      <w:pgSz w:w="11906" w:h="16838"/>
      <w:pgMar w:top="1417" w:right="22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2A1" w:rsidRDefault="00D652A1" w:rsidP="00187838">
      <w:pPr>
        <w:spacing w:after="0" w:line="240" w:lineRule="auto"/>
      </w:pPr>
      <w:r>
        <w:separator/>
      </w:r>
    </w:p>
  </w:endnote>
  <w:endnote w:type="continuationSeparator" w:id="0">
    <w:p w:rsidR="00D652A1" w:rsidRDefault="00D652A1" w:rsidP="0018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rimson Tex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988882"/>
      <w:docPartObj>
        <w:docPartGallery w:val="Page Numbers (Bottom of Page)"/>
        <w:docPartUnique/>
      </w:docPartObj>
    </w:sdtPr>
    <w:sdtEndPr/>
    <w:sdtContent>
      <w:p w:rsidR="00F86257" w:rsidRDefault="00F86257">
        <w:pPr>
          <w:pStyle w:val="Pidipagina"/>
          <w:jc w:val="center"/>
        </w:pPr>
        <w:r>
          <w:fldChar w:fldCharType="begin"/>
        </w:r>
        <w:r>
          <w:instrText>PAGE   \* MERGEFORMAT</w:instrText>
        </w:r>
        <w:r>
          <w:fldChar w:fldCharType="separate"/>
        </w:r>
        <w:r w:rsidR="00C5471E">
          <w:rPr>
            <w:noProof/>
          </w:rPr>
          <w:t>33</w:t>
        </w:r>
        <w:r>
          <w:fldChar w:fldCharType="end"/>
        </w:r>
      </w:p>
    </w:sdtContent>
  </w:sdt>
  <w:p w:rsidR="00F86257" w:rsidRDefault="00F8625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2A1" w:rsidRDefault="00D652A1" w:rsidP="00187838">
      <w:pPr>
        <w:spacing w:after="0" w:line="240" w:lineRule="auto"/>
      </w:pPr>
      <w:r>
        <w:separator/>
      </w:r>
    </w:p>
  </w:footnote>
  <w:footnote w:type="continuationSeparator" w:id="0">
    <w:p w:rsidR="00D652A1" w:rsidRDefault="00D652A1" w:rsidP="00187838">
      <w:pPr>
        <w:spacing w:after="0" w:line="240" w:lineRule="auto"/>
      </w:pPr>
      <w:r>
        <w:continuationSeparator/>
      </w:r>
    </w:p>
  </w:footnote>
  <w:footnote w:id="1">
    <w:p w:rsidR="00671FC1" w:rsidRDefault="00671FC1" w:rsidP="00040C1D">
      <w:pPr>
        <w:pStyle w:val="Testonotaapidipagina"/>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Il presente contributo è tratto da: </w:t>
      </w:r>
      <w:r w:rsidRPr="00671FC1">
        <w:rPr>
          <w:rFonts w:ascii="Times New Roman" w:hAnsi="Times New Roman" w:cs="Times New Roman"/>
          <w:smallCaps/>
          <w:color w:val="000000" w:themeColor="text1"/>
          <w:sz w:val="22"/>
          <w:szCs w:val="22"/>
        </w:rPr>
        <w:t>C. Contessa, R. Greco</w:t>
      </w:r>
      <w:r>
        <w:rPr>
          <w:rFonts w:ascii="Times New Roman" w:hAnsi="Times New Roman" w:cs="Times New Roman"/>
          <w:color w:val="000000" w:themeColor="text1"/>
          <w:sz w:val="22"/>
          <w:szCs w:val="22"/>
        </w:rPr>
        <w:t xml:space="preserve"> (a cura di), </w:t>
      </w:r>
      <w:r w:rsidRPr="00671FC1">
        <w:rPr>
          <w:rFonts w:ascii="Times New Roman" w:hAnsi="Times New Roman" w:cs="Times New Roman"/>
          <w:i/>
          <w:color w:val="000000" w:themeColor="text1"/>
          <w:sz w:val="22"/>
          <w:szCs w:val="22"/>
        </w:rPr>
        <w:t>L’attività amministrativa e le sue regole</w:t>
      </w:r>
      <w:r w:rsidR="00C52137">
        <w:rPr>
          <w:rFonts w:ascii="Times New Roman" w:hAnsi="Times New Roman" w:cs="Times New Roman"/>
          <w:i/>
          <w:color w:val="000000" w:themeColor="text1"/>
          <w:sz w:val="22"/>
          <w:szCs w:val="22"/>
        </w:rPr>
        <w:t xml:space="preserve"> (a trent’anni dalla legge n. 241/1990)</w:t>
      </w:r>
      <w:r>
        <w:rPr>
          <w:rFonts w:ascii="Times New Roman" w:hAnsi="Times New Roman" w:cs="Times New Roman"/>
          <w:color w:val="000000" w:themeColor="text1"/>
          <w:sz w:val="22"/>
          <w:szCs w:val="22"/>
        </w:rPr>
        <w:t>, Piacenza, 2020.</w:t>
      </w:r>
    </w:p>
    <w:p w:rsidR="00671FC1" w:rsidRDefault="00671FC1" w:rsidP="00040C1D">
      <w:pPr>
        <w:pStyle w:val="Testonotaapidipagina"/>
        <w:jc w:val="both"/>
        <w:rPr>
          <w:rFonts w:ascii="Times New Roman" w:hAnsi="Times New Roman" w:cs="Times New Roman"/>
          <w:color w:val="000000" w:themeColor="text1"/>
          <w:sz w:val="22"/>
          <w:szCs w:val="22"/>
        </w:rPr>
      </w:pPr>
    </w:p>
    <w:p w:rsidR="00F86257" w:rsidRPr="00DA01AB" w:rsidRDefault="00F86257" w:rsidP="00040C1D">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G.D. </w:t>
      </w:r>
      <w:proofErr w:type="spellStart"/>
      <w:r w:rsidRPr="00DA01AB">
        <w:rPr>
          <w:rFonts w:ascii="Times New Roman" w:hAnsi="Times New Roman" w:cs="Times New Roman"/>
          <w:smallCaps/>
          <w:color w:val="000000" w:themeColor="text1"/>
          <w:sz w:val="22"/>
          <w:szCs w:val="22"/>
        </w:rPr>
        <w:t>Romagnosi</w:t>
      </w:r>
      <w:proofErr w:type="spellEnd"/>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Principj</w:t>
      </w:r>
      <w:proofErr w:type="spellEnd"/>
      <w:r w:rsidRPr="00DA01AB">
        <w:rPr>
          <w:rFonts w:ascii="Times New Roman" w:hAnsi="Times New Roman" w:cs="Times New Roman"/>
          <w:i/>
          <w:color w:val="000000" w:themeColor="text1"/>
          <w:sz w:val="22"/>
          <w:szCs w:val="22"/>
        </w:rPr>
        <w:t xml:space="preserve"> fondamentali di diritto amministrativo onde tesserne le istituzioni</w:t>
      </w:r>
      <w:r w:rsidRPr="00DA01AB">
        <w:rPr>
          <w:rFonts w:ascii="Times New Roman" w:hAnsi="Times New Roman" w:cs="Times New Roman"/>
          <w:color w:val="000000" w:themeColor="text1"/>
          <w:sz w:val="22"/>
          <w:szCs w:val="22"/>
        </w:rPr>
        <w:t xml:space="preserve">, prima </w:t>
      </w:r>
      <w:proofErr w:type="gramStart"/>
      <w:r w:rsidRPr="00DA01AB">
        <w:rPr>
          <w:rFonts w:ascii="Times New Roman" w:hAnsi="Times New Roman" w:cs="Times New Roman"/>
          <w:color w:val="000000" w:themeColor="text1"/>
          <w:sz w:val="22"/>
          <w:szCs w:val="22"/>
        </w:rPr>
        <w:t>Ed.,</w:t>
      </w:r>
      <w:proofErr w:type="gramEnd"/>
      <w:r w:rsidRPr="00DA01AB">
        <w:rPr>
          <w:rFonts w:ascii="Times New Roman" w:hAnsi="Times New Roman" w:cs="Times New Roman"/>
          <w:color w:val="000000" w:themeColor="text1"/>
          <w:sz w:val="22"/>
          <w:szCs w:val="22"/>
        </w:rPr>
        <w:t xml:space="preserve"> Parma, 1814 (anche se l’Opera è conosciuta principalmente nella terza edizione – Prato, 1835 -). Sul punto v. infra, par. 5.1.</w:t>
      </w:r>
    </w:p>
  </w:footnote>
  <w:footnote w:id="2">
    <w:p w:rsidR="00F86257" w:rsidRPr="00DA01AB" w:rsidRDefault="00F86257" w:rsidP="00E57D2F">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G. </w:t>
      </w:r>
      <w:proofErr w:type="spellStart"/>
      <w:r w:rsidRPr="00DA01AB">
        <w:rPr>
          <w:rFonts w:ascii="Times New Roman" w:hAnsi="Times New Roman" w:cs="Times New Roman"/>
          <w:smallCaps/>
          <w:color w:val="000000" w:themeColor="text1"/>
          <w:sz w:val="22"/>
          <w:szCs w:val="22"/>
        </w:rPr>
        <w:t>Filangieri</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La Scienza della legislazione</w:t>
      </w:r>
      <w:r w:rsidRPr="00DA01AB">
        <w:rPr>
          <w:rFonts w:ascii="Times New Roman" w:hAnsi="Times New Roman" w:cs="Times New Roman"/>
          <w:color w:val="000000" w:themeColor="text1"/>
          <w:sz w:val="22"/>
          <w:szCs w:val="22"/>
        </w:rPr>
        <w:t>, Napoli, 1780 (la citazione è tratta dal Vol. II – ‘</w:t>
      </w:r>
      <w:r w:rsidRPr="00DA01AB">
        <w:rPr>
          <w:rFonts w:ascii="Times New Roman" w:hAnsi="Times New Roman" w:cs="Times New Roman"/>
          <w:i/>
          <w:color w:val="000000" w:themeColor="text1"/>
          <w:sz w:val="22"/>
          <w:szCs w:val="22"/>
        </w:rPr>
        <w:t>Le leggi politiche ed economiche</w:t>
      </w:r>
      <w:r w:rsidRPr="00DA01AB">
        <w:rPr>
          <w:rFonts w:ascii="Times New Roman" w:hAnsi="Times New Roman" w:cs="Times New Roman"/>
          <w:color w:val="000000" w:themeColor="text1"/>
          <w:sz w:val="22"/>
          <w:szCs w:val="22"/>
        </w:rPr>
        <w:t>’).</w:t>
      </w:r>
    </w:p>
  </w:footnote>
  <w:footnote w:id="3">
    <w:p w:rsidR="00F86257" w:rsidRPr="00DA01AB" w:rsidRDefault="00F86257" w:rsidP="00C44125">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E’ noto al riguardo che, dopo numerosi tentativi di sistematizzazione normativa rimasti privi di esiti concreto, un apporto determinante all’adozione di una legge generale sul procedimento amministrativo fu fornito dal lavoro della c.d. ‘</w:t>
      </w:r>
      <w:r w:rsidRPr="00DA01AB">
        <w:rPr>
          <w:rFonts w:ascii="Times New Roman" w:hAnsi="Times New Roman" w:cs="Times New Roman"/>
          <w:i/>
          <w:color w:val="000000" w:themeColor="text1"/>
          <w:sz w:val="22"/>
          <w:szCs w:val="22"/>
        </w:rPr>
        <w:t xml:space="preserve">Commissione </w:t>
      </w:r>
      <w:proofErr w:type="spellStart"/>
      <w:r w:rsidRPr="00DA01AB">
        <w:rPr>
          <w:rFonts w:ascii="Times New Roman" w:hAnsi="Times New Roman" w:cs="Times New Roman"/>
          <w:i/>
          <w:color w:val="000000" w:themeColor="text1"/>
          <w:sz w:val="22"/>
          <w:szCs w:val="22"/>
        </w:rPr>
        <w:t>Nigro</w:t>
      </w:r>
      <w:proofErr w:type="spellEnd"/>
      <w:r w:rsidRPr="00DA01AB">
        <w:rPr>
          <w:rFonts w:ascii="Times New Roman" w:hAnsi="Times New Roman" w:cs="Times New Roman"/>
          <w:color w:val="000000" w:themeColor="text1"/>
          <w:sz w:val="22"/>
          <w:szCs w:val="22"/>
        </w:rPr>
        <w:t xml:space="preserve">’, la quale elaborò uno schema di articolato assunto come base per la successiva adozione della l. 241/1990. Sul punto, v. R. </w:t>
      </w:r>
      <w:r w:rsidRPr="00DA01AB">
        <w:rPr>
          <w:rFonts w:ascii="Times New Roman" w:hAnsi="Times New Roman" w:cs="Times New Roman"/>
          <w:smallCaps/>
          <w:color w:val="000000" w:themeColor="text1"/>
          <w:sz w:val="22"/>
          <w:szCs w:val="22"/>
        </w:rPr>
        <w:t>Chieppa</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 xml:space="preserve">Maro </w:t>
      </w:r>
      <w:proofErr w:type="spellStart"/>
      <w:r w:rsidRPr="00DA01AB">
        <w:rPr>
          <w:rFonts w:ascii="Times New Roman" w:hAnsi="Times New Roman" w:cs="Times New Roman"/>
          <w:i/>
          <w:color w:val="000000" w:themeColor="text1"/>
          <w:sz w:val="22"/>
          <w:szCs w:val="22"/>
        </w:rPr>
        <w:t>Nigro</w:t>
      </w:r>
      <w:proofErr w:type="spellEnd"/>
      <w:r w:rsidRPr="00DA01AB">
        <w:rPr>
          <w:rFonts w:ascii="Times New Roman" w:hAnsi="Times New Roman" w:cs="Times New Roman"/>
          <w:i/>
          <w:color w:val="000000" w:themeColor="text1"/>
          <w:sz w:val="22"/>
          <w:szCs w:val="22"/>
        </w:rPr>
        <w:t xml:space="preserve"> e la disciplina del procedimento amministrativo</w:t>
      </w:r>
      <w:r w:rsidRPr="00DA01AB">
        <w:rPr>
          <w:rFonts w:ascii="Times New Roman" w:hAnsi="Times New Roman" w:cs="Times New Roman"/>
          <w:color w:val="000000" w:themeColor="text1"/>
          <w:sz w:val="22"/>
          <w:szCs w:val="22"/>
        </w:rPr>
        <w:t xml:space="preserve">, in: </w:t>
      </w:r>
      <w:proofErr w:type="spellStart"/>
      <w:r w:rsidRPr="00DA01AB">
        <w:rPr>
          <w:rFonts w:ascii="Times New Roman" w:hAnsi="Times New Roman" w:cs="Times New Roman"/>
          <w:i/>
          <w:color w:val="000000" w:themeColor="text1"/>
          <w:sz w:val="22"/>
          <w:szCs w:val="22"/>
        </w:rPr>
        <w:t>Riv</w:t>
      </w:r>
      <w:proofErr w:type="spellEnd"/>
      <w:r w:rsidRPr="00DA01AB">
        <w:rPr>
          <w:rFonts w:ascii="Times New Roman" w:hAnsi="Times New Roman" w:cs="Times New Roman"/>
          <w:i/>
          <w:color w:val="000000" w:themeColor="text1"/>
          <w:sz w:val="22"/>
          <w:szCs w:val="22"/>
        </w:rPr>
        <w:t>. Trim. Dir. pubblico</w:t>
      </w:r>
      <w:r w:rsidRPr="00DA01AB">
        <w:rPr>
          <w:rFonts w:ascii="Times New Roman" w:hAnsi="Times New Roman" w:cs="Times New Roman"/>
          <w:color w:val="000000" w:themeColor="text1"/>
          <w:sz w:val="22"/>
          <w:szCs w:val="22"/>
        </w:rPr>
        <w:t>, fasc. 3/2010, pag. 667, ss.</w:t>
      </w:r>
    </w:p>
  </w:footnote>
  <w:footnote w:id="4">
    <w:p w:rsidR="00F86257" w:rsidRPr="00DA01AB" w:rsidRDefault="00F86257" w:rsidP="00027CB1">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Nell’originaria formulazione della l. 241 del 1990, l’articolo 1 (inizialmente privo di </w:t>
      </w:r>
      <w:r w:rsidRPr="00DA01AB">
        <w:rPr>
          <w:rFonts w:ascii="Times New Roman" w:hAnsi="Times New Roman" w:cs="Times New Roman"/>
          <w:i/>
          <w:color w:val="000000" w:themeColor="text1"/>
          <w:sz w:val="22"/>
          <w:szCs w:val="22"/>
        </w:rPr>
        <w:t xml:space="preserve">rubrica </w:t>
      </w:r>
      <w:proofErr w:type="spellStart"/>
      <w:r w:rsidRPr="00DA01AB">
        <w:rPr>
          <w:rFonts w:ascii="Times New Roman" w:hAnsi="Times New Roman" w:cs="Times New Roman"/>
          <w:i/>
          <w:color w:val="000000" w:themeColor="text1"/>
          <w:sz w:val="22"/>
          <w:szCs w:val="22"/>
        </w:rPr>
        <w:t>legis</w:t>
      </w:r>
      <w:proofErr w:type="spellEnd"/>
      <w:r w:rsidRPr="00DA01AB">
        <w:rPr>
          <w:rFonts w:ascii="Times New Roman" w:hAnsi="Times New Roman" w:cs="Times New Roman"/>
          <w:color w:val="000000" w:themeColor="text1"/>
          <w:sz w:val="22"/>
          <w:szCs w:val="22"/>
        </w:rPr>
        <w:t>) stabiliva che «</w:t>
      </w:r>
      <w:r w:rsidRPr="00DA01AB">
        <w:rPr>
          <w:rFonts w:ascii="Times New Roman" w:hAnsi="Times New Roman" w:cs="Times New Roman"/>
          <w:i/>
          <w:color w:val="000000" w:themeColor="text1"/>
          <w:sz w:val="22"/>
          <w:szCs w:val="22"/>
        </w:rPr>
        <w:t>l’attività amministrativa persegue i fini determinati dalla legge ed è retta da criteri di economicità, di efficacia e di pubblicità secondo le modalità previste dalla presente legge e dalle altre disposizioni che disciplinano singoli procedimenti</w:t>
      </w:r>
      <w:r w:rsidRPr="00DA01AB">
        <w:rPr>
          <w:rFonts w:ascii="Times New Roman" w:hAnsi="Times New Roman" w:cs="Times New Roman"/>
          <w:color w:val="000000" w:themeColor="text1"/>
          <w:sz w:val="22"/>
          <w:szCs w:val="22"/>
        </w:rPr>
        <w:t>».</w:t>
      </w:r>
    </w:p>
  </w:footnote>
  <w:footnote w:id="5">
    <w:p w:rsidR="00F86257" w:rsidRPr="00DA01AB" w:rsidRDefault="00F86257" w:rsidP="00485E4E">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Ci si riferisce alla l. 15 del 2005 la quale: </w:t>
      </w:r>
      <w:r w:rsidRPr="00DA01AB">
        <w:rPr>
          <w:rFonts w:ascii="Times New Roman" w:hAnsi="Times New Roman" w:cs="Times New Roman"/>
          <w:i/>
          <w:color w:val="000000" w:themeColor="text1"/>
          <w:sz w:val="22"/>
          <w:szCs w:val="22"/>
        </w:rPr>
        <w:t>i</w:t>
      </w:r>
      <w:r w:rsidRPr="00DA01AB">
        <w:rPr>
          <w:rFonts w:ascii="Times New Roman" w:hAnsi="Times New Roman" w:cs="Times New Roman"/>
          <w:color w:val="000000" w:themeColor="text1"/>
          <w:sz w:val="22"/>
          <w:szCs w:val="22"/>
        </w:rPr>
        <w:t xml:space="preserve">) ha incluso nell’ambito dei princìpi generali il richiamo espresso al canone della trasparenza; </w:t>
      </w:r>
      <w:r w:rsidRPr="00DA01AB">
        <w:rPr>
          <w:rFonts w:ascii="Times New Roman" w:hAnsi="Times New Roman" w:cs="Times New Roman"/>
          <w:i/>
          <w:color w:val="000000" w:themeColor="text1"/>
          <w:sz w:val="22"/>
          <w:szCs w:val="22"/>
        </w:rPr>
        <w:t>ii</w:t>
      </w:r>
      <w:r w:rsidRPr="00DA01AB">
        <w:rPr>
          <w:rFonts w:ascii="Times New Roman" w:hAnsi="Times New Roman" w:cs="Times New Roman"/>
          <w:color w:val="000000" w:themeColor="text1"/>
          <w:sz w:val="22"/>
          <w:szCs w:val="22"/>
        </w:rPr>
        <w:t xml:space="preserve">) ha menzionato in modo espresso i princìpi dell’ordinamento comunitario; </w:t>
      </w:r>
      <w:r w:rsidRPr="00DA01AB">
        <w:rPr>
          <w:rFonts w:ascii="Times New Roman" w:hAnsi="Times New Roman" w:cs="Times New Roman"/>
          <w:i/>
          <w:color w:val="000000" w:themeColor="text1"/>
          <w:sz w:val="22"/>
          <w:szCs w:val="22"/>
        </w:rPr>
        <w:t>iii</w:t>
      </w:r>
      <w:r w:rsidRPr="00DA01AB">
        <w:rPr>
          <w:rFonts w:ascii="Times New Roman" w:hAnsi="Times New Roman" w:cs="Times New Roman"/>
          <w:color w:val="000000" w:themeColor="text1"/>
          <w:sz w:val="22"/>
          <w:szCs w:val="22"/>
        </w:rPr>
        <w:t xml:space="preserve">) ha enunciato il principio secondo cui la P.A., nell’adozione di atti di natura non autoritativa, agisce secondo le norme del diritto privato, «salvo che la legge disponga diversamente» (sul punto, v. </w:t>
      </w:r>
      <w:r w:rsidRPr="00DA01AB">
        <w:rPr>
          <w:rFonts w:ascii="Times New Roman" w:hAnsi="Times New Roman" w:cs="Times New Roman"/>
          <w:i/>
          <w:color w:val="000000" w:themeColor="text1"/>
          <w:sz w:val="22"/>
          <w:szCs w:val="22"/>
        </w:rPr>
        <w:t>infra</w:t>
      </w:r>
      <w:r w:rsidRPr="00DA01AB">
        <w:rPr>
          <w:rFonts w:ascii="Times New Roman" w:hAnsi="Times New Roman" w:cs="Times New Roman"/>
          <w:color w:val="000000" w:themeColor="text1"/>
          <w:sz w:val="22"/>
          <w:szCs w:val="22"/>
        </w:rPr>
        <w:t>, par. 4).</w:t>
      </w:r>
    </w:p>
  </w:footnote>
  <w:footnote w:id="6">
    <w:p w:rsidR="00F86257" w:rsidRPr="00DA01AB" w:rsidRDefault="00F86257" w:rsidP="00303821">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Il riferimento va alla l. 69 del 2009 la quale ha introdotto il canone dell’imparzialità nel novero dei princìpi generali dell’attività amministrativa di cui all’articolo 1, l. </w:t>
      </w:r>
      <w:proofErr w:type="spellStart"/>
      <w:r w:rsidRPr="00DA01AB">
        <w:rPr>
          <w:rFonts w:ascii="Times New Roman" w:hAnsi="Times New Roman" w:cs="Times New Roman"/>
          <w:color w:val="000000" w:themeColor="text1"/>
          <w:sz w:val="22"/>
          <w:szCs w:val="22"/>
        </w:rPr>
        <w:t>proc</w:t>
      </w:r>
      <w:proofErr w:type="spellEnd"/>
      <w:r w:rsidRPr="00DA01AB">
        <w:rPr>
          <w:rFonts w:ascii="Times New Roman" w:hAnsi="Times New Roman" w:cs="Times New Roman"/>
          <w:color w:val="000000" w:themeColor="text1"/>
          <w:sz w:val="22"/>
          <w:szCs w:val="22"/>
        </w:rPr>
        <w:t>.</w:t>
      </w:r>
    </w:p>
  </w:footnote>
  <w:footnote w:id="7">
    <w:p w:rsidR="00F86257" w:rsidRPr="00DA01AB" w:rsidRDefault="00F86257" w:rsidP="00D26BD4">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Ci si riferisce alla l. 190 del 2012 il quale ha parzialmente modificato il comma 1-</w:t>
      </w:r>
      <w:r w:rsidRPr="00DA01AB">
        <w:rPr>
          <w:rFonts w:ascii="Times New Roman" w:hAnsi="Times New Roman" w:cs="Times New Roman"/>
          <w:i/>
          <w:color w:val="000000" w:themeColor="text1"/>
          <w:sz w:val="22"/>
          <w:szCs w:val="22"/>
        </w:rPr>
        <w:t>ter</w:t>
      </w:r>
      <w:r w:rsidRPr="00DA01AB">
        <w:rPr>
          <w:rFonts w:ascii="Times New Roman" w:hAnsi="Times New Roman" w:cs="Times New Roman"/>
          <w:color w:val="000000" w:themeColor="text1"/>
          <w:sz w:val="22"/>
          <w:szCs w:val="22"/>
        </w:rPr>
        <w:t xml:space="preserve"> dell’articolo 1, l. </w:t>
      </w:r>
      <w:proofErr w:type="spellStart"/>
      <w:proofErr w:type="gramStart"/>
      <w:r w:rsidRPr="00DA01AB">
        <w:rPr>
          <w:rFonts w:ascii="Times New Roman" w:hAnsi="Times New Roman" w:cs="Times New Roman"/>
          <w:color w:val="000000" w:themeColor="text1"/>
          <w:sz w:val="22"/>
          <w:szCs w:val="22"/>
        </w:rPr>
        <w:t>proc</w:t>
      </w:r>
      <w:proofErr w:type="spellEnd"/>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per quanto riguarda i princìpi applicabili dai soggetti privati preposti all’esercizio di attività amministrative.</w:t>
      </w:r>
    </w:p>
  </w:footnote>
  <w:footnote w:id="8">
    <w:p w:rsidR="00F86257" w:rsidRPr="00DA01AB" w:rsidRDefault="00F86257" w:rsidP="00C205F8">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Emblematica in tal senso la sentenza della IV Sezione del 17 maggio 1907 sul caso </w:t>
      </w:r>
      <w:r w:rsidRPr="00DA01AB">
        <w:rPr>
          <w:rFonts w:ascii="Times New Roman" w:hAnsi="Times New Roman" w:cs="Times New Roman"/>
          <w:i/>
          <w:color w:val="000000" w:themeColor="text1"/>
          <w:sz w:val="22"/>
          <w:szCs w:val="22"/>
        </w:rPr>
        <w:t>Società di navigazione generale italiana.</w:t>
      </w:r>
    </w:p>
  </w:footnote>
  <w:footnote w:id="9">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In tal senso la sentenza della IV Sezione del 23 febbraio 1906 sul caso</w:t>
      </w:r>
      <w:r w:rsidRPr="00DA01AB">
        <w:rPr>
          <w:rFonts w:ascii="Times New Roman" w:hAnsi="Times New Roman" w:cs="Times New Roman"/>
          <w:i/>
          <w:color w:val="000000" w:themeColor="text1"/>
          <w:sz w:val="22"/>
          <w:szCs w:val="22"/>
        </w:rPr>
        <w:t xml:space="preserve"> Maestro Corti</w:t>
      </w:r>
      <w:r w:rsidRPr="00DA01AB">
        <w:rPr>
          <w:rFonts w:ascii="Times New Roman" w:hAnsi="Times New Roman" w:cs="Times New Roman"/>
          <w:color w:val="000000" w:themeColor="text1"/>
          <w:sz w:val="22"/>
          <w:szCs w:val="22"/>
        </w:rPr>
        <w:t>.</w:t>
      </w:r>
    </w:p>
  </w:footnote>
  <w:footnote w:id="10">
    <w:p w:rsidR="00F86257" w:rsidRPr="00DA01AB" w:rsidRDefault="00F86257" w:rsidP="00654E01">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F. B</w:t>
      </w:r>
      <w:r w:rsidRPr="00DA01AB">
        <w:rPr>
          <w:rFonts w:ascii="Times New Roman" w:hAnsi="Times New Roman" w:cs="Times New Roman"/>
          <w:smallCaps/>
          <w:color w:val="000000" w:themeColor="text1"/>
          <w:sz w:val="22"/>
          <w:szCs w:val="22"/>
        </w:rPr>
        <w:t>envenuti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Introduzione alla procedura amministrativa in Italia</w:t>
      </w:r>
      <w:r w:rsidRPr="00DA01AB">
        <w:rPr>
          <w:rFonts w:ascii="Times New Roman" w:hAnsi="Times New Roman" w:cs="Times New Roman"/>
          <w:color w:val="000000" w:themeColor="text1"/>
          <w:sz w:val="22"/>
          <w:szCs w:val="22"/>
        </w:rPr>
        <w:t xml:space="preserve">, in: G. Pastori (a cura di), </w:t>
      </w:r>
      <w:r w:rsidRPr="00DA01AB">
        <w:rPr>
          <w:rFonts w:ascii="Times New Roman" w:hAnsi="Times New Roman" w:cs="Times New Roman"/>
          <w:i/>
          <w:color w:val="000000" w:themeColor="text1"/>
          <w:sz w:val="22"/>
          <w:szCs w:val="22"/>
        </w:rPr>
        <w:t>La procedura amministrativa</w:t>
      </w:r>
      <w:r w:rsidRPr="00DA01AB">
        <w:rPr>
          <w:rFonts w:ascii="Times New Roman" w:hAnsi="Times New Roman" w:cs="Times New Roman"/>
          <w:color w:val="000000" w:themeColor="text1"/>
          <w:sz w:val="22"/>
          <w:szCs w:val="22"/>
        </w:rPr>
        <w:t xml:space="preserve">, Vicenza, 1964, pag., 557; V. </w:t>
      </w:r>
      <w:proofErr w:type="spellStart"/>
      <w:r w:rsidRPr="00DA01AB">
        <w:rPr>
          <w:rFonts w:ascii="Times New Roman" w:hAnsi="Times New Roman" w:cs="Times New Roman"/>
          <w:color w:val="000000" w:themeColor="text1"/>
          <w:sz w:val="22"/>
          <w:szCs w:val="22"/>
        </w:rPr>
        <w:t>C</w:t>
      </w:r>
      <w:r w:rsidRPr="00DA01AB">
        <w:rPr>
          <w:rFonts w:ascii="Times New Roman" w:hAnsi="Times New Roman" w:cs="Times New Roman"/>
          <w:smallCaps/>
          <w:color w:val="000000" w:themeColor="text1"/>
          <w:sz w:val="22"/>
          <w:szCs w:val="22"/>
        </w:rPr>
        <w:t>risafulli</w:t>
      </w:r>
      <w:proofErr w:type="spellEnd"/>
      <w:r w:rsidRPr="00DA01AB">
        <w:rPr>
          <w:rFonts w:ascii="Times New Roman" w:hAnsi="Times New Roman" w:cs="Times New Roman"/>
          <w:color w:val="000000" w:themeColor="text1"/>
          <w:sz w:val="22"/>
          <w:szCs w:val="22"/>
        </w:rPr>
        <w:t xml:space="preserve">, Principio di legalità e giusto procedimento, in </w:t>
      </w:r>
      <w:r w:rsidRPr="00DA01AB">
        <w:rPr>
          <w:rFonts w:ascii="Times New Roman" w:hAnsi="Times New Roman" w:cs="Times New Roman"/>
          <w:i/>
          <w:color w:val="000000" w:themeColor="text1"/>
          <w:sz w:val="22"/>
          <w:szCs w:val="22"/>
        </w:rPr>
        <w:t xml:space="preserve">Giur. </w:t>
      </w:r>
      <w:proofErr w:type="spellStart"/>
      <w:proofErr w:type="gramStart"/>
      <w:r w:rsidRPr="00DA01AB">
        <w:rPr>
          <w:rFonts w:ascii="Times New Roman" w:hAnsi="Times New Roman" w:cs="Times New Roman"/>
          <w:i/>
          <w:color w:val="000000" w:themeColor="text1"/>
          <w:sz w:val="22"/>
          <w:szCs w:val="22"/>
        </w:rPr>
        <w:t>cost</w:t>
      </w:r>
      <w:proofErr w:type="spellEnd"/>
      <w:r w:rsidRPr="00DA01AB">
        <w:rPr>
          <w:rFonts w:ascii="Times New Roman" w:hAnsi="Times New Roman" w:cs="Times New Roman"/>
          <w:i/>
          <w:color w:val="000000" w:themeColor="text1"/>
          <w:sz w:val="22"/>
          <w:szCs w:val="22"/>
        </w:rPr>
        <w:t>.</w:t>
      </w:r>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1962, pag. 135 e s.</w:t>
      </w:r>
    </w:p>
  </w:footnote>
  <w:footnote w:id="11">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M. </w:t>
      </w:r>
      <w:proofErr w:type="spellStart"/>
      <w:r w:rsidRPr="00DA01AB">
        <w:rPr>
          <w:rFonts w:ascii="Times New Roman" w:hAnsi="Times New Roman" w:cs="Times New Roman"/>
          <w:smallCaps/>
          <w:color w:val="000000" w:themeColor="text1"/>
          <w:sz w:val="22"/>
          <w:szCs w:val="22"/>
        </w:rPr>
        <w:t>Clarich</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Manuale di diritto amministrativo</w:t>
      </w:r>
      <w:r w:rsidRPr="00DA01AB">
        <w:rPr>
          <w:rFonts w:ascii="Times New Roman" w:hAnsi="Times New Roman" w:cs="Times New Roman"/>
          <w:color w:val="000000" w:themeColor="text1"/>
          <w:sz w:val="22"/>
          <w:szCs w:val="22"/>
        </w:rPr>
        <w:t>, Bologna, 2018, Cap. I, par. 5.</w:t>
      </w:r>
    </w:p>
  </w:footnote>
  <w:footnote w:id="12">
    <w:p w:rsidR="00F86257" w:rsidRPr="00DA01AB" w:rsidRDefault="00F86257" w:rsidP="008F2AE9">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Ibidem.</w:t>
      </w:r>
    </w:p>
  </w:footnote>
  <w:footnote w:id="13">
    <w:p w:rsidR="00F86257" w:rsidRPr="00DA01AB" w:rsidRDefault="00F86257" w:rsidP="00231EB1">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D.U. </w:t>
      </w:r>
      <w:proofErr w:type="spellStart"/>
      <w:r w:rsidRPr="00DA01AB">
        <w:rPr>
          <w:rFonts w:ascii="Times New Roman" w:hAnsi="Times New Roman" w:cs="Times New Roman"/>
          <w:smallCaps/>
          <w:color w:val="000000" w:themeColor="text1"/>
          <w:sz w:val="22"/>
          <w:szCs w:val="22"/>
        </w:rPr>
        <w:t>Galetta</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La legge tedesca sul procedimento amministrativo</w:t>
      </w:r>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Verwaltungsverfahrensgesetz</w:t>
      </w:r>
      <w:proofErr w:type="spellEnd"/>
      <w:r w:rsidRPr="00DA01AB">
        <w:rPr>
          <w:rFonts w:ascii="Times New Roman" w:hAnsi="Times New Roman" w:cs="Times New Roman"/>
          <w:color w:val="000000" w:themeColor="text1"/>
          <w:sz w:val="22"/>
          <w:szCs w:val="22"/>
        </w:rPr>
        <w:t xml:space="preserve">), Milano, 2002, pag. 17 e </w:t>
      </w:r>
      <w:r w:rsidRPr="00DA01AB">
        <w:rPr>
          <w:rFonts w:ascii="Times New Roman" w:hAnsi="Times New Roman" w:cs="Times New Roman"/>
          <w:i/>
          <w:color w:val="000000" w:themeColor="text1"/>
          <w:sz w:val="22"/>
          <w:szCs w:val="22"/>
        </w:rPr>
        <w:t>passim</w:t>
      </w:r>
      <w:r w:rsidRPr="00DA01AB">
        <w:rPr>
          <w:rFonts w:ascii="Times New Roman" w:hAnsi="Times New Roman" w:cs="Times New Roman"/>
          <w:color w:val="000000" w:themeColor="text1"/>
          <w:sz w:val="22"/>
          <w:szCs w:val="22"/>
        </w:rPr>
        <w:t>.</w:t>
      </w:r>
    </w:p>
  </w:footnote>
  <w:footnote w:id="14">
    <w:p w:rsidR="00F86257" w:rsidRPr="00DA01AB" w:rsidRDefault="00F86257" w:rsidP="008F2AE9">
      <w:pPr>
        <w:pStyle w:val="Testonotaapidipagina"/>
        <w:jc w:val="both"/>
        <w:rPr>
          <w:color w:val="000000" w:themeColor="text1"/>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Ai sensi del Par. 10, alinea 2 della </w:t>
      </w:r>
      <w:proofErr w:type="spellStart"/>
      <w:r w:rsidRPr="00DA01AB">
        <w:rPr>
          <w:rFonts w:ascii="Times New Roman" w:hAnsi="Times New Roman" w:cs="Times New Roman"/>
          <w:color w:val="000000" w:themeColor="text1"/>
          <w:sz w:val="22"/>
          <w:szCs w:val="22"/>
        </w:rPr>
        <w:t>VwVfG</w:t>
      </w:r>
      <w:proofErr w:type="spellEnd"/>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color w:val="000000" w:themeColor="text1"/>
          <w:sz w:val="22"/>
          <w:szCs w:val="22"/>
        </w:rPr>
        <w:t>Das</w:t>
      </w:r>
      <w:proofErr w:type="spellEnd"/>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Verwaltungsverfahren</w:t>
      </w:r>
      <w:proofErr w:type="spellEnd"/>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ist</w:t>
      </w:r>
      <w:proofErr w:type="spellEnd"/>
      <w:r w:rsidRPr="00DA01AB">
        <w:rPr>
          <w:rFonts w:ascii="Times New Roman" w:hAnsi="Times New Roman" w:cs="Times New Roman"/>
          <w:i/>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einfach</w:t>
      </w:r>
      <w:proofErr w:type="spellEnd"/>
      <w:r w:rsidRPr="00DA01AB">
        <w:rPr>
          <w:rFonts w:ascii="Times New Roman" w:hAnsi="Times New Roman" w:cs="Times New Roman"/>
          <w:i/>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zweckmäßig</w:t>
      </w:r>
      <w:proofErr w:type="spellEnd"/>
      <w:r w:rsidRPr="00DA01AB">
        <w:rPr>
          <w:rFonts w:ascii="Times New Roman" w:hAnsi="Times New Roman" w:cs="Times New Roman"/>
          <w:i/>
          <w:color w:val="000000" w:themeColor="text1"/>
          <w:sz w:val="22"/>
          <w:szCs w:val="22"/>
        </w:rPr>
        <w:t xml:space="preserve"> und </w:t>
      </w:r>
      <w:proofErr w:type="spellStart"/>
      <w:r w:rsidRPr="00DA01AB">
        <w:rPr>
          <w:rFonts w:ascii="Times New Roman" w:hAnsi="Times New Roman" w:cs="Times New Roman"/>
          <w:i/>
          <w:color w:val="000000" w:themeColor="text1"/>
          <w:sz w:val="22"/>
          <w:szCs w:val="22"/>
        </w:rPr>
        <w:t>zügig</w:t>
      </w:r>
      <w:proofErr w:type="spellEnd"/>
      <w:r w:rsidRPr="00DA01AB">
        <w:rPr>
          <w:rFonts w:ascii="Times New Roman" w:hAnsi="Times New Roman" w:cs="Times New Roman"/>
          <w:i/>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durchszuführen</w:t>
      </w:r>
      <w:proofErr w:type="spellEnd"/>
      <w:r w:rsidRPr="00DA01AB">
        <w:rPr>
          <w:rFonts w:ascii="Times New Roman" w:hAnsi="Times New Roman" w:cs="Times New Roman"/>
          <w:color w:val="000000" w:themeColor="text1"/>
          <w:sz w:val="22"/>
          <w:szCs w:val="22"/>
        </w:rPr>
        <w:t>».</w:t>
      </w:r>
    </w:p>
  </w:footnote>
  <w:footnote w:id="15">
    <w:p w:rsidR="00F86257" w:rsidRPr="00DA01AB" w:rsidRDefault="00F86257" w:rsidP="00751A18">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M.S. </w:t>
      </w:r>
      <w:r w:rsidRPr="00DA01AB">
        <w:rPr>
          <w:rFonts w:ascii="Times New Roman" w:hAnsi="Times New Roman" w:cs="Times New Roman"/>
          <w:smallCaps/>
          <w:color w:val="000000" w:themeColor="text1"/>
          <w:sz w:val="22"/>
          <w:szCs w:val="22"/>
        </w:rPr>
        <w:t>Giannini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Istituzioni di diritto amministrativo</w:t>
      </w:r>
      <w:r w:rsidRPr="00DA01AB">
        <w:rPr>
          <w:rFonts w:ascii="Times New Roman" w:hAnsi="Times New Roman" w:cs="Times New Roman"/>
          <w:color w:val="000000" w:themeColor="text1"/>
          <w:sz w:val="22"/>
          <w:szCs w:val="22"/>
        </w:rPr>
        <w:t>, Milano, 1981, pag. 263.</w:t>
      </w:r>
    </w:p>
  </w:footnote>
  <w:footnote w:id="16">
    <w:p w:rsidR="00F86257" w:rsidRPr="00DA01AB" w:rsidRDefault="00F86257" w:rsidP="006A0E88">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C. </w:t>
      </w:r>
      <w:r w:rsidRPr="00DA01AB">
        <w:rPr>
          <w:rFonts w:ascii="Times New Roman" w:hAnsi="Times New Roman" w:cs="Times New Roman"/>
          <w:smallCaps/>
          <w:color w:val="000000" w:themeColor="text1"/>
          <w:sz w:val="22"/>
          <w:szCs w:val="22"/>
        </w:rPr>
        <w:t>Esposito</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La Costituzione italiana</w:t>
      </w:r>
      <w:r w:rsidRPr="00DA01AB">
        <w:rPr>
          <w:rFonts w:ascii="Times New Roman" w:hAnsi="Times New Roman" w:cs="Times New Roman"/>
          <w:color w:val="000000" w:themeColor="text1"/>
          <w:sz w:val="22"/>
          <w:szCs w:val="22"/>
        </w:rPr>
        <w:t>, Padova, 1954, pag. 248.</w:t>
      </w:r>
    </w:p>
  </w:footnote>
  <w:footnote w:id="17">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Ivi, pag. 258.</w:t>
      </w:r>
    </w:p>
  </w:footnote>
  <w:footnote w:id="18">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Ivi, pag. 248.</w:t>
      </w:r>
    </w:p>
  </w:footnote>
  <w:footnote w:id="19">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G. </w:t>
      </w:r>
      <w:r w:rsidRPr="00DA01AB">
        <w:rPr>
          <w:rFonts w:ascii="Times New Roman" w:hAnsi="Times New Roman" w:cs="Times New Roman"/>
          <w:smallCaps/>
          <w:color w:val="000000" w:themeColor="text1"/>
          <w:sz w:val="22"/>
          <w:szCs w:val="22"/>
        </w:rPr>
        <w:t>Barone</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L’intervento del privato nel procedimento amministrativo</w:t>
      </w:r>
      <w:r w:rsidRPr="00DA01AB">
        <w:rPr>
          <w:rFonts w:ascii="Times New Roman" w:hAnsi="Times New Roman" w:cs="Times New Roman"/>
          <w:color w:val="000000" w:themeColor="text1"/>
          <w:sz w:val="22"/>
          <w:szCs w:val="22"/>
        </w:rPr>
        <w:t xml:space="preserve">, Milano, 1969, </w:t>
      </w:r>
      <w:r w:rsidRPr="00DA01AB">
        <w:rPr>
          <w:rFonts w:ascii="Times New Roman" w:hAnsi="Times New Roman" w:cs="Times New Roman"/>
          <w:i/>
          <w:color w:val="000000" w:themeColor="text1"/>
          <w:sz w:val="22"/>
          <w:szCs w:val="22"/>
        </w:rPr>
        <w:t>passim</w:t>
      </w:r>
      <w:r w:rsidRPr="00DA01AB">
        <w:rPr>
          <w:rFonts w:ascii="Times New Roman" w:hAnsi="Times New Roman" w:cs="Times New Roman"/>
          <w:color w:val="000000" w:themeColor="text1"/>
          <w:sz w:val="22"/>
          <w:szCs w:val="22"/>
        </w:rPr>
        <w:t>.</w:t>
      </w:r>
    </w:p>
  </w:footnote>
  <w:footnote w:id="20">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U. </w:t>
      </w:r>
      <w:r w:rsidRPr="00DA01AB">
        <w:rPr>
          <w:rFonts w:ascii="Times New Roman" w:hAnsi="Times New Roman" w:cs="Times New Roman"/>
          <w:smallCaps/>
          <w:color w:val="000000" w:themeColor="text1"/>
          <w:sz w:val="22"/>
          <w:szCs w:val="22"/>
        </w:rPr>
        <w:t>Allegretti</w:t>
      </w:r>
      <w:r w:rsidRPr="00DA01AB">
        <w:rPr>
          <w:rFonts w:ascii="Times New Roman" w:hAnsi="Times New Roman" w:cs="Times New Roman"/>
          <w:color w:val="000000" w:themeColor="text1"/>
          <w:sz w:val="22"/>
          <w:szCs w:val="22"/>
        </w:rPr>
        <w:t>,</w:t>
      </w:r>
      <w:r w:rsidRPr="00DA01AB">
        <w:rPr>
          <w:rFonts w:ascii="Times New Roman" w:hAnsi="Times New Roman" w:cs="Times New Roman"/>
          <w:i/>
          <w:color w:val="000000" w:themeColor="text1"/>
          <w:sz w:val="22"/>
          <w:szCs w:val="22"/>
        </w:rPr>
        <w:t xml:space="preserve"> L’imparzialità amministrativa</w:t>
      </w:r>
      <w:r w:rsidRPr="00DA01AB">
        <w:rPr>
          <w:rFonts w:ascii="Times New Roman" w:hAnsi="Times New Roman" w:cs="Times New Roman"/>
          <w:color w:val="000000" w:themeColor="text1"/>
          <w:sz w:val="22"/>
          <w:szCs w:val="22"/>
        </w:rPr>
        <w:t>, Padova, 1965, pag. 313.</w:t>
      </w:r>
    </w:p>
  </w:footnote>
  <w:footnote w:id="21">
    <w:p w:rsidR="00F86257" w:rsidRPr="00DA01AB" w:rsidRDefault="00F86257">
      <w:pPr>
        <w:pStyle w:val="Testonotaapidipagina"/>
        <w:rPr>
          <w:color w:val="000000" w:themeColor="text1"/>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P. </w:t>
      </w:r>
      <w:r w:rsidRPr="00DA01AB">
        <w:rPr>
          <w:rFonts w:ascii="Times New Roman" w:hAnsi="Times New Roman" w:cs="Times New Roman"/>
          <w:smallCaps/>
          <w:color w:val="000000" w:themeColor="text1"/>
          <w:sz w:val="22"/>
          <w:szCs w:val="22"/>
        </w:rPr>
        <w:t>Barile</w:t>
      </w:r>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 xml:space="preserve">Scritti giuridici in memoria di Piero </w:t>
      </w:r>
      <w:proofErr w:type="spellStart"/>
      <w:r w:rsidRPr="00DA01AB">
        <w:rPr>
          <w:rFonts w:ascii="Times New Roman" w:hAnsi="Times New Roman" w:cs="Times New Roman"/>
          <w:i/>
          <w:color w:val="000000" w:themeColor="text1"/>
          <w:sz w:val="22"/>
          <w:szCs w:val="22"/>
        </w:rPr>
        <w:t>Calamandrei</w:t>
      </w:r>
      <w:proofErr w:type="spellEnd"/>
      <w:r w:rsidRPr="00DA01AB">
        <w:rPr>
          <w:rFonts w:ascii="Times New Roman" w:hAnsi="Times New Roman" w:cs="Times New Roman"/>
          <w:color w:val="000000" w:themeColor="text1"/>
          <w:sz w:val="22"/>
          <w:szCs w:val="22"/>
        </w:rPr>
        <w:t xml:space="preserve">, IV, Padova, 1958, pag. 30. Per una critica alla ricostruzione in esame, v.: </w:t>
      </w:r>
      <w:r w:rsidRPr="00DA01AB">
        <w:rPr>
          <w:rFonts w:ascii="Times New Roman" w:hAnsi="Times New Roman" w:cs="Times New Roman"/>
          <w:smallCaps/>
          <w:color w:val="000000" w:themeColor="text1"/>
          <w:sz w:val="22"/>
          <w:szCs w:val="22"/>
        </w:rPr>
        <w:t>Esposito</w:t>
      </w:r>
      <w:r w:rsidRPr="00DA01AB">
        <w:rPr>
          <w:rFonts w:ascii="Times New Roman" w:hAnsi="Times New Roman" w:cs="Times New Roman"/>
          <w:color w:val="000000" w:themeColor="text1"/>
          <w:sz w:val="22"/>
          <w:szCs w:val="22"/>
        </w:rPr>
        <w:t>, op. cit., pag. 42.</w:t>
      </w:r>
    </w:p>
  </w:footnote>
  <w:footnote w:id="22">
    <w:p w:rsidR="00F86257" w:rsidRPr="00DA01AB" w:rsidRDefault="00F86257" w:rsidP="00ED0A76">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In tal senso: A. </w:t>
      </w:r>
      <w:r w:rsidRPr="00DA01AB">
        <w:rPr>
          <w:rFonts w:ascii="Times New Roman" w:hAnsi="Times New Roman" w:cs="Times New Roman"/>
          <w:smallCaps/>
          <w:color w:val="000000" w:themeColor="text1"/>
          <w:sz w:val="22"/>
          <w:szCs w:val="22"/>
        </w:rPr>
        <w:t>Cerri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Imparzialità e indirizzo politico nella pubblica amministrazione</w:t>
      </w:r>
      <w:r w:rsidRPr="00DA01AB">
        <w:rPr>
          <w:rFonts w:ascii="Times New Roman" w:hAnsi="Times New Roman" w:cs="Times New Roman"/>
          <w:color w:val="000000" w:themeColor="text1"/>
          <w:sz w:val="22"/>
          <w:szCs w:val="22"/>
        </w:rPr>
        <w:t>, Padova, 1973, pag. 187.</w:t>
      </w:r>
    </w:p>
  </w:footnote>
  <w:footnote w:id="23">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lang w:val="en-US"/>
        </w:rPr>
        <w:t xml:space="preserve"> Cons. </w:t>
      </w:r>
      <w:proofErr w:type="spellStart"/>
      <w:r w:rsidRPr="00DA01AB">
        <w:rPr>
          <w:rFonts w:ascii="Times New Roman" w:hAnsi="Times New Roman" w:cs="Times New Roman"/>
          <w:color w:val="000000" w:themeColor="text1"/>
          <w:sz w:val="22"/>
          <w:szCs w:val="22"/>
          <w:lang w:val="en-US"/>
        </w:rPr>
        <w:t>Stato</w:t>
      </w:r>
      <w:proofErr w:type="spellEnd"/>
      <w:r w:rsidRPr="00DA01AB">
        <w:rPr>
          <w:rFonts w:ascii="Times New Roman" w:hAnsi="Times New Roman" w:cs="Times New Roman"/>
          <w:color w:val="000000" w:themeColor="text1"/>
          <w:sz w:val="22"/>
          <w:szCs w:val="22"/>
          <w:lang w:val="en-US"/>
        </w:rPr>
        <w:t xml:space="preserve">, V, sent. </w:t>
      </w:r>
      <w:r w:rsidRPr="00DA01AB">
        <w:rPr>
          <w:rFonts w:ascii="Times New Roman" w:hAnsi="Times New Roman" w:cs="Times New Roman"/>
          <w:color w:val="000000" w:themeColor="text1"/>
          <w:sz w:val="22"/>
          <w:szCs w:val="22"/>
        </w:rPr>
        <w:t>1° aprile 2009, n. 2070.</w:t>
      </w:r>
    </w:p>
  </w:footnote>
  <w:footnote w:id="24">
    <w:p w:rsidR="00F86257" w:rsidRPr="00DA01AB" w:rsidRDefault="00F86257" w:rsidP="00C01501">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sia consentito richiamare C. </w:t>
      </w:r>
      <w:r w:rsidRPr="00DA01AB">
        <w:rPr>
          <w:rFonts w:ascii="Times New Roman" w:hAnsi="Times New Roman" w:cs="Times New Roman"/>
          <w:smallCaps/>
          <w:color w:val="000000" w:themeColor="text1"/>
          <w:sz w:val="22"/>
          <w:szCs w:val="22"/>
        </w:rPr>
        <w:t>Contessa</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Forme e metodi del sindacato giurisdizionale sugli atti delle Autorità indipendenti</w:t>
      </w:r>
      <w:r w:rsidRPr="00DA01AB">
        <w:rPr>
          <w:rFonts w:ascii="Times New Roman" w:hAnsi="Times New Roman" w:cs="Times New Roman"/>
          <w:color w:val="000000" w:themeColor="text1"/>
          <w:sz w:val="22"/>
          <w:szCs w:val="22"/>
        </w:rPr>
        <w:t xml:space="preserve">, in: </w:t>
      </w:r>
      <w:hyperlink r:id="rId1" w:history="1">
        <w:r w:rsidRPr="00DA01AB">
          <w:rPr>
            <w:rStyle w:val="Collegamentoipertestuale"/>
            <w:rFonts w:ascii="Times New Roman" w:hAnsi="Times New Roman" w:cs="Times New Roman"/>
            <w:i/>
            <w:color w:val="000000" w:themeColor="text1"/>
            <w:sz w:val="22"/>
            <w:szCs w:val="22"/>
            <w:u w:val="none"/>
          </w:rPr>
          <w:t>www.giustizia-amministrativa.it</w:t>
        </w:r>
      </w:hyperlink>
      <w:r w:rsidRPr="00DA01AB">
        <w:rPr>
          <w:rFonts w:ascii="Times New Roman" w:hAnsi="Times New Roman" w:cs="Times New Roman"/>
          <w:color w:val="000000" w:themeColor="text1"/>
          <w:sz w:val="22"/>
          <w:szCs w:val="22"/>
        </w:rPr>
        <w:t xml:space="preserve"> (2019).</w:t>
      </w:r>
    </w:p>
  </w:footnote>
  <w:footnote w:id="25">
    <w:p w:rsidR="00F86257" w:rsidRPr="00DA01AB" w:rsidRDefault="00F86257" w:rsidP="00775779">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C. </w:t>
      </w:r>
      <w:r w:rsidRPr="00DA01AB">
        <w:rPr>
          <w:rFonts w:ascii="Times New Roman" w:hAnsi="Times New Roman" w:cs="Times New Roman"/>
          <w:smallCaps/>
          <w:color w:val="000000" w:themeColor="text1"/>
          <w:sz w:val="22"/>
          <w:szCs w:val="22"/>
        </w:rPr>
        <w:t>Moser</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Commento all’articolo 1</w:t>
      </w:r>
      <w:r w:rsidRPr="00DA01AB">
        <w:rPr>
          <w:rFonts w:ascii="Times New Roman" w:hAnsi="Times New Roman" w:cs="Times New Roman"/>
          <w:color w:val="000000" w:themeColor="text1"/>
          <w:sz w:val="22"/>
          <w:szCs w:val="22"/>
        </w:rPr>
        <w:t xml:space="preserve">, in: F. Caringella, D. Giannini (a cura di), </w:t>
      </w:r>
      <w:r w:rsidRPr="00DA01AB">
        <w:rPr>
          <w:rFonts w:ascii="Times New Roman" w:hAnsi="Times New Roman" w:cs="Times New Roman"/>
          <w:i/>
          <w:color w:val="000000" w:themeColor="text1"/>
          <w:sz w:val="22"/>
          <w:szCs w:val="22"/>
        </w:rPr>
        <w:t>Codice del procedimento amministrativo</w:t>
      </w:r>
      <w:r w:rsidRPr="00DA01AB">
        <w:rPr>
          <w:rFonts w:ascii="Times New Roman" w:hAnsi="Times New Roman" w:cs="Times New Roman"/>
          <w:color w:val="000000" w:themeColor="text1"/>
          <w:sz w:val="22"/>
          <w:szCs w:val="22"/>
        </w:rPr>
        <w:t>, Roma, 2010.</w:t>
      </w:r>
    </w:p>
  </w:footnote>
  <w:footnote w:id="26">
    <w:p w:rsidR="00F86257" w:rsidRPr="00DA01AB" w:rsidRDefault="00F86257" w:rsidP="00775779">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Il principio in questione è stato da ultimo codificato nel testo dell’articolo 21-</w:t>
      </w:r>
      <w:r w:rsidRPr="00DA01AB">
        <w:rPr>
          <w:rFonts w:ascii="Times New Roman" w:hAnsi="Times New Roman" w:cs="Times New Roman"/>
          <w:i/>
          <w:color w:val="000000" w:themeColor="text1"/>
          <w:sz w:val="22"/>
          <w:szCs w:val="22"/>
        </w:rPr>
        <w:t>sexies</w:t>
      </w:r>
      <w:r w:rsidRPr="00DA01AB">
        <w:rPr>
          <w:rFonts w:ascii="Times New Roman" w:hAnsi="Times New Roman" w:cs="Times New Roman"/>
          <w:color w:val="000000" w:themeColor="text1"/>
          <w:sz w:val="22"/>
          <w:szCs w:val="22"/>
        </w:rPr>
        <w:t xml:space="preserve"> della l. 241/1990 (per come introdotto dalla l. 15/2005) secondo cui le pubbliche amministrazioni possono imporre coattivamente l’adempimento degli obblighi nei loro confronti, ma solo «</w:t>
      </w:r>
      <w:r w:rsidRPr="00DA01AB">
        <w:rPr>
          <w:rFonts w:ascii="Times New Roman" w:hAnsi="Times New Roman" w:cs="Times New Roman"/>
          <w:i/>
          <w:color w:val="000000" w:themeColor="text1"/>
          <w:sz w:val="22"/>
          <w:szCs w:val="22"/>
        </w:rPr>
        <w:t>nei casi e con le modalità stabiliti dalla legge</w:t>
      </w:r>
      <w:r w:rsidRPr="00DA01AB">
        <w:rPr>
          <w:rFonts w:ascii="Times New Roman" w:hAnsi="Times New Roman" w:cs="Times New Roman"/>
          <w:color w:val="000000" w:themeColor="text1"/>
          <w:sz w:val="22"/>
          <w:szCs w:val="22"/>
        </w:rPr>
        <w:t>».</w:t>
      </w:r>
    </w:p>
  </w:footnote>
  <w:footnote w:id="27">
    <w:p w:rsidR="00F86257" w:rsidRPr="00DA01AB" w:rsidRDefault="00F86257" w:rsidP="006F4474">
      <w:pPr>
        <w:pStyle w:val="Testonotaapidipagina"/>
        <w:jc w:val="both"/>
        <w:rPr>
          <w:color w:val="000000" w:themeColor="text1"/>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Come è noto, ai sensi del comma 2 di tale articolo «</w:t>
      </w:r>
      <w:r w:rsidRPr="00DA01AB">
        <w:rPr>
          <w:rFonts w:ascii="Times New Roman" w:hAnsi="Times New Roman" w:cs="Times New Roman"/>
          <w:i/>
          <w:color w:val="000000" w:themeColor="text1"/>
          <w:sz w:val="22"/>
          <w:szCs w:val="22"/>
        </w:rPr>
        <w:t>non è annullabile il provvedimento adottato in violazione di norme sul procedimento o sulla forma degli atti qualora, per la natura vincolata del provvedimento, sia palese che il suo contenuto dispositivo non avrebbe potuto essere diverso da quello in concreto adottato. Il provvedimento amministrativo non è comunque annullabile per mancata comunicazione dell'avvio del procedimento qualora l'amministrazione dimostri in giudizio che il contenuto del provvedimento non avrebbe potuto essere diverso da quello in concreto adottato</w:t>
      </w:r>
      <w:r w:rsidRPr="00DA01AB">
        <w:rPr>
          <w:rFonts w:ascii="Times New Roman" w:hAnsi="Times New Roman" w:cs="Times New Roman"/>
          <w:color w:val="000000" w:themeColor="text1"/>
          <w:sz w:val="22"/>
          <w:szCs w:val="22"/>
        </w:rPr>
        <w:t>»</w:t>
      </w:r>
    </w:p>
  </w:footnote>
  <w:footnote w:id="28">
    <w:p w:rsidR="00F86257" w:rsidRPr="00DA01AB" w:rsidRDefault="00F86257" w:rsidP="001B24D2">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Sia qui consentito richiamare C. </w:t>
      </w:r>
      <w:r w:rsidRPr="00DA01AB">
        <w:rPr>
          <w:rFonts w:ascii="Times New Roman" w:hAnsi="Times New Roman" w:cs="Times New Roman"/>
          <w:smallCaps/>
          <w:color w:val="000000" w:themeColor="text1"/>
          <w:sz w:val="22"/>
          <w:szCs w:val="22"/>
        </w:rPr>
        <w:t>Contessa</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Studi e lezioni di diritto amministrativo</w:t>
      </w:r>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color w:val="000000" w:themeColor="text1"/>
          <w:sz w:val="22"/>
          <w:szCs w:val="22"/>
        </w:rPr>
        <w:t>IIa</w:t>
      </w:r>
      <w:proofErr w:type="spellEnd"/>
      <w:r w:rsidRPr="00DA01AB">
        <w:rPr>
          <w:rFonts w:ascii="Times New Roman" w:hAnsi="Times New Roman" w:cs="Times New Roman"/>
          <w:color w:val="000000" w:themeColor="text1"/>
          <w:sz w:val="22"/>
          <w:szCs w:val="22"/>
        </w:rPr>
        <w:t xml:space="preserve"> </w:t>
      </w:r>
      <w:proofErr w:type="gramStart"/>
      <w:r w:rsidRPr="00DA01AB">
        <w:rPr>
          <w:rFonts w:ascii="Times New Roman" w:hAnsi="Times New Roman" w:cs="Times New Roman"/>
          <w:color w:val="000000" w:themeColor="text1"/>
          <w:sz w:val="22"/>
          <w:szCs w:val="22"/>
        </w:rPr>
        <w:t>ed.,</w:t>
      </w:r>
      <w:proofErr w:type="gramEnd"/>
      <w:r w:rsidRPr="00DA01AB">
        <w:rPr>
          <w:rFonts w:ascii="Times New Roman" w:hAnsi="Times New Roman" w:cs="Times New Roman"/>
          <w:color w:val="000000" w:themeColor="text1"/>
          <w:sz w:val="22"/>
          <w:szCs w:val="22"/>
        </w:rPr>
        <w:t xml:space="preserve"> Piacenza, 2019, pag. 108, seg.</w:t>
      </w:r>
    </w:p>
  </w:footnote>
  <w:footnote w:id="29">
    <w:p w:rsidR="00F86257" w:rsidRPr="00DA01AB" w:rsidRDefault="00F86257" w:rsidP="001B24D2">
      <w:pPr>
        <w:pStyle w:val="Testonotaapidipagina"/>
        <w:jc w:val="both"/>
        <w:rPr>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Ibidem.</w:t>
      </w:r>
    </w:p>
  </w:footnote>
  <w:footnote w:id="30">
    <w:p w:rsidR="00F86257" w:rsidRPr="00DA01AB" w:rsidRDefault="00F86257" w:rsidP="001B24D2">
      <w:pPr>
        <w:pStyle w:val="Testonotaapidipagina"/>
        <w:jc w:val="both"/>
        <w:rPr>
          <w:rFonts w:ascii="Times New Roman" w:hAnsi="Times New Roman"/>
          <w:color w:val="000000" w:themeColor="text1"/>
          <w:sz w:val="22"/>
          <w:szCs w:val="22"/>
        </w:rPr>
      </w:pPr>
      <w:r w:rsidRPr="00DA01AB">
        <w:rPr>
          <w:rStyle w:val="Rimandonotaapidipagina"/>
          <w:rFonts w:ascii="Times New Roman" w:hAnsi="Times New Roman"/>
          <w:color w:val="000000" w:themeColor="text1"/>
          <w:sz w:val="22"/>
          <w:szCs w:val="22"/>
        </w:rPr>
        <w:footnoteRef/>
      </w:r>
      <w:r w:rsidRPr="00DA01AB">
        <w:rPr>
          <w:rFonts w:ascii="Times New Roman" w:hAnsi="Times New Roman"/>
          <w:color w:val="000000" w:themeColor="text1"/>
          <w:sz w:val="22"/>
          <w:szCs w:val="22"/>
        </w:rPr>
        <w:t xml:space="preserve"> Sul punto sia consentito fare rinvio a C. C</w:t>
      </w:r>
      <w:r w:rsidRPr="00DA01AB">
        <w:rPr>
          <w:rFonts w:ascii="Times New Roman" w:hAnsi="Times New Roman"/>
          <w:smallCaps/>
          <w:color w:val="000000" w:themeColor="text1"/>
          <w:sz w:val="22"/>
          <w:szCs w:val="22"/>
        </w:rPr>
        <w:t>ontessa</w:t>
      </w:r>
      <w:r w:rsidRPr="00DA01AB">
        <w:rPr>
          <w:rFonts w:ascii="Times New Roman" w:hAnsi="Times New Roman"/>
          <w:color w:val="000000" w:themeColor="text1"/>
          <w:sz w:val="22"/>
          <w:szCs w:val="22"/>
        </w:rPr>
        <w:t xml:space="preserve">, </w:t>
      </w:r>
      <w:r w:rsidRPr="00DA01AB">
        <w:rPr>
          <w:rFonts w:ascii="Times New Roman" w:hAnsi="Times New Roman"/>
          <w:i/>
          <w:color w:val="000000" w:themeColor="text1"/>
          <w:sz w:val="22"/>
          <w:szCs w:val="22"/>
        </w:rPr>
        <w:t>L'art. 21-octies fra tutela delle garanzie procedimentali e rischi di "partecipazione inutile</w:t>
      </w:r>
      <w:r w:rsidRPr="00DA01AB">
        <w:rPr>
          <w:rFonts w:ascii="Times New Roman" w:hAnsi="Times New Roman"/>
          <w:color w:val="000000" w:themeColor="text1"/>
          <w:sz w:val="22"/>
          <w:szCs w:val="22"/>
        </w:rPr>
        <w:t xml:space="preserve">", in </w:t>
      </w:r>
      <w:r w:rsidRPr="00DA01AB">
        <w:rPr>
          <w:rFonts w:ascii="Times New Roman" w:hAnsi="Times New Roman"/>
          <w:i/>
          <w:color w:val="000000" w:themeColor="text1"/>
          <w:sz w:val="22"/>
          <w:szCs w:val="22"/>
        </w:rPr>
        <w:t>Urbanistica e appalti</w:t>
      </w:r>
      <w:r w:rsidRPr="00DA01AB">
        <w:rPr>
          <w:rFonts w:ascii="Times New Roman" w:hAnsi="Times New Roman"/>
          <w:color w:val="000000" w:themeColor="text1"/>
          <w:sz w:val="22"/>
          <w:szCs w:val="22"/>
        </w:rPr>
        <w:t>, 2009, 9, pag. 1111.</w:t>
      </w:r>
    </w:p>
    <w:p w:rsidR="00F86257" w:rsidRPr="00DA01AB" w:rsidRDefault="00F86257">
      <w:pPr>
        <w:pStyle w:val="Testonotaapidipagina"/>
        <w:rPr>
          <w:color w:val="000000" w:themeColor="text1"/>
        </w:rPr>
      </w:pPr>
    </w:p>
  </w:footnote>
  <w:footnote w:id="31">
    <w:p w:rsidR="00F86257" w:rsidRPr="00DA01AB" w:rsidRDefault="00F86257" w:rsidP="00D2305C">
      <w:pPr>
        <w:pStyle w:val="Testonotaapidipagina"/>
        <w:ind w:right="1133"/>
        <w:rPr>
          <w:rFonts w:ascii="Times New Roman" w:hAnsi="Times New Roman"/>
          <w:color w:val="000000" w:themeColor="text1"/>
          <w:sz w:val="22"/>
          <w:szCs w:val="22"/>
        </w:rPr>
      </w:pPr>
      <w:r w:rsidRPr="00DA01AB">
        <w:rPr>
          <w:rStyle w:val="Rimandonotaapidipagina"/>
          <w:rFonts w:ascii="Times New Roman" w:hAnsi="Times New Roman"/>
          <w:color w:val="000000" w:themeColor="text1"/>
          <w:sz w:val="22"/>
          <w:szCs w:val="22"/>
        </w:rPr>
        <w:footnoteRef/>
      </w:r>
      <w:r w:rsidRPr="00DA01AB">
        <w:rPr>
          <w:rFonts w:ascii="Times New Roman" w:hAnsi="Times New Roman"/>
          <w:color w:val="000000" w:themeColor="text1"/>
          <w:sz w:val="22"/>
          <w:szCs w:val="22"/>
        </w:rPr>
        <w:t xml:space="preserve"> S. G</w:t>
      </w:r>
      <w:r w:rsidRPr="00DA01AB">
        <w:rPr>
          <w:rFonts w:ascii="Times New Roman" w:hAnsi="Times New Roman"/>
          <w:smallCaps/>
          <w:color w:val="000000" w:themeColor="text1"/>
          <w:sz w:val="22"/>
          <w:szCs w:val="22"/>
        </w:rPr>
        <w:t xml:space="preserve">iacchetti, </w:t>
      </w:r>
      <w:r w:rsidRPr="00DA01AB">
        <w:rPr>
          <w:rFonts w:ascii="Times New Roman" w:hAnsi="Times New Roman"/>
          <w:i/>
          <w:color w:val="000000" w:themeColor="text1"/>
          <w:sz w:val="22"/>
          <w:szCs w:val="22"/>
        </w:rPr>
        <w:t>L’interesse legittimo alle soglie del 2000</w:t>
      </w:r>
      <w:r w:rsidRPr="00DA01AB">
        <w:rPr>
          <w:rFonts w:ascii="Times New Roman" w:hAnsi="Times New Roman"/>
          <w:color w:val="000000" w:themeColor="text1"/>
          <w:sz w:val="22"/>
          <w:szCs w:val="22"/>
        </w:rPr>
        <w:t>, in</w:t>
      </w:r>
      <w:r w:rsidRPr="00DA01AB">
        <w:rPr>
          <w:rFonts w:ascii="Times New Roman" w:hAnsi="Times New Roman"/>
          <w:i/>
          <w:color w:val="000000" w:themeColor="text1"/>
          <w:sz w:val="22"/>
          <w:szCs w:val="22"/>
        </w:rPr>
        <w:t xml:space="preserve"> LexItalia.it</w:t>
      </w:r>
      <w:r w:rsidRPr="00DA01AB">
        <w:rPr>
          <w:rFonts w:ascii="Times New Roman" w:hAnsi="Times New Roman"/>
          <w:color w:val="000000" w:themeColor="text1"/>
          <w:sz w:val="22"/>
          <w:szCs w:val="22"/>
        </w:rPr>
        <w:t>.</w:t>
      </w:r>
    </w:p>
  </w:footnote>
  <w:footnote w:id="32">
    <w:p w:rsidR="00F86257" w:rsidRPr="00DA01AB" w:rsidRDefault="00F86257" w:rsidP="00F67CC7">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S. </w:t>
      </w:r>
      <w:proofErr w:type="spellStart"/>
      <w:r w:rsidRPr="00DA01AB">
        <w:rPr>
          <w:rFonts w:ascii="Times New Roman" w:hAnsi="Times New Roman" w:cs="Times New Roman"/>
          <w:smallCaps/>
          <w:color w:val="000000" w:themeColor="text1"/>
          <w:sz w:val="22"/>
          <w:szCs w:val="22"/>
        </w:rPr>
        <w:t>Cassese</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La semplificazione amministrativa e l’orologio di Taylor</w:t>
      </w:r>
      <w:r w:rsidRPr="00DA01AB">
        <w:rPr>
          <w:rFonts w:ascii="Times New Roman" w:hAnsi="Times New Roman" w:cs="Times New Roman"/>
          <w:color w:val="000000" w:themeColor="text1"/>
          <w:sz w:val="22"/>
          <w:szCs w:val="22"/>
        </w:rPr>
        <w:t xml:space="preserve">, in: </w:t>
      </w:r>
      <w:proofErr w:type="spellStart"/>
      <w:r w:rsidRPr="00DA01AB">
        <w:rPr>
          <w:rFonts w:ascii="Times New Roman" w:hAnsi="Times New Roman" w:cs="Times New Roman"/>
          <w:i/>
          <w:color w:val="000000" w:themeColor="text1"/>
          <w:sz w:val="22"/>
          <w:szCs w:val="22"/>
        </w:rPr>
        <w:t>Riv</w:t>
      </w:r>
      <w:proofErr w:type="spellEnd"/>
      <w:r w:rsidRPr="00DA01AB">
        <w:rPr>
          <w:rFonts w:ascii="Times New Roman" w:hAnsi="Times New Roman" w:cs="Times New Roman"/>
          <w:i/>
          <w:color w:val="000000" w:themeColor="text1"/>
          <w:sz w:val="22"/>
          <w:szCs w:val="22"/>
        </w:rPr>
        <w:t xml:space="preserve">. Trim. Dir. </w:t>
      </w:r>
      <w:proofErr w:type="spellStart"/>
      <w:proofErr w:type="gramStart"/>
      <w:r w:rsidRPr="00DA01AB">
        <w:rPr>
          <w:rFonts w:ascii="Times New Roman" w:hAnsi="Times New Roman" w:cs="Times New Roman"/>
          <w:i/>
          <w:color w:val="000000" w:themeColor="text1"/>
          <w:sz w:val="22"/>
          <w:szCs w:val="22"/>
        </w:rPr>
        <w:t>Pubbl</w:t>
      </w:r>
      <w:proofErr w:type="spellEnd"/>
      <w:r w:rsidRPr="00DA01AB">
        <w:rPr>
          <w:rFonts w:ascii="Times New Roman" w:hAnsi="Times New Roman" w:cs="Times New Roman"/>
          <w:i/>
          <w:color w:val="000000" w:themeColor="text1"/>
          <w:sz w:val="22"/>
          <w:szCs w:val="22"/>
        </w:rPr>
        <w:t>.</w:t>
      </w:r>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1998, pag. 699, segg.</w:t>
      </w:r>
    </w:p>
  </w:footnote>
  <w:footnote w:id="33">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v. </w:t>
      </w:r>
      <w:proofErr w:type="spellStart"/>
      <w:r w:rsidRPr="00DA01AB">
        <w:rPr>
          <w:rFonts w:ascii="Times New Roman" w:hAnsi="Times New Roman" w:cs="Times New Roman"/>
          <w:i/>
          <w:color w:val="000000" w:themeColor="text1"/>
          <w:sz w:val="22"/>
          <w:szCs w:val="22"/>
        </w:rPr>
        <w:t>amplius</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infra</w:t>
      </w:r>
      <w:r w:rsidRPr="00DA01AB">
        <w:rPr>
          <w:rFonts w:ascii="Times New Roman" w:hAnsi="Times New Roman" w:cs="Times New Roman"/>
          <w:color w:val="000000" w:themeColor="text1"/>
          <w:sz w:val="22"/>
          <w:szCs w:val="22"/>
        </w:rPr>
        <w:t>, par. 4.</w:t>
      </w:r>
    </w:p>
  </w:footnote>
  <w:footnote w:id="34">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Ibidem.</w:t>
      </w:r>
    </w:p>
  </w:footnote>
  <w:footnote w:id="35">
    <w:p w:rsidR="00F86257" w:rsidRPr="00DA01AB" w:rsidRDefault="00F86257" w:rsidP="00E16412">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A. D</w:t>
      </w:r>
      <w:r w:rsidRPr="00DA01AB">
        <w:rPr>
          <w:rFonts w:ascii="Times New Roman" w:hAnsi="Times New Roman" w:cs="Times New Roman"/>
          <w:smallCaps/>
          <w:color w:val="000000" w:themeColor="text1"/>
          <w:sz w:val="22"/>
          <w:szCs w:val="22"/>
        </w:rPr>
        <w:t>e</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smallCaps/>
          <w:color w:val="000000" w:themeColor="text1"/>
          <w:sz w:val="22"/>
          <w:szCs w:val="22"/>
        </w:rPr>
        <w:t>Roberto</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Prime note sulla nuova disciplina del procedimento amministrativo</w:t>
      </w:r>
      <w:r w:rsidRPr="00DA01AB">
        <w:rPr>
          <w:rFonts w:ascii="Times New Roman" w:hAnsi="Times New Roman" w:cs="Times New Roman"/>
          <w:color w:val="000000" w:themeColor="text1"/>
          <w:sz w:val="22"/>
          <w:szCs w:val="22"/>
        </w:rPr>
        <w:t xml:space="preserve"> in: T.A.R., fasc. 1/1991, pag. 10.</w:t>
      </w:r>
    </w:p>
  </w:footnote>
  <w:footnote w:id="36">
    <w:p w:rsidR="00F86257" w:rsidRPr="00DA01AB" w:rsidRDefault="00F86257" w:rsidP="005720C3">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V. </w:t>
      </w:r>
      <w:r w:rsidRPr="00DA01AB">
        <w:rPr>
          <w:rFonts w:ascii="Times New Roman" w:hAnsi="Times New Roman" w:cs="Times New Roman"/>
          <w:smallCaps/>
          <w:color w:val="000000" w:themeColor="text1"/>
          <w:sz w:val="22"/>
          <w:szCs w:val="22"/>
        </w:rPr>
        <w:t>Italia</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Le disposizioni di principio stabilite dal legislatore</w:t>
      </w:r>
      <w:r w:rsidRPr="00DA01AB">
        <w:rPr>
          <w:rFonts w:ascii="Times New Roman" w:hAnsi="Times New Roman" w:cs="Times New Roman"/>
          <w:color w:val="000000" w:themeColor="text1"/>
          <w:sz w:val="22"/>
          <w:szCs w:val="22"/>
        </w:rPr>
        <w:t xml:space="preserve">, Milano, 1970, pag. 357 e </w:t>
      </w:r>
      <w:r w:rsidRPr="00DA01AB">
        <w:rPr>
          <w:rFonts w:ascii="Times New Roman" w:hAnsi="Times New Roman" w:cs="Times New Roman"/>
          <w:i/>
          <w:color w:val="000000" w:themeColor="text1"/>
          <w:sz w:val="22"/>
          <w:szCs w:val="22"/>
        </w:rPr>
        <w:t>passim</w:t>
      </w:r>
      <w:r w:rsidRPr="00DA01AB">
        <w:rPr>
          <w:rFonts w:ascii="Times New Roman" w:hAnsi="Times New Roman" w:cs="Times New Roman"/>
          <w:color w:val="000000" w:themeColor="text1"/>
          <w:sz w:val="22"/>
          <w:szCs w:val="22"/>
        </w:rPr>
        <w:t>.</w:t>
      </w:r>
    </w:p>
  </w:footnote>
  <w:footnote w:id="37">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Ibidem.</w:t>
      </w:r>
    </w:p>
  </w:footnote>
  <w:footnote w:id="38">
    <w:p w:rsidR="00F86257" w:rsidRPr="00DA01AB" w:rsidRDefault="00F86257" w:rsidP="008255BD">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Ai sensi dell’articolo in questione «</w:t>
      </w:r>
      <w:r w:rsidRPr="00DA01AB">
        <w:rPr>
          <w:rFonts w:ascii="Times New Roman" w:hAnsi="Times New Roman" w:cs="Times New Roman"/>
          <w:i/>
          <w:color w:val="000000" w:themeColor="text1"/>
          <w:sz w:val="22"/>
          <w:szCs w:val="22"/>
        </w:rPr>
        <w:t>ove l’autorità possa agire sulla base della sua discrezionalità, essa deve esercitarla conformemente allo scopo per il quale il potere le è stato attribuito e rispettare i limiti normativi posti alla sua discrezionalità</w:t>
      </w:r>
      <w:r w:rsidRPr="00DA01AB">
        <w:rPr>
          <w:rFonts w:ascii="Times New Roman" w:hAnsi="Times New Roman" w:cs="Times New Roman"/>
          <w:color w:val="000000" w:themeColor="text1"/>
          <w:sz w:val="22"/>
          <w:szCs w:val="22"/>
        </w:rPr>
        <w:t>».</w:t>
      </w:r>
    </w:p>
  </w:footnote>
  <w:footnote w:id="39">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Par. 5.1.</w:t>
      </w:r>
    </w:p>
  </w:footnote>
  <w:footnote w:id="40">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F. </w:t>
      </w:r>
      <w:r w:rsidRPr="00DA01AB">
        <w:rPr>
          <w:rFonts w:ascii="Times New Roman" w:hAnsi="Times New Roman" w:cs="Times New Roman"/>
          <w:smallCaps/>
          <w:color w:val="000000" w:themeColor="text1"/>
          <w:sz w:val="22"/>
          <w:szCs w:val="22"/>
        </w:rPr>
        <w:t>Castiello</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Il nuovo modello di amministrazione</w:t>
      </w:r>
      <w:r w:rsidRPr="00DA01AB">
        <w:rPr>
          <w:rFonts w:ascii="Times New Roman" w:hAnsi="Times New Roman" w:cs="Times New Roman"/>
          <w:color w:val="000000" w:themeColor="text1"/>
          <w:sz w:val="22"/>
          <w:szCs w:val="22"/>
        </w:rPr>
        <w:t>, Rimini, 2002, pag. 32, seg.</w:t>
      </w:r>
    </w:p>
  </w:footnote>
  <w:footnote w:id="41">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Ibidem, pag. 33.</w:t>
      </w:r>
    </w:p>
  </w:footnote>
  <w:footnote w:id="42">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N. </w:t>
      </w:r>
      <w:r w:rsidRPr="00DA01AB">
        <w:rPr>
          <w:rFonts w:ascii="Times New Roman" w:hAnsi="Times New Roman" w:cs="Times New Roman"/>
          <w:smallCaps/>
          <w:color w:val="000000" w:themeColor="text1"/>
          <w:sz w:val="22"/>
          <w:szCs w:val="22"/>
        </w:rPr>
        <w:t>Rangone</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Semplificazione amministrativa</w:t>
      </w:r>
      <w:r w:rsidRPr="00DA01AB">
        <w:rPr>
          <w:rFonts w:ascii="Times New Roman" w:hAnsi="Times New Roman" w:cs="Times New Roman"/>
          <w:color w:val="000000" w:themeColor="text1"/>
          <w:sz w:val="22"/>
          <w:szCs w:val="22"/>
        </w:rPr>
        <w:t xml:space="preserve">, in: </w:t>
      </w:r>
      <w:hyperlink r:id="rId2" w:history="1">
        <w:r w:rsidRPr="00DA01AB">
          <w:rPr>
            <w:rStyle w:val="Collegamentoipertestuale"/>
            <w:rFonts w:ascii="Times New Roman" w:hAnsi="Times New Roman" w:cs="Times New Roman"/>
            <w:i/>
            <w:color w:val="000000" w:themeColor="text1"/>
            <w:sz w:val="22"/>
            <w:szCs w:val="22"/>
            <w:u w:val="none"/>
          </w:rPr>
          <w:t>www.treccani.it</w:t>
        </w:r>
      </w:hyperlink>
      <w:r w:rsidRPr="00DA01AB">
        <w:rPr>
          <w:rFonts w:ascii="Times New Roman" w:hAnsi="Times New Roman" w:cs="Times New Roman"/>
          <w:color w:val="000000" w:themeColor="text1"/>
          <w:sz w:val="22"/>
          <w:szCs w:val="22"/>
        </w:rPr>
        <w:t xml:space="preserve"> (2014).</w:t>
      </w:r>
    </w:p>
  </w:footnote>
  <w:footnote w:id="43">
    <w:p w:rsidR="00F86257" w:rsidRPr="00DA01AB" w:rsidRDefault="00F86257" w:rsidP="009A390B">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G. </w:t>
      </w:r>
      <w:r w:rsidRPr="00DA01AB">
        <w:rPr>
          <w:rFonts w:ascii="Times New Roman" w:hAnsi="Times New Roman" w:cs="Times New Roman"/>
          <w:smallCaps/>
          <w:color w:val="000000" w:themeColor="text1"/>
          <w:sz w:val="22"/>
          <w:szCs w:val="22"/>
        </w:rPr>
        <w:t>Melis</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Storia dell’amministrazione italiana (1861-1993)</w:t>
      </w:r>
      <w:r w:rsidRPr="00DA01AB">
        <w:rPr>
          <w:rFonts w:ascii="Times New Roman" w:hAnsi="Times New Roman" w:cs="Times New Roman"/>
          <w:color w:val="000000" w:themeColor="text1"/>
          <w:sz w:val="22"/>
          <w:szCs w:val="22"/>
        </w:rPr>
        <w:t>, Bologna, 1996, pag. 284, ss.</w:t>
      </w:r>
    </w:p>
  </w:footnote>
  <w:footnote w:id="44">
    <w:p w:rsidR="00F86257" w:rsidRPr="00DA01AB" w:rsidRDefault="00F86257" w:rsidP="00036B5C">
      <w:pPr>
        <w:pStyle w:val="Testonotaapidipagina"/>
        <w:jc w:val="both"/>
        <w:rPr>
          <w:color w:val="000000" w:themeColor="text1"/>
        </w:rPr>
      </w:pPr>
      <w:r w:rsidRPr="00DA01AB">
        <w:rPr>
          <w:rStyle w:val="Rimandonotaapidipagina"/>
          <w:color w:val="000000" w:themeColor="text1"/>
        </w:rPr>
        <w:footnoteRef/>
      </w:r>
      <w:r w:rsidRPr="00DA01AB">
        <w:rPr>
          <w:color w:val="000000" w:themeColor="text1"/>
        </w:rPr>
        <w:t xml:space="preserve"> </w:t>
      </w:r>
      <w:r w:rsidRPr="00DA01AB">
        <w:rPr>
          <w:rFonts w:ascii="Times New Roman" w:hAnsi="Times New Roman" w:cs="Times New Roman"/>
          <w:color w:val="000000" w:themeColor="text1"/>
          <w:sz w:val="22"/>
          <w:szCs w:val="22"/>
        </w:rPr>
        <w:t>Basti qui richiamare la l. 11/2016 (recante la delega per l’adozione del nuovo ‘</w:t>
      </w:r>
      <w:r w:rsidRPr="00DA01AB">
        <w:rPr>
          <w:rFonts w:ascii="Times New Roman" w:hAnsi="Times New Roman" w:cs="Times New Roman"/>
          <w:i/>
          <w:color w:val="000000" w:themeColor="text1"/>
          <w:sz w:val="22"/>
          <w:szCs w:val="22"/>
        </w:rPr>
        <w:t>Codice dei contratti pubblici</w:t>
      </w:r>
      <w:r w:rsidRPr="00DA01AB">
        <w:rPr>
          <w:rFonts w:ascii="Times New Roman" w:hAnsi="Times New Roman" w:cs="Times New Roman"/>
          <w:color w:val="000000" w:themeColor="text1"/>
          <w:sz w:val="22"/>
          <w:szCs w:val="22"/>
        </w:rPr>
        <w:t>’ del 2016) il cui articolo 1, comma 1, nel fissare i criteri direttivi per l’esercizio della delega legislativa, indica per ben quattordici volte l’obiettivo generale della semplificazione normativa e della disciplina dei procedimenti.</w:t>
      </w:r>
    </w:p>
  </w:footnote>
  <w:footnote w:id="45">
    <w:p w:rsidR="00F86257" w:rsidRPr="00DA01AB" w:rsidRDefault="00F86257" w:rsidP="0046235F">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In tal senso: A. </w:t>
      </w:r>
      <w:r w:rsidRPr="00DA01AB">
        <w:rPr>
          <w:rFonts w:ascii="Times New Roman" w:hAnsi="Times New Roman" w:cs="Times New Roman"/>
          <w:smallCaps/>
          <w:color w:val="000000" w:themeColor="text1"/>
          <w:sz w:val="22"/>
          <w:szCs w:val="22"/>
        </w:rPr>
        <w:t>Travi</w:t>
      </w:r>
      <w:r w:rsidRPr="00DA01AB">
        <w:rPr>
          <w:rFonts w:ascii="Times New Roman" w:hAnsi="Times New Roman" w:cs="Times New Roman"/>
          <w:color w:val="000000" w:themeColor="text1"/>
          <w:sz w:val="22"/>
          <w:szCs w:val="22"/>
        </w:rPr>
        <w:t xml:space="preserve">, </w:t>
      </w:r>
      <w:r w:rsidRPr="00DA01AB">
        <w:rPr>
          <w:rStyle w:val="Enfasicorsivo"/>
          <w:rFonts w:ascii="Times New Roman" w:hAnsi="Times New Roman" w:cs="Times New Roman"/>
          <w:color w:val="000000" w:themeColor="text1"/>
          <w:sz w:val="22"/>
          <w:szCs w:val="22"/>
        </w:rPr>
        <w:t>La liberalizzazione</w:t>
      </w:r>
      <w:r w:rsidRPr="00DA01AB">
        <w:rPr>
          <w:rFonts w:ascii="Times New Roman" w:hAnsi="Times New Roman" w:cs="Times New Roman"/>
          <w:color w:val="000000" w:themeColor="text1"/>
          <w:sz w:val="22"/>
          <w:szCs w:val="22"/>
        </w:rPr>
        <w:t xml:space="preserve">, in </w:t>
      </w:r>
      <w:proofErr w:type="spellStart"/>
      <w:r w:rsidRPr="00DA01AB">
        <w:rPr>
          <w:rStyle w:val="Enfasicorsivo"/>
          <w:rFonts w:ascii="Times New Roman" w:hAnsi="Times New Roman" w:cs="Times New Roman"/>
          <w:color w:val="000000" w:themeColor="text1"/>
          <w:sz w:val="22"/>
          <w:szCs w:val="22"/>
        </w:rPr>
        <w:t>Riv</w:t>
      </w:r>
      <w:proofErr w:type="spellEnd"/>
      <w:r w:rsidRPr="00DA01AB">
        <w:rPr>
          <w:rStyle w:val="Enfasicorsivo"/>
          <w:rFonts w:ascii="Times New Roman" w:hAnsi="Times New Roman" w:cs="Times New Roman"/>
          <w:color w:val="000000" w:themeColor="text1"/>
          <w:sz w:val="22"/>
          <w:szCs w:val="22"/>
        </w:rPr>
        <w:t xml:space="preserve">. trim. dir. </w:t>
      </w:r>
      <w:proofErr w:type="spellStart"/>
      <w:proofErr w:type="gramStart"/>
      <w:r w:rsidRPr="00DA01AB">
        <w:rPr>
          <w:rStyle w:val="Enfasicorsivo"/>
          <w:rFonts w:ascii="Times New Roman" w:hAnsi="Times New Roman" w:cs="Times New Roman"/>
          <w:color w:val="000000" w:themeColor="text1"/>
          <w:sz w:val="22"/>
          <w:szCs w:val="22"/>
        </w:rPr>
        <w:t>pubbl</w:t>
      </w:r>
      <w:proofErr w:type="spellEnd"/>
      <w:r w:rsidRPr="00DA01AB">
        <w:rPr>
          <w:rStyle w:val="Enfasicorsivo"/>
          <w:rFonts w:ascii="Times New Roman" w:hAnsi="Times New Roman" w:cs="Times New Roman"/>
          <w:color w:val="000000" w:themeColor="text1"/>
          <w:sz w:val="22"/>
          <w:szCs w:val="22"/>
        </w:rPr>
        <w:t>.</w:t>
      </w:r>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1998, pag. 652.</w:t>
      </w:r>
    </w:p>
  </w:footnote>
  <w:footnote w:id="46">
    <w:p w:rsidR="00F86257" w:rsidRPr="00DA01AB" w:rsidRDefault="00F86257" w:rsidP="00880522">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lang w:val="en-US"/>
        </w:rPr>
        <w:t xml:space="preserve"> OCSE, </w:t>
      </w:r>
      <w:r w:rsidRPr="00DA01AB">
        <w:rPr>
          <w:rStyle w:val="Enfasicorsivo"/>
          <w:rFonts w:ascii="Times New Roman" w:hAnsi="Times New Roman" w:cs="Times New Roman"/>
          <w:color w:val="000000" w:themeColor="text1"/>
          <w:sz w:val="22"/>
          <w:szCs w:val="22"/>
          <w:lang w:val="en-US"/>
        </w:rPr>
        <w:t>Overcoming Barriers to Administrative Simplification Strategies</w:t>
      </w:r>
      <w:r w:rsidRPr="00DA01AB">
        <w:rPr>
          <w:rFonts w:ascii="Times New Roman" w:hAnsi="Times New Roman" w:cs="Times New Roman"/>
          <w:color w:val="000000" w:themeColor="text1"/>
          <w:sz w:val="22"/>
          <w:szCs w:val="22"/>
          <w:lang w:val="en-US"/>
        </w:rPr>
        <w:t xml:space="preserve">: </w:t>
      </w:r>
      <w:r w:rsidRPr="00DA01AB">
        <w:rPr>
          <w:rStyle w:val="Enfasicorsivo"/>
          <w:rFonts w:ascii="Times New Roman" w:hAnsi="Times New Roman" w:cs="Times New Roman"/>
          <w:color w:val="000000" w:themeColor="text1"/>
          <w:sz w:val="22"/>
          <w:szCs w:val="22"/>
          <w:lang w:val="en-US"/>
        </w:rPr>
        <w:t>Guidance for Policy Makers</w:t>
      </w:r>
      <w:r w:rsidRPr="00DA01AB">
        <w:rPr>
          <w:rFonts w:ascii="Times New Roman" w:hAnsi="Times New Roman" w:cs="Times New Roman"/>
          <w:color w:val="000000" w:themeColor="text1"/>
          <w:sz w:val="22"/>
          <w:szCs w:val="22"/>
          <w:lang w:val="en-US"/>
        </w:rPr>
        <w:t xml:space="preserve">, 2009. </w:t>
      </w:r>
      <w:r w:rsidRPr="00DA01AB">
        <w:rPr>
          <w:rFonts w:ascii="Times New Roman" w:hAnsi="Times New Roman" w:cs="Times New Roman"/>
          <w:color w:val="000000" w:themeColor="text1"/>
          <w:sz w:val="22"/>
          <w:szCs w:val="22"/>
        </w:rPr>
        <w:t xml:space="preserve">Sul punto v. anche N. </w:t>
      </w:r>
      <w:r w:rsidRPr="00DA01AB">
        <w:rPr>
          <w:rFonts w:ascii="Times New Roman" w:hAnsi="Times New Roman" w:cs="Times New Roman"/>
          <w:smallCaps/>
          <w:color w:val="000000" w:themeColor="text1"/>
          <w:sz w:val="22"/>
          <w:szCs w:val="22"/>
        </w:rPr>
        <w:t>Rangone</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Semplificazione Amministrativa</w:t>
      </w:r>
      <w:r w:rsidRPr="00DA01AB">
        <w:rPr>
          <w:rFonts w:ascii="Times New Roman" w:hAnsi="Times New Roman" w:cs="Times New Roman"/>
          <w:color w:val="000000" w:themeColor="text1"/>
          <w:sz w:val="22"/>
          <w:szCs w:val="22"/>
        </w:rPr>
        <w:t xml:space="preserve">, cit., par. 1 e </w:t>
      </w:r>
      <w:r w:rsidRPr="00DA01AB">
        <w:rPr>
          <w:rFonts w:ascii="Times New Roman" w:hAnsi="Times New Roman" w:cs="Times New Roman"/>
          <w:i/>
          <w:color w:val="000000" w:themeColor="text1"/>
          <w:sz w:val="22"/>
          <w:szCs w:val="22"/>
        </w:rPr>
        <w:t>passim</w:t>
      </w:r>
      <w:r w:rsidRPr="00DA01AB">
        <w:rPr>
          <w:rFonts w:ascii="Times New Roman" w:hAnsi="Times New Roman" w:cs="Times New Roman"/>
          <w:color w:val="000000" w:themeColor="text1"/>
          <w:sz w:val="22"/>
          <w:szCs w:val="22"/>
        </w:rPr>
        <w:t>.</w:t>
      </w:r>
    </w:p>
  </w:footnote>
  <w:footnote w:id="47">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 </w:t>
      </w:r>
      <w:proofErr w:type="spellStart"/>
      <w:r w:rsidRPr="00DA01AB">
        <w:rPr>
          <w:rFonts w:ascii="Times New Roman" w:hAnsi="Times New Roman" w:cs="Times New Roman"/>
          <w:smallCaps/>
          <w:color w:val="000000" w:themeColor="text1"/>
          <w:sz w:val="22"/>
          <w:szCs w:val="22"/>
        </w:rPr>
        <w:t>Cassese</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Le basi del diritto amministrativo</w:t>
      </w:r>
      <w:r w:rsidRPr="00DA01AB">
        <w:rPr>
          <w:rFonts w:ascii="Times New Roman" w:hAnsi="Times New Roman" w:cs="Times New Roman"/>
          <w:color w:val="000000" w:themeColor="text1"/>
          <w:sz w:val="22"/>
          <w:szCs w:val="22"/>
        </w:rPr>
        <w:t>, 1995, pag. 471, seg.</w:t>
      </w:r>
    </w:p>
  </w:footnote>
  <w:footnote w:id="48">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N. </w:t>
      </w:r>
      <w:r w:rsidRPr="00DA01AB">
        <w:rPr>
          <w:rFonts w:ascii="Times New Roman" w:hAnsi="Times New Roman" w:cs="Times New Roman"/>
          <w:smallCaps/>
          <w:color w:val="000000" w:themeColor="text1"/>
          <w:sz w:val="22"/>
          <w:szCs w:val="22"/>
        </w:rPr>
        <w:t>Rangone</w:t>
      </w:r>
      <w:r w:rsidRPr="00DA01AB">
        <w:rPr>
          <w:rFonts w:ascii="Times New Roman" w:hAnsi="Times New Roman" w:cs="Times New Roman"/>
          <w:color w:val="000000" w:themeColor="text1"/>
          <w:sz w:val="22"/>
          <w:szCs w:val="22"/>
        </w:rPr>
        <w:t xml:space="preserve">, op. </w:t>
      </w:r>
      <w:proofErr w:type="spellStart"/>
      <w:r w:rsidRPr="00DA01AB">
        <w:rPr>
          <w:rFonts w:ascii="Times New Roman" w:hAnsi="Times New Roman" w:cs="Times New Roman"/>
          <w:color w:val="000000" w:themeColor="text1"/>
          <w:sz w:val="22"/>
          <w:szCs w:val="22"/>
        </w:rPr>
        <w:t>loc</w:t>
      </w:r>
      <w:proofErr w:type="spellEnd"/>
      <w:r w:rsidRPr="00DA01AB">
        <w:rPr>
          <w:rFonts w:ascii="Times New Roman" w:hAnsi="Times New Roman" w:cs="Times New Roman"/>
          <w:color w:val="000000" w:themeColor="text1"/>
          <w:sz w:val="22"/>
          <w:szCs w:val="22"/>
        </w:rPr>
        <w:t>. cit.</w:t>
      </w:r>
    </w:p>
  </w:footnote>
  <w:footnote w:id="49">
    <w:p w:rsidR="00F86257" w:rsidRPr="00DA01AB" w:rsidRDefault="00F86257" w:rsidP="00B8765D">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G. </w:t>
      </w:r>
      <w:r w:rsidRPr="00DA01AB">
        <w:rPr>
          <w:rFonts w:ascii="Times New Roman" w:hAnsi="Times New Roman" w:cs="Times New Roman"/>
          <w:smallCaps/>
          <w:color w:val="000000" w:themeColor="text1"/>
          <w:sz w:val="22"/>
          <w:szCs w:val="22"/>
        </w:rPr>
        <w:t>Soricelli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 xml:space="preserve">Il tempo quale bene della vita nel procedimento amministrativo e il danno da ritardo: un falso </w:t>
      </w:r>
      <w:proofErr w:type="gramStart"/>
      <w:r w:rsidRPr="00DA01AB">
        <w:rPr>
          <w:rFonts w:ascii="Times New Roman" w:hAnsi="Times New Roman" w:cs="Times New Roman"/>
          <w:i/>
          <w:color w:val="000000" w:themeColor="text1"/>
          <w:sz w:val="22"/>
          <w:szCs w:val="22"/>
        </w:rPr>
        <w:t>problema?</w:t>
      </w:r>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Gazzetta amministrativa</w:t>
      </w:r>
      <w:r w:rsidRPr="00DA01AB">
        <w:rPr>
          <w:rFonts w:ascii="Times New Roman" w:hAnsi="Times New Roman" w:cs="Times New Roman"/>
          <w:color w:val="000000" w:themeColor="text1"/>
          <w:sz w:val="22"/>
          <w:szCs w:val="22"/>
        </w:rPr>
        <w:t xml:space="preserve"> 1/2017; T. </w:t>
      </w:r>
      <w:r w:rsidRPr="00DA01AB">
        <w:rPr>
          <w:rFonts w:ascii="Times New Roman" w:hAnsi="Times New Roman" w:cs="Times New Roman"/>
          <w:smallCaps/>
          <w:color w:val="000000" w:themeColor="text1"/>
          <w:sz w:val="22"/>
          <w:szCs w:val="22"/>
        </w:rPr>
        <w:t>Frosini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Temporalità e diritto</w:t>
      </w:r>
      <w:r w:rsidRPr="00DA01AB">
        <w:rPr>
          <w:rFonts w:ascii="Times New Roman" w:hAnsi="Times New Roman" w:cs="Times New Roman"/>
          <w:color w:val="000000" w:themeColor="text1"/>
          <w:sz w:val="22"/>
          <w:szCs w:val="22"/>
        </w:rPr>
        <w:t xml:space="preserve">, in: </w:t>
      </w:r>
      <w:proofErr w:type="spellStart"/>
      <w:r w:rsidRPr="00DA01AB">
        <w:rPr>
          <w:rFonts w:ascii="Times New Roman" w:hAnsi="Times New Roman" w:cs="Times New Roman"/>
          <w:i/>
          <w:color w:val="000000" w:themeColor="text1"/>
          <w:sz w:val="22"/>
          <w:szCs w:val="22"/>
        </w:rPr>
        <w:t>Riv</w:t>
      </w:r>
      <w:proofErr w:type="spellEnd"/>
      <w:r w:rsidRPr="00DA01AB">
        <w:rPr>
          <w:rFonts w:ascii="Times New Roman" w:hAnsi="Times New Roman" w:cs="Times New Roman"/>
          <w:i/>
          <w:color w:val="000000" w:themeColor="text1"/>
          <w:sz w:val="22"/>
          <w:szCs w:val="22"/>
        </w:rPr>
        <w:t xml:space="preserve">. </w:t>
      </w:r>
      <w:proofErr w:type="spellStart"/>
      <w:proofErr w:type="gramStart"/>
      <w:r w:rsidRPr="00DA01AB">
        <w:rPr>
          <w:rFonts w:ascii="Times New Roman" w:hAnsi="Times New Roman" w:cs="Times New Roman"/>
          <w:i/>
          <w:color w:val="000000" w:themeColor="text1"/>
          <w:sz w:val="22"/>
          <w:szCs w:val="22"/>
        </w:rPr>
        <w:t>Civ</w:t>
      </w:r>
      <w:proofErr w:type="spellEnd"/>
      <w:r w:rsidRPr="00DA01AB">
        <w:rPr>
          <w:rFonts w:ascii="Times New Roman" w:hAnsi="Times New Roman" w:cs="Times New Roman"/>
          <w:i/>
          <w:color w:val="000000" w:themeColor="text1"/>
          <w:sz w:val="22"/>
          <w:szCs w:val="22"/>
        </w:rPr>
        <w:t>.</w:t>
      </w:r>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1999, pag. 431. Si rinvia inoltre al saggio di R. </w:t>
      </w:r>
      <w:proofErr w:type="spellStart"/>
      <w:r w:rsidRPr="00DA01AB">
        <w:rPr>
          <w:rFonts w:ascii="Times New Roman" w:hAnsi="Times New Roman" w:cs="Times New Roman"/>
          <w:smallCaps/>
          <w:color w:val="000000" w:themeColor="text1"/>
          <w:sz w:val="22"/>
          <w:szCs w:val="22"/>
        </w:rPr>
        <w:t>Caponigro</w:t>
      </w:r>
      <w:proofErr w:type="spellEnd"/>
      <w:r w:rsidRPr="00DA01AB">
        <w:rPr>
          <w:rFonts w:ascii="Times New Roman" w:hAnsi="Times New Roman" w:cs="Times New Roman"/>
          <w:color w:val="000000" w:themeColor="text1"/>
          <w:sz w:val="22"/>
          <w:szCs w:val="22"/>
        </w:rPr>
        <w:t xml:space="preserve"> di cui al Capitolo 11 del presente volume.</w:t>
      </w:r>
    </w:p>
  </w:footnote>
  <w:footnote w:id="50">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G. </w:t>
      </w:r>
      <w:r w:rsidRPr="00DA01AB">
        <w:rPr>
          <w:rFonts w:ascii="Times New Roman" w:hAnsi="Times New Roman" w:cs="Times New Roman"/>
          <w:smallCaps/>
          <w:color w:val="000000" w:themeColor="text1"/>
          <w:sz w:val="22"/>
          <w:szCs w:val="22"/>
        </w:rPr>
        <w:t>Soricelli</w:t>
      </w:r>
      <w:r w:rsidRPr="00DA01AB">
        <w:rPr>
          <w:rFonts w:ascii="Times New Roman" w:hAnsi="Times New Roman" w:cs="Times New Roman"/>
          <w:color w:val="000000" w:themeColor="text1"/>
          <w:sz w:val="22"/>
          <w:szCs w:val="22"/>
        </w:rPr>
        <w:t xml:space="preserve">, op. </w:t>
      </w:r>
      <w:proofErr w:type="spellStart"/>
      <w:r w:rsidRPr="00DA01AB">
        <w:rPr>
          <w:rFonts w:ascii="Times New Roman" w:hAnsi="Times New Roman" w:cs="Times New Roman"/>
          <w:color w:val="000000" w:themeColor="text1"/>
          <w:sz w:val="22"/>
          <w:szCs w:val="22"/>
        </w:rPr>
        <w:t>loc</w:t>
      </w:r>
      <w:proofErr w:type="spellEnd"/>
      <w:r w:rsidRPr="00DA01AB">
        <w:rPr>
          <w:rFonts w:ascii="Times New Roman" w:hAnsi="Times New Roman" w:cs="Times New Roman"/>
          <w:color w:val="000000" w:themeColor="text1"/>
          <w:sz w:val="22"/>
          <w:szCs w:val="22"/>
        </w:rPr>
        <w:t>. cit.</w:t>
      </w:r>
    </w:p>
  </w:footnote>
  <w:footnote w:id="51">
    <w:p w:rsidR="00F86257" w:rsidRPr="00DA01AB" w:rsidRDefault="00F86257" w:rsidP="00E617C3">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Ibidem.</w:t>
      </w:r>
    </w:p>
  </w:footnote>
  <w:footnote w:id="52">
    <w:p w:rsidR="00F86257" w:rsidRPr="00DA01AB" w:rsidRDefault="00F86257" w:rsidP="00E617C3">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Ivi.</w:t>
      </w:r>
    </w:p>
  </w:footnote>
  <w:footnote w:id="53">
    <w:p w:rsidR="00F86257" w:rsidRPr="00DA01AB" w:rsidRDefault="00F86257" w:rsidP="001A745B">
      <w:pPr>
        <w:pStyle w:val="Testonotaapidipagina"/>
        <w:jc w:val="both"/>
        <w:rPr>
          <w:color w:val="000000" w:themeColor="text1"/>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P. </w:t>
      </w:r>
      <w:r w:rsidRPr="00DA01AB">
        <w:rPr>
          <w:rFonts w:ascii="Times New Roman" w:hAnsi="Times New Roman" w:cs="Times New Roman"/>
          <w:smallCaps/>
          <w:color w:val="000000" w:themeColor="text1"/>
          <w:sz w:val="22"/>
          <w:szCs w:val="22"/>
        </w:rPr>
        <w:t>Quinto</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Il tempo «bene della vita» nel procedimento amministrativo: la tutela risarcitoria</w:t>
      </w:r>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www.giustizia-amministrativa.it</w:t>
      </w:r>
      <w:r w:rsidRPr="00DA01AB">
        <w:rPr>
          <w:rFonts w:ascii="Times New Roman" w:hAnsi="Times New Roman" w:cs="Times New Roman"/>
          <w:color w:val="000000" w:themeColor="text1"/>
          <w:sz w:val="22"/>
          <w:szCs w:val="22"/>
        </w:rPr>
        <w:t>.</w:t>
      </w:r>
    </w:p>
  </w:footnote>
  <w:footnote w:id="54">
    <w:p w:rsidR="00F86257" w:rsidRPr="00DA01AB" w:rsidRDefault="00F86257" w:rsidP="004D453D">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color w:val="000000" w:themeColor="text1"/>
          <w:sz w:val="22"/>
          <w:szCs w:val="22"/>
        </w:rPr>
        <w:t>Cons</w:t>
      </w:r>
      <w:proofErr w:type="spellEnd"/>
      <w:r w:rsidRPr="00DA01AB">
        <w:rPr>
          <w:rFonts w:ascii="Times New Roman" w:hAnsi="Times New Roman" w:cs="Times New Roman"/>
          <w:color w:val="000000" w:themeColor="text1"/>
          <w:sz w:val="22"/>
          <w:szCs w:val="22"/>
        </w:rPr>
        <w:t xml:space="preserve">. Stato, Ad. </w:t>
      </w:r>
      <w:proofErr w:type="spellStart"/>
      <w:r w:rsidRPr="00DA01AB">
        <w:rPr>
          <w:rFonts w:ascii="Times New Roman" w:hAnsi="Times New Roman" w:cs="Times New Roman"/>
          <w:color w:val="000000" w:themeColor="text1"/>
          <w:sz w:val="22"/>
          <w:szCs w:val="22"/>
        </w:rPr>
        <w:t>Plen</w:t>
      </w:r>
      <w:proofErr w:type="spellEnd"/>
      <w:r w:rsidRPr="00DA01AB">
        <w:rPr>
          <w:rFonts w:ascii="Times New Roman" w:hAnsi="Times New Roman" w:cs="Times New Roman"/>
          <w:color w:val="000000" w:themeColor="text1"/>
          <w:sz w:val="22"/>
          <w:szCs w:val="22"/>
        </w:rPr>
        <w:t xml:space="preserve">. 15 settembre 2005, n. 7, in: </w:t>
      </w:r>
      <w:r w:rsidRPr="00DA01AB">
        <w:rPr>
          <w:rFonts w:ascii="Times New Roman" w:hAnsi="Times New Roman" w:cs="Times New Roman"/>
          <w:i/>
          <w:color w:val="000000" w:themeColor="text1"/>
          <w:sz w:val="22"/>
          <w:szCs w:val="22"/>
        </w:rPr>
        <w:t xml:space="preserve">Foro </w:t>
      </w:r>
      <w:proofErr w:type="spellStart"/>
      <w:proofErr w:type="gramStart"/>
      <w:r w:rsidRPr="00DA01AB">
        <w:rPr>
          <w:rFonts w:ascii="Times New Roman" w:hAnsi="Times New Roman" w:cs="Times New Roman"/>
          <w:i/>
          <w:color w:val="000000" w:themeColor="text1"/>
          <w:sz w:val="22"/>
          <w:szCs w:val="22"/>
        </w:rPr>
        <w:t>It</w:t>
      </w:r>
      <w:proofErr w:type="spellEnd"/>
      <w:r w:rsidRPr="00DA01AB">
        <w:rPr>
          <w:rFonts w:ascii="Times New Roman" w:hAnsi="Times New Roman" w:cs="Times New Roman"/>
          <w:i/>
          <w:color w:val="000000" w:themeColor="text1"/>
          <w:sz w:val="22"/>
          <w:szCs w:val="22"/>
        </w:rPr>
        <w:t>.</w:t>
      </w:r>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2006, 1, 3, 1 nota di G. </w:t>
      </w:r>
      <w:proofErr w:type="spellStart"/>
      <w:r w:rsidRPr="00DA01AB">
        <w:rPr>
          <w:rFonts w:ascii="Times New Roman" w:hAnsi="Times New Roman" w:cs="Times New Roman"/>
          <w:color w:val="000000" w:themeColor="text1"/>
          <w:sz w:val="22"/>
          <w:szCs w:val="22"/>
        </w:rPr>
        <w:t>S</w:t>
      </w:r>
      <w:r w:rsidRPr="00DA01AB">
        <w:rPr>
          <w:rFonts w:ascii="Times New Roman" w:hAnsi="Times New Roman" w:cs="Times New Roman"/>
          <w:smallCaps/>
          <w:color w:val="000000" w:themeColor="text1"/>
          <w:sz w:val="22"/>
          <w:szCs w:val="22"/>
        </w:rPr>
        <w:t>igismondi</w:t>
      </w:r>
      <w:proofErr w:type="spellEnd"/>
      <w:r w:rsidRPr="00DA01AB">
        <w:rPr>
          <w:rFonts w:ascii="Times New Roman" w:hAnsi="Times New Roman" w:cs="Times New Roman"/>
          <w:color w:val="000000" w:themeColor="text1"/>
          <w:sz w:val="22"/>
          <w:szCs w:val="22"/>
        </w:rPr>
        <w:t>.</w:t>
      </w:r>
    </w:p>
  </w:footnote>
  <w:footnote w:id="55">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In tal senso: </w:t>
      </w:r>
      <w:proofErr w:type="spellStart"/>
      <w:r w:rsidRPr="00DA01AB">
        <w:rPr>
          <w:rFonts w:ascii="Times New Roman" w:hAnsi="Times New Roman" w:cs="Times New Roman"/>
          <w:color w:val="000000" w:themeColor="text1"/>
          <w:sz w:val="22"/>
          <w:szCs w:val="22"/>
        </w:rPr>
        <w:t>Cons</w:t>
      </w:r>
      <w:proofErr w:type="spellEnd"/>
      <w:r w:rsidRPr="00DA01AB">
        <w:rPr>
          <w:rFonts w:ascii="Times New Roman" w:hAnsi="Times New Roman" w:cs="Times New Roman"/>
          <w:color w:val="000000" w:themeColor="text1"/>
          <w:sz w:val="22"/>
          <w:szCs w:val="22"/>
        </w:rPr>
        <w:t>. Stato, 28 febbraio 2011, n. 1271.</w:t>
      </w:r>
    </w:p>
  </w:footnote>
  <w:footnote w:id="56">
    <w:p w:rsidR="00F86257" w:rsidRPr="00DA01AB" w:rsidRDefault="00F86257" w:rsidP="004D453D">
      <w:pPr>
        <w:pStyle w:val="Testonotaapidipagina"/>
        <w:jc w:val="both"/>
        <w:rPr>
          <w:color w:val="000000" w:themeColor="text1"/>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Consiglio di giustizia amministrativa per la Regione Siciliana, </w:t>
      </w:r>
      <w:proofErr w:type="spellStart"/>
      <w:r w:rsidRPr="00DA01AB">
        <w:rPr>
          <w:rFonts w:ascii="Times New Roman" w:hAnsi="Times New Roman" w:cs="Times New Roman"/>
          <w:color w:val="000000" w:themeColor="text1"/>
          <w:sz w:val="22"/>
          <w:szCs w:val="22"/>
        </w:rPr>
        <w:t>sent</w:t>
      </w:r>
      <w:proofErr w:type="spellEnd"/>
      <w:r w:rsidRPr="00DA01AB">
        <w:rPr>
          <w:rFonts w:ascii="Times New Roman" w:hAnsi="Times New Roman" w:cs="Times New Roman"/>
          <w:color w:val="000000" w:themeColor="text1"/>
          <w:sz w:val="22"/>
          <w:szCs w:val="22"/>
        </w:rPr>
        <w:t>. 4 novembre 2010, n. 1368.</w:t>
      </w:r>
    </w:p>
  </w:footnote>
  <w:footnote w:id="57">
    <w:p w:rsidR="00F86257" w:rsidRPr="00DA01AB" w:rsidRDefault="00F86257" w:rsidP="007865DB">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E’ qui appena il caso di ricordare che talune forme di indennizzo automatico e forfetario connesse al mero superamento del termine procedimentale erano state già previste dalla l. 59 del 1997 (c.d. ‘</w:t>
      </w:r>
      <w:r w:rsidRPr="00DA01AB">
        <w:rPr>
          <w:rFonts w:ascii="Times New Roman" w:hAnsi="Times New Roman" w:cs="Times New Roman"/>
          <w:i/>
          <w:color w:val="000000" w:themeColor="text1"/>
          <w:sz w:val="22"/>
          <w:szCs w:val="22"/>
        </w:rPr>
        <w:t>Bassanini-1</w:t>
      </w:r>
      <w:r w:rsidRPr="00DA01AB">
        <w:rPr>
          <w:rFonts w:ascii="Times New Roman" w:hAnsi="Times New Roman" w:cs="Times New Roman"/>
          <w:color w:val="000000" w:themeColor="text1"/>
          <w:sz w:val="22"/>
          <w:szCs w:val="22"/>
        </w:rPr>
        <w:t xml:space="preserve">’), ma che la delega in tale occasione conferita non è stata poi esercitata dal Governo. </w:t>
      </w:r>
    </w:p>
  </w:footnote>
  <w:footnote w:id="58">
    <w:p w:rsidR="00F86257" w:rsidRPr="00DA01AB" w:rsidRDefault="00F86257" w:rsidP="00824D82">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v. da ultimo le sentenze Corte </w:t>
      </w:r>
      <w:proofErr w:type="spellStart"/>
      <w:proofErr w:type="gramStart"/>
      <w:r w:rsidRPr="00DA01AB">
        <w:rPr>
          <w:rFonts w:ascii="Times New Roman" w:hAnsi="Times New Roman" w:cs="Times New Roman"/>
          <w:color w:val="000000" w:themeColor="text1"/>
          <w:sz w:val="22"/>
          <w:szCs w:val="22"/>
        </w:rPr>
        <w:t>cost</w:t>
      </w:r>
      <w:proofErr w:type="spellEnd"/>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sentenze </w:t>
      </w:r>
      <w:proofErr w:type="spellStart"/>
      <w:r w:rsidRPr="00DA01AB">
        <w:rPr>
          <w:rFonts w:ascii="Times New Roman" w:hAnsi="Times New Roman" w:cs="Times New Roman"/>
          <w:color w:val="000000" w:themeColor="text1"/>
          <w:sz w:val="22"/>
          <w:szCs w:val="22"/>
        </w:rPr>
        <w:t>numm</w:t>
      </w:r>
      <w:proofErr w:type="spellEnd"/>
      <w:r w:rsidRPr="00DA01AB">
        <w:rPr>
          <w:rFonts w:ascii="Times New Roman" w:hAnsi="Times New Roman" w:cs="Times New Roman"/>
          <w:color w:val="000000" w:themeColor="text1"/>
          <w:sz w:val="22"/>
          <w:szCs w:val="22"/>
        </w:rPr>
        <w:t>. 238 del 2013, 308 del 2013 e 212 del 2014.</w:t>
      </w:r>
    </w:p>
  </w:footnote>
  <w:footnote w:id="59">
    <w:p w:rsidR="00F86257" w:rsidRPr="00DA01AB" w:rsidRDefault="00F86257" w:rsidP="004877CF">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In tal senso (</w:t>
      </w:r>
      <w:r w:rsidRPr="00DA01AB">
        <w:rPr>
          <w:rFonts w:ascii="Times New Roman" w:hAnsi="Times New Roman" w:cs="Times New Roman"/>
          <w:i/>
          <w:color w:val="000000" w:themeColor="text1"/>
          <w:sz w:val="22"/>
          <w:szCs w:val="22"/>
        </w:rPr>
        <w:t xml:space="preserve">ex </w:t>
      </w:r>
      <w:proofErr w:type="spellStart"/>
      <w:r w:rsidRPr="00DA01AB">
        <w:rPr>
          <w:rFonts w:ascii="Times New Roman" w:hAnsi="Times New Roman" w:cs="Times New Roman"/>
          <w:i/>
          <w:color w:val="000000" w:themeColor="text1"/>
          <w:sz w:val="22"/>
          <w:szCs w:val="22"/>
        </w:rPr>
        <w:t>multis</w:t>
      </w:r>
      <w:proofErr w:type="spellEnd"/>
      <w:r w:rsidRPr="00DA01AB">
        <w:rPr>
          <w:rFonts w:ascii="Times New Roman" w:hAnsi="Times New Roman" w:cs="Times New Roman"/>
          <w:color w:val="000000" w:themeColor="text1"/>
          <w:sz w:val="22"/>
          <w:szCs w:val="22"/>
        </w:rPr>
        <w:t xml:space="preserve">): Corte </w:t>
      </w:r>
      <w:proofErr w:type="spellStart"/>
      <w:proofErr w:type="gramStart"/>
      <w:r w:rsidRPr="00DA01AB">
        <w:rPr>
          <w:rFonts w:ascii="Times New Roman" w:hAnsi="Times New Roman" w:cs="Times New Roman"/>
          <w:color w:val="000000" w:themeColor="text1"/>
          <w:sz w:val="22"/>
          <w:szCs w:val="22"/>
        </w:rPr>
        <w:t>cost</w:t>
      </w:r>
      <w:proofErr w:type="spellEnd"/>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sentenze </w:t>
      </w:r>
      <w:proofErr w:type="spellStart"/>
      <w:r w:rsidRPr="00DA01AB">
        <w:rPr>
          <w:rFonts w:ascii="Times New Roman" w:hAnsi="Times New Roman" w:cs="Times New Roman"/>
          <w:color w:val="000000" w:themeColor="text1"/>
          <w:sz w:val="22"/>
          <w:szCs w:val="22"/>
        </w:rPr>
        <w:t>numm</w:t>
      </w:r>
      <w:proofErr w:type="spellEnd"/>
      <w:r w:rsidRPr="00DA01AB">
        <w:rPr>
          <w:rFonts w:ascii="Times New Roman" w:hAnsi="Times New Roman" w:cs="Times New Roman"/>
          <w:color w:val="000000" w:themeColor="text1"/>
          <w:sz w:val="22"/>
          <w:szCs w:val="22"/>
        </w:rPr>
        <w:t>. 406 del 1995, 352 del 1996 e 477 del 2000.</w:t>
      </w:r>
    </w:p>
  </w:footnote>
  <w:footnote w:id="60">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 </w:t>
      </w:r>
      <w:proofErr w:type="spellStart"/>
      <w:r w:rsidRPr="00DA01AB">
        <w:rPr>
          <w:rFonts w:ascii="Times New Roman" w:hAnsi="Times New Roman" w:cs="Times New Roman"/>
          <w:smallCaps/>
          <w:color w:val="000000" w:themeColor="text1"/>
          <w:sz w:val="22"/>
          <w:szCs w:val="22"/>
        </w:rPr>
        <w:t>Musolino</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 rapporti Stato-Regioni nel nuovo Titolo V</w:t>
      </w:r>
      <w:r w:rsidRPr="00DA01AB">
        <w:rPr>
          <w:rFonts w:ascii="Times New Roman" w:hAnsi="Times New Roman" w:cs="Times New Roman"/>
          <w:color w:val="000000" w:themeColor="text1"/>
          <w:sz w:val="22"/>
          <w:szCs w:val="22"/>
        </w:rPr>
        <w:t>, Milano, 2007, pag. 27, segg.</w:t>
      </w:r>
    </w:p>
  </w:footnote>
  <w:footnote w:id="61">
    <w:p w:rsidR="00F86257" w:rsidRPr="00DA01AB" w:rsidRDefault="00F86257" w:rsidP="0033056A">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V. </w:t>
      </w:r>
      <w:proofErr w:type="spellStart"/>
      <w:r w:rsidRPr="00DA01AB">
        <w:rPr>
          <w:rFonts w:ascii="Times New Roman" w:hAnsi="Times New Roman" w:cs="Times New Roman"/>
          <w:smallCaps/>
          <w:color w:val="000000" w:themeColor="text1"/>
          <w:sz w:val="22"/>
          <w:szCs w:val="22"/>
        </w:rPr>
        <w:t>Cerulli</w:t>
      </w:r>
      <w:proofErr w:type="spellEnd"/>
      <w:r w:rsidRPr="00DA01AB">
        <w:rPr>
          <w:rFonts w:ascii="Times New Roman" w:hAnsi="Times New Roman" w:cs="Times New Roman"/>
          <w:smallCaps/>
          <w:color w:val="000000" w:themeColor="text1"/>
          <w:sz w:val="22"/>
          <w:szCs w:val="22"/>
        </w:rPr>
        <w:t xml:space="preserve"> Irelli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Osservazioni generali sulla legge di modifica della L. n. 241/1990</w:t>
      </w:r>
      <w:r w:rsidRPr="00DA01AB">
        <w:rPr>
          <w:rFonts w:ascii="Times New Roman" w:hAnsi="Times New Roman" w:cs="Times New Roman"/>
          <w:color w:val="000000" w:themeColor="text1"/>
          <w:sz w:val="22"/>
          <w:szCs w:val="22"/>
        </w:rPr>
        <w:t xml:space="preserve">, in: </w:t>
      </w:r>
      <w:hyperlink r:id="rId3" w:history="1">
        <w:r w:rsidRPr="00DA01AB">
          <w:rPr>
            <w:rStyle w:val="Collegamentoipertestuale"/>
            <w:rFonts w:ascii="Times New Roman" w:hAnsi="Times New Roman" w:cs="Times New Roman"/>
            <w:i/>
            <w:color w:val="000000" w:themeColor="text1"/>
            <w:sz w:val="22"/>
            <w:szCs w:val="22"/>
            <w:u w:val="none"/>
          </w:rPr>
          <w:t>www.giustizia-amministrativa.it</w:t>
        </w:r>
      </w:hyperlink>
      <w:r w:rsidRPr="00DA01AB">
        <w:rPr>
          <w:rFonts w:ascii="Times New Roman" w:hAnsi="Times New Roman" w:cs="Times New Roman"/>
          <w:color w:val="000000" w:themeColor="text1"/>
          <w:sz w:val="22"/>
          <w:szCs w:val="22"/>
        </w:rPr>
        <w:t xml:space="preserve"> (2005).</w:t>
      </w:r>
    </w:p>
  </w:footnote>
  <w:footnote w:id="62">
    <w:p w:rsidR="00F86257" w:rsidRPr="00DA01AB" w:rsidRDefault="00F86257" w:rsidP="0033056A">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Il catalogo in questione è stato ulteriormente ampliato dal decreto-legge n. 78/2010 (il quale ha aggiunto il richiamo espresso all’istituto della </w:t>
      </w:r>
      <w:r w:rsidRPr="00DA01AB">
        <w:rPr>
          <w:rFonts w:ascii="Times New Roman" w:hAnsi="Times New Roman" w:cs="Times New Roman"/>
          <w:i/>
          <w:color w:val="000000" w:themeColor="text1"/>
          <w:sz w:val="22"/>
          <w:szCs w:val="22"/>
        </w:rPr>
        <w:t>conferenza di servizi</w:t>
      </w:r>
      <w:r w:rsidRPr="00DA01AB">
        <w:rPr>
          <w:rFonts w:ascii="Times New Roman" w:hAnsi="Times New Roman" w:cs="Times New Roman"/>
          <w:color w:val="000000" w:themeColor="text1"/>
          <w:sz w:val="22"/>
          <w:szCs w:val="22"/>
        </w:rPr>
        <w:t xml:space="preserve">), nonché dal decreto legislativo n.126/2016 (il quale ha, a propria volta, aggiunto il riferimento alla </w:t>
      </w:r>
      <w:r w:rsidRPr="00DA01AB">
        <w:rPr>
          <w:rFonts w:ascii="Times New Roman" w:hAnsi="Times New Roman" w:cs="Times New Roman"/>
          <w:i/>
          <w:color w:val="000000" w:themeColor="text1"/>
          <w:sz w:val="22"/>
          <w:szCs w:val="22"/>
        </w:rPr>
        <w:t>presentazione di istanze, segnalazioni e comunicazioni</w:t>
      </w:r>
      <w:r w:rsidRPr="00DA01AB">
        <w:rPr>
          <w:rFonts w:ascii="Times New Roman" w:hAnsi="Times New Roman" w:cs="Times New Roman"/>
          <w:color w:val="000000" w:themeColor="text1"/>
          <w:sz w:val="22"/>
          <w:szCs w:val="22"/>
        </w:rPr>
        <w:t>).</w:t>
      </w:r>
    </w:p>
  </w:footnote>
  <w:footnote w:id="63">
    <w:p w:rsidR="00F86257" w:rsidRPr="00DA01AB" w:rsidRDefault="00F86257" w:rsidP="00836D81">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smallCaps/>
          <w:color w:val="000000" w:themeColor="text1"/>
          <w:sz w:val="22"/>
          <w:szCs w:val="22"/>
        </w:rPr>
        <w:t>S. De Mattia</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Commento all’articolo 1</w:t>
      </w:r>
      <w:r w:rsidRPr="00DA01AB">
        <w:rPr>
          <w:rFonts w:ascii="Times New Roman" w:hAnsi="Times New Roman" w:cs="Times New Roman"/>
          <w:color w:val="000000" w:themeColor="text1"/>
          <w:sz w:val="22"/>
          <w:szCs w:val="22"/>
        </w:rPr>
        <w:t xml:space="preserve">, in: F. </w:t>
      </w:r>
      <w:r w:rsidRPr="00DA01AB">
        <w:rPr>
          <w:rFonts w:ascii="Times New Roman" w:hAnsi="Times New Roman" w:cs="Times New Roman"/>
          <w:smallCaps/>
          <w:color w:val="000000" w:themeColor="text1"/>
          <w:sz w:val="22"/>
          <w:szCs w:val="22"/>
        </w:rPr>
        <w:t>Caringella, D. Giannini</w:t>
      </w:r>
      <w:r w:rsidRPr="00DA01AB">
        <w:rPr>
          <w:rFonts w:ascii="Times New Roman" w:hAnsi="Times New Roman" w:cs="Times New Roman"/>
          <w:color w:val="000000" w:themeColor="text1"/>
          <w:sz w:val="22"/>
          <w:szCs w:val="22"/>
        </w:rPr>
        <w:t xml:space="preserve"> (a cura di) </w:t>
      </w:r>
      <w:r w:rsidRPr="00DA01AB">
        <w:rPr>
          <w:rFonts w:ascii="Times New Roman" w:hAnsi="Times New Roman" w:cs="Times New Roman"/>
          <w:i/>
          <w:color w:val="000000" w:themeColor="text1"/>
          <w:sz w:val="22"/>
          <w:szCs w:val="22"/>
        </w:rPr>
        <w:t>Codice del procedimento amministrativo</w:t>
      </w:r>
      <w:r w:rsidRPr="00DA01AB">
        <w:rPr>
          <w:rFonts w:ascii="Times New Roman" w:hAnsi="Times New Roman" w:cs="Times New Roman"/>
          <w:color w:val="000000" w:themeColor="text1"/>
          <w:sz w:val="22"/>
          <w:szCs w:val="22"/>
        </w:rPr>
        <w:t>, Roma, 2010, pag. 68.</w:t>
      </w:r>
    </w:p>
  </w:footnote>
  <w:footnote w:id="64">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Ibidem.</w:t>
      </w:r>
    </w:p>
  </w:footnote>
  <w:footnote w:id="65">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 xml:space="preserve">Foro </w:t>
      </w:r>
      <w:proofErr w:type="spellStart"/>
      <w:proofErr w:type="gramStart"/>
      <w:r w:rsidRPr="00DA01AB">
        <w:rPr>
          <w:rFonts w:ascii="Times New Roman" w:hAnsi="Times New Roman" w:cs="Times New Roman"/>
          <w:i/>
          <w:color w:val="000000" w:themeColor="text1"/>
          <w:sz w:val="22"/>
          <w:szCs w:val="22"/>
        </w:rPr>
        <w:t>It</w:t>
      </w:r>
      <w:proofErr w:type="spellEnd"/>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2000, I, 1483, con nota di richiami di </w:t>
      </w:r>
      <w:r w:rsidRPr="00DA01AB">
        <w:rPr>
          <w:rFonts w:ascii="Times New Roman" w:hAnsi="Times New Roman" w:cs="Times New Roman"/>
          <w:smallCaps/>
          <w:color w:val="000000" w:themeColor="text1"/>
          <w:sz w:val="22"/>
          <w:szCs w:val="22"/>
        </w:rPr>
        <w:t>D. Dalfino</w:t>
      </w:r>
      <w:r w:rsidRPr="00DA01AB">
        <w:rPr>
          <w:rFonts w:ascii="Times New Roman" w:hAnsi="Times New Roman" w:cs="Times New Roman"/>
          <w:color w:val="000000" w:themeColor="text1"/>
          <w:sz w:val="22"/>
          <w:szCs w:val="22"/>
        </w:rPr>
        <w:t>.</w:t>
      </w:r>
    </w:p>
  </w:footnote>
  <w:footnote w:id="66">
    <w:p w:rsidR="00F86257" w:rsidRPr="00DA01AB" w:rsidRDefault="00F86257" w:rsidP="0094137D">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è qui appena il caso di richiamare l’ormai classico </w:t>
      </w:r>
      <w:r w:rsidRPr="00DA01AB">
        <w:rPr>
          <w:rFonts w:ascii="Times New Roman" w:hAnsi="Times New Roman" w:cs="Times New Roman"/>
          <w:i/>
          <w:color w:val="000000" w:themeColor="text1"/>
          <w:sz w:val="22"/>
          <w:szCs w:val="22"/>
        </w:rPr>
        <w:t xml:space="preserve">Contributo </w:t>
      </w:r>
      <w:r w:rsidRPr="00DA01AB">
        <w:rPr>
          <w:rStyle w:val="st"/>
          <w:rFonts w:ascii="Times New Roman" w:hAnsi="Times New Roman" w:cs="Times New Roman"/>
          <w:i/>
          <w:color w:val="000000" w:themeColor="text1"/>
          <w:sz w:val="22"/>
          <w:szCs w:val="22"/>
        </w:rPr>
        <w:t>to ad una teoria dell'</w:t>
      </w:r>
      <w:r w:rsidRPr="00DA01AB">
        <w:rPr>
          <w:rStyle w:val="Enfasicorsivo"/>
          <w:rFonts w:ascii="Times New Roman" w:hAnsi="Times New Roman" w:cs="Times New Roman"/>
          <w:color w:val="000000" w:themeColor="text1"/>
          <w:sz w:val="22"/>
          <w:szCs w:val="22"/>
        </w:rPr>
        <w:t>interesse legittimo</w:t>
      </w:r>
      <w:r w:rsidRPr="00DA01AB">
        <w:rPr>
          <w:rStyle w:val="st"/>
          <w:rFonts w:ascii="Times New Roman" w:hAnsi="Times New Roman" w:cs="Times New Roman"/>
          <w:color w:val="000000" w:themeColor="text1"/>
          <w:sz w:val="22"/>
          <w:szCs w:val="22"/>
        </w:rPr>
        <w:t xml:space="preserve"> nel </w:t>
      </w:r>
      <w:r w:rsidRPr="00DA01AB">
        <w:rPr>
          <w:rStyle w:val="Enfasicorsivo"/>
          <w:rFonts w:ascii="Times New Roman" w:hAnsi="Times New Roman" w:cs="Times New Roman"/>
          <w:color w:val="000000" w:themeColor="text1"/>
          <w:sz w:val="22"/>
          <w:szCs w:val="22"/>
        </w:rPr>
        <w:t>diritto privato</w:t>
      </w:r>
      <w:r w:rsidRPr="00DA01AB">
        <w:rPr>
          <w:rStyle w:val="st"/>
          <w:rFonts w:ascii="Times New Roman" w:hAnsi="Times New Roman" w:cs="Times New Roman"/>
          <w:color w:val="000000" w:themeColor="text1"/>
          <w:sz w:val="22"/>
          <w:szCs w:val="22"/>
        </w:rPr>
        <w:t xml:space="preserve"> di L. </w:t>
      </w:r>
      <w:proofErr w:type="spellStart"/>
      <w:r w:rsidRPr="00DA01AB">
        <w:rPr>
          <w:rStyle w:val="st"/>
          <w:rFonts w:ascii="Times New Roman" w:hAnsi="Times New Roman" w:cs="Times New Roman"/>
          <w:smallCaps/>
          <w:color w:val="000000" w:themeColor="text1"/>
          <w:sz w:val="22"/>
          <w:szCs w:val="22"/>
        </w:rPr>
        <w:t>Bigliazzi</w:t>
      </w:r>
      <w:proofErr w:type="spellEnd"/>
      <w:r w:rsidRPr="00DA01AB">
        <w:rPr>
          <w:rStyle w:val="st"/>
          <w:rFonts w:ascii="Times New Roman" w:hAnsi="Times New Roman" w:cs="Times New Roman"/>
          <w:smallCaps/>
          <w:color w:val="000000" w:themeColor="text1"/>
          <w:sz w:val="22"/>
          <w:szCs w:val="22"/>
        </w:rPr>
        <w:t xml:space="preserve"> Geri </w:t>
      </w:r>
      <w:r w:rsidRPr="00DA01AB">
        <w:rPr>
          <w:rStyle w:val="st"/>
          <w:rFonts w:ascii="Times New Roman" w:hAnsi="Times New Roman" w:cs="Times New Roman"/>
          <w:color w:val="000000" w:themeColor="text1"/>
          <w:sz w:val="22"/>
          <w:szCs w:val="22"/>
        </w:rPr>
        <w:t>(Milano, 1967).</w:t>
      </w:r>
    </w:p>
  </w:footnote>
  <w:footnote w:id="67">
    <w:p w:rsidR="00F86257" w:rsidRPr="00DA01AB" w:rsidRDefault="00F86257" w:rsidP="00C342B8">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Una conferma in termini positivi di tale impostazione è desumibile dall’articolo 30, comma 8 del ‘Codice dei contratti pubblici’ del 2016, a tenore del quale </w:t>
      </w:r>
      <w:r w:rsidRPr="00DA01AB">
        <w:rPr>
          <w:rFonts w:ascii="Times New Roman" w:hAnsi="Times New Roman" w:cs="Times New Roman"/>
          <w:bCs/>
          <w:color w:val="000000" w:themeColor="text1"/>
          <w:sz w:val="22"/>
          <w:szCs w:val="22"/>
        </w:rPr>
        <w:t>«</w:t>
      </w:r>
      <w:r w:rsidRPr="00DA01AB">
        <w:rPr>
          <w:rFonts w:ascii="Times New Roman" w:hAnsi="Times New Roman" w:cs="Times New Roman"/>
          <w:bCs/>
          <w:i/>
          <w:iCs/>
          <w:color w:val="000000" w:themeColor="text1"/>
          <w:sz w:val="22"/>
          <w:szCs w:val="22"/>
        </w:rPr>
        <w:t>per quanto non espressamente previsto nel presente codice e negli atti attuativi (…) alla stipula del contratto e alla fase di esecuzione si applicano le disposizioni del codice civile</w:t>
      </w:r>
      <w:r w:rsidRPr="00DA01AB">
        <w:rPr>
          <w:rFonts w:ascii="Times New Roman" w:hAnsi="Times New Roman" w:cs="Times New Roman"/>
          <w:bCs/>
          <w:color w:val="000000" w:themeColor="text1"/>
          <w:sz w:val="22"/>
          <w:szCs w:val="22"/>
        </w:rPr>
        <w:t>». In termini del tutto analoghi deponeva l’articolo 2, comma 4 del previgente codice del 2006.</w:t>
      </w:r>
    </w:p>
    <w:p w:rsidR="00F86257" w:rsidRPr="00DA01AB" w:rsidRDefault="00F86257">
      <w:pPr>
        <w:pStyle w:val="Testonotaapidipagina"/>
        <w:rPr>
          <w:color w:val="000000" w:themeColor="text1"/>
        </w:rPr>
      </w:pPr>
    </w:p>
  </w:footnote>
  <w:footnote w:id="68">
    <w:p w:rsidR="00F86257" w:rsidRPr="00DA01AB" w:rsidRDefault="00F86257" w:rsidP="00A53FE9">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sia consentito richiamare: C. </w:t>
      </w:r>
      <w:r w:rsidRPr="00DA01AB">
        <w:rPr>
          <w:rFonts w:ascii="Times New Roman" w:hAnsi="Times New Roman" w:cs="Times New Roman"/>
          <w:smallCaps/>
          <w:color w:val="000000" w:themeColor="text1"/>
          <w:sz w:val="22"/>
          <w:szCs w:val="22"/>
        </w:rPr>
        <w:t>Contessa</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Studi e lezioni di diritto amministrativo</w:t>
      </w:r>
      <w:r w:rsidRPr="00DA01AB">
        <w:rPr>
          <w:rFonts w:ascii="Times New Roman" w:hAnsi="Times New Roman" w:cs="Times New Roman"/>
          <w:color w:val="000000" w:themeColor="text1"/>
          <w:sz w:val="22"/>
          <w:szCs w:val="22"/>
        </w:rPr>
        <w:t>, cit., pag. 323 e segg. (in particolare: par. 6).</w:t>
      </w:r>
    </w:p>
  </w:footnote>
  <w:footnote w:id="69">
    <w:p w:rsidR="00F86257" w:rsidRPr="00DA01AB" w:rsidRDefault="00F86257" w:rsidP="00FB5208">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color w:val="000000" w:themeColor="text1"/>
          <w:sz w:val="22"/>
          <w:szCs w:val="22"/>
        </w:rPr>
        <w:t>Cons</w:t>
      </w:r>
      <w:proofErr w:type="spellEnd"/>
      <w:r w:rsidRPr="00DA01AB">
        <w:rPr>
          <w:rFonts w:ascii="Times New Roman" w:hAnsi="Times New Roman" w:cs="Times New Roman"/>
          <w:color w:val="000000" w:themeColor="text1"/>
          <w:sz w:val="22"/>
          <w:szCs w:val="22"/>
        </w:rPr>
        <w:t xml:space="preserve">. Stato, Ad. </w:t>
      </w:r>
      <w:proofErr w:type="spellStart"/>
      <w:r w:rsidRPr="00DA01AB">
        <w:rPr>
          <w:rFonts w:ascii="Times New Roman" w:hAnsi="Times New Roman" w:cs="Times New Roman"/>
          <w:color w:val="000000" w:themeColor="text1"/>
          <w:sz w:val="22"/>
          <w:szCs w:val="22"/>
        </w:rPr>
        <w:t>Plen</w:t>
      </w:r>
      <w:proofErr w:type="spellEnd"/>
      <w:r w:rsidRPr="00DA01AB">
        <w:rPr>
          <w:rFonts w:ascii="Times New Roman" w:hAnsi="Times New Roman" w:cs="Times New Roman"/>
          <w:color w:val="000000" w:themeColor="text1"/>
          <w:sz w:val="22"/>
          <w:szCs w:val="22"/>
        </w:rPr>
        <w:t xml:space="preserve">. 3 giugno 2011, n. 10, in: </w:t>
      </w:r>
      <w:r w:rsidRPr="00DA01AB">
        <w:rPr>
          <w:rFonts w:ascii="Times New Roman" w:hAnsi="Times New Roman" w:cs="Times New Roman"/>
          <w:i/>
          <w:color w:val="000000" w:themeColor="text1"/>
          <w:sz w:val="22"/>
          <w:szCs w:val="22"/>
        </w:rPr>
        <w:t xml:space="preserve">Foro </w:t>
      </w:r>
      <w:proofErr w:type="spellStart"/>
      <w:proofErr w:type="gramStart"/>
      <w:r w:rsidRPr="00DA01AB">
        <w:rPr>
          <w:rFonts w:ascii="Times New Roman" w:hAnsi="Times New Roman" w:cs="Times New Roman"/>
          <w:i/>
          <w:color w:val="000000" w:themeColor="text1"/>
          <w:sz w:val="22"/>
          <w:szCs w:val="22"/>
        </w:rPr>
        <w:t>it</w:t>
      </w:r>
      <w:proofErr w:type="spellEnd"/>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2011, III, 385 con nota di M. </w:t>
      </w:r>
      <w:r w:rsidRPr="00DA01AB">
        <w:rPr>
          <w:rFonts w:ascii="Times New Roman" w:hAnsi="Times New Roman" w:cs="Times New Roman"/>
          <w:smallCaps/>
          <w:color w:val="000000" w:themeColor="text1"/>
          <w:sz w:val="22"/>
          <w:szCs w:val="22"/>
        </w:rPr>
        <w:t>Granieri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Di università imprenditoriale, società «spin-off» e finalità istituzionali dell’ente</w:t>
      </w:r>
      <w:r w:rsidRPr="00DA01AB">
        <w:rPr>
          <w:rFonts w:ascii="Times New Roman" w:hAnsi="Times New Roman" w:cs="Times New Roman"/>
          <w:color w:val="000000" w:themeColor="text1"/>
          <w:sz w:val="22"/>
          <w:szCs w:val="22"/>
        </w:rPr>
        <w:t>.</w:t>
      </w:r>
    </w:p>
  </w:footnote>
  <w:footnote w:id="70">
    <w:p w:rsidR="00F86257" w:rsidRPr="00DA01AB" w:rsidRDefault="00F86257">
      <w:pPr>
        <w:pStyle w:val="Testonotaapidipagina"/>
        <w:rPr>
          <w:rFonts w:ascii="Times New Roman" w:hAnsi="Times New Roman" w:cs="Times New Roman"/>
          <w:color w:val="000000" w:themeColor="text1"/>
          <w:sz w:val="22"/>
          <w:szCs w:val="22"/>
          <w:lang w:val="fr-FR"/>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lang w:val="fr-FR"/>
        </w:rPr>
        <w:t xml:space="preserve"> J. </w:t>
      </w:r>
      <w:r w:rsidRPr="00DA01AB">
        <w:rPr>
          <w:rFonts w:ascii="Times New Roman" w:hAnsi="Times New Roman" w:cs="Times New Roman"/>
          <w:smallCaps/>
          <w:color w:val="000000" w:themeColor="text1"/>
          <w:sz w:val="22"/>
          <w:szCs w:val="22"/>
          <w:lang w:val="fr-FR"/>
        </w:rPr>
        <w:t>Monnet</w:t>
      </w:r>
      <w:r w:rsidRPr="00DA01AB">
        <w:rPr>
          <w:rFonts w:ascii="Times New Roman" w:hAnsi="Times New Roman" w:cs="Times New Roman"/>
          <w:color w:val="000000" w:themeColor="text1"/>
          <w:sz w:val="22"/>
          <w:szCs w:val="22"/>
          <w:lang w:val="fr-FR"/>
        </w:rPr>
        <w:t xml:space="preserve">, </w:t>
      </w:r>
      <w:r w:rsidRPr="00DA01AB">
        <w:rPr>
          <w:rFonts w:ascii="Times New Roman" w:hAnsi="Times New Roman" w:cs="Times New Roman"/>
          <w:i/>
          <w:color w:val="000000" w:themeColor="text1"/>
          <w:sz w:val="22"/>
          <w:szCs w:val="22"/>
          <w:lang w:val="fr-FR"/>
        </w:rPr>
        <w:t>Mémoires</w:t>
      </w:r>
      <w:r w:rsidRPr="00DA01AB">
        <w:rPr>
          <w:rFonts w:ascii="Times New Roman" w:hAnsi="Times New Roman" w:cs="Times New Roman"/>
          <w:color w:val="000000" w:themeColor="text1"/>
          <w:sz w:val="22"/>
          <w:szCs w:val="22"/>
          <w:lang w:val="fr-FR"/>
        </w:rPr>
        <w:t xml:space="preserve">, Paris, 1976, </w:t>
      </w:r>
      <w:proofErr w:type="spellStart"/>
      <w:r w:rsidRPr="00DA01AB">
        <w:rPr>
          <w:rFonts w:ascii="Times New Roman" w:hAnsi="Times New Roman" w:cs="Times New Roman"/>
          <w:color w:val="000000" w:themeColor="text1"/>
          <w:sz w:val="22"/>
          <w:szCs w:val="22"/>
          <w:lang w:val="fr-FR"/>
        </w:rPr>
        <w:t>pag</w:t>
      </w:r>
      <w:proofErr w:type="spellEnd"/>
      <w:r w:rsidRPr="00DA01AB">
        <w:rPr>
          <w:rFonts w:ascii="Times New Roman" w:hAnsi="Times New Roman" w:cs="Times New Roman"/>
          <w:color w:val="000000" w:themeColor="text1"/>
          <w:sz w:val="22"/>
          <w:szCs w:val="22"/>
          <w:lang w:val="fr-FR"/>
        </w:rPr>
        <w:t>. 547.</w:t>
      </w:r>
    </w:p>
  </w:footnote>
  <w:footnote w:id="71">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M. P. </w:t>
      </w:r>
      <w:r w:rsidRPr="00DA01AB">
        <w:rPr>
          <w:rFonts w:ascii="Times New Roman" w:hAnsi="Times New Roman" w:cs="Times New Roman"/>
          <w:smallCaps/>
          <w:color w:val="000000" w:themeColor="text1"/>
          <w:sz w:val="22"/>
          <w:szCs w:val="22"/>
        </w:rPr>
        <w:t>Chiti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Diritto amministrativo europeo</w:t>
      </w:r>
      <w:r w:rsidRPr="00DA01AB">
        <w:rPr>
          <w:rFonts w:ascii="Times New Roman" w:hAnsi="Times New Roman" w:cs="Times New Roman"/>
          <w:color w:val="000000" w:themeColor="text1"/>
          <w:sz w:val="22"/>
          <w:szCs w:val="22"/>
        </w:rPr>
        <w:t>, Milano, 2004, pag. 403.</w:t>
      </w:r>
    </w:p>
  </w:footnote>
  <w:footnote w:id="72">
    <w:p w:rsidR="00F86257" w:rsidRPr="00DA01AB" w:rsidRDefault="00F86257" w:rsidP="00C4567E">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w:t>
      </w:r>
      <w:r w:rsidRPr="00DA01AB">
        <w:rPr>
          <w:rFonts w:ascii="Times New Roman" w:hAnsi="Times New Roman" w:cs="Times New Roman"/>
          <w:smallCaps/>
          <w:color w:val="000000" w:themeColor="text1"/>
          <w:sz w:val="22"/>
          <w:szCs w:val="22"/>
        </w:rPr>
        <w:t>G. Della Cananea</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L’amministrazione europea</w:t>
      </w:r>
      <w:r w:rsidRPr="00DA01AB">
        <w:rPr>
          <w:rFonts w:ascii="Times New Roman" w:hAnsi="Times New Roman" w:cs="Times New Roman"/>
          <w:color w:val="000000" w:themeColor="text1"/>
          <w:sz w:val="22"/>
          <w:szCs w:val="22"/>
        </w:rPr>
        <w:t xml:space="preserve">, in: S. </w:t>
      </w:r>
      <w:proofErr w:type="spellStart"/>
      <w:r w:rsidRPr="00DA01AB">
        <w:rPr>
          <w:rFonts w:ascii="Times New Roman" w:hAnsi="Times New Roman" w:cs="Times New Roman"/>
          <w:color w:val="000000" w:themeColor="text1"/>
          <w:sz w:val="22"/>
          <w:szCs w:val="22"/>
        </w:rPr>
        <w:t>Cassese</w:t>
      </w:r>
      <w:proofErr w:type="spellEnd"/>
      <w:r w:rsidRPr="00DA01AB">
        <w:rPr>
          <w:rFonts w:ascii="Times New Roman" w:hAnsi="Times New Roman" w:cs="Times New Roman"/>
          <w:color w:val="000000" w:themeColor="text1"/>
          <w:sz w:val="22"/>
          <w:szCs w:val="22"/>
        </w:rPr>
        <w:t xml:space="preserve"> (a cura di), </w:t>
      </w:r>
      <w:r w:rsidRPr="00DA01AB">
        <w:rPr>
          <w:rFonts w:ascii="Times New Roman" w:hAnsi="Times New Roman" w:cs="Times New Roman"/>
          <w:i/>
          <w:color w:val="000000" w:themeColor="text1"/>
          <w:sz w:val="22"/>
          <w:szCs w:val="22"/>
        </w:rPr>
        <w:t>Trattato di diritto amministrativo</w:t>
      </w:r>
      <w:r w:rsidRPr="00DA01AB">
        <w:rPr>
          <w:rFonts w:ascii="Times New Roman" w:hAnsi="Times New Roman" w:cs="Times New Roman"/>
          <w:color w:val="000000" w:themeColor="text1"/>
          <w:sz w:val="22"/>
          <w:szCs w:val="22"/>
        </w:rPr>
        <w:t xml:space="preserve"> – Parte generale, Tomo II, Milano, 2003, pag. 1797 e segg.</w:t>
      </w:r>
    </w:p>
  </w:footnote>
  <w:footnote w:id="73">
    <w:p w:rsidR="00F86257" w:rsidRPr="00DA01AB" w:rsidRDefault="00F86257" w:rsidP="00DD0443">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Il paragrafo 1 dell’articolo 41, cit. stabilisce che «</w:t>
      </w:r>
      <w:r w:rsidRPr="00DA01AB">
        <w:rPr>
          <w:rFonts w:ascii="Times New Roman" w:hAnsi="Times New Roman" w:cs="Times New Roman"/>
          <w:i/>
          <w:color w:val="000000" w:themeColor="text1"/>
          <w:sz w:val="22"/>
          <w:szCs w:val="22"/>
        </w:rPr>
        <w:t>ogni persona ha diritto a che le questioni che la riguardano siano trattate in modo imparziale ed equo ed entro un termine ragionevole dalle istituzioni, organi ed organismi dell’Unione</w:t>
      </w:r>
      <w:r w:rsidRPr="00DA01AB">
        <w:rPr>
          <w:rFonts w:ascii="Times New Roman" w:hAnsi="Times New Roman" w:cs="Times New Roman"/>
          <w:color w:val="000000" w:themeColor="text1"/>
          <w:sz w:val="22"/>
          <w:szCs w:val="22"/>
        </w:rPr>
        <w:t>».</w:t>
      </w:r>
    </w:p>
  </w:footnote>
  <w:footnote w:id="74">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J. </w:t>
      </w:r>
      <w:proofErr w:type="spellStart"/>
      <w:r w:rsidRPr="00DA01AB">
        <w:rPr>
          <w:rFonts w:ascii="Times New Roman" w:hAnsi="Times New Roman" w:cs="Times New Roman"/>
          <w:smallCaps/>
          <w:color w:val="000000" w:themeColor="text1"/>
          <w:sz w:val="22"/>
          <w:szCs w:val="22"/>
        </w:rPr>
        <w:t>Schwarze</w:t>
      </w:r>
      <w:proofErr w:type="spellEnd"/>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European</w:t>
      </w:r>
      <w:proofErr w:type="spellEnd"/>
      <w:r w:rsidRPr="00DA01AB">
        <w:rPr>
          <w:rFonts w:ascii="Times New Roman" w:hAnsi="Times New Roman" w:cs="Times New Roman"/>
          <w:i/>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Administrative</w:t>
      </w:r>
      <w:proofErr w:type="spellEnd"/>
      <w:r w:rsidRPr="00DA01AB">
        <w:rPr>
          <w:rFonts w:ascii="Times New Roman" w:hAnsi="Times New Roman" w:cs="Times New Roman"/>
          <w:i/>
          <w:color w:val="000000" w:themeColor="text1"/>
          <w:sz w:val="22"/>
          <w:szCs w:val="22"/>
        </w:rPr>
        <w:t xml:space="preserve"> Law</w:t>
      </w:r>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color w:val="000000" w:themeColor="text1"/>
          <w:sz w:val="22"/>
          <w:szCs w:val="22"/>
        </w:rPr>
        <w:t>London</w:t>
      </w:r>
      <w:proofErr w:type="spellEnd"/>
      <w:r w:rsidRPr="00DA01AB">
        <w:rPr>
          <w:rFonts w:ascii="Times New Roman" w:hAnsi="Times New Roman" w:cs="Times New Roman"/>
          <w:color w:val="000000" w:themeColor="text1"/>
          <w:sz w:val="22"/>
          <w:szCs w:val="22"/>
        </w:rPr>
        <w:t>, 1992, pag. 4.</w:t>
      </w:r>
    </w:p>
  </w:footnote>
  <w:footnote w:id="75">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R. </w:t>
      </w:r>
      <w:r w:rsidRPr="00DA01AB">
        <w:rPr>
          <w:rFonts w:ascii="Times New Roman" w:hAnsi="Times New Roman" w:cs="Times New Roman"/>
          <w:smallCaps/>
          <w:color w:val="000000" w:themeColor="text1"/>
          <w:sz w:val="22"/>
          <w:szCs w:val="22"/>
        </w:rPr>
        <w:t>Monaco</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Lineamenti di diritto pubblico europeo</w:t>
      </w:r>
      <w:r w:rsidRPr="00DA01AB">
        <w:rPr>
          <w:rFonts w:ascii="Times New Roman" w:hAnsi="Times New Roman" w:cs="Times New Roman"/>
          <w:color w:val="000000" w:themeColor="text1"/>
          <w:sz w:val="22"/>
          <w:szCs w:val="22"/>
        </w:rPr>
        <w:t>, Milano, 1975, pag. 77.</w:t>
      </w:r>
    </w:p>
  </w:footnote>
  <w:footnote w:id="76">
    <w:p w:rsidR="00F86257" w:rsidRPr="00DA01AB" w:rsidRDefault="00F86257">
      <w:pPr>
        <w:pStyle w:val="Testonotaapidipagina"/>
        <w:rPr>
          <w:color w:val="000000" w:themeColor="text1"/>
        </w:rPr>
      </w:pPr>
      <w:r w:rsidRPr="00DA01AB">
        <w:rPr>
          <w:rStyle w:val="Rimandonotaapidipagina"/>
          <w:rFonts w:ascii="Times New Roman" w:hAnsi="Times New Roman" w:cs="Times New Roman"/>
          <w:smallCaps/>
          <w:color w:val="000000" w:themeColor="text1"/>
          <w:sz w:val="22"/>
          <w:szCs w:val="22"/>
        </w:rPr>
        <w:footnoteRef/>
      </w:r>
      <w:r w:rsidRPr="00DA01AB">
        <w:rPr>
          <w:rFonts w:ascii="Times New Roman" w:hAnsi="Times New Roman" w:cs="Times New Roman"/>
          <w:smallCaps/>
          <w:color w:val="000000" w:themeColor="text1"/>
          <w:sz w:val="22"/>
          <w:szCs w:val="22"/>
        </w:rPr>
        <w:t xml:space="preserve"> </w:t>
      </w:r>
      <w:r w:rsidRPr="00DA01AB">
        <w:rPr>
          <w:rFonts w:ascii="Times New Roman" w:hAnsi="Times New Roman" w:cs="Times New Roman"/>
          <w:color w:val="000000" w:themeColor="text1"/>
          <w:sz w:val="22"/>
          <w:szCs w:val="22"/>
        </w:rPr>
        <w:t>Sul punto</w:t>
      </w:r>
      <w:r w:rsidRPr="00DA01AB">
        <w:rPr>
          <w:rFonts w:ascii="Times New Roman" w:hAnsi="Times New Roman" w:cs="Times New Roman"/>
          <w:smallCaps/>
          <w:color w:val="000000" w:themeColor="text1"/>
          <w:sz w:val="22"/>
          <w:szCs w:val="22"/>
        </w:rPr>
        <w:t>: M. P. Chiti,</w:t>
      </w:r>
      <w:r w:rsidRPr="00DA01AB">
        <w:rPr>
          <w:color w:val="000000" w:themeColor="text1"/>
        </w:rPr>
        <w:t xml:space="preserve"> </w:t>
      </w:r>
      <w:r w:rsidRPr="00DA01AB">
        <w:rPr>
          <w:rFonts w:ascii="Times New Roman" w:hAnsi="Times New Roman" w:cs="Times New Roman"/>
          <w:i/>
          <w:color w:val="000000" w:themeColor="text1"/>
          <w:sz w:val="22"/>
          <w:szCs w:val="22"/>
        </w:rPr>
        <w:t>Diritto amministrativo europeo</w:t>
      </w:r>
      <w:r w:rsidRPr="00DA01AB">
        <w:rPr>
          <w:rFonts w:ascii="Times New Roman" w:hAnsi="Times New Roman" w:cs="Times New Roman"/>
          <w:color w:val="000000" w:themeColor="text1"/>
          <w:sz w:val="22"/>
          <w:szCs w:val="22"/>
        </w:rPr>
        <w:t>, Milano, 2008, pag. 174 e seg.</w:t>
      </w:r>
    </w:p>
  </w:footnote>
  <w:footnote w:id="77">
    <w:p w:rsidR="00F86257" w:rsidRPr="00DA01AB" w:rsidRDefault="00F86257" w:rsidP="000235F1">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G. </w:t>
      </w:r>
      <w:proofErr w:type="spellStart"/>
      <w:r w:rsidRPr="00DA01AB">
        <w:rPr>
          <w:rFonts w:ascii="Times New Roman" w:hAnsi="Times New Roman" w:cs="Times New Roman"/>
          <w:smallCaps/>
          <w:color w:val="000000" w:themeColor="text1"/>
          <w:sz w:val="22"/>
          <w:szCs w:val="22"/>
        </w:rPr>
        <w:t>Sgueo</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 princìpi generali dell’azione amministrativa nell’ordinamento nazionale e in quello comunitario</w:t>
      </w:r>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Diritto.it</w:t>
      </w:r>
      <w:r w:rsidRPr="00DA01AB">
        <w:rPr>
          <w:rFonts w:ascii="Times New Roman" w:hAnsi="Times New Roman" w:cs="Times New Roman"/>
          <w:color w:val="000000" w:themeColor="text1"/>
          <w:sz w:val="22"/>
          <w:szCs w:val="22"/>
        </w:rPr>
        <w:t>.</w:t>
      </w:r>
    </w:p>
  </w:footnote>
  <w:footnote w:id="78">
    <w:p w:rsidR="00F86257" w:rsidRPr="00DA01AB" w:rsidRDefault="00F86257" w:rsidP="00601D04">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A. </w:t>
      </w:r>
      <w:r w:rsidRPr="00DA01AB">
        <w:rPr>
          <w:rFonts w:ascii="Times New Roman" w:hAnsi="Times New Roman" w:cs="Times New Roman"/>
          <w:smallCaps/>
          <w:color w:val="000000" w:themeColor="text1"/>
          <w:sz w:val="22"/>
          <w:szCs w:val="22"/>
        </w:rPr>
        <w:t xml:space="preserve">Massera, M. </w:t>
      </w:r>
      <w:proofErr w:type="spellStart"/>
      <w:r w:rsidRPr="00DA01AB">
        <w:rPr>
          <w:rFonts w:ascii="Times New Roman" w:hAnsi="Times New Roman" w:cs="Times New Roman"/>
          <w:smallCaps/>
          <w:color w:val="000000" w:themeColor="text1"/>
          <w:sz w:val="22"/>
          <w:szCs w:val="22"/>
        </w:rPr>
        <w:t>Simoncini</w:t>
      </w:r>
      <w:proofErr w:type="spellEnd"/>
      <w:r w:rsidRPr="00DA01AB">
        <w:rPr>
          <w:rFonts w:ascii="Times New Roman" w:hAnsi="Times New Roman" w:cs="Times New Roman"/>
          <w:smallCaps/>
          <w:color w:val="000000" w:themeColor="text1"/>
          <w:sz w:val="22"/>
          <w:szCs w:val="22"/>
        </w:rPr>
        <w:t>, F. Spagnuolo</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Note minime sul diritto amministrativo dell’integrazione europea</w:t>
      </w:r>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Astrid-online.it</w:t>
      </w:r>
      <w:r w:rsidRPr="00DA01AB">
        <w:rPr>
          <w:rFonts w:ascii="Times New Roman" w:hAnsi="Times New Roman" w:cs="Times New Roman"/>
          <w:color w:val="000000" w:themeColor="text1"/>
          <w:sz w:val="22"/>
          <w:szCs w:val="22"/>
        </w:rPr>
        <w:t>.</w:t>
      </w:r>
    </w:p>
  </w:footnote>
  <w:footnote w:id="79">
    <w:p w:rsidR="00F86257" w:rsidRPr="00DA01AB" w:rsidRDefault="00F86257" w:rsidP="00B6107E">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M. P. </w:t>
      </w:r>
      <w:r w:rsidRPr="00DA01AB">
        <w:rPr>
          <w:rFonts w:ascii="Times New Roman" w:hAnsi="Times New Roman" w:cs="Times New Roman"/>
          <w:smallCaps/>
          <w:color w:val="000000" w:themeColor="text1"/>
          <w:sz w:val="22"/>
          <w:szCs w:val="22"/>
        </w:rPr>
        <w:t>Chiti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Diritto amministrativo europeo</w:t>
      </w:r>
      <w:r w:rsidRPr="00DA01AB">
        <w:rPr>
          <w:rFonts w:ascii="Times New Roman" w:hAnsi="Times New Roman" w:cs="Times New Roman"/>
          <w:color w:val="000000" w:themeColor="text1"/>
          <w:sz w:val="22"/>
          <w:szCs w:val="22"/>
        </w:rPr>
        <w:t>, cit., pag. 164 e seg.</w:t>
      </w:r>
    </w:p>
  </w:footnote>
  <w:footnote w:id="80">
    <w:p w:rsidR="00F86257" w:rsidRPr="00DA01AB" w:rsidRDefault="00F86257" w:rsidP="00B6107E">
      <w:pPr>
        <w:pStyle w:val="c02alineaalta"/>
        <w:spacing w:before="0" w:beforeAutospacing="0" w:after="0" w:afterAutospacing="0"/>
        <w:jc w:val="both"/>
        <w:rPr>
          <w:color w:val="000000" w:themeColor="text1"/>
          <w:sz w:val="22"/>
          <w:szCs w:val="22"/>
        </w:rPr>
      </w:pPr>
      <w:r w:rsidRPr="00DA01AB">
        <w:rPr>
          <w:rStyle w:val="Rimandonotaapidipagina"/>
          <w:color w:val="000000" w:themeColor="text1"/>
          <w:sz w:val="22"/>
          <w:szCs w:val="22"/>
        </w:rPr>
        <w:footnoteRef/>
      </w:r>
      <w:r w:rsidRPr="00DA01AB">
        <w:rPr>
          <w:color w:val="000000" w:themeColor="text1"/>
          <w:sz w:val="22"/>
          <w:szCs w:val="22"/>
        </w:rPr>
        <w:t xml:space="preserve"> Sul punto (</w:t>
      </w:r>
      <w:r w:rsidRPr="00DA01AB">
        <w:rPr>
          <w:i/>
          <w:color w:val="000000" w:themeColor="text1"/>
          <w:sz w:val="22"/>
          <w:szCs w:val="22"/>
        </w:rPr>
        <w:t xml:space="preserve">ex </w:t>
      </w:r>
      <w:proofErr w:type="spellStart"/>
      <w:r w:rsidRPr="00DA01AB">
        <w:rPr>
          <w:i/>
          <w:color w:val="000000" w:themeColor="text1"/>
          <w:sz w:val="22"/>
          <w:szCs w:val="22"/>
        </w:rPr>
        <w:t>multis</w:t>
      </w:r>
      <w:proofErr w:type="spellEnd"/>
      <w:r w:rsidRPr="00DA01AB">
        <w:rPr>
          <w:color w:val="000000" w:themeColor="text1"/>
          <w:sz w:val="22"/>
          <w:szCs w:val="22"/>
        </w:rPr>
        <w:t xml:space="preserve">): Corte di giustizia dell’UE, </w:t>
      </w:r>
      <w:proofErr w:type="spellStart"/>
      <w:r w:rsidRPr="00DA01AB">
        <w:rPr>
          <w:color w:val="000000" w:themeColor="text1"/>
          <w:sz w:val="22"/>
          <w:szCs w:val="22"/>
        </w:rPr>
        <w:t>sent</w:t>
      </w:r>
      <w:proofErr w:type="spellEnd"/>
      <w:r w:rsidRPr="00DA01AB">
        <w:rPr>
          <w:color w:val="000000" w:themeColor="text1"/>
          <w:sz w:val="22"/>
          <w:szCs w:val="22"/>
        </w:rPr>
        <w:t>. 6 marzo 2014, in causa C-206/13 (</w:t>
      </w:r>
      <w:proofErr w:type="spellStart"/>
      <w:r w:rsidRPr="00DA01AB">
        <w:rPr>
          <w:i/>
          <w:color w:val="000000" w:themeColor="text1"/>
          <w:sz w:val="22"/>
          <w:szCs w:val="22"/>
        </w:rPr>
        <w:t>Siragusa</w:t>
      </w:r>
      <w:proofErr w:type="spellEnd"/>
      <w:r w:rsidRPr="00DA01AB">
        <w:rPr>
          <w:color w:val="000000" w:themeColor="text1"/>
          <w:sz w:val="22"/>
          <w:szCs w:val="22"/>
        </w:rPr>
        <w:t>); sentenza 11 aprile 2019 in cause riunite C-473/17 (</w:t>
      </w:r>
      <w:r w:rsidRPr="00DA01AB">
        <w:rPr>
          <w:bCs/>
          <w:i/>
          <w:color w:val="000000" w:themeColor="text1"/>
          <w:sz w:val="22"/>
          <w:szCs w:val="22"/>
        </w:rPr>
        <w:t>Repsol Butano</w:t>
      </w:r>
      <w:r w:rsidRPr="00DA01AB">
        <w:rPr>
          <w:bCs/>
          <w:color w:val="000000" w:themeColor="text1"/>
          <w:sz w:val="22"/>
          <w:szCs w:val="22"/>
        </w:rPr>
        <w:t>) e C-546</w:t>
      </w:r>
      <w:r w:rsidRPr="00DA01AB">
        <w:rPr>
          <w:color w:val="000000" w:themeColor="text1"/>
          <w:sz w:val="22"/>
          <w:szCs w:val="22"/>
        </w:rPr>
        <w:t>/17 (</w:t>
      </w:r>
      <w:r w:rsidRPr="00DA01AB">
        <w:rPr>
          <w:bCs/>
          <w:i/>
          <w:color w:val="000000" w:themeColor="text1"/>
          <w:sz w:val="22"/>
          <w:szCs w:val="22"/>
        </w:rPr>
        <w:t>DISA Gas SAU</w:t>
      </w:r>
      <w:r w:rsidRPr="00DA01AB">
        <w:rPr>
          <w:color w:val="000000" w:themeColor="text1"/>
          <w:sz w:val="22"/>
          <w:szCs w:val="22"/>
        </w:rPr>
        <w:t>).</w:t>
      </w:r>
    </w:p>
  </w:footnote>
  <w:footnote w:id="81">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Retro</w:t>
      </w:r>
      <w:r w:rsidRPr="00DA01AB">
        <w:rPr>
          <w:rFonts w:ascii="Times New Roman" w:hAnsi="Times New Roman" w:cs="Times New Roman"/>
          <w:color w:val="000000" w:themeColor="text1"/>
          <w:sz w:val="22"/>
          <w:szCs w:val="22"/>
        </w:rPr>
        <w:t>, par. 1.</w:t>
      </w:r>
    </w:p>
  </w:footnote>
  <w:footnote w:id="82">
    <w:p w:rsidR="00F86257" w:rsidRPr="00DA01AB" w:rsidRDefault="00F86257">
      <w:pPr>
        <w:pStyle w:val="Testonotaapidipagina"/>
        <w:rPr>
          <w:color w:val="000000" w:themeColor="text1"/>
        </w:rPr>
      </w:pPr>
      <w:r w:rsidRPr="00DA01AB">
        <w:rPr>
          <w:rStyle w:val="Rimandonotaapidipagina"/>
          <w:color w:val="000000" w:themeColor="text1"/>
        </w:rPr>
        <w:footnoteRef/>
      </w:r>
      <w:r w:rsidRPr="00DA01AB">
        <w:rPr>
          <w:color w:val="000000" w:themeColor="text1"/>
        </w:rPr>
        <w:t xml:space="preserve"> </w:t>
      </w:r>
      <w:r w:rsidRPr="00DA01AB">
        <w:rPr>
          <w:rFonts w:ascii="Times New Roman" w:hAnsi="Times New Roman" w:cs="Times New Roman"/>
          <w:color w:val="000000" w:themeColor="text1"/>
          <w:sz w:val="22"/>
          <w:szCs w:val="22"/>
        </w:rPr>
        <w:t xml:space="preserve">G.D. </w:t>
      </w:r>
      <w:proofErr w:type="spellStart"/>
      <w:r w:rsidRPr="00DA01AB">
        <w:rPr>
          <w:rFonts w:ascii="Times New Roman" w:hAnsi="Times New Roman" w:cs="Times New Roman"/>
          <w:smallCaps/>
          <w:color w:val="000000" w:themeColor="text1"/>
          <w:sz w:val="22"/>
          <w:szCs w:val="22"/>
        </w:rPr>
        <w:t>Romagnosi</w:t>
      </w:r>
      <w:proofErr w:type="spellEnd"/>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i/>
          <w:color w:val="000000" w:themeColor="text1"/>
          <w:sz w:val="22"/>
          <w:szCs w:val="22"/>
        </w:rPr>
        <w:t>Principj</w:t>
      </w:r>
      <w:proofErr w:type="spellEnd"/>
      <w:r w:rsidRPr="00DA01AB">
        <w:rPr>
          <w:rFonts w:ascii="Times New Roman" w:hAnsi="Times New Roman" w:cs="Times New Roman"/>
          <w:i/>
          <w:color w:val="000000" w:themeColor="text1"/>
          <w:sz w:val="22"/>
          <w:szCs w:val="22"/>
        </w:rPr>
        <w:t xml:space="preserve"> fondamentali di diritto amministrativo onde tesserne le istituzioni</w:t>
      </w:r>
      <w:r w:rsidRPr="00DA01AB">
        <w:rPr>
          <w:rFonts w:ascii="Times New Roman" w:hAnsi="Times New Roman" w:cs="Times New Roman"/>
          <w:color w:val="000000" w:themeColor="text1"/>
          <w:sz w:val="22"/>
          <w:szCs w:val="22"/>
        </w:rPr>
        <w:t>, Prato, 1835, p. 15, segg. (ma la prima edizione è del 1814).</w:t>
      </w:r>
    </w:p>
  </w:footnote>
  <w:footnote w:id="83">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Corte di giustizia dell’UE, sentenza 10 luglio 2014 in causa C-358/12.</w:t>
      </w:r>
    </w:p>
  </w:footnote>
  <w:footnote w:id="84">
    <w:p w:rsidR="00F86257" w:rsidRPr="00DA01AB" w:rsidRDefault="00F86257" w:rsidP="002403AD">
      <w:pPr>
        <w:pStyle w:val="Testonotaapidipagina"/>
        <w:jc w:val="both"/>
        <w:rPr>
          <w:rFonts w:ascii="Times New Roman" w:hAnsi="Times New Roman" w:cs="Times New Roman"/>
          <w:color w:val="000000" w:themeColor="text1"/>
          <w:sz w:val="22"/>
          <w:szCs w:val="22"/>
          <w:lang w:val="en-US"/>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lang w:val="en-US"/>
        </w:rPr>
        <w:t xml:space="preserve"> </w:t>
      </w:r>
      <w:r w:rsidRPr="00DA01AB">
        <w:rPr>
          <w:rFonts w:ascii="Times New Roman" w:hAnsi="Times New Roman" w:cs="Times New Roman"/>
          <w:smallCaps/>
          <w:color w:val="000000" w:themeColor="text1"/>
          <w:sz w:val="22"/>
          <w:szCs w:val="22"/>
          <w:lang w:val="en-US"/>
        </w:rPr>
        <w:t>J. Temple Lang</w:t>
      </w:r>
      <w:r w:rsidRPr="00DA01AB">
        <w:rPr>
          <w:rFonts w:ascii="Times New Roman" w:hAnsi="Times New Roman" w:cs="Times New Roman"/>
          <w:color w:val="000000" w:themeColor="text1"/>
          <w:sz w:val="22"/>
          <w:szCs w:val="22"/>
          <w:lang w:val="en-US"/>
        </w:rPr>
        <w:t xml:space="preserve">, </w:t>
      </w:r>
      <w:r w:rsidRPr="00DA01AB">
        <w:rPr>
          <w:rFonts w:ascii="Times New Roman" w:hAnsi="Times New Roman" w:cs="Times New Roman"/>
          <w:i/>
          <w:color w:val="000000" w:themeColor="text1"/>
          <w:sz w:val="22"/>
          <w:szCs w:val="22"/>
          <w:lang w:val="en-US"/>
        </w:rPr>
        <w:t>Legal certainty and legitimate expectations as general principles of law</w:t>
      </w:r>
      <w:r w:rsidRPr="00DA01AB">
        <w:rPr>
          <w:rFonts w:ascii="Times New Roman" w:hAnsi="Times New Roman" w:cs="Times New Roman"/>
          <w:color w:val="000000" w:themeColor="text1"/>
          <w:sz w:val="22"/>
          <w:szCs w:val="22"/>
          <w:lang w:val="en-US"/>
        </w:rPr>
        <w:t xml:space="preserve">, in U. </w:t>
      </w:r>
      <w:proofErr w:type="spellStart"/>
      <w:r w:rsidRPr="00DA01AB">
        <w:rPr>
          <w:rFonts w:ascii="Times New Roman" w:hAnsi="Times New Roman" w:cs="Times New Roman"/>
          <w:color w:val="000000" w:themeColor="text1"/>
          <w:sz w:val="22"/>
          <w:szCs w:val="22"/>
          <w:lang w:val="en-US"/>
        </w:rPr>
        <w:t>Bernitz</w:t>
      </w:r>
      <w:proofErr w:type="spellEnd"/>
      <w:r w:rsidRPr="00DA01AB">
        <w:rPr>
          <w:rFonts w:ascii="Times New Roman" w:hAnsi="Times New Roman" w:cs="Times New Roman"/>
          <w:color w:val="000000" w:themeColor="text1"/>
          <w:sz w:val="22"/>
          <w:szCs w:val="22"/>
          <w:lang w:val="en-US"/>
        </w:rPr>
        <w:t xml:space="preserve">, J. </w:t>
      </w:r>
      <w:proofErr w:type="spellStart"/>
      <w:r w:rsidRPr="00DA01AB">
        <w:rPr>
          <w:rFonts w:ascii="Times New Roman" w:hAnsi="Times New Roman" w:cs="Times New Roman"/>
          <w:color w:val="000000" w:themeColor="text1"/>
          <w:sz w:val="22"/>
          <w:szCs w:val="22"/>
          <w:lang w:val="en-US"/>
        </w:rPr>
        <w:t>Nergelius</w:t>
      </w:r>
      <w:proofErr w:type="spellEnd"/>
      <w:r w:rsidRPr="00DA01AB">
        <w:rPr>
          <w:rFonts w:ascii="Times New Roman" w:hAnsi="Times New Roman" w:cs="Times New Roman"/>
          <w:color w:val="000000" w:themeColor="text1"/>
          <w:sz w:val="22"/>
          <w:szCs w:val="22"/>
          <w:lang w:val="en-US"/>
        </w:rPr>
        <w:t xml:space="preserve"> (a </w:t>
      </w:r>
      <w:proofErr w:type="spellStart"/>
      <w:r w:rsidRPr="00DA01AB">
        <w:rPr>
          <w:rFonts w:ascii="Times New Roman" w:hAnsi="Times New Roman" w:cs="Times New Roman"/>
          <w:color w:val="000000" w:themeColor="text1"/>
          <w:sz w:val="22"/>
          <w:szCs w:val="22"/>
          <w:lang w:val="en-US"/>
        </w:rPr>
        <w:t>cura</w:t>
      </w:r>
      <w:proofErr w:type="spellEnd"/>
      <w:r w:rsidRPr="00DA01AB">
        <w:rPr>
          <w:rFonts w:ascii="Times New Roman" w:hAnsi="Times New Roman" w:cs="Times New Roman"/>
          <w:color w:val="000000" w:themeColor="text1"/>
          <w:sz w:val="22"/>
          <w:szCs w:val="22"/>
          <w:lang w:val="en-US"/>
        </w:rPr>
        <w:t xml:space="preserve"> di), </w:t>
      </w:r>
      <w:r w:rsidRPr="00DA01AB">
        <w:rPr>
          <w:rFonts w:ascii="Times New Roman" w:hAnsi="Times New Roman" w:cs="Times New Roman"/>
          <w:i/>
          <w:color w:val="000000" w:themeColor="text1"/>
          <w:sz w:val="22"/>
          <w:szCs w:val="22"/>
          <w:lang w:val="en-US"/>
        </w:rPr>
        <w:t>General principles of EC law</w:t>
      </w:r>
      <w:r w:rsidRPr="00DA01AB">
        <w:rPr>
          <w:rFonts w:ascii="Times New Roman" w:hAnsi="Times New Roman" w:cs="Times New Roman"/>
          <w:color w:val="000000" w:themeColor="text1"/>
          <w:sz w:val="22"/>
          <w:szCs w:val="22"/>
          <w:lang w:val="en-US"/>
        </w:rPr>
        <w:t>, The Hague, London, Boston, 1999, p. 170.</w:t>
      </w:r>
    </w:p>
  </w:footnote>
  <w:footnote w:id="85">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color w:val="000000" w:themeColor="text1"/>
        </w:rPr>
        <w:footnoteRef/>
      </w:r>
      <w:r w:rsidRPr="00DA01AB">
        <w:rPr>
          <w:color w:val="000000" w:themeColor="text1"/>
        </w:rPr>
        <w:t xml:space="preserve"> </w:t>
      </w:r>
      <w:r w:rsidRPr="00DA01AB">
        <w:rPr>
          <w:rFonts w:ascii="Times New Roman" w:hAnsi="Times New Roman" w:cs="Times New Roman"/>
          <w:color w:val="000000" w:themeColor="text1"/>
          <w:sz w:val="22"/>
          <w:szCs w:val="22"/>
        </w:rPr>
        <w:t>Corte di giustizia dell’UE, sentenza 3 maggio 1978 in causa C-112/77.</w:t>
      </w:r>
    </w:p>
  </w:footnote>
  <w:footnote w:id="86">
    <w:p w:rsidR="00F86257" w:rsidRPr="00DA01AB" w:rsidRDefault="00F86257" w:rsidP="00B3027B">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Sul punto, M. </w:t>
      </w:r>
      <w:r w:rsidRPr="00DA01AB">
        <w:rPr>
          <w:rFonts w:ascii="Times New Roman" w:hAnsi="Times New Roman" w:cs="Times New Roman"/>
          <w:smallCaps/>
          <w:color w:val="000000" w:themeColor="text1"/>
          <w:sz w:val="22"/>
          <w:szCs w:val="22"/>
        </w:rPr>
        <w:t>Bacci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Evoluzione del principio del legittimo affidamento nel diritto dell’Unione europea e degli Stati membri</w:t>
      </w:r>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Masterdirittoprivatoeuropeo.it</w:t>
      </w:r>
      <w:r w:rsidRPr="00DA01AB">
        <w:rPr>
          <w:rFonts w:ascii="Times New Roman" w:hAnsi="Times New Roman" w:cs="Times New Roman"/>
          <w:color w:val="000000" w:themeColor="text1"/>
          <w:sz w:val="22"/>
          <w:szCs w:val="22"/>
        </w:rPr>
        <w:t>.</w:t>
      </w:r>
    </w:p>
  </w:footnote>
  <w:footnote w:id="87">
    <w:p w:rsidR="00F86257" w:rsidRPr="00DA01AB" w:rsidRDefault="00F86257" w:rsidP="00B77CE4">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lang w:val="fr-FR"/>
        </w:rPr>
        <w:t xml:space="preserve"> </w:t>
      </w:r>
      <w:proofErr w:type="spellStart"/>
      <w:r w:rsidRPr="00DA01AB">
        <w:rPr>
          <w:rFonts w:ascii="Times New Roman" w:hAnsi="Times New Roman" w:cs="Times New Roman"/>
          <w:i/>
          <w:color w:val="000000" w:themeColor="text1"/>
          <w:sz w:val="22"/>
          <w:szCs w:val="22"/>
          <w:lang w:val="fr-FR"/>
        </w:rPr>
        <w:t>BVerfGE</w:t>
      </w:r>
      <w:proofErr w:type="spellEnd"/>
      <w:r w:rsidRPr="00DA01AB">
        <w:rPr>
          <w:rFonts w:ascii="Times New Roman" w:hAnsi="Times New Roman" w:cs="Times New Roman"/>
          <w:color w:val="000000" w:themeColor="text1"/>
          <w:sz w:val="22"/>
          <w:szCs w:val="22"/>
          <w:lang w:val="fr-FR"/>
        </w:rPr>
        <w:t xml:space="preserve">, 3, 237 (sent. n. 15 </w:t>
      </w:r>
      <w:proofErr w:type="spellStart"/>
      <w:r w:rsidRPr="00DA01AB">
        <w:rPr>
          <w:rFonts w:ascii="Times New Roman" w:hAnsi="Times New Roman" w:cs="Times New Roman"/>
          <w:color w:val="000000" w:themeColor="text1"/>
          <w:sz w:val="22"/>
          <w:szCs w:val="22"/>
          <w:lang w:val="fr-FR"/>
        </w:rPr>
        <w:t>del</w:t>
      </w:r>
      <w:proofErr w:type="spellEnd"/>
      <w:r w:rsidRPr="00DA01AB">
        <w:rPr>
          <w:rFonts w:ascii="Times New Roman" w:hAnsi="Times New Roman" w:cs="Times New Roman"/>
          <w:color w:val="000000" w:themeColor="text1"/>
          <w:sz w:val="22"/>
          <w:szCs w:val="22"/>
          <w:lang w:val="fr-FR"/>
        </w:rPr>
        <w:t xml:space="preserve"> 18 </w:t>
      </w:r>
      <w:proofErr w:type="spellStart"/>
      <w:r w:rsidRPr="00DA01AB">
        <w:rPr>
          <w:rFonts w:ascii="Times New Roman" w:hAnsi="Times New Roman" w:cs="Times New Roman"/>
          <w:color w:val="000000" w:themeColor="text1"/>
          <w:sz w:val="22"/>
          <w:szCs w:val="22"/>
          <w:lang w:val="fr-FR"/>
        </w:rPr>
        <w:t>dicembre</w:t>
      </w:r>
      <w:proofErr w:type="spellEnd"/>
      <w:r w:rsidRPr="00DA01AB">
        <w:rPr>
          <w:rFonts w:ascii="Times New Roman" w:hAnsi="Times New Roman" w:cs="Times New Roman"/>
          <w:color w:val="000000" w:themeColor="text1"/>
          <w:sz w:val="22"/>
          <w:szCs w:val="22"/>
          <w:lang w:val="fr-FR"/>
        </w:rPr>
        <w:t xml:space="preserve"> 1953</w:t>
      </w:r>
      <w:proofErr w:type="gramStart"/>
      <w:r w:rsidRPr="00DA01AB">
        <w:rPr>
          <w:rFonts w:ascii="Times New Roman" w:hAnsi="Times New Roman" w:cs="Times New Roman"/>
          <w:color w:val="000000" w:themeColor="text1"/>
          <w:sz w:val="22"/>
          <w:szCs w:val="22"/>
          <w:lang w:val="fr-FR"/>
        </w:rPr>
        <w:t>);</w:t>
      </w:r>
      <w:proofErr w:type="gramEnd"/>
      <w:r w:rsidRPr="00DA01AB">
        <w:rPr>
          <w:rFonts w:ascii="Times New Roman" w:hAnsi="Times New Roman" w:cs="Times New Roman"/>
          <w:color w:val="000000" w:themeColor="text1"/>
          <w:sz w:val="22"/>
          <w:szCs w:val="22"/>
          <w:lang w:val="fr-FR"/>
        </w:rPr>
        <w:t xml:space="preserve"> </w:t>
      </w:r>
      <w:r w:rsidRPr="00DA01AB">
        <w:rPr>
          <w:rFonts w:ascii="Times New Roman" w:hAnsi="Times New Roman" w:cs="Times New Roman"/>
          <w:i/>
          <w:color w:val="000000" w:themeColor="text1"/>
          <w:sz w:val="22"/>
          <w:szCs w:val="22"/>
          <w:lang w:val="fr-FR"/>
        </w:rPr>
        <w:t>BVerfGE</w:t>
      </w:r>
      <w:r w:rsidRPr="00DA01AB">
        <w:rPr>
          <w:rFonts w:ascii="Times New Roman" w:hAnsi="Times New Roman" w:cs="Times New Roman"/>
          <w:color w:val="000000" w:themeColor="text1"/>
          <w:sz w:val="22"/>
          <w:szCs w:val="22"/>
          <w:lang w:val="fr-FR"/>
        </w:rPr>
        <w:t xml:space="preserve">,7, 89 </w:t>
      </w:r>
      <w:proofErr w:type="spellStart"/>
      <w:r w:rsidRPr="00DA01AB">
        <w:rPr>
          <w:rFonts w:ascii="Times New Roman" w:hAnsi="Times New Roman" w:cs="Times New Roman"/>
          <w:color w:val="000000" w:themeColor="text1"/>
          <w:sz w:val="22"/>
          <w:szCs w:val="22"/>
          <w:lang w:val="fr-FR"/>
        </w:rPr>
        <w:t>ss</w:t>
      </w:r>
      <w:proofErr w:type="spellEnd"/>
      <w:r w:rsidRPr="00DA01AB">
        <w:rPr>
          <w:rFonts w:ascii="Times New Roman" w:hAnsi="Times New Roman" w:cs="Times New Roman"/>
          <w:color w:val="000000" w:themeColor="text1"/>
          <w:sz w:val="22"/>
          <w:szCs w:val="22"/>
          <w:lang w:val="fr-FR"/>
        </w:rPr>
        <w:t xml:space="preserve">. </w:t>
      </w:r>
      <w:r w:rsidRPr="00DA01AB">
        <w:rPr>
          <w:rFonts w:ascii="Times New Roman" w:hAnsi="Times New Roman" w:cs="Times New Roman"/>
          <w:color w:val="000000" w:themeColor="text1"/>
          <w:sz w:val="22"/>
          <w:szCs w:val="22"/>
        </w:rPr>
        <w:t>(</w:t>
      </w:r>
      <w:proofErr w:type="spellStart"/>
      <w:proofErr w:type="gramStart"/>
      <w:r w:rsidRPr="00DA01AB">
        <w:rPr>
          <w:rFonts w:ascii="Times New Roman" w:hAnsi="Times New Roman" w:cs="Times New Roman"/>
          <w:color w:val="000000" w:themeColor="text1"/>
          <w:sz w:val="22"/>
          <w:szCs w:val="22"/>
        </w:rPr>
        <w:t>sent</w:t>
      </w:r>
      <w:proofErr w:type="spellEnd"/>
      <w:proofErr w:type="gramEnd"/>
      <w:r w:rsidRPr="00DA01AB">
        <w:rPr>
          <w:rFonts w:ascii="Times New Roman" w:hAnsi="Times New Roman" w:cs="Times New Roman"/>
          <w:color w:val="000000" w:themeColor="text1"/>
          <w:sz w:val="22"/>
          <w:szCs w:val="22"/>
        </w:rPr>
        <w:t xml:space="preserve">. n. 14 del 24 luglio 1957); </w:t>
      </w:r>
      <w:proofErr w:type="spellStart"/>
      <w:r w:rsidRPr="00DA01AB">
        <w:rPr>
          <w:rFonts w:ascii="Times New Roman" w:hAnsi="Times New Roman" w:cs="Times New Roman"/>
          <w:i/>
          <w:color w:val="000000" w:themeColor="text1"/>
          <w:sz w:val="22"/>
          <w:szCs w:val="22"/>
        </w:rPr>
        <w:t>BVerfGE</w:t>
      </w:r>
      <w:proofErr w:type="spellEnd"/>
      <w:r w:rsidRPr="00DA01AB">
        <w:rPr>
          <w:rFonts w:ascii="Times New Roman" w:hAnsi="Times New Roman" w:cs="Times New Roman"/>
          <w:color w:val="000000" w:themeColor="text1"/>
          <w:sz w:val="22"/>
          <w:szCs w:val="22"/>
        </w:rPr>
        <w:t>, 15, 319 (</w:t>
      </w:r>
      <w:proofErr w:type="spellStart"/>
      <w:r w:rsidRPr="00DA01AB">
        <w:rPr>
          <w:rFonts w:ascii="Times New Roman" w:hAnsi="Times New Roman" w:cs="Times New Roman"/>
          <w:color w:val="000000" w:themeColor="text1"/>
          <w:sz w:val="22"/>
          <w:szCs w:val="22"/>
        </w:rPr>
        <w:t>sent</w:t>
      </w:r>
      <w:proofErr w:type="spellEnd"/>
      <w:r w:rsidRPr="00DA01AB">
        <w:rPr>
          <w:rFonts w:ascii="Times New Roman" w:hAnsi="Times New Roman" w:cs="Times New Roman"/>
          <w:color w:val="000000" w:themeColor="text1"/>
          <w:sz w:val="22"/>
          <w:szCs w:val="22"/>
        </w:rPr>
        <w:t xml:space="preserve">. n. 30 del14 Marzo 1963); </w:t>
      </w:r>
      <w:proofErr w:type="spellStart"/>
      <w:r w:rsidRPr="00DA01AB">
        <w:rPr>
          <w:rFonts w:ascii="Times New Roman" w:hAnsi="Times New Roman" w:cs="Times New Roman"/>
          <w:i/>
          <w:color w:val="000000" w:themeColor="text1"/>
          <w:sz w:val="22"/>
          <w:szCs w:val="22"/>
        </w:rPr>
        <w:t>BVerfGE</w:t>
      </w:r>
      <w:proofErr w:type="spellEnd"/>
      <w:r w:rsidRPr="00DA01AB">
        <w:rPr>
          <w:rFonts w:ascii="Times New Roman" w:hAnsi="Times New Roman" w:cs="Times New Roman"/>
          <w:color w:val="000000" w:themeColor="text1"/>
          <w:sz w:val="22"/>
          <w:szCs w:val="22"/>
        </w:rPr>
        <w:t>, 25, 167 ss. (</w:t>
      </w:r>
      <w:proofErr w:type="spellStart"/>
      <w:r w:rsidRPr="00DA01AB">
        <w:rPr>
          <w:rFonts w:ascii="Times New Roman" w:hAnsi="Times New Roman" w:cs="Times New Roman"/>
          <w:color w:val="000000" w:themeColor="text1"/>
          <w:sz w:val="22"/>
          <w:szCs w:val="22"/>
        </w:rPr>
        <w:t>sent</w:t>
      </w:r>
      <w:proofErr w:type="spellEnd"/>
      <w:r w:rsidRPr="00DA01AB">
        <w:rPr>
          <w:rFonts w:ascii="Times New Roman" w:hAnsi="Times New Roman" w:cs="Times New Roman"/>
          <w:color w:val="000000" w:themeColor="text1"/>
          <w:sz w:val="22"/>
          <w:szCs w:val="22"/>
        </w:rPr>
        <w:t xml:space="preserve">. n. 20 del 29 Gennaio 1969); </w:t>
      </w:r>
      <w:proofErr w:type="spellStart"/>
      <w:r w:rsidRPr="00DA01AB">
        <w:rPr>
          <w:rFonts w:ascii="Times New Roman" w:hAnsi="Times New Roman" w:cs="Times New Roman"/>
          <w:i/>
          <w:color w:val="000000" w:themeColor="text1"/>
          <w:sz w:val="22"/>
          <w:szCs w:val="22"/>
        </w:rPr>
        <w:t>BVerfGE</w:t>
      </w:r>
      <w:proofErr w:type="spellEnd"/>
      <w:r w:rsidRPr="00DA01AB">
        <w:rPr>
          <w:rFonts w:ascii="Times New Roman" w:hAnsi="Times New Roman" w:cs="Times New Roman"/>
          <w:color w:val="000000" w:themeColor="text1"/>
          <w:sz w:val="22"/>
          <w:szCs w:val="22"/>
        </w:rPr>
        <w:t>, 27, 297 ss. (</w:t>
      </w:r>
      <w:proofErr w:type="spellStart"/>
      <w:r w:rsidRPr="00DA01AB">
        <w:rPr>
          <w:rFonts w:ascii="Times New Roman" w:hAnsi="Times New Roman" w:cs="Times New Roman"/>
          <w:color w:val="000000" w:themeColor="text1"/>
          <w:sz w:val="22"/>
          <w:szCs w:val="22"/>
        </w:rPr>
        <w:t>sent</w:t>
      </w:r>
      <w:proofErr w:type="spellEnd"/>
      <w:r w:rsidRPr="00DA01AB">
        <w:rPr>
          <w:rFonts w:ascii="Times New Roman" w:hAnsi="Times New Roman" w:cs="Times New Roman"/>
          <w:color w:val="000000" w:themeColor="text1"/>
          <w:sz w:val="22"/>
          <w:szCs w:val="22"/>
        </w:rPr>
        <w:t xml:space="preserve">. n. 28 del 16 Dicembre 1969); </w:t>
      </w:r>
      <w:proofErr w:type="spellStart"/>
      <w:r w:rsidRPr="00DA01AB">
        <w:rPr>
          <w:rFonts w:ascii="Times New Roman" w:hAnsi="Times New Roman" w:cs="Times New Roman"/>
          <w:i/>
          <w:color w:val="000000" w:themeColor="text1"/>
          <w:sz w:val="22"/>
          <w:szCs w:val="22"/>
        </w:rPr>
        <w:t>BVerfGE</w:t>
      </w:r>
      <w:proofErr w:type="spellEnd"/>
      <w:r w:rsidRPr="00DA01AB">
        <w:rPr>
          <w:rFonts w:ascii="Times New Roman" w:hAnsi="Times New Roman" w:cs="Times New Roman"/>
          <w:color w:val="000000" w:themeColor="text1"/>
          <w:sz w:val="22"/>
          <w:szCs w:val="22"/>
        </w:rPr>
        <w:t>, 60, 267 (</w:t>
      </w:r>
      <w:proofErr w:type="spellStart"/>
      <w:r w:rsidRPr="00DA01AB">
        <w:rPr>
          <w:rFonts w:ascii="Times New Roman" w:hAnsi="Times New Roman" w:cs="Times New Roman"/>
          <w:color w:val="000000" w:themeColor="text1"/>
          <w:sz w:val="22"/>
          <w:szCs w:val="22"/>
        </w:rPr>
        <w:t>sent</w:t>
      </w:r>
      <w:proofErr w:type="spellEnd"/>
      <w:r w:rsidRPr="00DA01AB">
        <w:rPr>
          <w:rFonts w:ascii="Times New Roman" w:hAnsi="Times New Roman" w:cs="Times New Roman"/>
          <w:color w:val="000000" w:themeColor="text1"/>
          <w:sz w:val="22"/>
          <w:szCs w:val="22"/>
        </w:rPr>
        <w:t xml:space="preserve">. n. 20 del 20 aprile 1982); </w:t>
      </w:r>
      <w:proofErr w:type="spellStart"/>
      <w:r w:rsidRPr="00DA01AB">
        <w:rPr>
          <w:rFonts w:ascii="Times New Roman" w:hAnsi="Times New Roman" w:cs="Times New Roman"/>
          <w:color w:val="000000" w:themeColor="text1"/>
          <w:sz w:val="22"/>
          <w:szCs w:val="22"/>
        </w:rPr>
        <w:t>BVerfGE</w:t>
      </w:r>
      <w:proofErr w:type="spellEnd"/>
      <w:r w:rsidRPr="00DA01AB">
        <w:rPr>
          <w:rFonts w:ascii="Times New Roman" w:hAnsi="Times New Roman" w:cs="Times New Roman"/>
          <w:color w:val="000000" w:themeColor="text1"/>
          <w:sz w:val="22"/>
          <w:szCs w:val="22"/>
        </w:rPr>
        <w:t>, 86, 268 II, 327 (</w:t>
      </w:r>
      <w:proofErr w:type="spellStart"/>
      <w:r w:rsidRPr="00DA01AB">
        <w:rPr>
          <w:rFonts w:ascii="Times New Roman" w:hAnsi="Times New Roman" w:cs="Times New Roman"/>
          <w:color w:val="000000" w:themeColor="text1"/>
          <w:sz w:val="22"/>
          <w:szCs w:val="22"/>
        </w:rPr>
        <w:t>sent</w:t>
      </w:r>
      <w:proofErr w:type="spellEnd"/>
      <w:r w:rsidRPr="00DA01AB">
        <w:rPr>
          <w:rFonts w:ascii="Times New Roman" w:hAnsi="Times New Roman" w:cs="Times New Roman"/>
          <w:color w:val="000000" w:themeColor="text1"/>
          <w:sz w:val="22"/>
          <w:szCs w:val="22"/>
        </w:rPr>
        <w:t xml:space="preserve">. n. 15 del 3 giugno 1992). Sul punto v. anche: F. </w:t>
      </w:r>
      <w:proofErr w:type="spellStart"/>
      <w:r w:rsidRPr="00DA01AB">
        <w:rPr>
          <w:rFonts w:ascii="Times New Roman" w:hAnsi="Times New Roman" w:cs="Times New Roman"/>
          <w:smallCaps/>
          <w:color w:val="000000" w:themeColor="text1"/>
          <w:sz w:val="22"/>
          <w:szCs w:val="22"/>
        </w:rPr>
        <w:t>Merusi</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Buona fede e affidamento nel diritto pubblico. Dagli anni “trenta” all</w:t>
      </w:r>
      <w:proofErr w:type="gramStart"/>
      <w:r w:rsidRPr="00DA01AB">
        <w:rPr>
          <w:rFonts w:ascii="Times New Roman" w:hAnsi="Times New Roman" w:cs="Times New Roman"/>
          <w:i/>
          <w:color w:val="000000" w:themeColor="text1"/>
          <w:sz w:val="22"/>
          <w:szCs w:val="22"/>
        </w:rPr>
        <w:t>’“</w:t>
      </w:r>
      <w:proofErr w:type="gramEnd"/>
      <w:r w:rsidRPr="00DA01AB">
        <w:rPr>
          <w:rFonts w:ascii="Times New Roman" w:hAnsi="Times New Roman" w:cs="Times New Roman"/>
          <w:i/>
          <w:color w:val="000000" w:themeColor="text1"/>
          <w:sz w:val="22"/>
          <w:szCs w:val="22"/>
        </w:rPr>
        <w:t>alternanza”</w:t>
      </w:r>
      <w:r w:rsidRPr="00DA01AB">
        <w:rPr>
          <w:rFonts w:ascii="Times New Roman" w:hAnsi="Times New Roman" w:cs="Times New Roman"/>
          <w:color w:val="000000" w:themeColor="text1"/>
          <w:sz w:val="22"/>
          <w:szCs w:val="22"/>
        </w:rPr>
        <w:t xml:space="preserve">, Milano, 2001, </w:t>
      </w:r>
      <w:proofErr w:type="spellStart"/>
      <w:r w:rsidRPr="00DA01AB">
        <w:rPr>
          <w:rFonts w:ascii="Times New Roman" w:hAnsi="Times New Roman" w:cs="Times New Roman"/>
          <w:color w:val="000000" w:themeColor="text1"/>
          <w:sz w:val="22"/>
          <w:szCs w:val="22"/>
        </w:rPr>
        <w:t>pagg</w:t>
      </w:r>
      <w:proofErr w:type="spellEnd"/>
      <w:r w:rsidRPr="00DA01AB">
        <w:rPr>
          <w:rFonts w:ascii="Times New Roman" w:hAnsi="Times New Roman" w:cs="Times New Roman"/>
          <w:color w:val="000000" w:themeColor="text1"/>
          <w:sz w:val="22"/>
          <w:szCs w:val="22"/>
        </w:rPr>
        <w:t>. 21 ss.; 85 ss.</w:t>
      </w:r>
    </w:p>
  </w:footnote>
  <w:footnote w:id="88">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M. </w:t>
      </w:r>
      <w:r w:rsidRPr="00DA01AB">
        <w:rPr>
          <w:rFonts w:ascii="Times New Roman" w:hAnsi="Times New Roman" w:cs="Times New Roman"/>
          <w:smallCaps/>
          <w:color w:val="000000" w:themeColor="text1"/>
          <w:sz w:val="22"/>
          <w:szCs w:val="22"/>
        </w:rPr>
        <w:t>Bacci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Evoluzione del principio del legittimo affidamento</w:t>
      </w:r>
      <w:r w:rsidRPr="00DA01AB">
        <w:rPr>
          <w:rFonts w:ascii="Times New Roman" w:hAnsi="Times New Roman" w:cs="Times New Roman"/>
          <w:color w:val="000000" w:themeColor="text1"/>
          <w:sz w:val="22"/>
          <w:szCs w:val="22"/>
        </w:rPr>
        <w:t>, cit., par. 2.</w:t>
      </w:r>
    </w:p>
  </w:footnote>
  <w:footnote w:id="89">
    <w:p w:rsidR="00F86257" w:rsidRPr="00DA01AB" w:rsidRDefault="00F86257" w:rsidP="009A478E">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smallCaps/>
          <w:color w:val="000000" w:themeColor="text1"/>
          <w:sz w:val="22"/>
          <w:szCs w:val="22"/>
        </w:rPr>
        <w:footnoteRef/>
      </w:r>
      <w:r w:rsidRPr="00DA01AB">
        <w:rPr>
          <w:rFonts w:ascii="Times New Roman" w:hAnsi="Times New Roman" w:cs="Times New Roman"/>
          <w:smallCaps/>
          <w:color w:val="000000" w:themeColor="text1"/>
          <w:sz w:val="22"/>
          <w:szCs w:val="22"/>
        </w:rPr>
        <w:t xml:space="preserve"> </w:t>
      </w:r>
      <w:proofErr w:type="spellStart"/>
      <w:r w:rsidRPr="00DA01AB">
        <w:rPr>
          <w:rFonts w:ascii="Times New Roman" w:hAnsi="Times New Roman" w:cs="Times New Roman"/>
          <w:smallCaps/>
          <w:color w:val="000000" w:themeColor="text1"/>
          <w:sz w:val="22"/>
          <w:szCs w:val="22"/>
        </w:rPr>
        <w:t>L.Vagni</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La regola dell’affidamento nel diritto comune europeo</w:t>
      </w:r>
      <w:r w:rsidRPr="00DA01AB">
        <w:rPr>
          <w:rFonts w:ascii="Times New Roman" w:hAnsi="Times New Roman" w:cs="Times New Roman"/>
          <w:color w:val="000000" w:themeColor="text1"/>
          <w:sz w:val="22"/>
          <w:szCs w:val="22"/>
        </w:rPr>
        <w:t xml:space="preserve">, in </w:t>
      </w:r>
      <w:proofErr w:type="spellStart"/>
      <w:r w:rsidRPr="00DA01AB">
        <w:rPr>
          <w:rFonts w:ascii="Times New Roman" w:hAnsi="Times New Roman" w:cs="Times New Roman"/>
          <w:i/>
          <w:color w:val="000000" w:themeColor="text1"/>
          <w:sz w:val="22"/>
          <w:szCs w:val="22"/>
        </w:rPr>
        <w:t>Riv</w:t>
      </w:r>
      <w:proofErr w:type="spellEnd"/>
      <w:r w:rsidRPr="00DA01AB">
        <w:rPr>
          <w:rFonts w:ascii="Times New Roman" w:hAnsi="Times New Roman" w:cs="Times New Roman"/>
          <w:i/>
          <w:color w:val="000000" w:themeColor="text1"/>
          <w:sz w:val="22"/>
          <w:szCs w:val="22"/>
        </w:rPr>
        <w:t xml:space="preserve">. trim. dir. </w:t>
      </w:r>
      <w:proofErr w:type="spellStart"/>
      <w:proofErr w:type="gramStart"/>
      <w:r w:rsidRPr="00DA01AB">
        <w:rPr>
          <w:rFonts w:ascii="Times New Roman" w:hAnsi="Times New Roman" w:cs="Times New Roman"/>
          <w:i/>
          <w:color w:val="000000" w:themeColor="text1"/>
          <w:sz w:val="22"/>
          <w:szCs w:val="22"/>
        </w:rPr>
        <w:t>proc</w:t>
      </w:r>
      <w:proofErr w:type="spellEnd"/>
      <w:proofErr w:type="gramEnd"/>
      <w:r w:rsidRPr="00DA01AB">
        <w:rPr>
          <w:rFonts w:ascii="Times New Roman" w:hAnsi="Times New Roman" w:cs="Times New Roman"/>
          <w:i/>
          <w:color w:val="000000" w:themeColor="text1"/>
          <w:sz w:val="22"/>
          <w:szCs w:val="22"/>
        </w:rPr>
        <w:t xml:space="preserve">. </w:t>
      </w:r>
      <w:proofErr w:type="gramStart"/>
      <w:r w:rsidRPr="00DA01AB">
        <w:rPr>
          <w:rFonts w:ascii="Times New Roman" w:hAnsi="Times New Roman" w:cs="Times New Roman"/>
          <w:i/>
          <w:color w:val="000000" w:themeColor="text1"/>
          <w:sz w:val="22"/>
          <w:szCs w:val="22"/>
        </w:rPr>
        <w:t>civ.</w:t>
      </w:r>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fasc. 2, 2013, pag. 573.</w:t>
      </w:r>
    </w:p>
  </w:footnote>
  <w:footnote w:id="90">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M. </w:t>
      </w:r>
      <w:r w:rsidRPr="00DA01AB">
        <w:rPr>
          <w:rFonts w:ascii="Times New Roman" w:hAnsi="Times New Roman" w:cs="Times New Roman"/>
          <w:smallCaps/>
          <w:color w:val="000000" w:themeColor="text1"/>
          <w:sz w:val="22"/>
          <w:szCs w:val="22"/>
        </w:rPr>
        <w:t>Bacci</w:t>
      </w:r>
      <w:r w:rsidRPr="00DA01AB">
        <w:rPr>
          <w:rFonts w:ascii="Times New Roman" w:hAnsi="Times New Roman" w:cs="Times New Roman"/>
          <w:color w:val="000000" w:themeColor="text1"/>
          <w:sz w:val="22"/>
          <w:szCs w:val="22"/>
        </w:rPr>
        <w:t xml:space="preserve">, op. </w:t>
      </w:r>
      <w:proofErr w:type="spellStart"/>
      <w:r w:rsidRPr="00DA01AB">
        <w:rPr>
          <w:rFonts w:ascii="Times New Roman" w:hAnsi="Times New Roman" w:cs="Times New Roman"/>
          <w:color w:val="000000" w:themeColor="text1"/>
          <w:sz w:val="22"/>
          <w:szCs w:val="22"/>
        </w:rPr>
        <w:t>loc</w:t>
      </w:r>
      <w:proofErr w:type="spellEnd"/>
      <w:r w:rsidRPr="00DA01AB">
        <w:rPr>
          <w:rFonts w:ascii="Times New Roman" w:hAnsi="Times New Roman" w:cs="Times New Roman"/>
          <w:color w:val="000000" w:themeColor="text1"/>
          <w:sz w:val="22"/>
          <w:szCs w:val="22"/>
        </w:rPr>
        <w:t>., cit.</w:t>
      </w:r>
    </w:p>
  </w:footnote>
  <w:footnote w:id="91">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Ibidem.</w:t>
      </w:r>
    </w:p>
  </w:footnote>
  <w:footnote w:id="92">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In: </w:t>
      </w:r>
      <w:r w:rsidRPr="00DA01AB">
        <w:rPr>
          <w:rFonts w:ascii="Times New Roman" w:hAnsi="Times New Roman" w:cs="Times New Roman"/>
          <w:i/>
          <w:color w:val="000000" w:themeColor="text1"/>
          <w:sz w:val="22"/>
          <w:szCs w:val="22"/>
        </w:rPr>
        <w:t xml:space="preserve">Foro </w:t>
      </w:r>
      <w:proofErr w:type="spellStart"/>
      <w:proofErr w:type="gramStart"/>
      <w:r w:rsidRPr="00DA01AB">
        <w:rPr>
          <w:rFonts w:ascii="Times New Roman" w:hAnsi="Times New Roman" w:cs="Times New Roman"/>
          <w:i/>
          <w:color w:val="000000" w:themeColor="text1"/>
          <w:sz w:val="22"/>
          <w:szCs w:val="22"/>
        </w:rPr>
        <w:t>it</w:t>
      </w:r>
      <w:proofErr w:type="spellEnd"/>
      <w:r w:rsidRPr="00DA01AB">
        <w:rPr>
          <w:rFonts w:ascii="Times New Roman" w:hAnsi="Times New Roman" w:cs="Times New Roman"/>
          <w:i/>
          <w:color w:val="000000" w:themeColor="text1"/>
          <w:sz w:val="22"/>
          <w:szCs w:val="22"/>
        </w:rPr>
        <w:t>.</w:t>
      </w:r>
      <w:r w:rsidRPr="00DA01AB">
        <w:rPr>
          <w:rFonts w:ascii="Times New Roman" w:hAnsi="Times New Roman" w:cs="Times New Roman"/>
          <w:color w:val="000000" w:themeColor="text1"/>
          <w:sz w:val="22"/>
          <w:szCs w:val="22"/>
        </w:rPr>
        <w:t>,</w:t>
      </w:r>
      <w:proofErr w:type="gramEnd"/>
      <w:r w:rsidRPr="00DA01AB">
        <w:rPr>
          <w:rFonts w:ascii="Times New Roman" w:hAnsi="Times New Roman" w:cs="Times New Roman"/>
          <w:color w:val="000000" w:themeColor="text1"/>
          <w:sz w:val="22"/>
          <w:szCs w:val="22"/>
        </w:rPr>
        <w:t xml:space="preserve"> 1990, I, 415 nota di G</w:t>
      </w:r>
      <w:r w:rsidRPr="00DA01AB">
        <w:rPr>
          <w:rFonts w:ascii="Times New Roman" w:hAnsi="Times New Roman" w:cs="Times New Roman"/>
          <w:smallCaps/>
          <w:color w:val="000000" w:themeColor="text1"/>
          <w:sz w:val="22"/>
          <w:szCs w:val="22"/>
        </w:rPr>
        <w:t>rande</w:t>
      </w:r>
      <w:r w:rsidRPr="00DA01AB">
        <w:rPr>
          <w:rFonts w:ascii="Times New Roman" w:hAnsi="Times New Roman" w:cs="Times New Roman"/>
          <w:color w:val="000000" w:themeColor="text1"/>
          <w:sz w:val="22"/>
          <w:szCs w:val="22"/>
        </w:rPr>
        <w:t>.</w:t>
      </w:r>
    </w:p>
  </w:footnote>
  <w:footnote w:id="93">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w:t>
      </w:r>
      <w:proofErr w:type="spellStart"/>
      <w:r w:rsidRPr="00DA01AB">
        <w:rPr>
          <w:rFonts w:ascii="Times New Roman" w:hAnsi="Times New Roman" w:cs="Times New Roman"/>
          <w:color w:val="000000" w:themeColor="text1"/>
          <w:sz w:val="22"/>
          <w:szCs w:val="22"/>
        </w:rPr>
        <w:t>Cons</w:t>
      </w:r>
      <w:proofErr w:type="spellEnd"/>
      <w:r w:rsidRPr="00DA01AB">
        <w:rPr>
          <w:rFonts w:ascii="Times New Roman" w:hAnsi="Times New Roman" w:cs="Times New Roman"/>
          <w:color w:val="000000" w:themeColor="text1"/>
          <w:sz w:val="22"/>
          <w:szCs w:val="22"/>
        </w:rPr>
        <w:t xml:space="preserve">. Stato, IV, </w:t>
      </w:r>
      <w:proofErr w:type="spellStart"/>
      <w:r w:rsidRPr="00DA01AB">
        <w:rPr>
          <w:rFonts w:ascii="Times New Roman" w:hAnsi="Times New Roman" w:cs="Times New Roman"/>
          <w:color w:val="000000" w:themeColor="text1"/>
          <w:sz w:val="22"/>
          <w:szCs w:val="22"/>
        </w:rPr>
        <w:t>sent</w:t>
      </w:r>
      <w:proofErr w:type="spellEnd"/>
      <w:r w:rsidRPr="00DA01AB">
        <w:rPr>
          <w:rFonts w:ascii="Times New Roman" w:hAnsi="Times New Roman" w:cs="Times New Roman"/>
          <w:color w:val="000000" w:themeColor="text1"/>
          <w:sz w:val="22"/>
          <w:szCs w:val="22"/>
        </w:rPr>
        <w:t>. 25 maggio 2008, n. 2536.</w:t>
      </w:r>
    </w:p>
  </w:footnote>
  <w:footnote w:id="94">
    <w:p w:rsidR="00F86257" w:rsidRPr="00DA01AB" w:rsidRDefault="00F86257" w:rsidP="00005FD0">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In base a un orientamento più che consolidato il legittimo esercizio del potere di auto-annullamento postula: </w:t>
      </w:r>
      <w:r w:rsidRPr="00DA01AB">
        <w:rPr>
          <w:rFonts w:ascii="Times New Roman" w:hAnsi="Times New Roman" w:cs="Times New Roman"/>
          <w:i/>
          <w:color w:val="000000" w:themeColor="text1"/>
          <w:sz w:val="22"/>
          <w:szCs w:val="22"/>
        </w:rPr>
        <w:t>i</w:t>
      </w:r>
      <w:r w:rsidRPr="00DA01AB">
        <w:rPr>
          <w:rFonts w:ascii="Times New Roman" w:hAnsi="Times New Roman" w:cs="Times New Roman"/>
          <w:color w:val="000000" w:themeColor="text1"/>
          <w:sz w:val="22"/>
          <w:szCs w:val="22"/>
        </w:rPr>
        <w:t xml:space="preserve">) l’accertamento di un interesse pubblico concreto e diverso dal mero interesse al ripristino della legalità violata; </w:t>
      </w:r>
      <w:r w:rsidRPr="00DA01AB">
        <w:rPr>
          <w:rFonts w:ascii="Times New Roman" w:hAnsi="Times New Roman" w:cs="Times New Roman"/>
          <w:i/>
          <w:color w:val="000000" w:themeColor="text1"/>
          <w:sz w:val="22"/>
          <w:szCs w:val="22"/>
        </w:rPr>
        <w:t>ii</w:t>
      </w:r>
      <w:r w:rsidRPr="00DA01AB">
        <w:rPr>
          <w:rFonts w:ascii="Times New Roman" w:hAnsi="Times New Roman" w:cs="Times New Roman"/>
          <w:color w:val="000000" w:themeColor="text1"/>
          <w:sz w:val="22"/>
          <w:szCs w:val="22"/>
        </w:rPr>
        <w:t xml:space="preserve">) il bilanciamento con l’interesse privato alla conservazione degli effetti dell’atto illegittimo, in virtù dell’affidamento riposto nella sua validità, da valutarsi in relazione alle circostanze concrete ed in particolar modo al lasso di tempo intercorso fra l’adozione dell’atto ed il suo annullamento (sul punto – </w:t>
      </w:r>
      <w:r w:rsidRPr="00DA01AB">
        <w:rPr>
          <w:rFonts w:ascii="Times New Roman" w:hAnsi="Times New Roman" w:cs="Times New Roman"/>
          <w:i/>
          <w:color w:val="000000" w:themeColor="text1"/>
          <w:sz w:val="22"/>
          <w:szCs w:val="22"/>
        </w:rPr>
        <w:t xml:space="preserve">ex </w:t>
      </w:r>
      <w:proofErr w:type="spellStart"/>
      <w:r w:rsidRPr="00DA01AB">
        <w:rPr>
          <w:rFonts w:ascii="Times New Roman" w:hAnsi="Times New Roman" w:cs="Times New Roman"/>
          <w:i/>
          <w:color w:val="000000" w:themeColor="text1"/>
          <w:sz w:val="22"/>
          <w:szCs w:val="22"/>
        </w:rPr>
        <w:t>multis</w:t>
      </w:r>
      <w:proofErr w:type="spellEnd"/>
      <w:r w:rsidRPr="00DA01AB">
        <w:rPr>
          <w:rFonts w:ascii="Times New Roman" w:hAnsi="Times New Roman" w:cs="Times New Roman"/>
          <w:color w:val="000000" w:themeColor="text1"/>
          <w:sz w:val="22"/>
          <w:szCs w:val="22"/>
        </w:rPr>
        <w:t xml:space="preserve"> -: </w:t>
      </w:r>
      <w:proofErr w:type="spellStart"/>
      <w:r w:rsidRPr="00DA01AB">
        <w:rPr>
          <w:rFonts w:ascii="Times New Roman" w:hAnsi="Times New Roman" w:cs="Times New Roman"/>
          <w:color w:val="000000" w:themeColor="text1"/>
          <w:sz w:val="22"/>
          <w:szCs w:val="22"/>
        </w:rPr>
        <w:t>Cons</w:t>
      </w:r>
      <w:proofErr w:type="spellEnd"/>
      <w:r w:rsidRPr="00DA01AB">
        <w:rPr>
          <w:rFonts w:ascii="Times New Roman" w:hAnsi="Times New Roman" w:cs="Times New Roman"/>
          <w:color w:val="000000" w:themeColor="text1"/>
          <w:sz w:val="22"/>
          <w:szCs w:val="22"/>
        </w:rPr>
        <w:t>. Stato, 18 luglio 1992, n 704).</w:t>
      </w:r>
    </w:p>
  </w:footnote>
  <w:footnote w:id="95">
    <w:p w:rsidR="00F86257" w:rsidRPr="00DA01AB" w:rsidRDefault="00F86257" w:rsidP="009C6E9C">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In: </w:t>
      </w:r>
      <w:proofErr w:type="spellStart"/>
      <w:r w:rsidRPr="00DA01AB">
        <w:rPr>
          <w:rFonts w:ascii="Times New Roman" w:hAnsi="Times New Roman" w:cs="Times New Roman"/>
          <w:i/>
          <w:color w:val="000000" w:themeColor="text1"/>
          <w:sz w:val="22"/>
          <w:szCs w:val="22"/>
        </w:rPr>
        <w:t>Giorn</w:t>
      </w:r>
      <w:proofErr w:type="spellEnd"/>
      <w:r w:rsidRPr="00DA01AB">
        <w:rPr>
          <w:rFonts w:ascii="Times New Roman" w:hAnsi="Times New Roman" w:cs="Times New Roman"/>
          <w:i/>
          <w:color w:val="000000" w:themeColor="text1"/>
          <w:sz w:val="22"/>
          <w:szCs w:val="22"/>
        </w:rPr>
        <w:t xml:space="preserve">. Dir. </w:t>
      </w:r>
      <w:proofErr w:type="spellStart"/>
      <w:r w:rsidRPr="00DA01AB">
        <w:rPr>
          <w:rFonts w:ascii="Times New Roman" w:hAnsi="Times New Roman" w:cs="Times New Roman"/>
          <w:i/>
          <w:color w:val="000000" w:themeColor="text1"/>
          <w:sz w:val="22"/>
          <w:szCs w:val="22"/>
        </w:rPr>
        <w:t>Amm</w:t>
      </w:r>
      <w:proofErr w:type="spellEnd"/>
      <w:r w:rsidRPr="00DA01AB">
        <w:rPr>
          <w:rFonts w:ascii="Times New Roman" w:hAnsi="Times New Roman" w:cs="Times New Roman"/>
          <w:i/>
          <w:color w:val="000000" w:themeColor="text1"/>
          <w:sz w:val="22"/>
          <w:szCs w:val="22"/>
        </w:rPr>
        <w:t>.</w:t>
      </w:r>
      <w:r w:rsidRPr="00DA01AB">
        <w:rPr>
          <w:rFonts w:ascii="Times New Roman" w:hAnsi="Times New Roman" w:cs="Times New Roman"/>
          <w:color w:val="000000" w:themeColor="text1"/>
          <w:sz w:val="22"/>
          <w:szCs w:val="22"/>
        </w:rPr>
        <w:t xml:space="preserve">, fasc. 1/2008, pag. 67, con nota di M. </w:t>
      </w:r>
      <w:proofErr w:type="spellStart"/>
      <w:r w:rsidRPr="00DA01AB">
        <w:rPr>
          <w:rFonts w:ascii="Times New Roman" w:hAnsi="Times New Roman" w:cs="Times New Roman"/>
          <w:smallCaps/>
          <w:color w:val="000000" w:themeColor="text1"/>
          <w:sz w:val="22"/>
          <w:szCs w:val="22"/>
        </w:rPr>
        <w:t>Trimarchi</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Il contrasto all'abusivismo edilizio tra annullamento d'ufficio e ordine di demolizione</w:t>
      </w:r>
      <w:r w:rsidRPr="00DA01AB">
        <w:rPr>
          <w:rFonts w:ascii="Times New Roman" w:hAnsi="Times New Roman" w:cs="Times New Roman"/>
          <w:color w:val="000000" w:themeColor="text1"/>
          <w:sz w:val="22"/>
          <w:szCs w:val="22"/>
        </w:rPr>
        <w:t xml:space="preserve">; nonché in: </w:t>
      </w:r>
      <w:proofErr w:type="spellStart"/>
      <w:r w:rsidRPr="00DA01AB">
        <w:rPr>
          <w:rFonts w:ascii="Times New Roman" w:hAnsi="Times New Roman" w:cs="Times New Roman"/>
          <w:i/>
          <w:color w:val="000000" w:themeColor="text1"/>
          <w:sz w:val="22"/>
          <w:szCs w:val="22"/>
        </w:rPr>
        <w:t>Urb</w:t>
      </w:r>
      <w:proofErr w:type="spellEnd"/>
      <w:r w:rsidRPr="00DA01AB">
        <w:rPr>
          <w:rFonts w:ascii="Times New Roman" w:hAnsi="Times New Roman" w:cs="Times New Roman"/>
          <w:i/>
          <w:color w:val="000000" w:themeColor="text1"/>
          <w:sz w:val="22"/>
          <w:szCs w:val="22"/>
        </w:rPr>
        <w:t xml:space="preserve">. </w:t>
      </w:r>
      <w:proofErr w:type="gramStart"/>
      <w:r w:rsidRPr="00DA01AB">
        <w:rPr>
          <w:rFonts w:ascii="Times New Roman" w:hAnsi="Times New Roman" w:cs="Times New Roman"/>
          <w:i/>
          <w:color w:val="000000" w:themeColor="text1"/>
          <w:sz w:val="22"/>
          <w:szCs w:val="22"/>
        </w:rPr>
        <w:t>e</w:t>
      </w:r>
      <w:proofErr w:type="gramEnd"/>
      <w:r w:rsidRPr="00DA01AB">
        <w:rPr>
          <w:rFonts w:ascii="Times New Roman" w:hAnsi="Times New Roman" w:cs="Times New Roman"/>
          <w:i/>
          <w:color w:val="000000" w:themeColor="text1"/>
          <w:sz w:val="22"/>
          <w:szCs w:val="22"/>
        </w:rPr>
        <w:t xml:space="preserve"> appalti</w:t>
      </w:r>
      <w:r w:rsidRPr="00DA01AB">
        <w:rPr>
          <w:rFonts w:ascii="Times New Roman" w:hAnsi="Times New Roman" w:cs="Times New Roman"/>
          <w:color w:val="000000" w:themeColor="text1"/>
          <w:sz w:val="22"/>
          <w:szCs w:val="22"/>
        </w:rPr>
        <w:t xml:space="preserve">, fasc. 1/2018, pag. 45, segg., con nota di G. </w:t>
      </w:r>
      <w:r w:rsidRPr="00DA01AB">
        <w:rPr>
          <w:rFonts w:ascii="Times New Roman" w:hAnsi="Times New Roman" w:cs="Times New Roman"/>
          <w:smallCaps/>
          <w:color w:val="000000" w:themeColor="text1"/>
          <w:sz w:val="22"/>
          <w:szCs w:val="22"/>
        </w:rPr>
        <w:t>Manfredi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 xml:space="preserve">La plenaria sull'annullamento d'ufficio del permesso di costruire: fine dell'interesse pubblico </w:t>
      </w:r>
      <w:r w:rsidRPr="00DA01AB">
        <w:rPr>
          <w:rFonts w:ascii="Times New Roman" w:hAnsi="Times New Roman" w:cs="Times New Roman"/>
          <w:iCs/>
          <w:color w:val="000000" w:themeColor="text1"/>
          <w:sz w:val="22"/>
          <w:szCs w:val="22"/>
        </w:rPr>
        <w:t xml:space="preserve">in re </w:t>
      </w:r>
      <w:proofErr w:type="spellStart"/>
      <w:r w:rsidRPr="00DA01AB">
        <w:rPr>
          <w:rFonts w:ascii="Times New Roman" w:hAnsi="Times New Roman" w:cs="Times New Roman"/>
          <w:iCs/>
          <w:color w:val="000000" w:themeColor="text1"/>
          <w:sz w:val="22"/>
          <w:szCs w:val="22"/>
        </w:rPr>
        <w:t>ipsa</w:t>
      </w:r>
      <w:proofErr w:type="spellEnd"/>
      <w:r w:rsidRPr="00DA01AB">
        <w:rPr>
          <w:rFonts w:ascii="Times New Roman" w:hAnsi="Times New Roman" w:cs="Times New Roman"/>
          <w:iCs/>
          <w:color w:val="000000" w:themeColor="text1"/>
          <w:sz w:val="22"/>
          <w:szCs w:val="22"/>
        </w:rPr>
        <w:t>?</w:t>
      </w:r>
    </w:p>
  </w:footnote>
  <w:footnote w:id="96">
    <w:p w:rsidR="00F86257" w:rsidRPr="00DA01AB" w:rsidRDefault="00F86257" w:rsidP="0076060A">
      <w:pPr>
        <w:pStyle w:val="Default"/>
        <w:jc w:val="both"/>
        <w:rPr>
          <w:color w:val="000000" w:themeColor="text1"/>
          <w:sz w:val="22"/>
          <w:szCs w:val="22"/>
        </w:rPr>
      </w:pPr>
      <w:r w:rsidRPr="00DA01AB">
        <w:rPr>
          <w:rStyle w:val="Rimandonotaapidipagina"/>
          <w:color w:val="000000" w:themeColor="text1"/>
          <w:sz w:val="22"/>
          <w:szCs w:val="22"/>
        </w:rPr>
        <w:footnoteRef/>
      </w:r>
      <w:r w:rsidRPr="00DA01AB">
        <w:rPr>
          <w:color w:val="000000" w:themeColor="text1"/>
          <w:sz w:val="22"/>
          <w:szCs w:val="22"/>
        </w:rPr>
        <w:t xml:space="preserve"> Secondo </w:t>
      </w:r>
      <w:proofErr w:type="spellStart"/>
      <w:r w:rsidRPr="00DA01AB">
        <w:rPr>
          <w:color w:val="000000" w:themeColor="text1"/>
          <w:sz w:val="22"/>
          <w:szCs w:val="22"/>
        </w:rPr>
        <w:t>l’Ad</w:t>
      </w:r>
      <w:proofErr w:type="spellEnd"/>
      <w:r w:rsidRPr="00DA01AB">
        <w:rPr>
          <w:color w:val="000000" w:themeColor="text1"/>
          <w:sz w:val="22"/>
          <w:szCs w:val="22"/>
        </w:rPr>
        <w:t xml:space="preserve">. </w:t>
      </w:r>
      <w:proofErr w:type="spellStart"/>
      <w:r w:rsidRPr="00DA01AB">
        <w:rPr>
          <w:color w:val="000000" w:themeColor="text1"/>
          <w:sz w:val="22"/>
          <w:szCs w:val="22"/>
        </w:rPr>
        <w:t>Plen</w:t>
      </w:r>
      <w:proofErr w:type="spellEnd"/>
      <w:r w:rsidRPr="00DA01AB">
        <w:rPr>
          <w:color w:val="000000" w:themeColor="text1"/>
          <w:sz w:val="22"/>
          <w:szCs w:val="22"/>
        </w:rPr>
        <w:t>. 8 del 2017 in particolare, “</w:t>
      </w:r>
      <w:r w:rsidRPr="00DA01AB">
        <w:rPr>
          <w:i/>
          <w:iCs/>
          <w:color w:val="000000" w:themeColor="text1"/>
          <w:sz w:val="22"/>
          <w:szCs w:val="22"/>
        </w:rPr>
        <w:t xml:space="preserve">[se] è vero in via generale che il potere della P.A. di annullare in via di autotutela un atto amministrativo illegittimo incontra un limite generale nel rispetto dei principi di buona fede, correttezza e tutela dell’affidamento comunque ingenerato dall’iniziale adozione dell’atto (….), è parimenti vero che </w:t>
      </w:r>
      <w:r w:rsidRPr="00DA01AB">
        <w:rPr>
          <w:bCs/>
          <w:i/>
          <w:iCs/>
          <w:color w:val="000000" w:themeColor="text1"/>
          <w:sz w:val="22"/>
          <w:szCs w:val="22"/>
        </w:rPr>
        <w:t>le medesime esigenze di tutela non possono dirsi sussistenti qualora il contegno del privato abbia consapevolmente determinato una situazione di affidamento non legittimo</w:t>
      </w:r>
      <w:r w:rsidRPr="00DA01AB">
        <w:rPr>
          <w:i/>
          <w:iCs/>
          <w:color w:val="000000" w:themeColor="text1"/>
          <w:sz w:val="22"/>
          <w:szCs w:val="22"/>
        </w:rPr>
        <w:t>. In tali casi l’amministrazione potrà legittimamente fondare l’annullamento in autotutela sulla rilevata non veridicità delle circostanze a suo tempo prospettate dal soggetto interessato, in capo al quale non sarà configurabile una posizione di affidamento legittimo da valutare in relazione al concomitante interesse pubblico</w:t>
      </w:r>
      <w:r w:rsidRPr="00DA01AB">
        <w:rPr>
          <w:color w:val="000000" w:themeColor="text1"/>
          <w:sz w:val="22"/>
          <w:szCs w:val="22"/>
        </w:rPr>
        <w:t>”.</w:t>
      </w:r>
    </w:p>
  </w:footnote>
  <w:footnote w:id="97">
    <w:p w:rsidR="00F86257" w:rsidRPr="00DA01AB" w:rsidRDefault="00F86257" w:rsidP="00CC7ECA">
      <w:pPr>
        <w:pStyle w:val="Testonotaapidipagina"/>
        <w:jc w:val="both"/>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Nella giurisprudenza della Corte di giustizia, infatti, il principio in esame costituisce una declinazione del più generale principio della certezza del diritto e si scompone a propria volta in tre declinazioni concrete (l’irretroattività degli atti normativi, la tutela del legittimo affidamento e la protezione dei diritti quesiti), ciascuna delle quali idonea a condizionare – per così dire: ‘a monte’ l’esercizio del potere pubblico. Sul punto: M. </w:t>
      </w:r>
      <w:r w:rsidRPr="00DA01AB">
        <w:rPr>
          <w:rFonts w:ascii="Times New Roman" w:hAnsi="Times New Roman" w:cs="Times New Roman"/>
          <w:smallCaps/>
          <w:color w:val="000000" w:themeColor="text1"/>
          <w:sz w:val="22"/>
          <w:szCs w:val="22"/>
        </w:rPr>
        <w:t>Bacci</w:t>
      </w:r>
      <w:r w:rsidRPr="00DA01AB">
        <w:rPr>
          <w:rFonts w:ascii="Times New Roman" w:hAnsi="Times New Roman" w:cs="Times New Roman"/>
          <w:color w:val="000000" w:themeColor="text1"/>
          <w:sz w:val="22"/>
          <w:szCs w:val="22"/>
        </w:rPr>
        <w:t xml:space="preserve">, op. </w:t>
      </w:r>
      <w:proofErr w:type="spellStart"/>
      <w:r w:rsidRPr="00DA01AB">
        <w:rPr>
          <w:rFonts w:ascii="Times New Roman" w:hAnsi="Times New Roman" w:cs="Times New Roman"/>
          <w:color w:val="000000" w:themeColor="text1"/>
          <w:sz w:val="22"/>
          <w:szCs w:val="22"/>
        </w:rPr>
        <w:t>loc</w:t>
      </w:r>
      <w:proofErr w:type="spellEnd"/>
      <w:r w:rsidRPr="00DA01AB">
        <w:rPr>
          <w:rFonts w:ascii="Times New Roman" w:hAnsi="Times New Roman" w:cs="Times New Roman"/>
          <w:color w:val="000000" w:themeColor="text1"/>
          <w:sz w:val="22"/>
          <w:szCs w:val="22"/>
        </w:rPr>
        <w:t>. cit., par. 5</w:t>
      </w:r>
    </w:p>
  </w:footnote>
  <w:footnote w:id="98">
    <w:p w:rsidR="00F86257" w:rsidRPr="00DA01AB" w:rsidRDefault="00F86257">
      <w:pPr>
        <w:pStyle w:val="Testonotaapidipagina"/>
        <w:rPr>
          <w:rFonts w:ascii="Times New Roman" w:hAnsi="Times New Roman" w:cs="Times New Roman"/>
          <w:color w:val="000000" w:themeColor="text1"/>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S. </w:t>
      </w:r>
      <w:proofErr w:type="spellStart"/>
      <w:r w:rsidRPr="00DA01AB">
        <w:rPr>
          <w:rFonts w:ascii="Times New Roman" w:hAnsi="Times New Roman" w:cs="Times New Roman"/>
          <w:smallCaps/>
          <w:color w:val="000000" w:themeColor="text1"/>
          <w:sz w:val="22"/>
          <w:szCs w:val="22"/>
        </w:rPr>
        <w:t>Cassese</w:t>
      </w:r>
      <w:proofErr w:type="spellEnd"/>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Lo spazio giuridico globale</w:t>
      </w:r>
      <w:r w:rsidRPr="00DA01AB">
        <w:rPr>
          <w:rFonts w:ascii="Times New Roman" w:hAnsi="Times New Roman" w:cs="Times New Roman"/>
          <w:color w:val="000000" w:themeColor="text1"/>
          <w:sz w:val="22"/>
          <w:szCs w:val="22"/>
        </w:rPr>
        <w:t>, Bari, 2006, Cap. VII.</w:t>
      </w:r>
    </w:p>
  </w:footnote>
  <w:footnote w:id="99">
    <w:p w:rsidR="00F86257" w:rsidRPr="005065D7" w:rsidRDefault="00F86257">
      <w:pPr>
        <w:pStyle w:val="Testonotaapidipagina"/>
        <w:rPr>
          <w:rFonts w:ascii="Times New Roman" w:hAnsi="Times New Roman" w:cs="Times New Roman"/>
          <w:color w:val="002060"/>
          <w:sz w:val="22"/>
          <w:szCs w:val="22"/>
        </w:rPr>
      </w:pPr>
      <w:r w:rsidRPr="00DA01AB">
        <w:rPr>
          <w:rStyle w:val="Rimandonotaapidipagina"/>
          <w:rFonts w:ascii="Times New Roman" w:hAnsi="Times New Roman" w:cs="Times New Roman"/>
          <w:color w:val="000000" w:themeColor="text1"/>
          <w:sz w:val="22"/>
          <w:szCs w:val="22"/>
        </w:rPr>
        <w:footnoteRef/>
      </w:r>
      <w:r w:rsidRPr="00DA01AB">
        <w:rPr>
          <w:rFonts w:ascii="Times New Roman" w:hAnsi="Times New Roman" w:cs="Times New Roman"/>
          <w:color w:val="000000" w:themeColor="text1"/>
          <w:sz w:val="22"/>
          <w:szCs w:val="22"/>
        </w:rPr>
        <w:t xml:space="preserve"> M. P. </w:t>
      </w:r>
      <w:r w:rsidRPr="00DA01AB">
        <w:rPr>
          <w:rFonts w:ascii="Times New Roman" w:hAnsi="Times New Roman" w:cs="Times New Roman"/>
          <w:smallCaps/>
          <w:color w:val="000000" w:themeColor="text1"/>
          <w:sz w:val="22"/>
          <w:szCs w:val="22"/>
        </w:rPr>
        <w:t>Chiti</w:t>
      </w:r>
      <w:r w:rsidRPr="00DA01AB">
        <w:rPr>
          <w:rFonts w:ascii="Times New Roman" w:hAnsi="Times New Roman" w:cs="Times New Roman"/>
          <w:color w:val="000000" w:themeColor="text1"/>
          <w:sz w:val="22"/>
          <w:szCs w:val="22"/>
        </w:rPr>
        <w:t xml:space="preserve">, </w:t>
      </w:r>
      <w:r w:rsidRPr="00DA01AB">
        <w:rPr>
          <w:rFonts w:ascii="Times New Roman" w:hAnsi="Times New Roman" w:cs="Times New Roman"/>
          <w:i/>
          <w:color w:val="000000" w:themeColor="text1"/>
          <w:sz w:val="22"/>
          <w:szCs w:val="22"/>
        </w:rPr>
        <w:t>Diritto amministrativo europeo</w:t>
      </w:r>
      <w:r w:rsidRPr="00DA01AB">
        <w:rPr>
          <w:rFonts w:ascii="Times New Roman" w:hAnsi="Times New Roman" w:cs="Times New Roman"/>
          <w:color w:val="000000" w:themeColor="text1"/>
          <w:sz w:val="22"/>
          <w:szCs w:val="22"/>
        </w:rPr>
        <w:t xml:space="preserve">, cit., pag. 174 e </w:t>
      </w:r>
      <w:r w:rsidRPr="00DA01AB">
        <w:rPr>
          <w:rFonts w:ascii="Times New Roman" w:hAnsi="Times New Roman" w:cs="Times New Roman"/>
          <w:i/>
          <w:color w:val="000000" w:themeColor="text1"/>
          <w:sz w:val="22"/>
          <w:szCs w:val="22"/>
        </w:rPr>
        <w:t>passim</w:t>
      </w:r>
      <w:r w:rsidRPr="00DA01AB">
        <w:rPr>
          <w:rFonts w:ascii="Times New Roman" w:hAnsi="Times New Roman" w:cs="Times New Roman"/>
          <w:color w:val="000000" w:themeColor="text1"/>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7D4D"/>
    <w:multiLevelType w:val="hybridMultilevel"/>
    <w:tmpl w:val="75D4EA4C"/>
    <w:lvl w:ilvl="0" w:tplc="38A454D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769E9"/>
    <w:multiLevelType w:val="hybridMultilevel"/>
    <w:tmpl w:val="59F8E9D0"/>
    <w:lvl w:ilvl="0" w:tplc="651A3100">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2C4E91"/>
    <w:multiLevelType w:val="multilevel"/>
    <w:tmpl w:val="A67092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B004D4"/>
    <w:multiLevelType w:val="hybridMultilevel"/>
    <w:tmpl w:val="18E8CFC0"/>
    <w:lvl w:ilvl="0" w:tplc="72B61558">
      <w:start w:val="6"/>
      <w:numFmt w:val="bullet"/>
      <w:lvlText w:val="-"/>
      <w:lvlJc w:val="left"/>
      <w:pPr>
        <w:ind w:left="899" w:hanging="360"/>
      </w:pPr>
      <w:rPr>
        <w:rFonts w:ascii="Times New Roman" w:eastAsia="Times New Roman" w:hAnsi="Times New Roman" w:cs="Times New Roman" w:hint="default"/>
      </w:rPr>
    </w:lvl>
    <w:lvl w:ilvl="1" w:tplc="04100003" w:tentative="1">
      <w:start w:val="1"/>
      <w:numFmt w:val="bullet"/>
      <w:lvlText w:val="o"/>
      <w:lvlJc w:val="left"/>
      <w:pPr>
        <w:ind w:left="1619" w:hanging="360"/>
      </w:pPr>
      <w:rPr>
        <w:rFonts w:ascii="Courier New" w:hAnsi="Courier New" w:cs="Courier New" w:hint="default"/>
      </w:rPr>
    </w:lvl>
    <w:lvl w:ilvl="2" w:tplc="04100005" w:tentative="1">
      <w:start w:val="1"/>
      <w:numFmt w:val="bullet"/>
      <w:lvlText w:val=""/>
      <w:lvlJc w:val="left"/>
      <w:pPr>
        <w:ind w:left="2339" w:hanging="360"/>
      </w:pPr>
      <w:rPr>
        <w:rFonts w:ascii="Wingdings" w:hAnsi="Wingdings" w:hint="default"/>
      </w:rPr>
    </w:lvl>
    <w:lvl w:ilvl="3" w:tplc="04100001" w:tentative="1">
      <w:start w:val="1"/>
      <w:numFmt w:val="bullet"/>
      <w:lvlText w:val=""/>
      <w:lvlJc w:val="left"/>
      <w:pPr>
        <w:ind w:left="3059" w:hanging="360"/>
      </w:pPr>
      <w:rPr>
        <w:rFonts w:ascii="Symbol" w:hAnsi="Symbol" w:hint="default"/>
      </w:rPr>
    </w:lvl>
    <w:lvl w:ilvl="4" w:tplc="04100003" w:tentative="1">
      <w:start w:val="1"/>
      <w:numFmt w:val="bullet"/>
      <w:lvlText w:val="o"/>
      <w:lvlJc w:val="left"/>
      <w:pPr>
        <w:ind w:left="3779" w:hanging="360"/>
      </w:pPr>
      <w:rPr>
        <w:rFonts w:ascii="Courier New" w:hAnsi="Courier New" w:cs="Courier New" w:hint="default"/>
      </w:rPr>
    </w:lvl>
    <w:lvl w:ilvl="5" w:tplc="04100005" w:tentative="1">
      <w:start w:val="1"/>
      <w:numFmt w:val="bullet"/>
      <w:lvlText w:val=""/>
      <w:lvlJc w:val="left"/>
      <w:pPr>
        <w:ind w:left="4499" w:hanging="360"/>
      </w:pPr>
      <w:rPr>
        <w:rFonts w:ascii="Wingdings" w:hAnsi="Wingdings" w:hint="default"/>
      </w:rPr>
    </w:lvl>
    <w:lvl w:ilvl="6" w:tplc="04100001" w:tentative="1">
      <w:start w:val="1"/>
      <w:numFmt w:val="bullet"/>
      <w:lvlText w:val=""/>
      <w:lvlJc w:val="left"/>
      <w:pPr>
        <w:ind w:left="5219" w:hanging="360"/>
      </w:pPr>
      <w:rPr>
        <w:rFonts w:ascii="Symbol" w:hAnsi="Symbol" w:hint="default"/>
      </w:rPr>
    </w:lvl>
    <w:lvl w:ilvl="7" w:tplc="04100003" w:tentative="1">
      <w:start w:val="1"/>
      <w:numFmt w:val="bullet"/>
      <w:lvlText w:val="o"/>
      <w:lvlJc w:val="left"/>
      <w:pPr>
        <w:ind w:left="5939" w:hanging="360"/>
      </w:pPr>
      <w:rPr>
        <w:rFonts w:ascii="Courier New" w:hAnsi="Courier New" w:cs="Courier New" w:hint="default"/>
      </w:rPr>
    </w:lvl>
    <w:lvl w:ilvl="8" w:tplc="04100005" w:tentative="1">
      <w:start w:val="1"/>
      <w:numFmt w:val="bullet"/>
      <w:lvlText w:val=""/>
      <w:lvlJc w:val="left"/>
      <w:pPr>
        <w:ind w:left="6659" w:hanging="360"/>
      </w:pPr>
      <w:rPr>
        <w:rFonts w:ascii="Wingdings" w:hAnsi="Wingdings" w:hint="default"/>
      </w:rPr>
    </w:lvl>
  </w:abstractNum>
  <w:abstractNum w:abstractNumId="4" w15:restartNumberingAfterBreak="0">
    <w:nsid w:val="2FC41EEA"/>
    <w:multiLevelType w:val="hybridMultilevel"/>
    <w:tmpl w:val="623C2D12"/>
    <w:lvl w:ilvl="0" w:tplc="8B245E08">
      <w:start w:val="1"/>
      <w:numFmt w:val="bullet"/>
      <w:lvlText w:val="-"/>
      <w:lvlJc w:val="left"/>
      <w:pPr>
        <w:tabs>
          <w:tab w:val="num" w:pos="720"/>
        </w:tabs>
        <w:ind w:left="720" w:hanging="360"/>
      </w:pPr>
      <w:rPr>
        <w:rFonts w:ascii="Times New Roman" w:hAnsi="Times New Roman" w:hint="default"/>
      </w:rPr>
    </w:lvl>
    <w:lvl w:ilvl="1" w:tplc="B9020FF2" w:tentative="1">
      <w:start w:val="1"/>
      <w:numFmt w:val="bullet"/>
      <w:lvlText w:val="-"/>
      <w:lvlJc w:val="left"/>
      <w:pPr>
        <w:tabs>
          <w:tab w:val="num" w:pos="1440"/>
        </w:tabs>
        <w:ind w:left="1440" w:hanging="360"/>
      </w:pPr>
      <w:rPr>
        <w:rFonts w:ascii="Times New Roman" w:hAnsi="Times New Roman" w:hint="default"/>
      </w:rPr>
    </w:lvl>
    <w:lvl w:ilvl="2" w:tplc="3DEE4646" w:tentative="1">
      <w:start w:val="1"/>
      <w:numFmt w:val="bullet"/>
      <w:lvlText w:val="-"/>
      <w:lvlJc w:val="left"/>
      <w:pPr>
        <w:tabs>
          <w:tab w:val="num" w:pos="2160"/>
        </w:tabs>
        <w:ind w:left="2160" w:hanging="360"/>
      </w:pPr>
      <w:rPr>
        <w:rFonts w:ascii="Times New Roman" w:hAnsi="Times New Roman" w:hint="default"/>
      </w:rPr>
    </w:lvl>
    <w:lvl w:ilvl="3" w:tplc="808CFEE2" w:tentative="1">
      <w:start w:val="1"/>
      <w:numFmt w:val="bullet"/>
      <w:lvlText w:val="-"/>
      <w:lvlJc w:val="left"/>
      <w:pPr>
        <w:tabs>
          <w:tab w:val="num" w:pos="2880"/>
        </w:tabs>
        <w:ind w:left="2880" w:hanging="360"/>
      </w:pPr>
      <w:rPr>
        <w:rFonts w:ascii="Times New Roman" w:hAnsi="Times New Roman" w:hint="default"/>
      </w:rPr>
    </w:lvl>
    <w:lvl w:ilvl="4" w:tplc="B4B65340" w:tentative="1">
      <w:start w:val="1"/>
      <w:numFmt w:val="bullet"/>
      <w:lvlText w:val="-"/>
      <w:lvlJc w:val="left"/>
      <w:pPr>
        <w:tabs>
          <w:tab w:val="num" w:pos="3600"/>
        </w:tabs>
        <w:ind w:left="3600" w:hanging="360"/>
      </w:pPr>
      <w:rPr>
        <w:rFonts w:ascii="Times New Roman" w:hAnsi="Times New Roman" w:hint="default"/>
      </w:rPr>
    </w:lvl>
    <w:lvl w:ilvl="5" w:tplc="40AEC9CE" w:tentative="1">
      <w:start w:val="1"/>
      <w:numFmt w:val="bullet"/>
      <w:lvlText w:val="-"/>
      <w:lvlJc w:val="left"/>
      <w:pPr>
        <w:tabs>
          <w:tab w:val="num" w:pos="4320"/>
        </w:tabs>
        <w:ind w:left="4320" w:hanging="360"/>
      </w:pPr>
      <w:rPr>
        <w:rFonts w:ascii="Times New Roman" w:hAnsi="Times New Roman" w:hint="default"/>
      </w:rPr>
    </w:lvl>
    <w:lvl w:ilvl="6" w:tplc="7EA60338" w:tentative="1">
      <w:start w:val="1"/>
      <w:numFmt w:val="bullet"/>
      <w:lvlText w:val="-"/>
      <w:lvlJc w:val="left"/>
      <w:pPr>
        <w:tabs>
          <w:tab w:val="num" w:pos="5040"/>
        </w:tabs>
        <w:ind w:left="5040" w:hanging="360"/>
      </w:pPr>
      <w:rPr>
        <w:rFonts w:ascii="Times New Roman" w:hAnsi="Times New Roman" w:hint="default"/>
      </w:rPr>
    </w:lvl>
    <w:lvl w:ilvl="7" w:tplc="EF82F53E" w:tentative="1">
      <w:start w:val="1"/>
      <w:numFmt w:val="bullet"/>
      <w:lvlText w:val="-"/>
      <w:lvlJc w:val="left"/>
      <w:pPr>
        <w:tabs>
          <w:tab w:val="num" w:pos="5760"/>
        </w:tabs>
        <w:ind w:left="5760" w:hanging="360"/>
      </w:pPr>
      <w:rPr>
        <w:rFonts w:ascii="Times New Roman" w:hAnsi="Times New Roman" w:hint="default"/>
      </w:rPr>
    </w:lvl>
    <w:lvl w:ilvl="8" w:tplc="EC54E47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A0B71C3"/>
    <w:multiLevelType w:val="hybridMultilevel"/>
    <w:tmpl w:val="8D3A5D82"/>
    <w:lvl w:ilvl="0" w:tplc="13A2969C">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D613A2"/>
    <w:multiLevelType w:val="hybridMultilevel"/>
    <w:tmpl w:val="8C926522"/>
    <w:lvl w:ilvl="0" w:tplc="49B65BC2">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7" w15:restartNumberingAfterBreak="0">
    <w:nsid w:val="40E261A3"/>
    <w:multiLevelType w:val="hybridMultilevel"/>
    <w:tmpl w:val="12DE3916"/>
    <w:lvl w:ilvl="0" w:tplc="789A266A">
      <w:start w:val="3"/>
      <w:numFmt w:val="bullet"/>
      <w:lvlText w:val="-"/>
      <w:lvlJc w:val="left"/>
      <w:pPr>
        <w:ind w:left="900" w:hanging="360"/>
      </w:pPr>
      <w:rPr>
        <w:rFonts w:ascii="Times New Roman" w:eastAsia="Times New Roman" w:hAnsi="Times New Roman" w:cs="Times New Roman"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8" w15:restartNumberingAfterBreak="0">
    <w:nsid w:val="427951FD"/>
    <w:multiLevelType w:val="hybridMultilevel"/>
    <w:tmpl w:val="257EBDAA"/>
    <w:lvl w:ilvl="0" w:tplc="940C3814">
      <w:start w:val="1"/>
      <w:numFmt w:val="bullet"/>
      <w:lvlText w:val="-"/>
      <w:lvlJc w:val="left"/>
      <w:pPr>
        <w:tabs>
          <w:tab w:val="num" w:pos="720"/>
        </w:tabs>
        <w:ind w:left="720" w:hanging="360"/>
      </w:pPr>
      <w:rPr>
        <w:rFonts w:ascii="Times New Roman" w:hAnsi="Times New Roman" w:hint="default"/>
      </w:rPr>
    </w:lvl>
    <w:lvl w:ilvl="1" w:tplc="A3B86FF4" w:tentative="1">
      <w:start w:val="1"/>
      <w:numFmt w:val="bullet"/>
      <w:lvlText w:val="-"/>
      <w:lvlJc w:val="left"/>
      <w:pPr>
        <w:tabs>
          <w:tab w:val="num" w:pos="1440"/>
        </w:tabs>
        <w:ind w:left="1440" w:hanging="360"/>
      </w:pPr>
      <w:rPr>
        <w:rFonts w:ascii="Times New Roman" w:hAnsi="Times New Roman" w:hint="default"/>
      </w:rPr>
    </w:lvl>
    <w:lvl w:ilvl="2" w:tplc="719E538C" w:tentative="1">
      <w:start w:val="1"/>
      <w:numFmt w:val="bullet"/>
      <w:lvlText w:val="-"/>
      <w:lvlJc w:val="left"/>
      <w:pPr>
        <w:tabs>
          <w:tab w:val="num" w:pos="2160"/>
        </w:tabs>
        <w:ind w:left="2160" w:hanging="360"/>
      </w:pPr>
      <w:rPr>
        <w:rFonts w:ascii="Times New Roman" w:hAnsi="Times New Roman" w:hint="default"/>
      </w:rPr>
    </w:lvl>
    <w:lvl w:ilvl="3" w:tplc="B8F4FF92" w:tentative="1">
      <w:start w:val="1"/>
      <w:numFmt w:val="bullet"/>
      <w:lvlText w:val="-"/>
      <w:lvlJc w:val="left"/>
      <w:pPr>
        <w:tabs>
          <w:tab w:val="num" w:pos="2880"/>
        </w:tabs>
        <w:ind w:left="2880" w:hanging="360"/>
      </w:pPr>
      <w:rPr>
        <w:rFonts w:ascii="Times New Roman" w:hAnsi="Times New Roman" w:hint="default"/>
      </w:rPr>
    </w:lvl>
    <w:lvl w:ilvl="4" w:tplc="465A7E98" w:tentative="1">
      <w:start w:val="1"/>
      <w:numFmt w:val="bullet"/>
      <w:lvlText w:val="-"/>
      <w:lvlJc w:val="left"/>
      <w:pPr>
        <w:tabs>
          <w:tab w:val="num" w:pos="3600"/>
        </w:tabs>
        <w:ind w:left="3600" w:hanging="360"/>
      </w:pPr>
      <w:rPr>
        <w:rFonts w:ascii="Times New Roman" w:hAnsi="Times New Roman" w:hint="default"/>
      </w:rPr>
    </w:lvl>
    <w:lvl w:ilvl="5" w:tplc="31C814F0" w:tentative="1">
      <w:start w:val="1"/>
      <w:numFmt w:val="bullet"/>
      <w:lvlText w:val="-"/>
      <w:lvlJc w:val="left"/>
      <w:pPr>
        <w:tabs>
          <w:tab w:val="num" w:pos="4320"/>
        </w:tabs>
        <w:ind w:left="4320" w:hanging="360"/>
      </w:pPr>
      <w:rPr>
        <w:rFonts w:ascii="Times New Roman" w:hAnsi="Times New Roman" w:hint="default"/>
      </w:rPr>
    </w:lvl>
    <w:lvl w:ilvl="6" w:tplc="8A1CF752" w:tentative="1">
      <w:start w:val="1"/>
      <w:numFmt w:val="bullet"/>
      <w:lvlText w:val="-"/>
      <w:lvlJc w:val="left"/>
      <w:pPr>
        <w:tabs>
          <w:tab w:val="num" w:pos="5040"/>
        </w:tabs>
        <w:ind w:left="5040" w:hanging="360"/>
      </w:pPr>
      <w:rPr>
        <w:rFonts w:ascii="Times New Roman" w:hAnsi="Times New Roman" w:hint="default"/>
      </w:rPr>
    </w:lvl>
    <w:lvl w:ilvl="7" w:tplc="B19C56D0" w:tentative="1">
      <w:start w:val="1"/>
      <w:numFmt w:val="bullet"/>
      <w:lvlText w:val="-"/>
      <w:lvlJc w:val="left"/>
      <w:pPr>
        <w:tabs>
          <w:tab w:val="num" w:pos="5760"/>
        </w:tabs>
        <w:ind w:left="5760" w:hanging="360"/>
      </w:pPr>
      <w:rPr>
        <w:rFonts w:ascii="Times New Roman" w:hAnsi="Times New Roman" w:hint="default"/>
      </w:rPr>
    </w:lvl>
    <w:lvl w:ilvl="8" w:tplc="C052940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36D713A"/>
    <w:multiLevelType w:val="hybridMultilevel"/>
    <w:tmpl w:val="385CAC08"/>
    <w:lvl w:ilvl="0" w:tplc="3F343022">
      <w:start w:val="1"/>
      <w:numFmt w:val="bullet"/>
      <w:lvlText w:val="•"/>
      <w:lvlJc w:val="left"/>
      <w:pPr>
        <w:tabs>
          <w:tab w:val="num" w:pos="720"/>
        </w:tabs>
        <w:ind w:left="720" w:hanging="360"/>
      </w:pPr>
      <w:rPr>
        <w:rFonts w:ascii="Times New Roman" w:hAnsi="Times New Roman" w:hint="default"/>
      </w:rPr>
    </w:lvl>
    <w:lvl w:ilvl="1" w:tplc="DDD4BF5E" w:tentative="1">
      <w:start w:val="1"/>
      <w:numFmt w:val="bullet"/>
      <w:lvlText w:val="•"/>
      <w:lvlJc w:val="left"/>
      <w:pPr>
        <w:tabs>
          <w:tab w:val="num" w:pos="1440"/>
        </w:tabs>
        <w:ind w:left="1440" w:hanging="360"/>
      </w:pPr>
      <w:rPr>
        <w:rFonts w:ascii="Times New Roman" w:hAnsi="Times New Roman" w:hint="default"/>
      </w:rPr>
    </w:lvl>
    <w:lvl w:ilvl="2" w:tplc="05060A8C" w:tentative="1">
      <w:start w:val="1"/>
      <w:numFmt w:val="bullet"/>
      <w:lvlText w:val="•"/>
      <w:lvlJc w:val="left"/>
      <w:pPr>
        <w:tabs>
          <w:tab w:val="num" w:pos="2160"/>
        </w:tabs>
        <w:ind w:left="2160" w:hanging="360"/>
      </w:pPr>
      <w:rPr>
        <w:rFonts w:ascii="Times New Roman" w:hAnsi="Times New Roman" w:hint="default"/>
      </w:rPr>
    </w:lvl>
    <w:lvl w:ilvl="3" w:tplc="0CA467CC" w:tentative="1">
      <w:start w:val="1"/>
      <w:numFmt w:val="bullet"/>
      <w:lvlText w:val="•"/>
      <w:lvlJc w:val="left"/>
      <w:pPr>
        <w:tabs>
          <w:tab w:val="num" w:pos="2880"/>
        </w:tabs>
        <w:ind w:left="2880" w:hanging="360"/>
      </w:pPr>
      <w:rPr>
        <w:rFonts w:ascii="Times New Roman" w:hAnsi="Times New Roman" w:hint="default"/>
      </w:rPr>
    </w:lvl>
    <w:lvl w:ilvl="4" w:tplc="551C8DBE" w:tentative="1">
      <w:start w:val="1"/>
      <w:numFmt w:val="bullet"/>
      <w:lvlText w:val="•"/>
      <w:lvlJc w:val="left"/>
      <w:pPr>
        <w:tabs>
          <w:tab w:val="num" w:pos="3600"/>
        </w:tabs>
        <w:ind w:left="3600" w:hanging="360"/>
      </w:pPr>
      <w:rPr>
        <w:rFonts w:ascii="Times New Roman" w:hAnsi="Times New Roman" w:hint="default"/>
      </w:rPr>
    </w:lvl>
    <w:lvl w:ilvl="5" w:tplc="1C74D2A4" w:tentative="1">
      <w:start w:val="1"/>
      <w:numFmt w:val="bullet"/>
      <w:lvlText w:val="•"/>
      <w:lvlJc w:val="left"/>
      <w:pPr>
        <w:tabs>
          <w:tab w:val="num" w:pos="4320"/>
        </w:tabs>
        <w:ind w:left="4320" w:hanging="360"/>
      </w:pPr>
      <w:rPr>
        <w:rFonts w:ascii="Times New Roman" w:hAnsi="Times New Roman" w:hint="default"/>
      </w:rPr>
    </w:lvl>
    <w:lvl w:ilvl="6" w:tplc="65F021A6" w:tentative="1">
      <w:start w:val="1"/>
      <w:numFmt w:val="bullet"/>
      <w:lvlText w:val="•"/>
      <w:lvlJc w:val="left"/>
      <w:pPr>
        <w:tabs>
          <w:tab w:val="num" w:pos="5040"/>
        </w:tabs>
        <w:ind w:left="5040" w:hanging="360"/>
      </w:pPr>
      <w:rPr>
        <w:rFonts w:ascii="Times New Roman" w:hAnsi="Times New Roman" w:hint="default"/>
      </w:rPr>
    </w:lvl>
    <w:lvl w:ilvl="7" w:tplc="2DB6F12C" w:tentative="1">
      <w:start w:val="1"/>
      <w:numFmt w:val="bullet"/>
      <w:lvlText w:val="•"/>
      <w:lvlJc w:val="left"/>
      <w:pPr>
        <w:tabs>
          <w:tab w:val="num" w:pos="5760"/>
        </w:tabs>
        <w:ind w:left="5760" w:hanging="360"/>
      </w:pPr>
      <w:rPr>
        <w:rFonts w:ascii="Times New Roman" w:hAnsi="Times New Roman" w:hint="default"/>
      </w:rPr>
    </w:lvl>
    <w:lvl w:ilvl="8" w:tplc="D29642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7C753AD"/>
    <w:multiLevelType w:val="hybridMultilevel"/>
    <w:tmpl w:val="0C847620"/>
    <w:lvl w:ilvl="0" w:tplc="312E1A94">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15:restartNumberingAfterBreak="0">
    <w:nsid w:val="4EE146BB"/>
    <w:multiLevelType w:val="hybridMultilevel"/>
    <w:tmpl w:val="69A43DCE"/>
    <w:lvl w:ilvl="0" w:tplc="7E8C3C4C">
      <w:start w:val="1"/>
      <w:numFmt w:val="bullet"/>
      <w:lvlText w:val="-"/>
      <w:lvlJc w:val="left"/>
      <w:pPr>
        <w:tabs>
          <w:tab w:val="num" w:pos="720"/>
        </w:tabs>
        <w:ind w:left="720" w:hanging="360"/>
      </w:pPr>
      <w:rPr>
        <w:rFonts w:ascii="Times New Roman" w:hAnsi="Times New Roman" w:hint="default"/>
      </w:rPr>
    </w:lvl>
    <w:lvl w:ilvl="1" w:tplc="A4C0F846" w:tentative="1">
      <w:start w:val="1"/>
      <w:numFmt w:val="bullet"/>
      <w:lvlText w:val="-"/>
      <w:lvlJc w:val="left"/>
      <w:pPr>
        <w:tabs>
          <w:tab w:val="num" w:pos="1440"/>
        </w:tabs>
        <w:ind w:left="1440" w:hanging="360"/>
      </w:pPr>
      <w:rPr>
        <w:rFonts w:ascii="Times New Roman" w:hAnsi="Times New Roman" w:hint="default"/>
      </w:rPr>
    </w:lvl>
    <w:lvl w:ilvl="2" w:tplc="4E86F80E" w:tentative="1">
      <w:start w:val="1"/>
      <w:numFmt w:val="bullet"/>
      <w:lvlText w:val="-"/>
      <w:lvlJc w:val="left"/>
      <w:pPr>
        <w:tabs>
          <w:tab w:val="num" w:pos="2160"/>
        </w:tabs>
        <w:ind w:left="2160" w:hanging="360"/>
      </w:pPr>
      <w:rPr>
        <w:rFonts w:ascii="Times New Roman" w:hAnsi="Times New Roman" w:hint="default"/>
      </w:rPr>
    </w:lvl>
    <w:lvl w:ilvl="3" w:tplc="BE5C69E0" w:tentative="1">
      <w:start w:val="1"/>
      <w:numFmt w:val="bullet"/>
      <w:lvlText w:val="-"/>
      <w:lvlJc w:val="left"/>
      <w:pPr>
        <w:tabs>
          <w:tab w:val="num" w:pos="2880"/>
        </w:tabs>
        <w:ind w:left="2880" w:hanging="360"/>
      </w:pPr>
      <w:rPr>
        <w:rFonts w:ascii="Times New Roman" w:hAnsi="Times New Roman" w:hint="default"/>
      </w:rPr>
    </w:lvl>
    <w:lvl w:ilvl="4" w:tplc="3EEA0E34" w:tentative="1">
      <w:start w:val="1"/>
      <w:numFmt w:val="bullet"/>
      <w:lvlText w:val="-"/>
      <w:lvlJc w:val="left"/>
      <w:pPr>
        <w:tabs>
          <w:tab w:val="num" w:pos="3600"/>
        </w:tabs>
        <w:ind w:left="3600" w:hanging="360"/>
      </w:pPr>
      <w:rPr>
        <w:rFonts w:ascii="Times New Roman" w:hAnsi="Times New Roman" w:hint="default"/>
      </w:rPr>
    </w:lvl>
    <w:lvl w:ilvl="5" w:tplc="42CAB958" w:tentative="1">
      <w:start w:val="1"/>
      <w:numFmt w:val="bullet"/>
      <w:lvlText w:val="-"/>
      <w:lvlJc w:val="left"/>
      <w:pPr>
        <w:tabs>
          <w:tab w:val="num" w:pos="4320"/>
        </w:tabs>
        <w:ind w:left="4320" w:hanging="360"/>
      </w:pPr>
      <w:rPr>
        <w:rFonts w:ascii="Times New Roman" w:hAnsi="Times New Roman" w:hint="default"/>
      </w:rPr>
    </w:lvl>
    <w:lvl w:ilvl="6" w:tplc="EA32433A" w:tentative="1">
      <w:start w:val="1"/>
      <w:numFmt w:val="bullet"/>
      <w:lvlText w:val="-"/>
      <w:lvlJc w:val="left"/>
      <w:pPr>
        <w:tabs>
          <w:tab w:val="num" w:pos="5040"/>
        </w:tabs>
        <w:ind w:left="5040" w:hanging="360"/>
      </w:pPr>
      <w:rPr>
        <w:rFonts w:ascii="Times New Roman" w:hAnsi="Times New Roman" w:hint="default"/>
      </w:rPr>
    </w:lvl>
    <w:lvl w:ilvl="7" w:tplc="992CBDCC" w:tentative="1">
      <w:start w:val="1"/>
      <w:numFmt w:val="bullet"/>
      <w:lvlText w:val="-"/>
      <w:lvlJc w:val="left"/>
      <w:pPr>
        <w:tabs>
          <w:tab w:val="num" w:pos="5760"/>
        </w:tabs>
        <w:ind w:left="5760" w:hanging="360"/>
      </w:pPr>
      <w:rPr>
        <w:rFonts w:ascii="Times New Roman" w:hAnsi="Times New Roman" w:hint="default"/>
      </w:rPr>
    </w:lvl>
    <w:lvl w:ilvl="8" w:tplc="DED07A0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463133C"/>
    <w:multiLevelType w:val="hybridMultilevel"/>
    <w:tmpl w:val="FC3C17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A86CFB"/>
    <w:multiLevelType w:val="hybridMultilevel"/>
    <w:tmpl w:val="35B85956"/>
    <w:lvl w:ilvl="0" w:tplc="99504182">
      <w:start w:val="1"/>
      <w:numFmt w:val="bullet"/>
      <w:lvlText w:val="•"/>
      <w:lvlJc w:val="left"/>
      <w:pPr>
        <w:tabs>
          <w:tab w:val="num" w:pos="720"/>
        </w:tabs>
        <w:ind w:left="720" w:hanging="360"/>
      </w:pPr>
      <w:rPr>
        <w:rFonts w:ascii="Arial" w:hAnsi="Arial" w:hint="default"/>
      </w:rPr>
    </w:lvl>
    <w:lvl w:ilvl="1" w:tplc="9DA41936" w:tentative="1">
      <w:start w:val="1"/>
      <w:numFmt w:val="bullet"/>
      <w:lvlText w:val="•"/>
      <w:lvlJc w:val="left"/>
      <w:pPr>
        <w:tabs>
          <w:tab w:val="num" w:pos="1440"/>
        </w:tabs>
        <w:ind w:left="1440" w:hanging="360"/>
      </w:pPr>
      <w:rPr>
        <w:rFonts w:ascii="Arial" w:hAnsi="Arial" w:hint="default"/>
      </w:rPr>
    </w:lvl>
    <w:lvl w:ilvl="2" w:tplc="907ECB66" w:tentative="1">
      <w:start w:val="1"/>
      <w:numFmt w:val="bullet"/>
      <w:lvlText w:val="•"/>
      <w:lvlJc w:val="left"/>
      <w:pPr>
        <w:tabs>
          <w:tab w:val="num" w:pos="2160"/>
        </w:tabs>
        <w:ind w:left="2160" w:hanging="360"/>
      </w:pPr>
      <w:rPr>
        <w:rFonts w:ascii="Arial" w:hAnsi="Arial" w:hint="default"/>
      </w:rPr>
    </w:lvl>
    <w:lvl w:ilvl="3" w:tplc="A8F8DBB2" w:tentative="1">
      <w:start w:val="1"/>
      <w:numFmt w:val="bullet"/>
      <w:lvlText w:val="•"/>
      <w:lvlJc w:val="left"/>
      <w:pPr>
        <w:tabs>
          <w:tab w:val="num" w:pos="2880"/>
        </w:tabs>
        <w:ind w:left="2880" w:hanging="360"/>
      </w:pPr>
      <w:rPr>
        <w:rFonts w:ascii="Arial" w:hAnsi="Arial" w:hint="default"/>
      </w:rPr>
    </w:lvl>
    <w:lvl w:ilvl="4" w:tplc="EB188F26" w:tentative="1">
      <w:start w:val="1"/>
      <w:numFmt w:val="bullet"/>
      <w:lvlText w:val="•"/>
      <w:lvlJc w:val="left"/>
      <w:pPr>
        <w:tabs>
          <w:tab w:val="num" w:pos="3600"/>
        </w:tabs>
        <w:ind w:left="3600" w:hanging="360"/>
      </w:pPr>
      <w:rPr>
        <w:rFonts w:ascii="Arial" w:hAnsi="Arial" w:hint="default"/>
      </w:rPr>
    </w:lvl>
    <w:lvl w:ilvl="5" w:tplc="1B7A83F6" w:tentative="1">
      <w:start w:val="1"/>
      <w:numFmt w:val="bullet"/>
      <w:lvlText w:val="•"/>
      <w:lvlJc w:val="left"/>
      <w:pPr>
        <w:tabs>
          <w:tab w:val="num" w:pos="4320"/>
        </w:tabs>
        <w:ind w:left="4320" w:hanging="360"/>
      </w:pPr>
      <w:rPr>
        <w:rFonts w:ascii="Arial" w:hAnsi="Arial" w:hint="default"/>
      </w:rPr>
    </w:lvl>
    <w:lvl w:ilvl="6" w:tplc="D37AA362" w:tentative="1">
      <w:start w:val="1"/>
      <w:numFmt w:val="bullet"/>
      <w:lvlText w:val="•"/>
      <w:lvlJc w:val="left"/>
      <w:pPr>
        <w:tabs>
          <w:tab w:val="num" w:pos="5040"/>
        </w:tabs>
        <w:ind w:left="5040" w:hanging="360"/>
      </w:pPr>
      <w:rPr>
        <w:rFonts w:ascii="Arial" w:hAnsi="Arial" w:hint="default"/>
      </w:rPr>
    </w:lvl>
    <w:lvl w:ilvl="7" w:tplc="7EE22B46" w:tentative="1">
      <w:start w:val="1"/>
      <w:numFmt w:val="bullet"/>
      <w:lvlText w:val="•"/>
      <w:lvlJc w:val="left"/>
      <w:pPr>
        <w:tabs>
          <w:tab w:val="num" w:pos="5760"/>
        </w:tabs>
        <w:ind w:left="5760" w:hanging="360"/>
      </w:pPr>
      <w:rPr>
        <w:rFonts w:ascii="Arial" w:hAnsi="Arial" w:hint="default"/>
      </w:rPr>
    </w:lvl>
    <w:lvl w:ilvl="8" w:tplc="6254C4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B737F0"/>
    <w:multiLevelType w:val="hybridMultilevel"/>
    <w:tmpl w:val="552CEE28"/>
    <w:lvl w:ilvl="0" w:tplc="A5B0DCEE">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241744"/>
    <w:multiLevelType w:val="hybridMultilevel"/>
    <w:tmpl w:val="02D4B630"/>
    <w:lvl w:ilvl="0" w:tplc="BDB8D3FC">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784FC2"/>
    <w:multiLevelType w:val="hybridMultilevel"/>
    <w:tmpl w:val="1CFC72C4"/>
    <w:lvl w:ilvl="0" w:tplc="5302FAC4">
      <w:start w:val="1"/>
      <w:numFmt w:val="bullet"/>
      <w:lvlText w:val="-"/>
      <w:lvlJc w:val="left"/>
      <w:pPr>
        <w:tabs>
          <w:tab w:val="num" w:pos="720"/>
        </w:tabs>
        <w:ind w:left="720" w:hanging="360"/>
      </w:pPr>
      <w:rPr>
        <w:rFonts w:ascii="Times New Roman" w:hAnsi="Times New Roman" w:hint="default"/>
      </w:rPr>
    </w:lvl>
    <w:lvl w:ilvl="1" w:tplc="C5865336" w:tentative="1">
      <w:start w:val="1"/>
      <w:numFmt w:val="bullet"/>
      <w:lvlText w:val="-"/>
      <w:lvlJc w:val="left"/>
      <w:pPr>
        <w:tabs>
          <w:tab w:val="num" w:pos="1440"/>
        </w:tabs>
        <w:ind w:left="1440" w:hanging="360"/>
      </w:pPr>
      <w:rPr>
        <w:rFonts w:ascii="Times New Roman" w:hAnsi="Times New Roman" w:hint="default"/>
      </w:rPr>
    </w:lvl>
    <w:lvl w:ilvl="2" w:tplc="BB8471C0" w:tentative="1">
      <w:start w:val="1"/>
      <w:numFmt w:val="bullet"/>
      <w:lvlText w:val="-"/>
      <w:lvlJc w:val="left"/>
      <w:pPr>
        <w:tabs>
          <w:tab w:val="num" w:pos="2160"/>
        </w:tabs>
        <w:ind w:left="2160" w:hanging="360"/>
      </w:pPr>
      <w:rPr>
        <w:rFonts w:ascii="Times New Roman" w:hAnsi="Times New Roman" w:hint="default"/>
      </w:rPr>
    </w:lvl>
    <w:lvl w:ilvl="3" w:tplc="6B4A81C0" w:tentative="1">
      <w:start w:val="1"/>
      <w:numFmt w:val="bullet"/>
      <w:lvlText w:val="-"/>
      <w:lvlJc w:val="left"/>
      <w:pPr>
        <w:tabs>
          <w:tab w:val="num" w:pos="2880"/>
        </w:tabs>
        <w:ind w:left="2880" w:hanging="360"/>
      </w:pPr>
      <w:rPr>
        <w:rFonts w:ascii="Times New Roman" w:hAnsi="Times New Roman" w:hint="default"/>
      </w:rPr>
    </w:lvl>
    <w:lvl w:ilvl="4" w:tplc="008E9056" w:tentative="1">
      <w:start w:val="1"/>
      <w:numFmt w:val="bullet"/>
      <w:lvlText w:val="-"/>
      <w:lvlJc w:val="left"/>
      <w:pPr>
        <w:tabs>
          <w:tab w:val="num" w:pos="3600"/>
        </w:tabs>
        <w:ind w:left="3600" w:hanging="360"/>
      </w:pPr>
      <w:rPr>
        <w:rFonts w:ascii="Times New Roman" w:hAnsi="Times New Roman" w:hint="default"/>
      </w:rPr>
    </w:lvl>
    <w:lvl w:ilvl="5" w:tplc="A77CEA4C" w:tentative="1">
      <w:start w:val="1"/>
      <w:numFmt w:val="bullet"/>
      <w:lvlText w:val="-"/>
      <w:lvlJc w:val="left"/>
      <w:pPr>
        <w:tabs>
          <w:tab w:val="num" w:pos="4320"/>
        </w:tabs>
        <w:ind w:left="4320" w:hanging="360"/>
      </w:pPr>
      <w:rPr>
        <w:rFonts w:ascii="Times New Roman" w:hAnsi="Times New Roman" w:hint="default"/>
      </w:rPr>
    </w:lvl>
    <w:lvl w:ilvl="6" w:tplc="04629DA8" w:tentative="1">
      <w:start w:val="1"/>
      <w:numFmt w:val="bullet"/>
      <w:lvlText w:val="-"/>
      <w:lvlJc w:val="left"/>
      <w:pPr>
        <w:tabs>
          <w:tab w:val="num" w:pos="5040"/>
        </w:tabs>
        <w:ind w:left="5040" w:hanging="360"/>
      </w:pPr>
      <w:rPr>
        <w:rFonts w:ascii="Times New Roman" w:hAnsi="Times New Roman" w:hint="default"/>
      </w:rPr>
    </w:lvl>
    <w:lvl w:ilvl="7" w:tplc="AB625018" w:tentative="1">
      <w:start w:val="1"/>
      <w:numFmt w:val="bullet"/>
      <w:lvlText w:val="-"/>
      <w:lvlJc w:val="left"/>
      <w:pPr>
        <w:tabs>
          <w:tab w:val="num" w:pos="5760"/>
        </w:tabs>
        <w:ind w:left="5760" w:hanging="360"/>
      </w:pPr>
      <w:rPr>
        <w:rFonts w:ascii="Times New Roman" w:hAnsi="Times New Roman" w:hint="default"/>
      </w:rPr>
    </w:lvl>
    <w:lvl w:ilvl="8" w:tplc="03288A3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38344FF"/>
    <w:multiLevelType w:val="hybridMultilevel"/>
    <w:tmpl w:val="8070F01E"/>
    <w:lvl w:ilvl="0" w:tplc="6B38C0D2">
      <w:start w:val="1"/>
      <w:numFmt w:val="bullet"/>
      <w:lvlText w:val="-"/>
      <w:lvlJc w:val="left"/>
      <w:pPr>
        <w:tabs>
          <w:tab w:val="num" w:pos="720"/>
        </w:tabs>
        <w:ind w:left="720" w:hanging="360"/>
      </w:pPr>
      <w:rPr>
        <w:rFonts w:ascii="Times New Roman" w:hAnsi="Times New Roman" w:hint="default"/>
      </w:rPr>
    </w:lvl>
    <w:lvl w:ilvl="1" w:tplc="C7383F4E" w:tentative="1">
      <w:start w:val="1"/>
      <w:numFmt w:val="bullet"/>
      <w:lvlText w:val="-"/>
      <w:lvlJc w:val="left"/>
      <w:pPr>
        <w:tabs>
          <w:tab w:val="num" w:pos="1440"/>
        </w:tabs>
        <w:ind w:left="1440" w:hanging="360"/>
      </w:pPr>
      <w:rPr>
        <w:rFonts w:ascii="Times New Roman" w:hAnsi="Times New Roman" w:hint="default"/>
      </w:rPr>
    </w:lvl>
    <w:lvl w:ilvl="2" w:tplc="0E74E108" w:tentative="1">
      <w:start w:val="1"/>
      <w:numFmt w:val="bullet"/>
      <w:lvlText w:val="-"/>
      <w:lvlJc w:val="left"/>
      <w:pPr>
        <w:tabs>
          <w:tab w:val="num" w:pos="2160"/>
        </w:tabs>
        <w:ind w:left="2160" w:hanging="360"/>
      </w:pPr>
      <w:rPr>
        <w:rFonts w:ascii="Times New Roman" w:hAnsi="Times New Roman" w:hint="default"/>
      </w:rPr>
    </w:lvl>
    <w:lvl w:ilvl="3" w:tplc="A4CA4E06" w:tentative="1">
      <w:start w:val="1"/>
      <w:numFmt w:val="bullet"/>
      <w:lvlText w:val="-"/>
      <w:lvlJc w:val="left"/>
      <w:pPr>
        <w:tabs>
          <w:tab w:val="num" w:pos="2880"/>
        </w:tabs>
        <w:ind w:left="2880" w:hanging="360"/>
      </w:pPr>
      <w:rPr>
        <w:rFonts w:ascii="Times New Roman" w:hAnsi="Times New Roman" w:hint="default"/>
      </w:rPr>
    </w:lvl>
    <w:lvl w:ilvl="4" w:tplc="C8E234D0" w:tentative="1">
      <w:start w:val="1"/>
      <w:numFmt w:val="bullet"/>
      <w:lvlText w:val="-"/>
      <w:lvlJc w:val="left"/>
      <w:pPr>
        <w:tabs>
          <w:tab w:val="num" w:pos="3600"/>
        </w:tabs>
        <w:ind w:left="3600" w:hanging="360"/>
      </w:pPr>
      <w:rPr>
        <w:rFonts w:ascii="Times New Roman" w:hAnsi="Times New Roman" w:hint="default"/>
      </w:rPr>
    </w:lvl>
    <w:lvl w:ilvl="5" w:tplc="61C8D09A" w:tentative="1">
      <w:start w:val="1"/>
      <w:numFmt w:val="bullet"/>
      <w:lvlText w:val="-"/>
      <w:lvlJc w:val="left"/>
      <w:pPr>
        <w:tabs>
          <w:tab w:val="num" w:pos="4320"/>
        </w:tabs>
        <w:ind w:left="4320" w:hanging="360"/>
      </w:pPr>
      <w:rPr>
        <w:rFonts w:ascii="Times New Roman" w:hAnsi="Times New Roman" w:hint="default"/>
      </w:rPr>
    </w:lvl>
    <w:lvl w:ilvl="6" w:tplc="428A33BE" w:tentative="1">
      <w:start w:val="1"/>
      <w:numFmt w:val="bullet"/>
      <w:lvlText w:val="-"/>
      <w:lvlJc w:val="left"/>
      <w:pPr>
        <w:tabs>
          <w:tab w:val="num" w:pos="5040"/>
        </w:tabs>
        <w:ind w:left="5040" w:hanging="360"/>
      </w:pPr>
      <w:rPr>
        <w:rFonts w:ascii="Times New Roman" w:hAnsi="Times New Roman" w:hint="default"/>
      </w:rPr>
    </w:lvl>
    <w:lvl w:ilvl="7" w:tplc="8C925E80" w:tentative="1">
      <w:start w:val="1"/>
      <w:numFmt w:val="bullet"/>
      <w:lvlText w:val="-"/>
      <w:lvlJc w:val="left"/>
      <w:pPr>
        <w:tabs>
          <w:tab w:val="num" w:pos="5760"/>
        </w:tabs>
        <w:ind w:left="5760" w:hanging="360"/>
      </w:pPr>
      <w:rPr>
        <w:rFonts w:ascii="Times New Roman" w:hAnsi="Times New Roman" w:hint="default"/>
      </w:rPr>
    </w:lvl>
    <w:lvl w:ilvl="8" w:tplc="ABF084B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B87821"/>
    <w:multiLevelType w:val="hybridMultilevel"/>
    <w:tmpl w:val="82D83866"/>
    <w:lvl w:ilvl="0" w:tplc="EC54096C">
      <w:start w:val="1"/>
      <w:numFmt w:val="lowerRoman"/>
      <w:lvlText w:val="%1)"/>
      <w:lvlJc w:val="left"/>
      <w:pPr>
        <w:ind w:left="1287" w:hanging="720"/>
      </w:pPr>
      <w:rPr>
        <w:rFonts w:hint="default"/>
        <w:i/>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771372C9"/>
    <w:multiLevelType w:val="hybridMultilevel"/>
    <w:tmpl w:val="B92C5C36"/>
    <w:lvl w:ilvl="0" w:tplc="D902DE68">
      <w:start w:val="1"/>
      <w:numFmt w:val="bullet"/>
      <w:lvlText w:val="-"/>
      <w:lvlJc w:val="left"/>
      <w:pPr>
        <w:tabs>
          <w:tab w:val="num" w:pos="720"/>
        </w:tabs>
        <w:ind w:left="720" w:hanging="360"/>
      </w:pPr>
      <w:rPr>
        <w:rFonts w:ascii="Times New Roman" w:hAnsi="Times New Roman" w:hint="default"/>
      </w:rPr>
    </w:lvl>
    <w:lvl w:ilvl="1" w:tplc="EC8EB50E" w:tentative="1">
      <w:start w:val="1"/>
      <w:numFmt w:val="bullet"/>
      <w:lvlText w:val="-"/>
      <w:lvlJc w:val="left"/>
      <w:pPr>
        <w:tabs>
          <w:tab w:val="num" w:pos="1440"/>
        </w:tabs>
        <w:ind w:left="1440" w:hanging="360"/>
      </w:pPr>
      <w:rPr>
        <w:rFonts w:ascii="Times New Roman" w:hAnsi="Times New Roman" w:hint="default"/>
      </w:rPr>
    </w:lvl>
    <w:lvl w:ilvl="2" w:tplc="83FCBC14" w:tentative="1">
      <w:start w:val="1"/>
      <w:numFmt w:val="bullet"/>
      <w:lvlText w:val="-"/>
      <w:lvlJc w:val="left"/>
      <w:pPr>
        <w:tabs>
          <w:tab w:val="num" w:pos="2160"/>
        </w:tabs>
        <w:ind w:left="2160" w:hanging="360"/>
      </w:pPr>
      <w:rPr>
        <w:rFonts w:ascii="Times New Roman" w:hAnsi="Times New Roman" w:hint="default"/>
      </w:rPr>
    </w:lvl>
    <w:lvl w:ilvl="3" w:tplc="DC22B81C" w:tentative="1">
      <w:start w:val="1"/>
      <w:numFmt w:val="bullet"/>
      <w:lvlText w:val="-"/>
      <w:lvlJc w:val="left"/>
      <w:pPr>
        <w:tabs>
          <w:tab w:val="num" w:pos="2880"/>
        </w:tabs>
        <w:ind w:left="2880" w:hanging="360"/>
      </w:pPr>
      <w:rPr>
        <w:rFonts w:ascii="Times New Roman" w:hAnsi="Times New Roman" w:hint="default"/>
      </w:rPr>
    </w:lvl>
    <w:lvl w:ilvl="4" w:tplc="9A38F0A8" w:tentative="1">
      <w:start w:val="1"/>
      <w:numFmt w:val="bullet"/>
      <w:lvlText w:val="-"/>
      <w:lvlJc w:val="left"/>
      <w:pPr>
        <w:tabs>
          <w:tab w:val="num" w:pos="3600"/>
        </w:tabs>
        <w:ind w:left="3600" w:hanging="360"/>
      </w:pPr>
      <w:rPr>
        <w:rFonts w:ascii="Times New Roman" w:hAnsi="Times New Roman" w:hint="default"/>
      </w:rPr>
    </w:lvl>
    <w:lvl w:ilvl="5" w:tplc="043E35F2" w:tentative="1">
      <w:start w:val="1"/>
      <w:numFmt w:val="bullet"/>
      <w:lvlText w:val="-"/>
      <w:lvlJc w:val="left"/>
      <w:pPr>
        <w:tabs>
          <w:tab w:val="num" w:pos="4320"/>
        </w:tabs>
        <w:ind w:left="4320" w:hanging="360"/>
      </w:pPr>
      <w:rPr>
        <w:rFonts w:ascii="Times New Roman" w:hAnsi="Times New Roman" w:hint="default"/>
      </w:rPr>
    </w:lvl>
    <w:lvl w:ilvl="6" w:tplc="DC44CB16" w:tentative="1">
      <w:start w:val="1"/>
      <w:numFmt w:val="bullet"/>
      <w:lvlText w:val="-"/>
      <w:lvlJc w:val="left"/>
      <w:pPr>
        <w:tabs>
          <w:tab w:val="num" w:pos="5040"/>
        </w:tabs>
        <w:ind w:left="5040" w:hanging="360"/>
      </w:pPr>
      <w:rPr>
        <w:rFonts w:ascii="Times New Roman" w:hAnsi="Times New Roman" w:hint="default"/>
      </w:rPr>
    </w:lvl>
    <w:lvl w:ilvl="7" w:tplc="B6E8980E" w:tentative="1">
      <w:start w:val="1"/>
      <w:numFmt w:val="bullet"/>
      <w:lvlText w:val="-"/>
      <w:lvlJc w:val="left"/>
      <w:pPr>
        <w:tabs>
          <w:tab w:val="num" w:pos="5760"/>
        </w:tabs>
        <w:ind w:left="5760" w:hanging="360"/>
      </w:pPr>
      <w:rPr>
        <w:rFonts w:ascii="Times New Roman" w:hAnsi="Times New Roman" w:hint="default"/>
      </w:rPr>
    </w:lvl>
    <w:lvl w:ilvl="8" w:tplc="BF4C370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DCB31A8"/>
    <w:multiLevelType w:val="hybridMultilevel"/>
    <w:tmpl w:val="F1D87FF8"/>
    <w:lvl w:ilvl="0" w:tplc="8B1C54F6">
      <w:start w:val="2"/>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12"/>
  </w:num>
  <w:num w:numId="3">
    <w:abstractNumId w:val="16"/>
  </w:num>
  <w:num w:numId="4">
    <w:abstractNumId w:val="0"/>
  </w:num>
  <w:num w:numId="5">
    <w:abstractNumId w:val="5"/>
  </w:num>
  <w:num w:numId="6">
    <w:abstractNumId w:val="7"/>
  </w:num>
  <w:num w:numId="7">
    <w:abstractNumId w:val="14"/>
  </w:num>
  <w:num w:numId="8">
    <w:abstractNumId w:val="2"/>
  </w:num>
  <w:num w:numId="9">
    <w:abstractNumId w:val="15"/>
  </w:num>
  <w:num w:numId="10">
    <w:abstractNumId w:val="20"/>
  </w:num>
  <w:num w:numId="11">
    <w:abstractNumId w:val="11"/>
  </w:num>
  <w:num w:numId="12">
    <w:abstractNumId w:val="9"/>
  </w:num>
  <w:num w:numId="13">
    <w:abstractNumId w:val="4"/>
  </w:num>
  <w:num w:numId="14">
    <w:abstractNumId w:val="19"/>
  </w:num>
  <w:num w:numId="15">
    <w:abstractNumId w:val="17"/>
  </w:num>
  <w:num w:numId="16">
    <w:abstractNumId w:val="8"/>
  </w:num>
  <w:num w:numId="17">
    <w:abstractNumId w:val="13"/>
  </w:num>
  <w:num w:numId="18">
    <w:abstractNumId w:val="10"/>
  </w:num>
  <w:num w:numId="19">
    <w:abstractNumId w:val="6"/>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567"/>
    <w:rsid w:val="00000CD5"/>
    <w:rsid w:val="000039A0"/>
    <w:rsid w:val="000049DF"/>
    <w:rsid w:val="00005760"/>
    <w:rsid w:val="00005DF8"/>
    <w:rsid w:val="00005FD0"/>
    <w:rsid w:val="00010F32"/>
    <w:rsid w:val="00012043"/>
    <w:rsid w:val="00016BAC"/>
    <w:rsid w:val="00016DA1"/>
    <w:rsid w:val="000210CF"/>
    <w:rsid w:val="00021C2C"/>
    <w:rsid w:val="00021DD0"/>
    <w:rsid w:val="000232C9"/>
    <w:rsid w:val="000235F1"/>
    <w:rsid w:val="00023E9E"/>
    <w:rsid w:val="00025869"/>
    <w:rsid w:val="00026274"/>
    <w:rsid w:val="00027CB1"/>
    <w:rsid w:val="000332D6"/>
    <w:rsid w:val="00035235"/>
    <w:rsid w:val="00035C56"/>
    <w:rsid w:val="0003626D"/>
    <w:rsid w:val="000364DB"/>
    <w:rsid w:val="00036B5C"/>
    <w:rsid w:val="00036CEE"/>
    <w:rsid w:val="000408D3"/>
    <w:rsid w:val="00040C1D"/>
    <w:rsid w:val="000414D5"/>
    <w:rsid w:val="000416C0"/>
    <w:rsid w:val="00042171"/>
    <w:rsid w:val="000422A7"/>
    <w:rsid w:val="00043FD0"/>
    <w:rsid w:val="00044BD4"/>
    <w:rsid w:val="000452FD"/>
    <w:rsid w:val="00050905"/>
    <w:rsid w:val="000515C0"/>
    <w:rsid w:val="00052CC2"/>
    <w:rsid w:val="00055A4F"/>
    <w:rsid w:val="00056004"/>
    <w:rsid w:val="0005735A"/>
    <w:rsid w:val="00057DA6"/>
    <w:rsid w:val="00057E8D"/>
    <w:rsid w:val="00057FE4"/>
    <w:rsid w:val="00061502"/>
    <w:rsid w:val="00061A8F"/>
    <w:rsid w:val="00063650"/>
    <w:rsid w:val="000636F4"/>
    <w:rsid w:val="00065475"/>
    <w:rsid w:val="000656CB"/>
    <w:rsid w:val="0006638F"/>
    <w:rsid w:val="0006753B"/>
    <w:rsid w:val="00072241"/>
    <w:rsid w:val="000724C6"/>
    <w:rsid w:val="000751FD"/>
    <w:rsid w:val="00080E75"/>
    <w:rsid w:val="0008253C"/>
    <w:rsid w:val="00082742"/>
    <w:rsid w:val="00083DD2"/>
    <w:rsid w:val="0008459E"/>
    <w:rsid w:val="000848DE"/>
    <w:rsid w:val="00084A01"/>
    <w:rsid w:val="00087DB4"/>
    <w:rsid w:val="00087F46"/>
    <w:rsid w:val="0009238A"/>
    <w:rsid w:val="000930BA"/>
    <w:rsid w:val="00093839"/>
    <w:rsid w:val="00094003"/>
    <w:rsid w:val="00094240"/>
    <w:rsid w:val="00095F14"/>
    <w:rsid w:val="00097764"/>
    <w:rsid w:val="000A1919"/>
    <w:rsid w:val="000A346D"/>
    <w:rsid w:val="000A3A09"/>
    <w:rsid w:val="000A4A31"/>
    <w:rsid w:val="000A4B79"/>
    <w:rsid w:val="000A4C24"/>
    <w:rsid w:val="000A65F2"/>
    <w:rsid w:val="000B0BE9"/>
    <w:rsid w:val="000B0C55"/>
    <w:rsid w:val="000B1750"/>
    <w:rsid w:val="000B2D35"/>
    <w:rsid w:val="000B3B45"/>
    <w:rsid w:val="000B5BD1"/>
    <w:rsid w:val="000C214C"/>
    <w:rsid w:val="000C256C"/>
    <w:rsid w:val="000C2A6F"/>
    <w:rsid w:val="000C367E"/>
    <w:rsid w:val="000C43B7"/>
    <w:rsid w:val="000C58A5"/>
    <w:rsid w:val="000C733A"/>
    <w:rsid w:val="000C7928"/>
    <w:rsid w:val="000D02E3"/>
    <w:rsid w:val="000D176A"/>
    <w:rsid w:val="000D1CD0"/>
    <w:rsid w:val="000D2A92"/>
    <w:rsid w:val="000D3402"/>
    <w:rsid w:val="000E0D77"/>
    <w:rsid w:val="000E2A15"/>
    <w:rsid w:val="000E35A2"/>
    <w:rsid w:val="000E4BF0"/>
    <w:rsid w:val="000E753E"/>
    <w:rsid w:val="000E7DCD"/>
    <w:rsid w:val="000F24D2"/>
    <w:rsid w:val="000F647D"/>
    <w:rsid w:val="000F788A"/>
    <w:rsid w:val="000F7D45"/>
    <w:rsid w:val="001004CA"/>
    <w:rsid w:val="00100582"/>
    <w:rsid w:val="00101BBE"/>
    <w:rsid w:val="00102341"/>
    <w:rsid w:val="00102369"/>
    <w:rsid w:val="00104C68"/>
    <w:rsid w:val="00105358"/>
    <w:rsid w:val="00106DE7"/>
    <w:rsid w:val="00110372"/>
    <w:rsid w:val="00113BE8"/>
    <w:rsid w:val="00114179"/>
    <w:rsid w:val="0011509E"/>
    <w:rsid w:val="0011569A"/>
    <w:rsid w:val="00117F9D"/>
    <w:rsid w:val="001208AB"/>
    <w:rsid w:val="00123508"/>
    <w:rsid w:val="00125C46"/>
    <w:rsid w:val="00126B7F"/>
    <w:rsid w:val="00126CF0"/>
    <w:rsid w:val="00126F51"/>
    <w:rsid w:val="00127395"/>
    <w:rsid w:val="00127EC1"/>
    <w:rsid w:val="00130E90"/>
    <w:rsid w:val="00131A76"/>
    <w:rsid w:val="00131DCC"/>
    <w:rsid w:val="00133856"/>
    <w:rsid w:val="001339E5"/>
    <w:rsid w:val="00133E0C"/>
    <w:rsid w:val="00134C92"/>
    <w:rsid w:val="001361C6"/>
    <w:rsid w:val="00140D4B"/>
    <w:rsid w:val="001427AB"/>
    <w:rsid w:val="00142A96"/>
    <w:rsid w:val="0014490D"/>
    <w:rsid w:val="001454BD"/>
    <w:rsid w:val="0014607C"/>
    <w:rsid w:val="001463DA"/>
    <w:rsid w:val="00146F7D"/>
    <w:rsid w:val="00147D0E"/>
    <w:rsid w:val="001518E5"/>
    <w:rsid w:val="0015235E"/>
    <w:rsid w:val="00153175"/>
    <w:rsid w:val="00160B35"/>
    <w:rsid w:val="00160C55"/>
    <w:rsid w:val="001648F7"/>
    <w:rsid w:val="00171E1D"/>
    <w:rsid w:val="00172829"/>
    <w:rsid w:val="001750E3"/>
    <w:rsid w:val="00175624"/>
    <w:rsid w:val="00176223"/>
    <w:rsid w:val="00177275"/>
    <w:rsid w:val="00177C4B"/>
    <w:rsid w:val="0018004E"/>
    <w:rsid w:val="00181BBD"/>
    <w:rsid w:val="001821E9"/>
    <w:rsid w:val="0018427D"/>
    <w:rsid w:val="00184819"/>
    <w:rsid w:val="0018496E"/>
    <w:rsid w:val="00185F15"/>
    <w:rsid w:val="00185F8A"/>
    <w:rsid w:val="00187838"/>
    <w:rsid w:val="00191460"/>
    <w:rsid w:val="00191EA5"/>
    <w:rsid w:val="001938E3"/>
    <w:rsid w:val="00193BAC"/>
    <w:rsid w:val="001940F7"/>
    <w:rsid w:val="00194CCB"/>
    <w:rsid w:val="001970A9"/>
    <w:rsid w:val="001A3AA9"/>
    <w:rsid w:val="001A3DD9"/>
    <w:rsid w:val="001A46B4"/>
    <w:rsid w:val="001A5DCA"/>
    <w:rsid w:val="001A6503"/>
    <w:rsid w:val="001A6DAF"/>
    <w:rsid w:val="001A745B"/>
    <w:rsid w:val="001B1566"/>
    <w:rsid w:val="001B1F8A"/>
    <w:rsid w:val="001B2299"/>
    <w:rsid w:val="001B24D2"/>
    <w:rsid w:val="001B58F0"/>
    <w:rsid w:val="001B604E"/>
    <w:rsid w:val="001B6699"/>
    <w:rsid w:val="001C11E0"/>
    <w:rsid w:val="001C3051"/>
    <w:rsid w:val="001C70D6"/>
    <w:rsid w:val="001C713E"/>
    <w:rsid w:val="001C775B"/>
    <w:rsid w:val="001C7F21"/>
    <w:rsid w:val="001D0494"/>
    <w:rsid w:val="001D09EF"/>
    <w:rsid w:val="001D15B7"/>
    <w:rsid w:val="001D4086"/>
    <w:rsid w:val="001D5968"/>
    <w:rsid w:val="001D6140"/>
    <w:rsid w:val="001D75AA"/>
    <w:rsid w:val="001E078B"/>
    <w:rsid w:val="001E1177"/>
    <w:rsid w:val="001E183D"/>
    <w:rsid w:val="001E1D52"/>
    <w:rsid w:val="001E5337"/>
    <w:rsid w:val="001E5D81"/>
    <w:rsid w:val="001E740B"/>
    <w:rsid w:val="001F1692"/>
    <w:rsid w:val="001F30ED"/>
    <w:rsid w:val="001F3308"/>
    <w:rsid w:val="001F3774"/>
    <w:rsid w:val="001F482A"/>
    <w:rsid w:val="001F4E13"/>
    <w:rsid w:val="001F5D92"/>
    <w:rsid w:val="001F7598"/>
    <w:rsid w:val="001F7720"/>
    <w:rsid w:val="00200CFF"/>
    <w:rsid w:val="00201EEE"/>
    <w:rsid w:val="00204548"/>
    <w:rsid w:val="0020467E"/>
    <w:rsid w:val="00205013"/>
    <w:rsid w:val="00206ACD"/>
    <w:rsid w:val="00206E7F"/>
    <w:rsid w:val="00210770"/>
    <w:rsid w:val="00211AD6"/>
    <w:rsid w:val="002121EC"/>
    <w:rsid w:val="00214D30"/>
    <w:rsid w:val="00214EAE"/>
    <w:rsid w:val="00215059"/>
    <w:rsid w:val="0022051C"/>
    <w:rsid w:val="0022099A"/>
    <w:rsid w:val="002212AA"/>
    <w:rsid w:val="00221B00"/>
    <w:rsid w:val="002228D1"/>
    <w:rsid w:val="00223328"/>
    <w:rsid w:val="0022372A"/>
    <w:rsid w:val="00223822"/>
    <w:rsid w:val="00226D5D"/>
    <w:rsid w:val="00227587"/>
    <w:rsid w:val="002310DA"/>
    <w:rsid w:val="00231D2B"/>
    <w:rsid w:val="00231EB1"/>
    <w:rsid w:val="00231F27"/>
    <w:rsid w:val="00232727"/>
    <w:rsid w:val="00232740"/>
    <w:rsid w:val="002332A9"/>
    <w:rsid w:val="00237422"/>
    <w:rsid w:val="002403AD"/>
    <w:rsid w:val="00240FBA"/>
    <w:rsid w:val="00241B84"/>
    <w:rsid w:val="0024276A"/>
    <w:rsid w:val="00243A65"/>
    <w:rsid w:val="00245FCF"/>
    <w:rsid w:val="00246806"/>
    <w:rsid w:val="0024681B"/>
    <w:rsid w:val="0024718A"/>
    <w:rsid w:val="0024766D"/>
    <w:rsid w:val="00250BC6"/>
    <w:rsid w:val="00251C21"/>
    <w:rsid w:val="00252325"/>
    <w:rsid w:val="00255C76"/>
    <w:rsid w:val="00255F74"/>
    <w:rsid w:val="00256960"/>
    <w:rsid w:val="002570EF"/>
    <w:rsid w:val="00260163"/>
    <w:rsid w:val="002611EC"/>
    <w:rsid w:val="00263572"/>
    <w:rsid w:val="00263CAA"/>
    <w:rsid w:val="0026542A"/>
    <w:rsid w:val="00265486"/>
    <w:rsid w:val="00270E7C"/>
    <w:rsid w:val="0027154F"/>
    <w:rsid w:val="0027209B"/>
    <w:rsid w:val="00272896"/>
    <w:rsid w:val="002731F2"/>
    <w:rsid w:val="002743A0"/>
    <w:rsid w:val="002763EE"/>
    <w:rsid w:val="00277F87"/>
    <w:rsid w:val="002804FF"/>
    <w:rsid w:val="00281933"/>
    <w:rsid w:val="00281E37"/>
    <w:rsid w:val="002822D9"/>
    <w:rsid w:val="002827B1"/>
    <w:rsid w:val="00286057"/>
    <w:rsid w:val="00286229"/>
    <w:rsid w:val="002866CE"/>
    <w:rsid w:val="0029047A"/>
    <w:rsid w:val="00292CD1"/>
    <w:rsid w:val="0029369F"/>
    <w:rsid w:val="00294343"/>
    <w:rsid w:val="002946B3"/>
    <w:rsid w:val="002946C4"/>
    <w:rsid w:val="00294FE6"/>
    <w:rsid w:val="0029614C"/>
    <w:rsid w:val="0029663B"/>
    <w:rsid w:val="00296707"/>
    <w:rsid w:val="00296793"/>
    <w:rsid w:val="002977E4"/>
    <w:rsid w:val="002A0A08"/>
    <w:rsid w:val="002A0E59"/>
    <w:rsid w:val="002A18F4"/>
    <w:rsid w:val="002A219E"/>
    <w:rsid w:val="002A5F70"/>
    <w:rsid w:val="002A60F9"/>
    <w:rsid w:val="002A659E"/>
    <w:rsid w:val="002B013E"/>
    <w:rsid w:val="002B1A7F"/>
    <w:rsid w:val="002B2712"/>
    <w:rsid w:val="002B309A"/>
    <w:rsid w:val="002B4730"/>
    <w:rsid w:val="002B5DAB"/>
    <w:rsid w:val="002B6054"/>
    <w:rsid w:val="002B717B"/>
    <w:rsid w:val="002C0463"/>
    <w:rsid w:val="002C1104"/>
    <w:rsid w:val="002C3445"/>
    <w:rsid w:val="002C39C4"/>
    <w:rsid w:val="002C3BC4"/>
    <w:rsid w:val="002C5403"/>
    <w:rsid w:val="002C63B2"/>
    <w:rsid w:val="002D10B8"/>
    <w:rsid w:val="002D287F"/>
    <w:rsid w:val="002D2A9B"/>
    <w:rsid w:val="002D38A5"/>
    <w:rsid w:val="002D4380"/>
    <w:rsid w:val="002D4795"/>
    <w:rsid w:val="002E0045"/>
    <w:rsid w:val="002E5619"/>
    <w:rsid w:val="002E5BE0"/>
    <w:rsid w:val="002E71E9"/>
    <w:rsid w:val="002F1F2D"/>
    <w:rsid w:val="002F1FD6"/>
    <w:rsid w:val="002F2BAB"/>
    <w:rsid w:val="002F39FC"/>
    <w:rsid w:val="002F4D1C"/>
    <w:rsid w:val="002F575F"/>
    <w:rsid w:val="00300A81"/>
    <w:rsid w:val="00300F9E"/>
    <w:rsid w:val="00302FEF"/>
    <w:rsid w:val="00303821"/>
    <w:rsid w:val="003041C5"/>
    <w:rsid w:val="003043B6"/>
    <w:rsid w:val="00306B44"/>
    <w:rsid w:val="0030729B"/>
    <w:rsid w:val="00307C1B"/>
    <w:rsid w:val="0031259B"/>
    <w:rsid w:val="003138AF"/>
    <w:rsid w:val="00315782"/>
    <w:rsid w:val="00315B49"/>
    <w:rsid w:val="0031687F"/>
    <w:rsid w:val="00316F4B"/>
    <w:rsid w:val="003229BD"/>
    <w:rsid w:val="00322F6A"/>
    <w:rsid w:val="00323014"/>
    <w:rsid w:val="00323835"/>
    <w:rsid w:val="00323E09"/>
    <w:rsid w:val="00324633"/>
    <w:rsid w:val="00324814"/>
    <w:rsid w:val="00327C9F"/>
    <w:rsid w:val="0033056A"/>
    <w:rsid w:val="0033109F"/>
    <w:rsid w:val="00331CE7"/>
    <w:rsid w:val="00331FCD"/>
    <w:rsid w:val="00333083"/>
    <w:rsid w:val="00333BA6"/>
    <w:rsid w:val="00334401"/>
    <w:rsid w:val="00334D79"/>
    <w:rsid w:val="00335310"/>
    <w:rsid w:val="00335591"/>
    <w:rsid w:val="003355DC"/>
    <w:rsid w:val="003359E8"/>
    <w:rsid w:val="00335E43"/>
    <w:rsid w:val="0034002E"/>
    <w:rsid w:val="00340A59"/>
    <w:rsid w:val="00341DEF"/>
    <w:rsid w:val="00341E7D"/>
    <w:rsid w:val="00344E5A"/>
    <w:rsid w:val="00345AE0"/>
    <w:rsid w:val="003463EA"/>
    <w:rsid w:val="00346515"/>
    <w:rsid w:val="003468A4"/>
    <w:rsid w:val="00346DDB"/>
    <w:rsid w:val="00347A04"/>
    <w:rsid w:val="00350313"/>
    <w:rsid w:val="0035365F"/>
    <w:rsid w:val="00354FDC"/>
    <w:rsid w:val="003567E2"/>
    <w:rsid w:val="0035717B"/>
    <w:rsid w:val="003576BF"/>
    <w:rsid w:val="00357B47"/>
    <w:rsid w:val="0036001A"/>
    <w:rsid w:val="00362BC5"/>
    <w:rsid w:val="00362FE9"/>
    <w:rsid w:val="00364AA0"/>
    <w:rsid w:val="003661AB"/>
    <w:rsid w:val="003670CC"/>
    <w:rsid w:val="0037034D"/>
    <w:rsid w:val="00372873"/>
    <w:rsid w:val="003736FF"/>
    <w:rsid w:val="00376F55"/>
    <w:rsid w:val="0037715B"/>
    <w:rsid w:val="00381257"/>
    <w:rsid w:val="003821E1"/>
    <w:rsid w:val="00383A34"/>
    <w:rsid w:val="0038618E"/>
    <w:rsid w:val="003876DE"/>
    <w:rsid w:val="00387B15"/>
    <w:rsid w:val="003900EF"/>
    <w:rsid w:val="00390111"/>
    <w:rsid w:val="00390586"/>
    <w:rsid w:val="003912C7"/>
    <w:rsid w:val="00392A49"/>
    <w:rsid w:val="003952E2"/>
    <w:rsid w:val="00397DAE"/>
    <w:rsid w:val="003A1290"/>
    <w:rsid w:val="003A400C"/>
    <w:rsid w:val="003A4D6A"/>
    <w:rsid w:val="003A5767"/>
    <w:rsid w:val="003A67B4"/>
    <w:rsid w:val="003B1927"/>
    <w:rsid w:val="003B1F1B"/>
    <w:rsid w:val="003B3C19"/>
    <w:rsid w:val="003B53BD"/>
    <w:rsid w:val="003B6683"/>
    <w:rsid w:val="003B7115"/>
    <w:rsid w:val="003B74BF"/>
    <w:rsid w:val="003C0DC2"/>
    <w:rsid w:val="003C0ECB"/>
    <w:rsid w:val="003C18B8"/>
    <w:rsid w:val="003C21E8"/>
    <w:rsid w:val="003C25AF"/>
    <w:rsid w:val="003C4192"/>
    <w:rsid w:val="003C5E73"/>
    <w:rsid w:val="003C62B2"/>
    <w:rsid w:val="003C7618"/>
    <w:rsid w:val="003C769B"/>
    <w:rsid w:val="003C775E"/>
    <w:rsid w:val="003C7B78"/>
    <w:rsid w:val="003D0256"/>
    <w:rsid w:val="003D03AA"/>
    <w:rsid w:val="003D0E03"/>
    <w:rsid w:val="003D18DA"/>
    <w:rsid w:val="003D2E7A"/>
    <w:rsid w:val="003D39E0"/>
    <w:rsid w:val="003D3CA3"/>
    <w:rsid w:val="003D5824"/>
    <w:rsid w:val="003D627A"/>
    <w:rsid w:val="003D6FCA"/>
    <w:rsid w:val="003D76AB"/>
    <w:rsid w:val="003D7F88"/>
    <w:rsid w:val="003E23FC"/>
    <w:rsid w:val="003E26C1"/>
    <w:rsid w:val="003E26C7"/>
    <w:rsid w:val="003E287C"/>
    <w:rsid w:val="003E32B5"/>
    <w:rsid w:val="003E55CB"/>
    <w:rsid w:val="003E5EDF"/>
    <w:rsid w:val="003E6A98"/>
    <w:rsid w:val="003E71F1"/>
    <w:rsid w:val="003E72DB"/>
    <w:rsid w:val="003E79BC"/>
    <w:rsid w:val="003E7D12"/>
    <w:rsid w:val="003F0DD4"/>
    <w:rsid w:val="003F1B3E"/>
    <w:rsid w:val="003F3A5F"/>
    <w:rsid w:val="003F6AB0"/>
    <w:rsid w:val="003F72C8"/>
    <w:rsid w:val="00400B0D"/>
    <w:rsid w:val="00401678"/>
    <w:rsid w:val="00402435"/>
    <w:rsid w:val="00404A0F"/>
    <w:rsid w:val="0040644F"/>
    <w:rsid w:val="004068C0"/>
    <w:rsid w:val="004077DE"/>
    <w:rsid w:val="00410AE1"/>
    <w:rsid w:val="00411304"/>
    <w:rsid w:val="00412655"/>
    <w:rsid w:val="0041313B"/>
    <w:rsid w:val="00413285"/>
    <w:rsid w:val="00413CA7"/>
    <w:rsid w:val="00414BAF"/>
    <w:rsid w:val="00415132"/>
    <w:rsid w:val="00417540"/>
    <w:rsid w:val="004216B1"/>
    <w:rsid w:val="00422926"/>
    <w:rsid w:val="00423276"/>
    <w:rsid w:val="00423FB6"/>
    <w:rsid w:val="00426403"/>
    <w:rsid w:val="004309C8"/>
    <w:rsid w:val="00432A1A"/>
    <w:rsid w:val="00435279"/>
    <w:rsid w:val="00435E9C"/>
    <w:rsid w:val="004364F0"/>
    <w:rsid w:val="0044070C"/>
    <w:rsid w:val="004415B1"/>
    <w:rsid w:val="004421F0"/>
    <w:rsid w:val="004423C8"/>
    <w:rsid w:val="00442D6B"/>
    <w:rsid w:val="00446488"/>
    <w:rsid w:val="00447347"/>
    <w:rsid w:val="004478BB"/>
    <w:rsid w:val="00447B7E"/>
    <w:rsid w:val="004530D4"/>
    <w:rsid w:val="00453A13"/>
    <w:rsid w:val="00456AB8"/>
    <w:rsid w:val="0045746D"/>
    <w:rsid w:val="00457EC4"/>
    <w:rsid w:val="0046122B"/>
    <w:rsid w:val="004620A3"/>
    <w:rsid w:val="0046235F"/>
    <w:rsid w:val="00465A00"/>
    <w:rsid w:val="00465CDF"/>
    <w:rsid w:val="0046734D"/>
    <w:rsid w:val="00470511"/>
    <w:rsid w:val="00471C59"/>
    <w:rsid w:val="0047221B"/>
    <w:rsid w:val="004722EB"/>
    <w:rsid w:val="00476017"/>
    <w:rsid w:val="00476B98"/>
    <w:rsid w:val="0048284A"/>
    <w:rsid w:val="00485088"/>
    <w:rsid w:val="0048575D"/>
    <w:rsid w:val="00485E4E"/>
    <w:rsid w:val="00486E3F"/>
    <w:rsid w:val="004877CF"/>
    <w:rsid w:val="004906B5"/>
    <w:rsid w:val="004922C8"/>
    <w:rsid w:val="0049296E"/>
    <w:rsid w:val="00492996"/>
    <w:rsid w:val="004945BA"/>
    <w:rsid w:val="00496151"/>
    <w:rsid w:val="0049636E"/>
    <w:rsid w:val="0049788B"/>
    <w:rsid w:val="00497B7D"/>
    <w:rsid w:val="00497E7D"/>
    <w:rsid w:val="004A0A5D"/>
    <w:rsid w:val="004A0EF0"/>
    <w:rsid w:val="004A13EF"/>
    <w:rsid w:val="004A4235"/>
    <w:rsid w:val="004A5754"/>
    <w:rsid w:val="004A7495"/>
    <w:rsid w:val="004B12FA"/>
    <w:rsid w:val="004B134A"/>
    <w:rsid w:val="004B3932"/>
    <w:rsid w:val="004B5988"/>
    <w:rsid w:val="004B7F3F"/>
    <w:rsid w:val="004C0D6F"/>
    <w:rsid w:val="004C1537"/>
    <w:rsid w:val="004C39C3"/>
    <w:rsid w:val="004C3E76"/>
    <w:rsid w:val="004C46DE"/>
    <w:rsid w:val="004C697D"/>
    <w:rsid w:val="004D15AF"/>
    <w:rsid w:val="004D2C97"/>
    <w:rsid w:val="004D3C7A"/>
    <w:rsid w:val="004D453D"/>
    <w:rsid w:val="004D52FB"/>
    <w:rsid w:val="004D54B4"/>
    <w:rsid w:val="004E0979"/>
    <w:rsid w:val="004E25FA"/>
    <w:rsid w:val="004E3F3D"/>
    <w:rsid w:val="004E54A4"/>
    <w:rsid w:val="004E6C35"/>
    <w:rsid w:val="004F02C5"/>
    <w:rsid w:val="004F033C"/>
    <w:rsid w:val="004F2402"/>
    <w:rsid w:val="004F2B68"/>
    <w:rsid w:val="004F4DF7"/>
    <w:rsid w:val="004F69F2"/>
    <w:rsid w:val="004F6E18"/>
    <w:rsid w:val="00503376"/>
    <w:rsid w:val="005065D7"/>
    <w:rsid w:val="005069DE"/>
    <w:rsid w:val="00507404"/>
    <w:rsid w:val="00511749"/>
    <w:rsid w:val="00512AE9"/>
    <w:rsid w:val="0051327E"/>
    <w:rsid w:val="005135FF"/>
    <w:rsid w:val="00515332"/>
    <w:rsid w:val="0052103C"/>
    <w:rsid w:val="005216BE"/>
    <w:rsid w:val="00524625"/>
    <w:rsid w:val="0052595F"/>
    <w:rsid w:val="00526E41"/>
    <w:rsid w:val="00527282"/>
    <w:rsid w:val="005315D9"/>
    <w:rsid w:val="00533224"/>
    <w:rsid w:val="005361DC"/>
    <w:rsid w:val="00536E54"/>
    <w:rsid w:val="005372B5"/>
    <w:rsid w:val="00542B9D"/>
    <w:rsid w:val="0054520A"/>
    <w:rsid w:val="00547873"/>
    <w:rsid w:val="00547F35"/>
    <w:rsid w:val="00550108"/>
    <w:rsid w:val="00550847"/>
    <w:rsid w:val="005513F8"/>
    <w:rsid w:val="00551515"/>
    <w:rsid w:val="0055306D"/>
    <w:rsid w:val="00553E8A"/>
    <w:rsid w:val="00560AC2"/>
    <w:rsid w:val="00561148"/>
    <w:rsid w:val="00561433"/>
    <w:rsid w:val="00563028"/>
    <w:rsid w:val="0056357E"/>
    <w:rsid w:val="005639C3"/>
    <w:rsid w:val="00563C96"/>
    <w:rsid w:val="00565A8A"/>
    <w:rsid w:val="00570105"/>
    <w:rsid w:val="005708FD"/>
    <w:rsid w:val="00570E5A"/>
    <w:rsid w:val="005720C3"/>
    <w:rsid w:val="005728E6"/>
    <w:rsid w:val="00575981"/>
    <w:rsid w:val="00575D1A"/>
    <w:rsid w:val="005825D3"/>
    <w:rsid w:val="00583CCE"/>
    <w:rsid w:val="0058653D"/>
    <w:rsid w:val="005865A4"/>
    <w:rsid w:val="00590277"/>
    <w:rsid w:val="005920EB"/>
    <w:rsid w:val="00592B56"/>
    <w:rsid w:val="00592EB9"/>
    <w:rsid w:val="00593E1D"/>
    <w:rsid w:val="00596256"/>
    <w:rsid w:val="005A109B"/>
    <w:rsid w:val="005A1C26"/>
    <w:rsid w:val="005A20F4"/>
    <w:rsid w:val="005A4057"/>
    <w:rsid w:val="005A4127"/>
    <w:rsid w:val="005A4143"/>
    <w:rsid w:val="005A46A7"/>
    <w:rsid w:val="005A46BE"/>
    <w:rsid w:val="005A5D70"/>
    <w:rsid w:val="005A6428"/>
    <w:rsid w:val="005A7A00"/>
    <w:rsid w:val="005A7A53"/>
    <w:rsid w:val="005B01FF"/>
    <w:rsid w:val="005B0FB1"/>
    <w:rsid w:val="005B335D"/>
    <w:rsid w:val="005B39B3"/>
    <w:rsid w:val="005B4704"/>
    <w:rsid w:val="005B4FCD"/>
    <w:rsid w:val="005B578D"/>
    <w:rsid w:val="005B589A"/>
    <w:rsid w:val="005B59BC"/>
    <w:rsid w:val="005B6547"/>
    <w:rsid w:val="005C2668"/>
    <w:rsid w:val="005C26EC"/>
    <w:rsid w:val="005C3084"/>
    <w:rsid w:val="005C7E22"/>
    <w:rsid w:val="005D1A50"/>
    <w:rsid w:val="005D2D1D"/>
    <w:rsid w:val="005E0508"/>
    <w:rsid w:val="005E06E2"/>
    <w:rsid w:val="005E16C2"/>
    <w:rsid w:val="005E5A54"/>
    <w:rsid w:val="005E6720"/>
    <w:rsid w:val="005E7BEF"/>
    <w:rsid w:val="005F0E43"/>
    <w:rsid w:val="005F0FE5"/>
    <w:rsid w:val="005F2147"/>
    <w:rsid w:val="005F352F"/>
    <w:rsid w:val="005F75AA"/>
    <w:rsid w:val="00600AED"/>
    <w:rsid w:val="00601D04"/>
    <w:rsid w:val="00602DA1"/>
    <w:rsid w:val="00607D03"/>
    <w:rsid w:val="00610644"/>
    <w:rsid w:val="006121C3"/>
    <w:rsid w:val="00612E77"/>
    <w:rsid w:val="00614CBB"/>
    <w:rsid w:val="00620125"/>
    <w:rsid w:val="00620B8B"/>
    <w:rsid w:val="00620C46"/>
    <w:rsid w:val="00621C6E"/>
    <w:rsid w:val="006243FC"/>
    <w:rsid w:val="006263D8"/>
    <w:rsid w:val="00631CC9"/>
    <w:rsid w:val="00633029"/>
    <w:rsid w:val="006348A0"/>
    <w:rsid w:val="00634DC8"/>
    <w:rsid w:val="00635DA9"/>
    <w:rsid w:val="00637AB4"/>
    <w:rsid w:val="00640D62"/>
    <w:rsid w:val="00641156"/>
    <w:rsid w:val="00641203"/>
    <w:rsid w:val="006417E7"/>
    <w:rsid w:val="00641D00"/>
    <w:rsid w:val="00642FCB"/>
    <w:rsid w:val="006443FF"/>
    <w:rsid w:val="006450BB"/>
    <w:rsid w:val="0064520E"/>
    <w:rsid w:val="00645620"/>
    <w:rsid w:val="00645DD0"/>
    <w:rsid w:val="0064705B"/>
    <w:rsid w:val="00650081"/>
    <w:rsid w:val="00650A3D"/>
    <w:rsid w:val="00650FAD"/>
    <w:rsid w:val="006511C1"/>
    <w:rsid w:val="006516C5"/>
    <w:rsid w:val="006517E9"/>
    <w:rsid w:val="00651ED3"/>
    <w:rsid w:val="00652A80"/>
    <w:rsid w:val="00654A2A"/>
    <w:rsid w:val="00654E01"/>
    <w:rsid w:val="00655C96"/>
    <w:rsid w:val="00655FDB"/>
    <w:rsid w:val="006606C5"/>
    <w:rsid w:val="006642FB"/>
    <w:rsid w:val="006707AD"/>
    <w:rsid w:val="00671FC1"/>
    <w:rsid w:val="0067394C"/>
    <w:rsid w:val="0067521B"/>
    <w:rsid w:val="006772C1"/>
    <w:rsid w:val="0068015A"/>
    <w:rsid w:val="00680459"/>
    <w:rsid w:val="00680F96"/>
    <w:rsid w:val="00683339"/>
    <w:rsid w:val="00685743"/>
    <w:rsid w:val="00686444"/>
    <w:rsid w:val="00687558"/>
    <w:rsid w:val="00687668"/>
    <w:rsid w:val="00694872"/>
    <w:rsid w:val="00694FE3"/>
    <w:rsid w:val="006950FA"/>
    <w:rsid w:val="00695FF2"/>
    <w:rsid w:val="00696A83"/>
    <w:rsid w:val="006A0AE7"/>
    <w:rsid w:val="006A0C46"/>
    <w:rsid w:val="006A0E88"/>
    <w:rsid w:val="006A19B5"/>
    <w:rsid w:val="006A203C"/>
    <w:rsid w:val="006A2662"/>
    <w:rsid w:val="006A35C1"/>
    <w:rsid w:val="006A426A"/>
    <w:rsid w:val="006A7420"/>
    <w:rsid w:val="006B2AA6"/>
    <w:rsid w:val="006B30D7"/>
    <w:rsid w:val="006B3546"/>
    <w:rsid w:val="006B3B0D"/>
    <w:rsid w:val="006B482A"/>
    <w:rsid w:val="006B48A4"/>
    <w:rsid w:val="006B5FA1"/>
    <w:rsid w:val="006B61DF"/>
    <w:rsid w:val="006B63BA"/>
    <w:rsid w:val="006B69E5"/>
    <w:rsid w:val="006B6C57"/>
    <w:rsid w:val="006B79A5"/>
    <w:rsid w:val="006C31B1"/>
    <w:rsid w:val="006C3D0C"/>
    <w:rsid w:val="006C3EBA"/>
    <w:rsid w:val="006C4302"/>
    <w:rsid w:val="006C5222"/>
    <w:rsid w:val="006C59AC"/>
    <w:rsid w:val="006C6493"/>
    <w:rsid w:val="006C77D2"/>
    <w:rsid w:val="006D09B5"/>
    <w:rsid w:val="006D0C09"/>
    <w:rsid w:val="006D277B"/>
    <w:rsid w:val="006D3DE3"/>
    <w:rsid w:val="006D5A9E"/>
    <w:rsid w:val="006E0679"/>
    <w:rsid w:val="006E3769"/>
    <w:rsid w:val="006E47ED"/>
    <w:rsid w:val="006E525F"/>
    <w:rsid w:val="006E7262"/>
    <w:rsid w:val="006E7A43"/>
    <w:rsid w:val="006F3596"/>
    <w:rsid w:val="006F4474"/>
    <w:rsid w:val="006F51E8"/>
    <w:rsid w:val="006F5D22"/>
    <w:rsid w:val="006F7547"/>
    <w:rsid w:val="006F76E0"/>
    <w:rsid w:val="006F7C0F"/>
    <w:rsid w:val="00701E43"/>
    <w:rsid w:val="0070221D"/>
    <w:rsid w:val="00704A79"/>
    <w:rsid w:val="007051F1"/>
    <w:rsid w:val="0070548B"/>
    <w:rsid w:val="007079BA"/>
    <w:rsid w:val="0071062E"/>
    <w:rsid w:val="00711F5C"/>
    <w:rsid w:val="00712327"/>
    <w:rsid w:val="007152CB"/>
    <w:rsid w:val="007155A7"/>
    <w:rsid w:val="007162AC"/>
    <w:rsid w:val="00716576"/>
    <w:rsid w:val="00717BE9"/>
    <w:rsid w:val="00721F53"/>
    <w:rsid w:val="00725B83"/>
    <w:rsid w:val="00725FB7"/>
    <w:rsid w:val="00726453"/>
    <w:rsid w:val="0073193A"/>
    <w:rsid w:val="00732811"/>
    <w:rsid w:val="00734125"/>
    <w:rsid w:val="00735BC6"/>
    <w:rsid w:val="007371BA"/>
    <w:rsid w:val="00740BBF"/>
    <w:rsid w:val="0074235D"/>
    <w:rsid w:val="007423AE"/>
    <w:rsid w:val="00742C2B"/>
    <w:rsid w:val="00743FC3"/>
    <w:rsid w:val="00744BF5"/>
    <w:rsid w:val="00745AF8"/>
    <w:rsid w:val="007479C0"/>
    <w:rsid w:val="00751966"/>
    <w:rsid w:val="00751A18"/>
    <w:rsid w:val="007528D6"/>
    <w:rsid w:val="007547C0"/>
    <w:rsid w:val="0075579F"/>
    <w:rsid w:val="00755912"/>
    <w:rsid w:val="00756C63"/>
    <w:rsid w:val="0076060A"/>
    <w:rsid w:val="0076198D"/>
    <w:rsid w:val="00762D4C"/>
    <w:rsid w:val="00764162"/>
    <w:rsid w:val="0076552E"/>
    <w:rsid w:val="007670B5"/>
    <w:rsid w:val="00772AE7"/>
    <w:rsid w:val="00772FE2"/>
    <w:rsid w:val="00773470"/>
    <w:rsid w:val="00773A49"/>
    <w:rsid w:val="00775779"/>
    <w:rsid w:val="00777181"/>
    <w:rsid w:val="007800ED"/>
    <w:rsid w:val="007812B5"/>
    <w:rsid w:val="00782DE8"/>
    <w:rsid w:val="00782DFE"/>
    <w:rsid w:val="00784010"/>
    <w:rsid w:val="00784158"/>
    <w:rsid w:val="007842DB"/>
    <w:rsid w:val="007865DB"/>
    <w:rsid w:val="007874A9"/>
    <w:rsid w:val="00787625"/>
    <w:rsid w:val="00787BA6"/>
    <w:rsid w:val="0079027F"/>
    <w:rsid w:val="00790DEE"/>
    <w:rsid w:val="007915BA"/>
    <w:rsid w:val="0079226D"/>
    <w:rsid w:val="00792987"/>
    <w:rsid w:val="0079470D"/>
    <w:rsid w:val="00794B02"/>
    <w:rsid w:val="007962AF"/>
    <w:rsid w:val="007A1021"/>
    <w:rsid w:val="007B0009"/>
    <w:rsid w:val="007B138D"/>
    <w:rsid w:val="007B48C1"/>
    <w:rsid w:val="007B7418"/>
    <w:rsid w:val="007B7CAE"/>
    <w:rsid w:val="007C03FA"/>
    <w:rsid w:val="007C0BE7"/>
    <w:rsid w:val="007C1AB1"/>
    <w:rsid w:val="007C1C66"/>
    <w:rsid w:val="007C45BF"/>
    <w:rsid w:val="007C483B"/>
    <w:rsid w:val="007C531F"/>
    <w:rsid w:val="007C62C6"/>
    <w:rsid w:val="007C6539"/>
    <w:rsid w:val="007D0846"/>
    <w:rsid w:val="007D0A2D"/>
    <w:rsid w:val="007D144F"/>
    <w:rsid w:val="007D2DFF"/>
    <w:rsid w:val="007D36ED"/>
    <w:rsid w:val="007D50EE"/>
    <w:rsid w:val="007D56E2"/>
    <w:rsid w:val="007D5A9D"/>
    <w:rsid w:val="007D693B"/>
    <w:rsid w:val="007D751F"/>
    <w:rsid w:val="007D7FEB"/>
    <w:rsid w:val="007E1A6D"/>
    <w:rsid w:val="007E1B72"/>
    <w:rsid w:val="007E2D11"/>
    <w:rsid w:val="007E2E86"/>
    <w:rsid w:val="007E4511"/>
    <w:rsid w:val="007E5C04"/>
    <w:rsid w:val="007E5E09"/>
    <w:rsid w:val="007E61E0"/>
    <w:rsid w:val="007E7853"/>
    <w:rsid w:val="007E79C0"/>
    <w:rsid w:val="007E7BCD"/>
    <w:rsid w:val="007F1209"/>
    <w:rsid w:val="007F1303"/>
    <w:rsid w:val="007F14DE"/>
    <w:rsid w:val="007F15E2"/>
    <w:rsid w:val="007F2FA3"/>
    <w:rsid w:val="007F352F"/>
    <w:rsid w:val="007F5F2D"/>
    <w:rsid w:val="007F792E"/>
    <w:rsid w:val="008028D4"/>
    <w:rsid w:val="008038F3"/>
    <w:rsid w:val="00805E36"/>
    <w:rsid w:val="00806069"/>
    <w:rsid w:val="00810BEB"/>
    <w:rsid w:val="00813781"/>
    <w:rsid w:val="0081729A"/>
    <w:rsid w:val="008204DE"/>
    <w:rsid w:val="00821955"/>
    <w:rsid w:val="00822075"/>
    <w:rsid w:val="00822AA6"/>
    <w:rsid w:val="00824524"/>
    <w:rsid w:val="00824791"/>
    <w:rsid w:val="00824D82"/>
    <w:rsid w:val="00825451"/>
    <w:rsid w:val="008255BD"/>
    <w:rsid w:val="00825C76"/>
    <w:rsid w:val="00826A33"/>
    <w:rsid w:val="008330F9"/>
    <w:rsid w:val="00833D05"/>
    <w:rsid w:val="00836332"/>
    <w:rsid w:val="00836D81"/>
    <w:rsid w:val="00837145"/>
    <w:rsid w:val="0084123D"/>
    <w:rsid w:val="00841D10"/>
    <w:rsid w:val="00843BD9"/>
    <w:rsid w:val="008444CB"/>
    <w:rsid w:val="00845FB1"/>
    <w:rsid w:val="00846743"/>
    <w:rsid w:val="008511E5"/>
    <w:rsid w:val="00851636"/>
    <w:rsid w:val="00851C9C"/>
    <w:rsid w:val="0085348F"/>
    <w:rsid w:val="008543B3"/>
    <w:rsid w:val="00855EAB"/>
    <w:rsid w:val="00856B38"/>
    <w:rsid w:val="00857337"/>
    <w:rsid w:val="0086019A"/>
    <w:rsid w:val="0086187D"/>
    <w:rsid w:val="00861AA7"/>
    <w:rsid w:val="00864466"/>
    <w:rsid w:val="00865E96"/>
    <w:rsid w:val="008706B1"/>
    <w:rsid w:val="00871D04"/>
    <w:rsid w:val="00872BEA"/>
    <w:rsid w:val="008732F9"/>
    <w:rsid w:val="00873473"/>
    <w:rsid w:val="008734FD"/>
    <w:rsid w:val="00874659"/>
    <w:rsid w:val="008759B5"/>
    <w:rsid w:val="00875BD1"/>
    <w:rsid w:val="0088004C"/>
    <w:rsid w:val="00880447"/>
    <w:rsid w:val="00880522"/>
    <w:rsid w:val="0088118D"/>
    <w:rsid w:val="00881BFE"/>
    <w:rsid w:val="00883607"/>
    <w:rsid w:val="00883E8B"/>
    <w:rsid w:val="00884D83"/>
    <w:rsid w:val="00885E4B"/>
    <w:rsid w:val="0088697F"/>
    <w:rsid w:val="0088773F"/>
    <w:rsid w:val="00887AA6"/>
    <w:rsid w:val="00893850"/>
    <w:rsid w:val="00893AB6"/>
    <w:rsid w:val="00895409"/>
    <w:rsid w:val="008958AD"/>
    <w:rsid w:val="00896262"/>
    <w:rsid w:val="008968D5"/>
    <w:rsid w:val="008A252B"/>
    <w:rsid w:val="008A3775"/>
    <w:rsid w:val="008A37E3"/>
    <w:rsid w:val="008A4CA5"/>
    <w:rsid w:val="008A5598"/>
    <w:rsid w:val="008A57EA"/>
    <w:rsid w:val="008A6152"/>
    <w:rsid w:val="008B0423"/>
    <w:rsid w:val="008B0672"/>
    <w:rsid w:val="008B1B29"/>
    <w:rsid w:val="008B3D21"/>
    <w:rsid w:val="008B3D51"/>
    <w:rsid w:val="008B42BA"/>
    <w:rsid w:val="008B727E"/>
    <w:rsid w:val="008B7512"/>
    <w:rsid w:val="008C0022"/>
    <w:rsid w:val="008C1B8C"/>
    <w:rsid w:val="008C28AB"/>
    <w:rsid w:val="008C38A3"/>
    <w:rsid w:val="008C3BC0"/>
    <w:rsid w:val="008C4839"/>
    <w:rsid w:val="008C6CF2"/>
    <w:rsid w:val="008D1B85"/>
    <w:rsid w:val="008D374C"/>
    <w:rsid w:val="008D3FA6"/>
    <w:rsid w:val="008D44A7"/>
    <w:rsid w:val="008D4621"/>
    <w:rsid w:val="008D72FC"/>
    <w:rsid w:val="008D7D8B"/>
    <w:rsid w:val="008E25F1"/>
    <w:rsid w:val="008E3576"/>
    <w:rsid w:val="008E366D"/>
    <w:rsid w:val="008E3701"/>
    <w:rsid w:val="008E3C80"/>
    <w:rsid w:val="008E7847"/>
    <w:rsid w:val="008E79F3"/>
    <w:rsid w:val="008F1792"/>
    <w:rsid w:val="008F2AE9"/>
    <w:rsid w:val="008F2D34"/>
    <w:rsid w:val="008F4129"/>
    <w:rsid w:val="008F45D4"/>
    <w:rsid w:val="008F6176"/>
    <w:rsid w:val="008F70D8"/>
    <w:rsid w:val="008F75F3"/>
    <w:rsid w:val="009011FB"/>
    <w:rsid w:val="00902985"/>
    <w:rsid w:val="00903034"/>
    <w:rsid w:val="009047DB"/>
    <w:rsid w:val="00904B1F"/>
    <w:rsid w:val="00904F58"/>
    <w:rsid w:val="00906B69"/>
    <w:rsid w:val="00912FA7"/>
    <w:rsid w:val="00913340"/>
    <w:rsid w:val="00914DCA"/>
    <w:rsid w:val="00915F85"/>
    <w:rsid w:val="00917CD1"/>
    <w:rsid w:val="0092239D"/>
    <w:rsid w:val="0092338F"/>
    <w:rsid w:val="00926ABD"/>
    <w:rsid w:val="00930567"/>
    <w:rsid w:val="009318F0"/>
    <w:rsid w:val="009319CA"/>
    <w:rsid w:val="00933167"/>
    <w:rsid w:val="00936725"/>
    <w:rsid w:val="00936751"/>
    <w:rsid w:val="0094137D"/>
    <w:rsid w:val="00943083"/>
    <w:rsid w:val="00943903"/>
    <w:rsid w:val="0094498F"/>
    <w:rsid w:val="00945BC0"/>
    <w:rsid w:val="00946001"/>
    <w:rsid w:val="00947BD5"/>
    <w:rsid w:val="0095164F"/>
    <w:rsid w:val="00952F7A"/>
    <w:rsid w:val="009534DC"/>
    <w:rsid w:val="00957575"/>
    <w:rsid w:val="00960919"/>
    <w:rsid w:val="0096271C"/>
    <w:rsid w:val="00962C6A"/>
    <w:rsid w:val="00963320"/>
    <w:rsid w:val="00963BA7"/>
    <w:rsid w:val="00964679"/>
    <w:rsid w:val="009655E6"/>
    <w:rsid w:val="009656D9"/>
    <w:rsid w:val="00966A9D"/>
    <w:rsid w:val="00967653"/>
    <w:rsid w:val="00967735"/>
    <w:rsid w:val="00971FB4"/>
    <w:rsid w:val="009732BC"/>
    <w:rsid w:val="0097350B"/>
    <w:rsid w:val="00973F9F"/>
    <w:rsid w:val="009778B8"/>
    <w:rsid w:val="009778D7"/>
    <w:rsid w:val="00980067"/>
    <w:rsid w:val="00980EFE"/>
    <w:rsid w:val="009873C0"/>
    <w:rsid w:val="00987ACF"/>
    <w:rsid w:val="009902F3"/>
    <w:rsid w:val="00993C22"/>
    <w:rsid w:val="009947C2"/>
    <w:rsid w:val="00996D17"/>
    <w:rsid w:val="009A20DF"/>
    <w:rsid w:val="009A364F"/>
    <w:rsid w:val="009A390B"/>
    <w:rsid w:val="009A478E"/>
    <w:rsid w:val="009A6035"/>
    <w:rsid w:val="009B663A"/>
    <w:rsid w:val="009B7AE6"/>
    <w:rsid w:val="009C0EFB"/>
    <w:rsid w:val="009C41C2"/>
    <w:rsid w:val="009C5E42"/>
    <w:rsid w:val="009C5EA3"/>
    <w:rsid w:val="009C6E9C"/>
    <w:rsid w:val="009C78B0"/>
    <w:rsid w:val="009D0240"/>
    <w:rsid w:val="009D0F0B"/>
    <w:rsid w:val="009D1396"/>
    <w:rsid w:val="009D2549"/>
    <w:rsid w:val="009D2F61"/>
    <w:rsid w:val="009D4D16"/>
    <w:rsid w:val="009D610C"/>
    <w:rsid w:val="009D6AE9"/>
    <w:rsid w:val="009E2191"/>
    <w:rsid w:val="009E258F"/>
    <w:rsid w:val="009E2FAE"/>
    <w:rsid w:val="009E315A"/>
    <w:rsid w:val="009F15BD"/>
    <w:rsid w:val="009F4F3D"/>
    <w:rsid w:val="009F6088"/>
    <w:rsid w:val="009F6FDD"/>
    <w:rsid w:val="009F78CA"/>
    <w:rsid w:val="00A0111E"/>
    <w:rsid w:val="00A01B7C"/>
    <w:rsid w:val="00A02C0F"/>
    <w:rsid w:val="00A031E6"/>
    <w:rsid w:val="00A0463A"/>
    <w:rsid w:val="00A046A9"/>
    <w:rsid w:val="00A04B28"/>
    <w:rsid w:val="00A0637C"/>
    <w:rsid w:val="00A06D1C"/>
    <w:rsid w:val="00A10F59"/>
    <w:rsid w:val="00A11790"/>
    <w:rsid w:val="00A11C6E"/>
    <w:rsid w:val="00A11CE1"/>
    <w:rsid w:val="00A124F5"/>
    <w:rsid w:val="00A12604"/>
    <w:rsid w:val="00A12C5F"/>
    <w:rsid w:val="00A130BC"/>
    <w:rsid w:val="00A13703"/>
    <w:rsid w:val="00A14A0A"/>
    <w:rsid w:val="00A15DB7"/>
    <w:rsid w:val="00A1639F"/>
    <w:rsid w:val="00A1694F"/>
    <w:rsid w:val="00A17AE5"/>
    <w:rsid w:val="00A17CEC"/>
    <w:rsid w:val="00A22D91"/>
    <w:rsid w:val="00A23481"/>
    <w:rsid w:val="00A23647"/>
    <w:rsid w:val="00A24938"/>
    <w:rsid w:val="00A24A3F"/>
    <w:rsid w:val="00A27CF8"/>
    <w:rsid w:val="00A31803"/>
    <w:rsid w:val="00A3386C"/>
    <w:rsid w:val="00A33ADE"/>
    <w:rsid w:val="00A34AEA"/>
    <w:rsid w:val="00A34D3C"/>
    <w:rsid w:val="00A40225"/>
    <w:rsid w:val="00A40409"/>
    <w:rsid w:val="00A40D0A"/>
    <w:rsid w:val="00A43038"/>
    <w:rsid w:val="00A44A53"/>
    <w:rsid w:val="00A44ED6"/>
    <w:rsid w:val="00A4591B"/>
    <w:rsid w:val="00A45B0D"/>
    <w:rsid w:val="00A50245"/>
    <w:rsid w:val="00A50C9D"/>
    <w:rsid w:val="00A50D13"/>
    <w:rsid w:val="00A52000"/>
    <w:rsid w:val="00A52423"/>
    <w:rsid w:val="00A52D05"/>
    <w:rsid w:val="00A5359E"/>
    <w:rsid w:val="00A53FE9"/>
    <w:rsid w:val="00A55BA1"/>
    <w:rsid w:val="00A5764D"/>
    <w:rsid w:val="00A6013F"/>
    <w:rsid w:val="00A6681E"/>
    <w:rsid w:val="00A6797C"/>
    <w:rsid w:val="00A700DD"/>
    <w:rsid w:val="00A70D2E"/>
    <w:rsid w:val="00A72CCE"/>
    <w:rsid w:val="00A75D8A"/>
    <w:rsid w:val="00A76676"/>
    <w:rsid w:val="00A77539"/>
    <w:rsid w:val="00A814F8"/>
    <w:rsid w:val="00A81B1E"/>
    <w:rsid w:val="00A81C45"/>
    <w:rsid w:val="00A83616"/>
    <w:rsid w:val="00A83AA3"/>
    <w:rsid w:val="00A85BFF"/>
    <w:rsid w:val="00A87A50"/>
    <w:rsid w:val="00A9019E"/>
    <w:rsid w:val="00A902D8"/>
    <w:rsid w:val="00A90696"/>
    <w:rsid w:val="00A90861"/>
    <w:rsid w:val="00A908E3"/>
    <w:rsid w:val="00A9177C"/>
    <w:rsid w:val="00A91D7E"/>
    <w:rsid w:val="00A94327"/>
    <w:rsid w:val="00A9563D"/>
    <w:rsid w:val="00A95BFA"/>
    <w:rsid w:val="00A9788B"/>
    <w:rsid w:val="00AA135A"/>
    <w:rsid w:val="00AA138B"/>
    <w:rsid w:val="00AA34FA"/>
    <w:rsid w:val="00AA3F40"/>
    <w:rsid w:val="00AA42AC"/>
    <w:rsid w:val="00AA478A"/>
    <w:rsid w:val="00AA64DB"/>
    <w:rsid w:val="00AB1DF2"/>
    <w:rsid w:val="00AB1F23"/>
    <w:rsid w:val="00AB3797"/>
    <w:rsid w:val="00AB4531"/>
    <w:rsid w:val="00AB5D34"/>
    <w:rsid w:val="00AB5DDD"/>
    <w:rsid w:val="00AB6F2E"/>
    <w:rsid w:val="00AB7026"/>
    <w:rsid w:val="00AC1151"/>
    <w:rsid w:val="00AC1A3C"/>
    <w:rsid w:val="00AC23CE"/>
    <w:rsid w:val="00AC376C"/>
    <w:rsid w:val="00AC583A"/>
    <w:rsid w:val="00AC7D2D"/>
    <w:rsid w:val="00AD1CCF"/>
    <w:rsid w:val="00AD237C"/>
    <w:rsid w:val="00AD4103"/>
    <w:rsid w:val="00AD50BB"/>
    <w:rsid w:val="00AD6F7A"/>
    <w:rsid w:val="00AD7D20"/>
    <w:rsid w:val="00AD7FAB"/>
    <w:rsid w:val="00AE138C"/>
    <w:rsid w:val="00AE463C"/>
    <w:rsid w:val="00AE4EF7"/>
    <w:rsid w:val="00AF0C18"/>
    <w:rsid w:val="00AF12B5"/>
    <w:rsid w:val="00AF173C"/>
    <w:rsid w:val="00AF2277"/>
    <w:rsid w:val="00AF2B3D"/>
    <w:rsid w:val="00AF2F03"/>
    <w:rsid w:val="00AF66FE"/>
    <w:rsid w:val="00AF7217"/>
    <w:rsid w:val="00B026B5"/>
    <w:rsid w:val="00B03879"/>
    <w:rsid w:val="00B039C7"/>
    <w:rsid w:val="00B04F26"/>
    <w:rsid w:val="00B0628D"/>
    <w:rsid w:val="00B066A4"/>
    <w:rsid w:val="00B072AC"/>
    <w:rsid w:val="00B10E65"/>
    <w:rsid w:val="00B12CAA"/>
    <w:rsid w:val="00B12CB3"/>
    <w:rsid w:val="00B135A3"/>
    <w:rsid w:val="00B143FC"/>
    <w:rsid w:val="00B14A4C"/>
    <w:rsid w:val="00B14CCC"/>
    <w:rsid w:val="00B17102"/>
    <w:rsid w:val="00B17AB4"/>
    <w:rsid w:val="00B208AE"/>
    <w:rsid w:val="00B21381"/>
    <w:rsid w:val="00B21B1D"/>
    <w:rsid w:val="00B224F3"/>
    <w:rsid w:val="00B226CF"/>
    <w:rsid w:val="00B23DB9"/>
    <w:rsid w:val="00B2446C"/>
    <w:rsid w:val="00B25310"/>
    <w:rsid w:val="00B2550E"/>
    <w:rsid w:val="00B26777"/>
    <w:rsid w:val="00B26F11"/>
    <w:rsid w:val="00B3027B"/>
    <w:rsid w:val="00B3048F"/>
    <w:rsid w:val="00B3166A"/>
    <w:rsid w:val="00B32180"/>
    <w:rsid w:val="00B35A68"/>
    <w:rsid w:val="00B366B8"/>
    <w:rsid w:val="00B36C7F"/>
    <w:rsid w:val="00B3702F"/>
    <w:rsid w:val="00B37B28"/>
    <w:rsid w:val="00B41A4F"/>
    <w:rsid w:val="00B51988"/>
    <w:rsid w:val="00B5419A"/>
    <w:rsid w:val="00B54E96"/>
    <w:rsid w:val="00B5773F"/>
    <w:rsid w:val="00B57829"/>
    <w:rsid w:val="00B6074F"/>
    <w:rsid w:val="00B6107E"/>
    <w:rsid w:val="00B61BCC"/>
    <w:rsid w:val="00B628D7"/>
    <w:rsid w:val="00B629C4"/>
    <w:rsid w:val="00B6397B"/>
    <w:rsid w:val="00B65348"/>
    <w:rsid w:val="00B6599E"/>
    <w:rsid w:val="00B66FD2"/>
    <w:rsid w:val="00B709D4"/>
    <w:rsid w:val="00B70FD4"/>
    <w:rsid w:val="00B71541"/>
    <w:rsid w:val="00B71AE0"/>
    <w:rsid w:val="00B7267E"/>
    <w:rsid w:val="00B7297C"/>
    <w:rsid w:val="00B73584"/>
    <w:rsid w:val="00B73C69"/>
    <w:rsid w:val="00B73FA8"/>
    <w:rsid w:val="00B74C8B"/>
    <w:rsid w:val="00B77CE4"/>
    <w:rsid w:val="00B83A44"/>
    <w:rsid w:val="00B8594C"/>
    <w:rsid w:val="00B85ADF"/>
    <w:rsid w:val="00B87163"/>
    <w:rsid w:val="00B8765D"/>
    <w:rsid w:val="00B903A5"/>
    <w:rsid w:val="00B90637"/>
    <w:rsid w:val="00B90E97"/>
    <w:rsid w:val="00B91D3F"/>
    <w:rsid w:val="00B93C4B"/>
    <w:rsid w:val="00B95717"/>
    <w:rsid w:val="00B9574D"/>
    <w:rsid w:val="00B97026"/>
    <w:rsid w:val="00B97BE5"/>
    <w:rsid w:val="00BA06F4"/>
    <w:rsid w:val="00BA07C3"/>
    <w:rsid w:val="00BA1280"/>
    <w:rsid w:val="00BA2600"/>
    <w:rsid w:val="00BA2C31"/>
    <w:rsid w:val="00BA3612"/>
    <w:rsid w:val="00BA3FBD"/>
    <w:rsid w:val="00BA5AD2"/>
    <w:rsid w:val="00BB17A7"/>
    <w:rsid w:val="00BB2291"/>
    <w:rsid w:val="00BB2469"/>
    <w:rsid w:val="00BB3985"/>
    <w:rsid w:val="00BB48EE"/>
    <w:rsid w:val="00BB5E3C"/>
    <w:rsid w:val="00BB7416"/>
    <w:rsid w:val="00BC6CD3"/>
    <w:rsid w:val="00BC70FD"/>
    <w:rsid w:val="00BC7D8A"/>
    <w:rsid w:val="00BD02E3"/>
    <w:rsid w:val="00BD099E"/>
    <w:rsid w:val="00BD0C07"/>
    <w:rsid w:val="00BD17A7"/>
    <w:rsid w:val="00BD25F0"/>
    <w:rsid w:val="00BD2E18"/>
    <w:rsid w:val="00BD5D1D"/>
    <w:rsid w:val="00BD621F"/>
    <w:rsid w:val="00BD6457"/>
    <w:rsid w:val="00BD6510"/>
    <w:rsid w:val="00BD69B0"/>
    <w:rsid w:val="00BD7870"/>
    <w:rsid w:val="00BE33F3"/>
    <w:rsid w:val="00BE3BD7"/>
    <w:rsid w:val="00BE4503"/>
    <w:rsid w:val="00BE67F3"/>
    <w:rsid w:val="00BE6D5D"/>
    <w:rsid w:val="00BE7DFA"/>
    <w:rsid w:val="00BF08D4"/>
    <w:rsid w:val="00BF367A"/>
    <w:rsid w:val="00BF66D7"/>
    <w:rsid w:val="00BF7658"/>
    <w:rsid w:val="00C0018C"/>
    <w:rsid w:val="00C00CA5"/>
    <w:rsid w:val="00C0119F"/>
    <w:rsid w:val="00C01501"/>
    <w:rsid w:val="00C0235D"/>
    <w:rsid w:val="00C02625"/>
    <w:rsid w:val="00C07AA2"/>
    <w:rsid w:val="00C13419"/>
    <w:rsid w:val="00C14B6E"/>
    <w:rsid w:val="00C1578A"/>
    <w:rsid w:val="00C15CD3"/>
    <w:rsid w:val="00C17B68"/>
    <w:rsid w:val="00C202BB"/>
    <w:rsid w:val="00C205F8"/>
    <w:rsid w:val="00C23A9D"/>
    <w:rsid w:val="00C23FC9"/>
    <w:rsid w:val="00C3039E"/>
    <w:rsid w:val="00C30560"/>
    <w:rsid w:val="00C30E02"/>
    <w:rsid w:val="00C3253E"/>
    <w:rsid w:val="00C342B8"/>
    <w:rsid w:val="00C34318"/>
    <w:rsid w:val="00C34C0D"/>
    <w:rsid w:val="00C35783"/>
    <w:rsid w:val="00C35DA7"/>
    <w:rsid w:val="00C371C5"/>
    <w:rsid w:val="00C37C9F"/>
    <w:rsid w:val="00C43941"/>
    <w:rsid w:val="00C44125"/>
    <w:rsid w:val="00C44813"/>
    <w:rsid w:val="00C44D6C"/>
    <w:rsid w:val="00C4567E"/>
    <w:rsid w:val="00C45EE4"/>
    <w:rsid w:val="00C46EC0"/>
    <w:rsid w:val="00C4732C"/>
    <w:rsid w:val="00C47A5C"/>
    <w:rsid w:val="00C514C3"/>
    <w:rsid w:val="00C51E0C"/>
    <w:rsid w:val="00C52137"/>
    <w:rsid w:val="00C54093"/>
    <w:rsid w:val="00C5471E"/>
    <w:rsid w:val="00C54B6E"/>
    <w:rsid w:val="00C55731"/>
    <w:rsid w:val="00C55959"/>
    <w:rsid w:val="00C568C2"/>
    <w:rsid w:val="00C6051E"/>
    <w:rsid w:val="00C6086F"/>
    <w:rsid w:val="00C612C2"/>
    <w:rsid w:val="00C614A2"/>
    <w:rsid w:val="00C6304F"/>
    <w:rsid w:val="00C666F8"/>
    <w:rsid w:val="00C672CD"/>
    <w:rsid w:val="00C70932"/>
    <w:rsid w:val="00C70D88"/>
    <w:rsid w:val="00C72B14"/>
    <w:rsid w:val="00C733C8"/>
    <w:rsid w:val="00C73F7B"/>
    <w:rsid w:val="00C74628"/>
    <w:rsid w:val="00C76C53"/>
    <w:rsid w:val="00C77BBC"/>
    <w:rsid w:val="00C77F79"/>
    <w:rsid w:val="00C8006B"/>
    <w:rsid w:val="00C80527"/>
    <w:rsid w:val="00C8194A"/>
    <w:rsid w:val="00C86F2B"/>
    <w:rsid w:val="00C92DD7"/>
    <w:rsid w:val="00C94BBB"/>
    <w:rsid w:val="00C95114"/>
    <w:rsid w:val="00C952B8"/>
    <w:rsid w:val="00C9664D"/>
    <w:rsid w:val="00CA0861"/>
    <w:rsid w:val="00CA1365"/>
    <w:rsid w:val="00CA28CB"/>
    <w:rsid w:val="00CA7D8B"/>
    <w:rsid w:val="00CB0BD1"/>
    <w:rsid w:val="00CB465B"/>
    <w:rsid w:val="00CB5334"/>
    <w:rsid w:val="00CB5827"/>
    <w:rsid w:val="00CB59C3"/>
    <w:rsid w:val="00CB5F47"/>
    <w:rsid w:val="00CB6822"/>
    <w:rsid w:val="00CB6C3B"/>
    <w:rsid w:val="00CB7317"/>
    <w:rsid w:val="00CB7646"/>
    <w:rsid w:val="00CC0FDE"/>
    <w:rsid w:val="00CC34C4"/>
    <w:rsid w:val="00CC3D60"/>
    <w:rsid w:val="00CC4DD4"/>
    <w:rsid w:val="00CC518F"/>
    <w:rsid w:val="00CC5512"/>
    <w:rsid w:val="00CC5539"/>
    <w:rsid w:val="00CC616C"/>
    <w:rsid w:val="00CC67B5"/>
    <w:rsid w:val="00CC7834"/>
    <w:rsid w:val="00CC7B8F"/>
    <w:rsid w:val="00CC7ECA"/>
    <w:rsid w:val="00CD1A8B"/>
    <w:rsid w:val="00CD226D"/>
    <w:rsid w:val="00CD4809"/>
    <w:rsid w:val="00CD5334"/>
    <w:rsid w:val="00CD7670"/>
    <w:rsid w:val="00CE074C"/>
    <w:rsid w:val="00CE1F89"/>
    <w:rsid w:val="00CE4C1B"/>
    <w:rsid w:val="00CE5442"/>
    <w:rsid w:val="00CE5EAC"/>
    <w:rsid w:val="00CE61AC"/>
    <w:rsid w:val="00CE6D48"/>
    <w:rsid w:val="00CE7559"/>
    <w:rsid w:val="00CE7D6A"/>
    <w:rsid w:val="00CF0F82"/>
    <w:rsid w:val="00CF1326"/>
    <w:rsid w:val="00CF18E3"/>
    <w:rsid w:val="00CF1DED"/>
    <w:rsid w:val="00CF25A9"/>
    <w:rsid w:val="00CF5CEC"/>
    <w:rsid w:val="00CF6A36"/>
    <w:rsid w:val="00D00AD9"/>
    <w:rsid w:val="00D00FDD"/>
    <w:rsid w:val="00D015B5"/>
    <w:rsid w:val="00D01ADC"/>
    <w:rsid w:val="00D02B4D"/>
    <w:rsid w:val="00D03E9B"/>
    <w:rsid w:val="00D04181"/>
    <w:rsid w:val="00D065CE"/>
    <w:rsid w:val="00D07C94"/>
    <w:rsid w:val="00D10541"/>
    <w:rsid w:val="00D10DC5"/>
    <w:rsid w:val="00D11439"/>
    <w:rsid w:val="00D11975"/>
    <w:rsid w:val="00D11CCB"/>
    <w:rsid w:val="00D14948"/>
    <w:rsid w:val="00D15B58"/>
    <w:rsid w:val="00D15D47"/>
    <w:rsid w:val="00D16291"/>
    <w:rsid w:val="00D17576"/>
    <w:rsid w:val="00D20A0F"/>
    <w:rsid w:val="00D218E1"/>
    <w:rsid w:val="00D228FD"/>
    <w:rsid w:val="00D2305C"/>
    <w:rsid w:val="00D263F3"/>
    <w:rsid w:val="00D26BD4"/>
    <w:rsid w:val="00D27397"/>
    <w:rsid w:val="00D27B28"/>
    <w:rsid w:val="00D30DFD"/>
    <w:rsid w:val="00D367BF"/>
    <w:rsid w:val="00D37652"/>
    <w:rsid w:val="00D37A70"/>
    <w:rsid w:val="00D4145C"/>
    <w:rsid w:val="00D464A5"/>
    <w:rsid w:val="00D46FA4"/>
    <w:rsid w:val="00D47A03"/>
    <w:rsid w:val="00D47E28"/>
    <w:rsid w:val="00D50463"/>
    <w:rsid w:val="00D511B0"/>
    <w:rsid w:val="00D53845"/>
    <w:rsid w:val="00D53BF0"/>
    <w:rsid w:val="00D54D65"/>
    <w:rsid w:val="00D5715C"/>
    <w:rsid w:val="00D57FA2"/>
    <w:rsid w:val="00D62F34"/>
    <w:rsid w:val="00D652A1"/>
    <w:rsid w:val="00D7570B"/>
    <w:rsid w:val="00D77A23"/>
    <w:rsid w:val="00D77F23"/>
    <w:rsid w:val="00D843D0"/>
    <w:rsid w:val="00D92CE4"/>
    <w:rsid w:val="00D951C2"/>
    <w:rsid w:val="00D96EB7"/>
    <w:rsid w:val="00DA01AB"/>
    <w:rsid w:val="00DA078D"/>
    <w:rsid w:val="00DA1499"/>
    <w:rsid w:val="00DA15E3"/>
    <w:rsid w:val="00DA2A89"/>
    <w:rsid w:val="00DA3C1F"/>
    <w:rsid w:val="00DA6309"/>
    <w:rsid w:val="00DB0389"/>
    <w:rsid w:val="00DB57E7"/>
    <w:rsid w:val="00DB6C41"/>
    <w:rsid w:val="00DB6E9A"/>
    <w:rsid w:val="00DC0744"/>
    <w:rsid w:val="00DC14E3"/>
    <w:rsid w:val="00DC2E68"/>
    <w:rsid w:val="00DC3463"/>
    <w:rsid w:val="00DC4BB2"/>
    <w:rsid w:val="00DC4F51"/>
    <w:rsid w:val="00DC7400"/>
    <w:rsid w:val="00DC74E8"/>
    <w:rsid w:val="00DD0443"/>
    <w:rsid w:val="00DD0D33"/>
    <w:rsid w:val="00DD1C13"/>
    <w:rsid w:val="00DD2709"/>
    <w:rsid w:val="00DD496A"/>
    <w:rsid w:val="00DD4EDF"/>
    <w:rsid w:val="00DD53B0"/>
    <w:rsid w:val="00DE0358"/>
    <w:rsid w:val="00DE1D43"/>
    <w:rsid w:val="00DE31B9"/>
    <w:rsid w:val="00DE503B"/>
    <w:rsid w:val="00DE51EF"/>
    <w:rsid w:val="00DE6132"/>
    <w:rsid w:val="00DE68BD"/>
    <w:rsid w:val="00DF1A53"/>
    <w:rsid w:val="00DF2F57"/>
    <w:rsid w:val="00DF3740"/>
    <w:rsid w:val="00DF3A5E"/>
    <w:rsid w:val="00DF3C2F"/>
    <w:rsid w:val="00DF4FCB"/>
    <w:rsid w:val="00DF7CB0"/>
    <w:rsid w:val="00E001E4"/>
    <w:rsid w:val="00E01312"/>
    <w:rsid w:val="00E01C99"/>
    <w:rsid w:val="00E0279A"/>
    <w:rsid w:val="00E04E61"/>
    <w:rsid w:val="00E05C04"/>
    <w:rsid w:val="00E06AD5"/>
    <w:rsid w:val="00E07B9E"/>
    <w:rsid w:val="00E10C73"/>
    <w:rsid w:val="00E11836"/>
    <w:rsid w:val="00E12CEE"/>
    <w:rsid w:val="00E16412"/>
    <w:rsid w:val="00E168D6"/>
    <w:rsid w:val="00E16E50"/>
    <w:rsid w:val="00E20A26"/>
    <w:rsid w:val="00E22BC2"/>
    <w:rsid w:val="00E27CCD"/>
    <w:rsid w:val="00E33913"/>
    <w:rsid w:val="00E3473B"/>
    <w:rsid w:val="00E347F2"/>
    <w:rsid w:val="00E34FF8"/>
    <w:rsid w:val="00E358A4"/>
    <w:rsid w:val="00E359C6"/>
    <w:rsid w:val="00E3789C"/>
    <w:rsid w:val="00E37C0B"/>
    <w:rsid w:val="00E43A7C"/>
    <w:rsid w:val="00E440F0"/>
    <w:rsid w:val="00E453F2"/>
    <w:rsid w:val="00E45B53"/>
    <w:rsid w:val="00E461BF"/>
    <w:rsid w:val="00E50639"/>
    <w:rsid w:val="00E52879"/>
    <w:rsid w:val="00E5298F"/>
    <w:rsid w:val="00E5473B"/>
    <w:rsid w:val="00E54EB0"/>
    <w:rsid w:val="00E5508E"/>
    <w:rsid w:val="00E55B39"/>
    <w:rsid w:val="00E57D2F"/>
    <w:rsid w:val="00E60129"/>
    <w:rsid w:val="00E617C3"/>
    <w:rsid w:val="00E61998"/>
    <w:rsid w:val="00E63036"/>
    <w:rsid w:val="00E63EE1"/>
    <w:rsid w:val="00E6497B"/>
    <w:rsid w:val="00E665DE"/>
    <w:rsid w:val="00E7146F"/>
    <w:rsid w:val="00E75A5C"/>
    <w:rsid w:val="00E774C7"/>
    <w:rsid w:val="00E82381"/>
    <w:rsid w:val="00E82F67"/>
    <w:rsid w:val="00E85033"/>
    <w:rsid w:val="00E856C2"/>
    <w:rsid w:val="00E866E1"/>
    <w:rsid w:val="00E87005"/>
    <w:rsid w:val="00E8786E"/>
    <w:rsid w:val="00E911B7"/>
    <w:rsid w:val="00E912C2"/>
    <w:rsid w:val="00E9165C"/>
    <w:rsid w:val="00E919DB"/>
    <w:rsid w:val="00E92DA1"/>
    <w:rsid w:val="00E93B3B"/>
    <w:rsid w:val="00E96C96"/>
    <w:rsid w:val="00EA0EC2"/>
    <w:rsid w:val="00EA2141"/>
    <w:rsid w:val="00EA4C64"/>
    <w:rsid w:val="00EA50EC"/>
    <w:rsid w:val="00EA6CD3"/>
    <w:rsid w:val="00EA734D"/>
    <w:rsid w:val="00EB1883"/>
    <w:rsid w:val="00EB1923"/>
    <w:rsid w:val="00EB33AB"/>
    <w:rsid w:val="00EB4191"/>
    <w:rsid w:val="00EB47AE"/>
    <w:rsid w:val="00EB6416"/>
    <w:rsid w:val="00EB78A2"/>
    <w:rsid w:val="00EC1391"/>
    <w:rsid w:val="00EC23C0"/>
    <w:rsid w:val="00EC24B0"/>
    <w:rsid w:val="00EC26C5"/>
    <w:rsid w:val="00EC2909"/>
    <w:rsid w:val="00EC3652"/>
    <w:rsid w:val="00EC38DB"/>
    <w:rsid w:val="00EC3A3F"/>
    <w:rsid w:val="00EC432F"/>
    <w:rsid w:val="00EC7980"/>
    <w:rsid w:val="00EC7C8D"/>
    <w:rsid w:val="00ED0A76"/>
    <w:rsid w:val="00ED31EF"/>
    <w:rsid w:val="00ED38DB"/>
    <w:rsid w:val="00EE0CE0"/>
    <w:rsid w:val="00EE117B"/>
    <w:rsid w:val="00EE1707"/>
    <w:rsid w:val="00EE3E10"/>
    <w:rsid w:val="00EE64CE"/>
    <w:rsid w:val="00EE7FDC"/>
    <w:rsid w:val="00EF06E5"/>
    <w:rsid w:val="00EF0EEE"/>
    <w:rsid w:val="00EF3041"/>
    <w:rsid w:val="00EF3BB7"/>
    <w:rsid w:val="00EF42CF"/>
    <w:rsid w:val="00EF48FE"/>
    <w:rsid w:val="00EF5539"/>
    <w:rsid w:val="00EF6682"/>
    <w:rsid w:val="00EF693C"/>
    <w:rsid w:val="00F00940"/>
    <w:rsid w:val="00F0129F"/>
    <w:rsid w:val="00F01782"/>
    <w:rsid w:val="00F01CD0"/>
    <w:rsid w:val="00F01F7E"/>
    <w:rsid w:val="00F035FF"/>
    <w:rsid w:val="00F05A73"/>
    <w:rsid w:val="00F06BC3"/>
    <w:rsid w:val="00F07402"/>
    <w:rsid w:val="00F10313"/>
    <w:rsid w:val="00F10366"/>
    <w:rsid w:val="00F10D68"/>
    <w:rsid w:val="00F11326"/>
    <w:rsid w:val="00F11759"/>
    <w:rsid w:val="00F12381"/>
    <w:rsid w:val="00F1384D"/>
    <w:rsid w:val="00F13C54"/>
    <w:rsid w:val="00F14518"/>
    <w:rsid w:val="00F161D2"/>
    <w:rsid w:val="00F204BB"/>
    <w:rsid w:val="00F26811"/>
    <w:rsid w:val="00F30975"/>
    <w:rsid w:val="00F310C5"/>
    <w:rsid w:val="00F32107"/>
    <w:rsid w:val="00F3539A"/>
    <w:rsid w:val="00F36FC3"/>
    <w:rsid w:val="00F37DA8"/>
    <w:rsid w:val="00F40197"/>
    <w:rsid w:val="00F4074D"/>
    <w:rsid w:val="00F4285B"/>
    <w:rsid w:val="00F4417C"/>
    <w:rsid w:val="00F45B51"/>
    <w:rsid w:val="00F4775B"/>
    <w:rsid w:val="00F4787B"/>
    <w:rsid w:val="00F47EE8"/>
    <w:rsid w:val="00F5093D"/>
    <w:rsid w:val="00F551EE"/>
    <w:rsid w:val="00F56D30"/>
    <w:rsid w:val="00F56E8E"/>
    <w:rsid w:val="00F57906"/>
    <w:rsid w:val="00F6026B"/>
    <w:rsid w:val="00F6146B"/>
    <w:rsid w:val="00F63746"/>
    <w:rsid w:val="00F67230"/>
    <w:rsid w:val="00F67CC7"/>
    <w:rsid w:val="00F7009A"/>
    <w:rsid w:val="00F70F86"/>
    <w:rsid w:val="00F72443"/>
    <w:rsid w:val="00F73226"/>
    <w:rsid w:val="00F734F7"/>
    <w:rsid w:val="00F7388B"/>
    <w:rsid w:val="00F73E06"/>
    <w:rsid w:val="00F74882"/>
    <w:rsid w:val="00F7584D"/>
    <w:rsid w:val="00F80B74"/>
    <w:rsid w:val="00F83752"/>
    <w:rsid w:val="00F8440B"/>
    <w:rsid w:val="00F84A15"/>
    <w:rsid w:val="00F86257"/>
    <w:rsid w:val="00F8630D"/>
    <w:rsid w:val="00F8655B"/>
    <w:rsid w:val="00F86D52"/>
    <w:rsid w:val="00F8773C"/>
    <w:rsid w:val="00F915B9"/>
    <w:rsid w:val="00F92722"/>
    <w:rsid w:val="00F92B3C"/>
    <w:rsid w:val="00F9359B"/>
    <w:rsid w:val="00F93D52"/>
    <w:rsid w:val="00F94406"/>
    <w:rsid w:val="00F96C27"/>
    <w:rsid w:val="00F970D7"/>
    <w:rsid w:val="00F97D37"/>
    <w:rsid w:val="00FA3DC5"/>
    <w:rsid w:val="00FA6742"/>
    <w:rsid w:val="00FA696C"/>
    <w:rsid w:val="00FA7812"/>
    <w:rsid w:val="00FA7904"/>
    <w:rsid w:val="00FB0937"/>
    <w:rsid w:val="00FB2AC9"/>
    <w:rsid w:val="00FB33D9"/>
    <w:rsid w:val="00FB34D4"/>
    <w:rsid w:val="00FB3CAB"/>
    <w:rsid w:val="00FB5059"/>
    <w:rsid w:val="00FB5208"/>
    <w:rsid w:val="00FB7BE9"/>
    <w:rsid w:val="00FB7D22"/>
    <w:rsid w:val="00FC24E3"/>
    <w:rsid w:val="00FC4685"/>
    <w:rsid w:val="00FC5EC4"/>
    <w:rsid w:val="00FC7BF4"/>
    <w:rsid w:val="00FD36A1"/>
    <w:rsid w:val="00FD3786"/>
    <w:rsid w:val="00FD389D"/>
    <w:rsid w:val="00FD4B93"/>
    <w:rsid w:val="00FD570D"/>
    <w:rsid w:val="00FD60C7"/>
    <w:rsid w:val="00FE0273"/>
    <w:rsid w:val="00FE1C16"/>
    <w:rsid w:val="00FE39B2"/>
    <w:rsid w:val="00FE3DA2"/>
    <w:rsid w:val="00FE60AC"/>
    <w:rsid w:val="00FE6F03"/>
    <w:rsid w:val="00FF50C9"/>
    <w:rsid w:val="00FF61FE"/>
    <w:rsid w:val="00FF65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081A6-1AD9-4FEE-B2F8-72153449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30567"/>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nhideWhenUsed/>
    <w:rsid w:val="001878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187838"/>
    <w:rPr>
      <w:sz w:val="20"/>
      <w:szCs w:val="20"/>
    </w:rPr>
  </w:style>
  <w:style w:type="character" w:styleId="Rimandonotaapidipagina">
    <w:name w:val="footnote reference"/>
    <w:basedOn w:val="Carpredefinitoparagrafo"/>
    <w:unhideWhenUsed/>
    <w:rsid w:val="00187838"/>
    <w:rPr>
      <w:vertAlign w:val="superscript"/>
    </w:rPr>
  </w:style>
  <w:style w:type="paragraph" w:styleId="Intestazione">
    <w:name w:val="header"/>
    <w:basedOn w:val="Normale"/>
    <w:link w:val="IntestazioneCarattere"/>
    <w:uiPriority w:val="99"/>
    <w:unhideWhenUsed/>
    <w:rsid w:val="008734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3473"/>
  </w:style>
  <w:style w:type="paragraph" w:styleId="Pidipagina">
    <w:name w:val="footer"/>
    <w:basedOn w:val="Normale"/>
    <w:link w:val="PidipaginaCarattere"/>
    <w:uiPriority w:val="99"/>
    <w:unhideWhenUsed/>
    <w:rsid w:val="008734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3473"/>
  </w:style>
  <w:style w:type="character" w:styleId="Collegamentoipertestuale">
    <w:name w:val="Hyperlink"/>
    <w:basedOn w:val="Carpredefinitoparagrafo"/>
    <w:uiPriority w:val="99"/>
    <w:unhideWhenUsed/>
    <w:rsid w:val="006F7C0F"/>
    <w:rPr>
      <w:color w:val="0563C1" w:themeColor="hyperlink"/>
      <w:u w:val="single"/>
    </w:rPr>
  </w:style>
  <w:style w:type="paragraph" w:styleId="Paragrafoelenco">
    <w:name w:val="List Paragraph"/>
    <w:basedOn w:val="Normale"/>
    <w:uiPriority w:val="34"/>
    <w:qFormat/>
    <w:rsid w:val="00C23FC9"/>
    <w:pPr>
      <w:ind w:left="720"/>
      <w:contextualSpacing/>
    </w:pPr>
  </w:style>
  <w:style w:type="paragraph" w:styleId="NormaleWeb">
    <w:name w:val="Normal (Web)"/>
    <w:basedOn w:val="Normale"/>
    <w:uiPriority w:val="99"/>
    <w:semiHidden/>
    <w:unhideWhenUsed/>
    <w:rsid w:val="00D1629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ottger13">
    <w:name w:val="dottge_r13"/>
    <w:basedOn w:val="Normale"/>
    <w:rsid w:val="000C43B7"/>
    <w:pPr>
      <w:spacing w:before="100" w:beforeAutospacing="1" w:after="45" w:line="240" w:lineRule="auto"/>
      <w:jc w:val="both"/>
    </w:pPr>
    <w:rPr>
      <w:rFonts w:ascii="Times New Roman" w:eastAsia="Times New Roman" w:hAnsi="Times New Roman" w:cs="Times New Roman"/>
      <w:sz w:val="24"/>
      <w:szCs w:val="24"/>
      <w:lang w:eastAsia="it-IT"/>
    </w:rPr>
  </w:style>
  <w:style w:type="character" w:styleId="Enfasigrassetto">
    <w:name w:val="Strong"/>
    <w:basedOn w:val="Carpredefinitoparagrafo"/>
    <w:qFormat/>
    <w:rsid w:val="00094240"/>
    <w:rPr>
      <w:b/>
      <w:bCs/>
    </w:rPr>
  </w:style>
  <w:style w:type="paragraph" w:styleId="Testofumetto">
    <w:name w:val="Balloon Text"/>
    <w:basedOn w:val="Normale"/>
    <w:link w:val="TestofumettoCarattere"/>
    <w:uiPriority w:val="99"/>
    <w:semiHidden/>
    <w:unhideWhenUsed/>
    <w:rsid w:val="002967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96707"/>
    <w:rPr>
      <w:rFonts w:ascii="Segoe UI" w:hAnsi="Segoe UI" w:cs="Segoe UI"/>
      <w:sz w:val="18"/>
      <w:szCs w:val="18"/>
    </w:rPr>
  </w:style>
  <w:style w:type="table" w:styleId="Grigliatabella">
    <w:name w:val="Table Grid"/>
    <w:basedOn w:val="Tabellanormale"/>
    <w:uiPriority w:val="39"/>
    <w:rsid w:val="00A9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
    <w:name w:val="CM1+1"/>
    <w:basedOn w:val="Default"/>
    <w:next w:val="Default"/>
    <w:uiPriority w:val="99"/>
    <w:rsid w:val="004A4235"/>
    <w:rPr>
      <w:rFonts w:ascii="EUAlbertina" w:hAnsi="EUAlbertina" w:cstheme="minorBidi"/>
      <w:color w:val="auto"/>
    </w:rPr>
  </w:style>
  <w:style w:type="paragraph" w:customStyle="1" w:styleId="CM31">
    <w:name w:val="CM3+1"/>
    <w:basedOn w:val="Default"/>
    <w:next w:val="Default"/>
    <w:uiPriority w:val="99"/>
    <w:rsid w:val="004A4235"/>
    <w:rPr>
      <w:rFonts w:ascii="EUAlbertina" w:hAnsi="EUAlbertina" w:cstheme="minorBidi"/>
      <w:color w:val="auto"/>
    </w:rPr>
  </w:style>
  <w:style w:type="paragraph" w:customStyle="1" w:styleId="sentnormal1">
    <w:name w:val="sent_normal1"/>
    <w:basedOn w:val="Normale"/>
    <w:rsid w:val="00725B83"/>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massgeclassl13">
    <w:name w:val="massge_class_l13"/>
    <w:basedOn w:val="Carpredefinitoparagrafo"/>
    <w:rsid w:val="00503376"/>
    <w:rPr>
      <w:b/>
      <w:bCs/>
      <w:vanish w:val="0"/>
      <w:webHidden w:val="0"/>
      <w:specVanish w:val="0"/>
    </w:rPr>
  </w:style>
  <w:style w:type="character" w:customStyle="1" w:styleId="massgeclassl23">
    <w:name w:val="massge_class_l23"/>
    <w:basedOn w:val="Carpredefinitoparagrafo"/>
    <w:rsid w:val="00503376"/>
    <w:rPr>
      <w:vanish w:val="0"/>
      <w:webHidden w:val="0"/>
      <w:specVanish w:val="0"/>
    </w:rPr>
  </w:style>
  <w:style w:type="character" w:customStyle="1" w:styleId="massgenerettovoce">
    <w:name w:val="massge_neretto_voce"/>
    <w:basedOn w:val="Carpredefinitoparagrafo"/>
    <w:rsid w:val="00503376"/>
  </w:style>
  <w:style w:type="character" w:customStyle="1" w:styleId="massgenerettodescr">
    <w:name w:val="massge_neretto_descr"/>
    <w:basedOn w:val="Carpredefinitoparagrafo"/>
    <w:rsid w:val="00503376"/>
  </w:style>
  <w:style w:type="character" w:customStyle="1" w:styleId="highlight3">
    <w:name w:val="highlight3"/>
    <w:basedOn w:val="Carpredefinitoparagrafo"/>
    <w:rsid w:val="00503376"/>
    <w:rPr>
      <w:b/>
      <w:bCs/>
      <w:i/>
      <w:iCs/>
      <w:color w:val="FF0000"/>
    </w:rPr>
  </w:style>
  <w:style w:type="character" w:customStyle="1" w:styleId="massgetitolo1">
    <w:name w:val="massge_titolo1"/>
    <w:basedOn w:val="Carpredefinitoparagrafo"/>
    <w:rsid w:val="008330F9"/>
    <w:rPr>
      <w:b/>
      <w:bCs/>
    </w:rPr>
  </w:style>
  <w:style w:type="character" w:customStyle="1" w:styleId="ng-binding">
    <w:name w:val="ng-binding"/>
    <w:basedOn w:val="Carpredefinitoparagrafo"/>
    <w:rsid w:val="002611EC"/>
  </w:style>
  <w:style w:type="character" w:customStyle="1" w:styleId="lbl-documenti-correlati1">
    <w:name w:val="lbl-documenti-correlati1"/>
    <w:basedOn w:val="Carpredefinitoparagrafo"/>
    <w:rsid w:val="002611EC"/>
    <w:rPr>
      <w:color w:val="F7895C"/>
      <w:sz w:val="21"/>
      <w:szCs w:val="21"/>
    </w:rPr>
  </w:style>
  <w:style w:type="paragraph" w:customStyle="1" w:styleId="ng-scope">
    <w:name w:val="ng-scope"/>
    <w:basedOn w:val="Normale"/>
    <w:rsid w:val="002611EC"/>
    <w:pPr>
      <w:spacing w:after="150" w:line="240" w:lineRule="auto"/>
    </w:pPr>
    <w:rPr>
      <w:rFonts w:ascii="Times New Roman" w:eastAsia="Times New Roman" w:hAnsi="Times New Roman" w:cs="Times New Roman"/>
      <w:sz w:val="24"/>
      <w:szCs w:val="24"/>
      <w:lang w:eastAsia="it-IT"/>
    </w:rPr>
  </w:style>
  <w:style w:type="character" w:customStyle="1" w:styleId="st">
    <w:name w:val="st"/>
    <w:basedOn w:val="Carpredefinitoparagrafo"/>
    <w:rsid w:val="0094137D"/>
  </w:style>
  <w:style w:type="character" w:styleId="Enfasicorsivo">
    <w:name w:val="Emphasis"/>
    <w:basedOn w:val="Carpredefinitoparagrafo"/>
    <w:uiPriority w:val="20"/>
    <w:qFormat/>
    <w:rsid w:val="0094137D"/>
    <w:rPr>
      <w:i/>
      <w:iCs/>
    </w:rPr>
  </w:style>
  <w:style w:type="paragraph" w:styleId="Sottotitolo">
    <w:name w:val="Subtitle"/>
    <w:aliases w:val="Marginalia"/>
    <w:next w:val="Normale"/>
    <w:link w:val="SottotitoloCarattere"/>
    <w:autoRedefine/>
    <w:qFormat/>
    <w:rsid w:val="00A24938"/>
    <w:pPr>
      <w:numPr>
        <w:ilvl w:val="1"/>
      </w:numPr>
      <w:spacing w:after="0" w:line="240" w:lineRule="auto"/>
    </w:pPr>
    <w:rPr>
      <w:rFonts w:ascii="Times New Roman" w:eastAsia="Times New Roman" w:hAnsi="Times New Roman" w:cs="Times New Roman"/>
      <w:i/>
      <w:iCs/>
      <w:color w:val="002060"/>
      <w:spacing w:val="15"/>
      <w:lang w:eastAsia="it-IT"/>
    </w:rPr>
  </w:style>
  <w:style w:type="character" w:customStyle="1" w:styleId="SottotitoloCarattere">
    <w:name w:val="Sottotitolo Carattere"/>
    <w:aliases w:val="Marginalia Carattere"/>
    <w:basedOn w:val="Carpredefinitoparagrafo"/>
    <w:link w:val="Sottotitolo"/>
    <w:rsid w:val="00A24938"/>
    <w:rPr>
      <w:rFonts w:ascii="Times New Roman" w:eastAsia="Times New Roman" w:hAnsi="Times New Roman" w:cs="Times New Roman"/>
      <w:i/>
      <w:iCs/>
      <w:color w:val="002060"/>
      <w:spacing w:val="15"/>
      <w:lang w:eastAsia="it-IT"/>
    </w:rPr>
  </w:style>
  <w:style w:type="character" w:customStyle="1" w:styleId="provvrubrica">
    <w:name w:val="provv_rubrica"/>
    <w:rsid w:val="001F3774"/>
    <w:rPr>
      <w:i/>
      <w:iCs/>
    </w:rPr>
  </w:style>
  <w:style w:type="paragraph" w:customStyle="1" w:styleId="c02alineaalta">
    <w:name w:val="c02alineaalta"/>
    <w:basedOn w:val="Normale"/>
    <w:rsid w:val="00B6107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5083">
      <w:bodyDiv w:val="1"/>
      <w:marLeft w:val="0"/>
      <w:marRight w:val="0"/>
      <w:marTop w:val="0"/>
      <w:marBottom w:val="0"/>
      <w:divBdr>
        <w:top w:val="none" w:sz="0" w:space="0" w:color="auto"/>
        <w:left w:val="none" w:sz="0" w:space="0" w:color="auto"/>
        <w:bottom w:val="none" w:sz="0" w:space="0" w:color="auto"/>
        <w:right w:val="none" w:sz="0" w:space="0" w:color="auto"/>
      </w:divBdr>
    </w:div>
    <w:div w:id="36206594">
      <w:bodyDiv w:val="1"/>
      <w:marLeft w:val="0"/>
      <w:marRight w:val="0"/>
      <w:marTop w:val="150"/>
      <w:marBottom w:val="0"/>
      <w:divBdr>
        <w:top w:val="none" w:sz="0" w:space="0" w:color="auto"/>
        <w:left w:val="none" w:sz="0" w:space="0" w:color="auto"/>
        <w:bottom w:val="none" w:sz="0" w:space="0" w:color="auto"/>
        <w:right w:val="none" w:sz="0" w:space="0" w:color="auto"/>
      </w:divBdr>
      <w:divsChild>
        <w:div w:id="1457792216">
          <w:marLeft w:val="0"/>
          <w:marRight w:val="0"/>
          <w:marTop w:val="0"/>
          <w:marBottom w:val="0"/>
          <w:divBdr>
            <w:top w:val="none" w:sz="0" w:space="0" w:color="auto"/>
            <w:left w:val="none" w:sz="0" w:space="0" w:color="auto"/>
            <w:bottom w:val="none" w:sz="0" w:space="0" w:color="auto"/>
            <w:right w:val="none" w:sz="0" w:space="0" w:color="auto"/>
          </w:divBdr>
          <w:divsChild>
            <w:div w:id="5597110">
              <w:marLeft w:val="0"/>
              <w:marRight w:val="0"/>
              <w:marTop w:val="0"/>
              <w:marBottom w:val="0"/>
              <w:divBdr>
                <w:top w:val="none" w:sz="0" w:space="0" w:color="auto"/>
                <w:left w:val="none" w:sz="0" w:space="0" w:color="auto"/>
                <w:bottom w:val="none" w:sz="0" w:space="0" w:color="auto"/>
                <w:right w:val="none" w:sz="0" w:space="0" w:color="auto"/>
              </w:divBdr>
              <w:divsChild>
                <w:div w:id="975599568">
                  <w:marLeft w:val="0"/>
                  <w:marRight w:val="0"/>
                  <w:marTop w:val="0"/>
                  <w:marBottom w:val="0"/>
                  <w:divBdr>
                    <w:top w:val="none" w:sz="0" w:space="0" w:color="auto"/>
                    <w:left w:val="none" w:sz="0" w:space="0" w:color="auto"/>
                    <w:bottom w:val="none" w:sz="0" w:space="0" w:color="auto"/>
                    <w:right w:val="none" w:sz="0" w:space="0" w:color="auto"/>
                  </w:divBdr>
                  <w:divsChild>
                    <w:div w:id="1870682833">
                      <w:marLeft w:val="0"/>
                      <w:marRight w:val="0"/>
                      <w:marTop w:val="0"/>
                      <w:marBottom w:val="0"/>
                      <w:divBdr>
                        <w:top w:val="none" w:sz="0" w:space="0" w:color="auto"/>
                        <w:left w:val="none" w:sz="0" w:space="0" w:color="auto"/>
                        <w:bottom w:val="none" w:sz="0" w:space="0" w:color="auto"/>
                        <w:right w:val="none" w:sz="0" w:space="0" w:color="auto"/>
                      </w:divBdr>
                      <w:divsChild>
                        <w:div w:id="1056315503">
                          <w:marLeft w:val="375"/>
                          <w:marRight w:val="0"/>
                          <w:marTop w:val="0"/>
                          <w:marBottom w:val="0"/>
                          <w:divBdr>
                            <w:top w:val="none" w:sz="0" w:space="0" w:color="auto"/>
                            <w:left w:val="none" w:sz="0" w:space="0" w:color="auto"/>
                            <w:bottom w:val="none" w:sz="0" w:space="0" w:color="auto"/>
                            <w:right w:val="none" w:sz="0" w:space="0" w:color="auto"/>
                          </w:divBdr>
                          <w:divsChild>
                            <w:div w:id="1244603730">
                              <w:marLeft w:val="0"/>
                              <w:marRight w:val="0"/>
                              <w:marTop w:val="0"/>
                              <w:marBottom w:val="300"/>
                              <w:divBdr>
                                <w:top w:val="none" w:sz="0" w:space="0" w:color="auto"/>
                                <w:left w:val="single" w:sz="6" w:space="0" w:color="EDEDED"/>
                                <w:bottom w:val="single" w:sz="6" w:space="26" w:color="EDEDED"/>
                                <w:right w:val="single" w:sz="6" w:space="0" w:color="EDEDED"/>
                              </w:divBdr>
                              <w:divsChild>
                                <w:div w:id="131957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8488">
      <w:bodyDiv w:val="1"/>
      <w:marLeft w:val="0"/>
      <w:marRight w:val="0"/>
      <w:marTop w:val="150"/>
      <w:marBottom w:val="0"/>
      <w:divBdr>
        <w:top w:val="none" w:sz="0" w:space="0" w:color="auto"/>
        <w:left w:val="none" w:sz="0" w:space="0" w:color="auto"/>
        <w:bottom w:val="none" w:sz="0" w:space="0" w:color="auto"/>
        <w:right w:val="none" w:sz="0" w:space="0" w:color="auto"/>
      </w:divBdr>
      <w:divsChild>
        <w:div w:id="1737195289">
          <w:marLeft w:val="0"/>
          <w:marRight w:val="0"/>
          <w:marTop w:val="0"/>
          <w:marBottom w:val="0"/>
          <w:divBdr>
            <w:top w:val="none" w:sz="0" w:space="0" w:color="auto"/>
            <w:left w:val="none" w:sz="0" w:space="0" w:color="auto"/>
            <w:bottom w:val="none" w:sz="0" w:space="0" w:color="auto"/>
            <w:right w:val="none" w:sz="0" w:space="0" w:color="auto"/>
          </w:divBdr>
          <w:divsChild>
            <w:div w:id="1608931327">
              <w:marLeft w:val="0"/>
              <w:marRight w:val="0"/>
              <w:marTop w:val="0"/>
              <w:marBottom w:val="0"/>
              <w:divBdr>
                <w:top w:val="none" w:sz="0" w:space="0" w:color="auto"/>
                <w:left w:val="none" w:sz="0" w:space="0" w:color="auto"/>
                <w:bottom w:val="none" w:sz="0" w:space="0" w:color="auto"/>
                <w:right w:val="none" w:sz="0" w:space="0" w:color="auto"/>
              </w:divBdr>
              <w:divsChild>
                <w:div w:id="1241713947">
                  <w:marLeft w:val="0"/>
                  <w:marRight w:val="0"/>
                  <w:marTop w:val="0"/>
                  <w:marBottom w:val="0"/>
                  <w:divBdr>
                    <w:top w:val="none" w:sz="0" w:space="0" w:color="auto"/>
                    <w:left w:val="none" w:sz="0" w:space="0" w:color="auto"/>
                    <w:bottom w:val="none" w:sz="0" w:space="0" w:color="auto"/>
                    <w:right w:val="none" w:sz="0" w:space="0" w:color="auto"/>
                  </w:divBdr>
                  <w:divsChild>
                    <w:div w:id="1578053557">
                      <w:marLeft w:val="0"/>
                      <w:marRight w:val="0"/>
                      <w:marTop w:val="0"/>
                      <w:marBottom w:val="0"/>
                      <w:divBdr>
                        <w:top w:val="none" w:sz="0" w:space="0" w:color="auto"/>
                        <w:left w:val="none" w:sz="0" w:space="0" w:color="auto"/>
                        <w:bottom w:val="none" w:sz="0" w:space="0" w:color="auto"/>
                        <w:right w:val="none" w:sz="0" w:space="0" w:color="auto"/>
                      </w:divBdr>
                      <w:divsChild>
                        <w:div w:id="2006786099">
                          <w:marLeft w:val="375"/>
                          <w:marRight w:val="0"/>
                          <w:marTop w:val="0"/>
                          <w:marBottom w:val="0"/>
                          <w:divBdr>
                            <w:top w:val="none" w:sz="0" w:space="0" w:color="auto"/>
                            <w:left w:val="none" w:sz="0" w:space="0" w:color="auto"/>
                            <w:bottom w:val="none" w:sz="0" w:space="0" w:color="auto"/>
                            <w:right w:val="none" w:sz="0" w:space="0" w:color="auto"/>
                          </w:divBdr>
                          <w:divsChild>
                            <w:div w:id="1194004224">
                              <w:marLeft w:val="0"/>
                              <w:marRight w:val="0"/>
                              <w:marTop w:val="0"/>
                              <w:marBottom w:val="300"/>
                              <w:divBdr>
                                <w:top w:val="none" w:sz="0" w:space="0" w:color="auto"/>
                                <w:left w:val="single" w:sz="6" w:space="0" w:color="EDEDED"/>
                                <w:bottom w:val="single" w:sz="6" w:space="26" w:color="EDEDED"/>
                                <w:right w:val="single" w:sz="6" w:space="0" w:color="EDEDED"/>
                              </w:divBdr>
                              <w:divsChild>
                                <w:div w:id="255672670">
                                  <w:marLeft w:val="0"/>
                                  <w:marRight w:val="0"/>
                                  <w:marTop w:val="0"/>
                                  <w:marBottom w:val="0"/>
                                  <w:divBdr>
                                    <w:top w:val="none" w:sz="0" w:space="0" w:color="auto"/>
                                    <w:left w:val="none" w:sz="0" w:space="0" w:color="auto"/>
                                    <w:bottom w:val="none" w:sz="0" w:space="0" w:color="auto"/>
                                    <w:right w:val="none" w:sz="0" w:space="0" w:color="auto"/>
                                  </w:divBdr>
                                  <w:divsChild>
                                    <w:div w:id="1132475664">
                                      <w:marLeft w:val="0"/>
                                      <w:marRight w:val="0"/>
                                      <w:marTop w:val="0"/>
                                      <w:marBottom w:val="0"/>
                                      <w:divBdr>
                                        <w:top w:val="none" w:sz="0" w:space="0" w:color="auto"/>
                                        <w:left w:val="none" w:sz="0" w:space="0" w:color="auto"/>
                                        <w:bottom w:val="none" w:sz="0" w:space="0" w:color="auto"/>
                                        <w:right w:val="none" w:sz="0" w:space="0" w:color="auto"/>
                                      </w:divBdr>
                                      <w:divsChild>
                                        <w:div w:id="2006587716">
                                          <w:marLeft w:val="0"/>
                                          <w:marRight w:val="0"/>
                                          <w:marTop w:val="0"/>
                                          <w:marBottom w:val="0"/>
                                          <w:divBdr>
                                            <w:top w:val="none" w:sz="0" w:space="0" w:color="auto"/>
                                            <w:left w:val="none" w:sz="0" w:space="0" w:color="auto"/>
                                            <w:bottom w:val="none" w:sz="0" w:space="0" w:color="auto"/>
                                            <w:right w:val="none" w:sz="0" w:space="0" w:color="auto"/>
                                          </w:divBdr>
                                        </w:div>
                                      </w:divsChild>
                                    </w:div>
                                    <w:div w:id="891960992">
                                      <w:marLeft w:val="0"/>
                                      <w:marRight w:val="0"/>
                                      <w:marTop w:val="0"/>
                                      <w:marBottom w:val="200"/>
                                      <w:divBdr>
                                        <w:top w:val="none" w:sz="0" w:space="0" w:color="auto"/>
                                        <w:left w:val="none" w:sz="0" w:space="0" w:color="auto"/>
                                        <w:bottom w:val="none" w:sz="0" w:space="0" w:color="auto"/>
                                        <w:right w:val="none" w:sz="0" w:space="0" w:color="auto"/>
                                      </w:divBdr>
                                    </w:div>
                                    <w:div w:id="960890090">
                                      <w:marLeft w:val="0"/>
                                      <w:marRight w:val="0"/>
                                      <w:marTop w:val="0"/>
                                      <w:marBottom w:val="0"/>
                                      <w:divBdr>
                                        <w:top w:val="none" w:sz="0" w:space="0" w:color="auto"/>
                                        <w:left w:val="none" w:sz="0" w:space="0" w:color="auto"/>
                                        <w:bottom w:val="none" w:sz="0" w:space="0" w:color="auto"/>
                                        <w:right w:val="none" w:sz="0" w:space="0" w:color="auto"/>
                                      </w:divBdr>
                                      <w:divsChild>
                                        <w:div w:id="150023611">
                                          <w:marLeft w:val="0"/>
                                          <w:marRight w:val="0"/>
                                          <w:marTop w:val="0"/>
                                          <w:marBottom w:val="0"/>
                                          <w:divBdr>
                                            <w:top w:val="none" w:sz="0" w:space="0" w:color="auto"/>
                                            <w:left w:val="none" w:sz="0" w:space="0" w:color="auto"/>
                                            <w:bottom w:val="none" w:sz="0" w:space="0" w:color="auto"/>
                                            <w:right w:val="none" w:sz="0" w:space="0" w:color="auto"/>
                                          </w:divBdr>
                                        </w:div>
                                        <w:div w:id="17043300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93926">
      <w:bodyDiv w:val="1"/>
      <w:marLeft w:val="0"/>
      <w:marRight w:val="0"/>
      <w:marTop w:val="0"/>
      <w:marBottom w:val="0"/>
      <w:divBdr>
        <w:top w:val="none" w:sz="0" w:space="0" w:color="auto"/>
        <w:left w:val="none" w:sz="0" w:space="0" w:color="auto"/>
        <w:bottom w:val="none" w:sz="0" w:space="0" w:color="auto"/>
        <w:right w:val="none" w:sz="0" w:space="0" w:color="auto"/>
      </w:divBdr>
      <w:divsChild>
        <w:div w:id="2028671561">
          <w:marLeft w:val="0"/>
          <w:marRight w:val="0"/>
          <w:marTop w:val="0"/>
          <w:marBottom w:val="0"/>
          <w:divBdr>
            <w:top w:val="none" w:sz="0" w:space="0" w:color="auto"/>
            <w:left w:val="none" w:sz="0" w:space="0" w:color="auto"/>
            <w:bottom w:val="none" w:sz="0" w:space="0" w:color="auto"/>
            <w:right w:val="none" w:sz="0" w:space="0" w:color="auto"/>
          </w:divBdr>
          <w:divsChild>
            <w:div w:id="1933396843">
              <w:marLeft w:val="0"/>
              <w:marRight w:val="0"/>
              <w:marTop w:val="0"/>
              <w:marBottom w:val="0"/>
              <w:divBdr>
                <w:top w:val="none" w:sz="0" w:space="0" w:color="auto"/>
                <w:left w:val="none" w:sz="0" w:space="0" w:color="auto"/>
                <w:bottom w:val="none" w:sz="0" w:space="0" w:color="auto"/>
                <w:right w:val="none" w:sz="0" w:space="0" w:color="auto"/>
              </w:divBdr>
              <w:divsChild>
                <w:div w:id="978149506">
                  <w:marLeft w:val="0"/>
                  <w:marRight w:val="0"/>
                  <w:marTop w:val="0"/>
                  <w:marBottom w:val="0"/>
                  <w:divBdr>
                    <w:top w:val="none" w:sz="0" w:space="0" w:color="auto"/>
                    <w:left w:val="none" w:sz="0" w:space="0" w:color="auto"/>
                    <w:bottom w:val="none" w:sz="0" w:space="0" w:color="auto"/>
                    <w:right w:val="none" w:sz="0" w:space="0" w:color="auto"/>
                  </w:divBdr>
                  <w:divsChild>
                    <w:div w:id="2029021713">
                      <w:marLeft w:val="0"/>
                      <w:marRight w:val="0"/>
                      <w:marTop w:val="100"/>
                      <w:marBottom w:val="100"/>
                      <w:divBdr>
                        <w:top w:val="none" w:sz="0" w:space="0" w:color="auto"/>
                        <w:left w:val="none" w:sz="0" w:space="0" w:color="auto"/>
                        <w:bottom w:val="none" w:sz="0" w:space="0" w:color="auto"/>
                        <w:right w:val="none" w:sz="0" w:space="0" w:color="auto"/>
                      </w:divBdr>
                      <w:divsChild>
                        <w:div w:id="1317879942">
                          <w:marLeft w:val="0"/>
                          <w:marRight w:val="0"/>
                          <w:marTop w:val="100"/>
                          <w:marBottom w:val="100"/>
                          <w:divBdr>
                            <w:top w:val="none" w:sz="0" w:space="0" w:color="auto"/>
                            <w:left w:val="none" w:sz="0" w:space="0" w:color="auto"/>
                            <w:bottom w:val="none" w:sz="0" w:space="0" w:color="auto"/>
                            <w:right w:val="none" w:sz="0" w:space="0" w:color="auto"/>
                          </w:divBdr>
                          <w:divsChild>
                            <w:div w:id="153496227">
                              <w:marLeft w:val="0"/>
                              <w:marRight w:val="0"/>
                              <w:marTop w:val="0"/>
                              <w:marBottom w:val="0"/>
                              <w:divBdr>
                                <w:top w:val="none" w:sz="0" w:space="0" w:color="auto"/>
                                <w:left w:val="none" w:sz="0" w:space="0" w:color="auto"/>
                                <w:bottom w:val="none" w:sz="0" w:space="0" w:color="auto"/>
                                <w:right w:val="none" w:sz="0" w:space="0" w:color="auto"/>
                              </w:divBdr>
                              <w:divsChild>
                                <w:div w:id="1620801061">
                                  <w:marLeft w:val="0"/>
                                  <w:marRight w:val="0"/>
                                  <w:marTop w:val="0"/>
                                  <w:marBottom w:val="0"/>
                                  <w:divBdr>
                                    <w:top w:val="none" w:sz="0" w:space="0" w:color="auto"/>
                                    <w:left w:val="none" w:sz="0" w:space="0" w:color="auto"/>
                                    <w:bottom w:val="none" w:sz="0" w:space="0" w:color="auto"/>
                                    <w:right w:val="none" w:sz="0" w:space="0" w:color="auto"/>
                                  </w:divBdr>
                                  <w:divsChild>
                                    <w:div w:id="681516760">
                                      <w:marLeft w:val="-315"/>
                                      <w:marRight w:val="-330"/>
                                      <w:marTop w:val="0"/>
                                      <w:marBottom w:val="0"/>
                                      <w:divBdr>
                                        <w:top w:val="none" w:sz="0" w:space="0" w:color="auto"/>
                                        <w:left w:val="none" w:sz="0" w:space="0" w:color="auto"/>
                                        <w:bottom w:val="none" w:sz="0" w:space="0" w:color="auto"/>
                                        <w:right w:val="none" w:sz="0" w:space="0" w:color="auto"/>
                                      </w:divBdr>
                                      <w:divsChild>
                                        <w:div w:id="1945186695">
                                          <w:marLeft w:val="0"/>
                                          <w:marRight w:val="0"/>
                                          <w:marTop w:val="0"/>
                                          <w:marBottom w:val="0"/>
                                          <w:divBdr>
                                            <w:top w:val="none" w:sz="0" w:space="0" w:color="auto"/>
                                            <w:left w:val="none" w:sz="0" w:space="0" w:color="auto"/>
                                            <w:bottom w:val="none" w:sz="0" w:space="0" w:color="auto"/>
                                            <w:right w:val="none" w:sz="0" w:space="0" w:color="auto"/>
                                          </w:divBdr>
                                          <w:divsChild>
                                            <w:div w:id="2135320029">
                                              <w:marLeft w:val="0"/>
                                              <w:marRight w:val="0"/>
                                              <w:marTop w:val="0"/>
                                              <w:marBottom w:val="0"/>
                                              <w:divBdr>
                                                <w:top w:val="none" w:sz="0" w:space="0" w:color="auto"/>
                                                <w:left w:val="none" w:sz="0" w:space="0" w:color="auto"/>
                                                <w:bottom w:val="none" w:sz="0" w:space="0" w:color="auto"/>
                                                <w:right w:val="none" w:sz="0" w:space="0" w:color="auto"/>
                                              </w:divBdr>
                                              <w:divsChild>
                                                <w:div w:id="685715494">
                                                  <w:marLeft w:val="0"/>
                                                  <w:marRight w:val="0"/>
                                                  <w:marTop w:val="0"/>
                                                  <w:marBottom w:val="0"/>
                                                  <w:divBdr>
                                                    <w:top w:val="none" w:sz="0" w:space="0" w:color="auto"/>
                                                    <w:left w:val="none" w:sz="0" w:space="0" w:color="auto"/>
                                                    <w:bottom w:val="none" w:sz="0" w:space="0" w:color="auto"/>
                                                    <w:right w:val="none" w:sz="0" w:space="0" w:color="auto"/>
                                                  </w:divBdr>
                                                  <w:divsChild>
                                                    <w:div w:id="729424105">
                                                      <w:marLeft w:val="0"/>
                                                      <w:marRight w:val="0"/>
                                                      <w:marTop w:val="0"/>
                                                      <w:marBottom w:val="0"/>
                                                      <w:divBdr>
                                                        <w:top w:val="none" w:sz="0" w:space="0" w:color="auto"/>
                                                        <w:left w:val="none" w:sz="0" w:space="0" w:color="auto"/>
                                                        <w:bottom w:val="none" w:sz="0" w:space="0" w:color="auto"/>
                                                        <w:right w:val="none" w:sz="0" w:space="0" w:color="auto"/>
                                                      </w:divBdr>
                                                    </w:div>
                                                  </w:divsChild>
                                                </w:div>
                                                <w:div w:id="712114293">
                                                  <w:marLeft w:val="0"/>
                                                  <w:marRight w:val="0"/>
                                                  <w:marTop w:val="0"/>
                                                  <w:marBottom w:val="0"/>
                                                  <w:divBdr>
                                                    <w:top w:val="none" w:sz="0" w:space="0" w:color="auto"/>
                                                    <w:left w:val="none" w:sz="0" w:space="0" w:color="auto"/>
                                                    <w:bottom w:val="none" w:sz="0" w:space="0" w:color="auto"/>
                                                    <w:right w:val="none" w:sz="0" w:space="0" w:color="auto"/>
                                                  </w:divBdr>
                                                  <w:divsChild>
                                                    <w:div w:id="1578049326">
                                                      <w:marLeft w:val="0"/>
                                                      <w:marRight w:val="0"/>
                                                      <w:marTop w:val="0"/>
                                                      <w:marBottom w:val="0"/>
                                                      <w:divBdr>
                                                        <w:top w:val="none" w:sz="0" w:space="0" w:color="auto"/>
                                                        <w:left w:val="none" w:sz="0" w:space="0" w:color="auto"/>
                                                        <w:bottom w:val="none" w:sz="0" w:space="0" w:color="auto"/>
                                                        <w:right w:val="none" w:sz="0" w:space="0" w:color="auto"/>
                                                      </w:divBdr>
                                                      <w:divsChild>
                                                        <w:div w:id="1897159739">
                                                          <w:marLeft w:val="0"/>
                                                          <w:marRight w:val="0"/>
                                                          <w:marTop w:val="0"/>
                                                          <w:marBottom w:val="0"/>
                                                          <w:divBdr>
                                                            <w:top w:val="none" w:sz="0" w:space="0" w:color="auto"/>
                                                            <w:left w:val="none" w:sz="0" w:space="0" w:color="auto"/>
                                                            <w:bottom w:val="none" w:sz="0" w:space="0" w:color="auto"/>
                                                            <w:right w:val="none" w:sz="0" w:space="0" w:color="auto"/>
                                                          </w:divBdr>
                                                          <w:divsChild>
                                                            <w:div w:id="8408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395216">
      <w:bodyDiv w:val="1"/>
      <w:marLeft w:val="0"/>
      <w:marRight w:val="0"/>
      <w:marTop w:val="0"/>
      <w:marBottom w:val="0"/>
      <w:divBdr>
        <w:top w:val="none" w:sz="0" w:space="0" w:color="auto"/>
        <w:left w:val="none" w:sz="0" w:space="0" w:color="auto"/>
        <w:bottom w:val="none" w:sz="0" w:space="0" w:color="auto"/>
        <w:right w:val="none" w:sz="0" w:space="0" w:color="auto"/>
      </w:divBdr>
    </w:div>
    <w:div w:id="226456897">
      <w:bodyDiv w:val="1"/>
      <w:marLeft w:val="0"/>
      <w:marRight w:val="0"/>
      <w:marTop w:val="0"/>
      <w:marBottom w:val="0"/>
      <w:divBdr>
        <w:top w:val="none" w:sz="0" w:space="0" w:color="auto"/>
        <w:left w:val="none" w:sz="0" w:space="0" w:color="auto"/>
        <w:bottom w:val="none" w:sz="0" w:space="0" w:color="auto"/>
        <w:right w:val="none" w:sz="0" w:space="0" w:color="auto"/>
      </w:divBdr>
    </w:div>
    <w:div w:id="302002842">
      <w:bodyDiv w:val="1"/>
      <w:marLeft w:val="0"/>
      <w:marRight w:val="0"/>
      <w:marTop w:val="0"/>
      <w:marBottom w:val="0"/>
      <w:divBdr>
        <w:top w:val="none" w:sz="0" w:space="0" w:color="auto"/>
        <w:left w:val="none" w:sz="0" w:space="0" w:color="auto"/>
        <w:bottom w:val="none" w:sz="0" w:space="0" w:color="auto"/>
        <w:right w:val="none" w:sz="0" w:space="0" w:color="auto"/>
      </w:divBdr>
      <w:divsChild>
        <w:div w:id="962155396">
          <w:marLeft w:val="0"/>
          <w:marRight w:val="0"/>
          <w:marTop w:val="0"/>
          <w:marBottom w:val="0"/>
          <w:divBdr>
            <w:top w:val="none" w:sz="0" w:space="0" w:color="auto"/>
            <w:left w:val="none" w:sz="0" w:space="0" w:color="auto"/>
            <w:bottom w:val="none" w:sz="0" w:space="0" w:color="auto"/>
            <w:right w:val="none" w:sz="0" w:space="0" w:color="auto"/>
          </w:divBdr>
          <w:divsChild>
            <w:div w:id="1390958970">
              <w:marLeft w:val="0"/>
              <w:marRight w:val="0"/>
              <w:marTop w:val="0"/>
              <w:marBottom w:val="0"/>
              <w:divBdr>
                <w:top w:val="none" w:sz="0" w:space="0" w:color="auto"/>
                <w:left w:val="none" w:sz="0" w:space="0" w:color="auto"/>
                <w:bottom w:val="none" w:sz="0" w:space="0" w:color="auto"/>
                <w:right w:val="none" w:sz="0" w:space="0" w:color="auto"/>
              </w:divBdr>
              <w:divsChild>
                <w:div w:id="1419517342">
                  <w:marLeft w:val="-225"/>
                  <w:marRight w:val="-225"/>
                  <w:marTop w:val="0"/>
                  <w:marBottom w:val="0"/>
                  <w:divBdr>
                    <w:top w:val="none" w:sz="0" w:space="0" w:color="auto"/>
                    <w:left w:val="none" w:sz="0" w:space="0" w:color="auto"/>
                    <w:bottom w:val="none" w:sz="0" w:space="0" w:color="auto"/>
                    <w:right w:val="none" w:sz="0" w:space="0" w:color="auto"/>
                  </w:divBdr>
                  <w:divsChild>
                    <w:div w:id="223680876">
                      <w:marLeft w:val="0"/>
                      <w:marRight w:val="0"/>
                      <w:marTop w:val="0"/>
                      <w:marBottom w:val="0"/>
                      <w:divBdr>
                        <w:top w:val="none" w:sz="0" w:space="0" w:color="auto"/>
                        <w:left w:val="none" w:sz="0" w:space="0" w:color="auto"/>
                        <w:bottom w:val="none" w:sz="0" w:space="0" w:color="auto"/>
                        <w:right w:val="none" w:sz="0" w:space="0" w:color="auto"/>
                      </w:divBdr>
                      <w:divsChild>
                        <w:div w:id="715356399">
                          <w:marLeft w:val="-225"/>
                          <w:marRight w:val="-225"/>
                          <w:marTop w:val="0"/>
                          <w:marBottom w:val="0"/>
                          <w:divBdr>
                            <w:top w:val="none" w:sz="0" w:space="0" w:color="auto"/>
                            <w:left w:val="none" w:sz="0" w:space="0" w:color="auto"/>
                            <w:bottom w:val="none" w:sz="0" w:space="0" w:color="auto"/>
                            <w:right w:val="none" w:sz="0" w:space="0" w:color="auto"/>
                          </w:divBdr>
                          <w:divsChild>
                            <w:div w:id="72244368">
                              <w:marLeft w:val="0"/>
                              <w:marRight w:val="0"/>
                              <w:marTop w:val="0"/>
                              <w:marBottom w:val="0"/>
                              <w:divBdr>
                                <w:top w:val="none" w:sz="0" w:space="0" w:color="auto"/>
                                <w:left w:val="none" w:sz="0" w:space="0" w:color="auto"/>
                                <w:bottom w:val="none" w:sz="0" w:space="0" w:color="auto"/>
                                <w:right w:val="none" w:sz="0" w:space="0" w:color="auto"/>
                              </w:divBdr>
                              <w:divsChild>
                                <w:div w:id="428163140">
                                  <w:marLeft w:val="0"/>
                                  <w:marRight w:val="0"/>
                                  <w:marTop w:val="0"/>
                                  <w:marBottom w:val="0"/>
                                  <w:divBdr>
                                    <w:top w:val="none" w:sz="0" w:space="0" w:color="auto"/>
                                    <w:left w:val="none" w:sz="0" w:space="0" w:color="auto"/>
                                    <w:bottom w:val="none" w:sz="0" w:space="0" w:color="auto"/>
                                    <w:right w:val="none" w:sz="0" w:space="0" w:color="auto"/>
                                  </w:divBdr>
                                  <w:divsChild>
                                    <w:div w:id="1098673807">
                                      <w:marLeft w:val="-225"/>
                                      <w:marRight w:val="-225"/>
                                      <w:marTop w:val="0"/>
                                      <w:marBottom w:val="0"/>
                                      <w:divBdr>
                                        <w:top w:val="none" w:sz="0" w:space="0" w:color="auto"/>
                                        <w:left w:val="none" w:sz="0" w:space="0" w:color="auto"/>
                                        <w:bottom w:val="none" w:sz="0" w:space="0" w:color="auto"/>
                                        <w:right w:val="none" w:sz="0" w:space="0" w:color="auto"/>
                                      </w:divBdr>
                                      <w:divsChild>
                                        <w:div w:id="10380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872941">
      <w:bodyDiv w:val="1"/>
      <w:marLeft w:val="0"/>
      <w:marRight w:val="0"/>
      <w:marTop w:val="0"/>
      <w:marBottom w:val="0"/>
      <w:divBdr>
        <w:top w:val="none" w:sz="0" w:space="0" w:color="auto"/>
        <w:left w:val="none" w:sz="0" w:space="0" w:color="auto"/>
        <w:bottom w:val="none" w:sz="0" w:space="0" w:color="auto"/>
        <w:right w:val="none" w:sz="0" w:space="0" w:color="auto"/>
      </w:divBdr>
    </w:div>
    <w:div w:id="366490678">
      <w:bodyDiv w:val="1"/>
      <w:marLeft w:val="0"/>
      <w:marRight w:val="0"/>
      <w:marTop w:val="0"/>
      <w:marBottom w:val="0"/>
      <w:divBdr>
        <w:top w:val="none" w:sz="0" w:space="0" w:color="auto"/>
        <w:left w:val="none" w:sz="0" w:space="0" w:color="auto"/>
        <w:bottom w:val="none" w:sz="0" w:space="0" w:color="auto"/>
        <w:right w:val="none" w:sz="0" w:space="0" w:color="auto"/>
      </w:divBdr>
      <w:divsChild>
        <w:div w:id="1936595089">
          <w:marLeft w:val="360"/>
          <w:marRight w:val="0"/>
          <w:marTop w:val="0"/>
          <w:marBottom w:val="0"/>
          <w:divBdr>
            <w:top w:val="none" w:sz="0" w:space="0" w:color="auto"/>
            <w:left w:val="none" w:sz="0" w:space="0" w:color="auto"/>
            <w:bottom w:val="none" w:sz="0" w:space="0" w:color="auto"/>
            <w:right w:val="none" w:sz="0" w:space="0" w:color="auto"/>
          </w:divBdr>
        </w:div>
        <w:div w:id="1828394522">
          <w:marLeft w:val="360"/>
          <w:marRight w:val="0"/>
          <w:marTop w:val="0"/>
          <w:marBottom w:val="0"/>
          <w:divBdr>
            <w:top w:val="none" w:sz="0" w:space="0" w:color="auto"/>
            <w:left w:val="none" w:sz="0" w:space="0" w:color="auto"/>
            <w:bottom w:val="none" w:sz="0" w:space="0" w:color="auto"/>
            <w:right w:val="none" w:sz="0" w:space="0" w:color="auto"/>
          </w:divBdr>
        </w:div>
        <w:div w:id="254243186">
          <w:marLeft w:val="360"/>
          <w:marRight w:val="0"/>
          <w:marTop w:val="0"/>
          <w:marBottom w:val="0"/>
          <w:divBdr>
            <w:top w:val="none" w:sz="0" w:space="0" w:color="auto"/>
            <w:left w:val="none" w:sz="0" w:space="0" w:color="auto"/>
            <w:bottom w:val="none" w:sz="0" w:space="0" w:color="auto"/>
            <w:right w:val="none" w:sz="0" w:space="0" w:color="auto"/>
          </w:divBdr>
        </w:div>
        <w:div w:id="950017689">
          <w:marLeft w:val="360"/>
          <w:marRight w:val="0"/>
          <w:marTop w:val="0"/>
          <w:marBottom w:val="0"/>
          <w:divBdr>
            <w:top w:val="none" w:sz="0" w:space="0" w:color="auto"/>
            <w:left w:val="none" w:sz="0" w:space="0" w:color="auto"/>
            <w:bottom w:val="none" w:sz="0" w:space="0" w:color="auto"/>
            <w:right w:val="none" w:sz="0" w:space="0" w:color="auto"/>
          </w:divBdr>
        </w:div>
        <w:div w:id="86998412">
          <w:marLeft w:val="360"/>
          <w:marRight w:val="0"/>
          <w:marTop w:val="0"/>
          <w:marBottom w:val="0"/>
          <w:divBdr>
            <w:top w:val="none" w:sz="0" w:space="0" w:color="auto"/>
            <w:left w:val="none" w:sz="0" w:space="0" w:color="auto"/>
            <w:bottom w:val="none" w:sz="0" w:space="0" w:color="auto"/>
            <w:right w:val="none" w:sz="0" w:space="0" w:color="auto"/>
          </w:divBdr>
        </w:div>
      </w:divsChild>
    </w:div>
    <w:div w:id="396980504">
      <w:bodyDiv w:val="1"/>
      <w:marLeft w:val="0"/>
      <w:marRight w:val="0"/>
      <w:marTop w:val="0"/>
      <w:marBottom w:val="0"/>
      <w:divBdr>
        <w:top w:val="none" w:sz="0" w:space="0" w:color="auto"/>
        <w:left w:val="none" w:sz="0" w:space="0" w:color="auto"/>
        <w:bottom w:val="none" w:sz="0" w:space="0" w:color="auto"/>
        <w:right w:val="none" w:sz="0" w:space="0" w:color="auto"/>
      </w:divBdr>
      <w:divsChild>
        <w:div w:id="81339600">
          <w:marLeft w:val="360"/>
          <w:marRight w:val="0"/>
          <w:marTop w:val="0"/>
          <w:marBottom w:val="0"/>
          <w:divBdr>
            <w:top w:val="none" w:sz="0" w:space="0" w:color="auto"/>
            <w:left w:val="none" w:sz="0" w:space="0" w:color="auto"/>
            <w:bottom w:val="none" w:sz="0" w:space="0" w:color="auto"/>
            <w:right w:val="none" w:sz="0" w:space="0" w:color="auto"/>
          </w:divBdr>
        </w:div>
        <w:div w:id="394936195">
          <w:marLeft w:val="360"/>
          <w:marRight w:val="0"/>
          <w:marTop w:val="0"/>
          <w:marBottom w:val="0"/>
          <w:divBdr>
            <w:top w:val="none" w:sz="0" w:space="0" w:color="auto"/>
            <w:left w:val="none" w:sz="0" w:space="0" w:color="auto"/>
            <w:bottom w:val="none" w:sz="0" w:space="0" w:color="auto"/>
            <w:right w:val="none" w:sz="0" w:space="0" w:color="auto"/>
          </w:divBdr>
        </w:div>
      </w:divsChild>
    </w:div>
    <w:div w:id="515192148">
      <w:bodyDiv w:val="1"/>
      <w:marLeft w:val="0"/>
      <w:marRight w:val="0"/>
      <w:marTop w:val="0"/>
      <w:marBottom w:val="0"/>
      <w:divBdr>
        <w:top w:val="none" w:sz="0" w:space="0" w:color="auto"/>
        <w:left w:val="none" w:sz="0" w:space="0" w:color="auto"/>
        <w:bottom w:val="none" w:sz="0" w:space="0" w:color="auto"/>
        <w:right w:val="none" w:sz="0" w:space="0" w:color="auto"/>
      </w:divBdr>
    </w:div>
    <w:div w:id="635841279">
      <w:bodyDiv w:val="1"/>
      <w:marLeft w:val="0"/>
      <w:marRight w:val="0"/>
      <w:marTop w:val="150"/>
      <w:marBottom w:val="0"/>
      <w:divBdr>
        <w:top w:val="none" w:sz="0" w:space="0" w:color="auto"/>
        <w:left w:val="none" w:sz="0" w:space="0" w:color="auto"/>
        <w:bottom w:val="none" w:sz="0" w:space="0" w:color="auto"/>
        <w:right w:val="none" w:sz="0" w:space="0" w:color="auto"/>
      </w:divBdr>
      <w:divsChild>
        <w:div w:id="494954077">
          <w:marLeft w:val="0"/>
          <w:marRight w:val="0"/>
          <w:marTop w:val="0"/>
          <w:marBottom w:val="0"/>
          <w:divBdr>
            <w:top w:val="none" w:sz="0" w:space="0" w:color="auto"/>
            <w:left w:val="none" w:sz="0" w:space="0" w:color="auto"/>
            <w:bottom w:val="none" w:sz="0" w:space="0" w:color="auto"/>
            <w:right w:val="none" w:sz="0" w:space="0" w:color="auto"/>
          </w:divBdr>
          <w:divsChild>
            <w:div w:id="1134442707">
              <w:marLeft w:val="0"/>
              <w:marRight w:val="0"/>
              <w:marTop w:val="0"/>
              <w:marBottom w:val="0"/>
              <w:divBdr>
                <w:top w:val="none" w:sz="0" w:space="0" w:color="auto"/>
                <w:left w:val="none" w:sz="0" w:space="0" w:color="auto"/>
                <w:bottom w:val="none" w:sz="0" w:space="0" w:color="auto"/>
                <w:right w:val="none" w:sz="0" w:space="0" w:color="auto"/>
              </w:divBdr>
              <w:divsChild>
                <w:div w:id="1146581665">
                  <w:marLeft w:val="0"/>
                  <w:marRight w:val="0"/>
                  <w:marTop w:val="0"/>
                  <w:marBottom w:val="0"/>
                  <w:divBdr>
                    <w:top w:val="none" w:sz="0" w:space="0" w:color="auto"/>
                    <w:left w:val="none" w:sz="0" w:space="0" w:color="auto"/>
                    <w:bottom w:val="none" w:sz="0" w:space="0" w:color="auto"/>
                    <w:right w:val="none" w:sz="0" w:space="0" w:color="auto"/>
                  </w:divBdr>
                  <w:divsChild>
                    <w:div w:id="1326055532">
                      <w:marLeft w:val="0"/>
                      <w:marRight w:val="0"/>
                      <w:marTop w:val="0"/>
                      <w:marBottom w:val="0"/>
                      <w:divBdr>
                        <w:top w:val="none" w:sz="0" w:space="0" w:color="auto"/>
                        <w:left w:val="none" w:sz="0" w:space="0" w:color="auto"/>
                        <w:bottom w:val="none" w:sz="0" w:space="0" w:color="auto"/>
                        <w:right w:val="none" w:sz="0" w:space="0" w:color="auto"/>
                      </w:divBdr>
                      <w:divsChild>
                        <w:div w:id="548612988">
                          <w:marLeft w:val="375"/>
                          <w:marRight w:val="0"/>
                          <w:marTop w:val="0"/>
                          <w:marBottom w:val="0"/>
                          <w:divBdr>
                            <w:top w:val="none" w:sz="0" w:space="0" w:color="auto"/>
                            <w:left w:val="none" w:sz="0" w:space="0" w:color="auto"/>
                            <w:bottom w:val="none" w:sz="0" w:space="0" w:color="auto"/>
                            <w:right w:val="none" w:sz="0" w:space="0" w:color="auto"/>
                          </w:divBdr>
                          <w:divsChild>
                            <w:div w:id="1408188802">
                              <w:marLeft w:val="0"/>
                              <w:marRight w:val="0"/>
                              <w:marTop w:val="0"/>
                              <w:marBottom w:val="300"/>
                              <w:divBdr>
                                <w:top w:val="none" w:sz="0" w:space="0" w:color="auto"/>
                                <w:left w:val="single" w:sz="6" w:space="0" w:color="EDEDED"/>
                                <w:bottom w:val="single" w:sz="6" w:space="26" w:color="EDEDED"/>
                                <w:right w:val="single" w:sz="6" w:space="0" w:color="EDEDED"/>
                              </w:divBdr>
                              <w:divsChild>
                                <w:div w:id="12182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813082">
      <w:bodyDiv w:val="1"/>
      <w:marLeft w:val="0"/>
      <w:marRight w:val="0"/>
      <w:marTop w:val="0"/>
      <w:marBottom w:val="0"/>
      <w:divBdr>
        <w:top w:val="none" w:sz="0" w:space="0" w:color="auto"/>
        <w:left w:val="none" w:sz="0" w:space="0" w:color="auto"/>
        <w:bottom w:val="none" w:sz="0" w:space="0" w:color="auto"/>
        <w:right w:val="none" w:sz="0" w:space="0" w:color="auto"/>
      </w:divBdr>
    </w:div>
    <w:div w:id="675809981">
      <w:bodyDiv w:val="1"/>
      <w:marLeft w:val="0"/>
      <w:marRight w:val="0"/>
      <w:marTop w:val="0"/>
      <w:marBottom w:val="0"/>
      <w:divBdr>
        <w:top w:val="none" w:sz="0" w:space="0" w:color="auto"/>
        <w:left w:val="none" w:sz="0" w:space="0" w:color="auto"/>
        <w:bottom w:val="none" w:sz="0" w:space="0" w:color="auto"/>
        <w:right w:val="none" w:sz="0" w:space="0" w:color="auto"/>
      </w:divBdr>
    </w:div>
    <w:div w:id="776481292">
      <w:bodyDiv w:val="1"/>
      <w:marLeft w:val="0"/>
      <w:marRight w:val="0"/>
      <w:marTop w:val="0"/>
      <w:marBottom w:val="0"/>
      <w:divBdr>
        <w:top w:val="none" w:sz="0" w:space="0" w:color="auto"/>
        <w:left w:val="none" w:sz="0" w:space="0" w:color="auto"/>
        <w:bottom w:val="none" w:sz="0" w:space="0" w:color="auto"/>
        <w:right w:val="none" w:sz="0" w:space="0" w:color="auto"/>
      </w:divBdr>
      <w:divsChild>
        <w:div w:id="241180321">
          <w:marLeft w:val="360"/>
          <w:marRight w:val="0"/>
          <w:marTop w:val="0"/>
          <w:marBottom w:val="0"/>
          <w:divBdr>
            <w:top w:val="none" w:sz="0" w:space="0" w:color="auto"/>
            <w:left w:val="none" w:sz="0" w:space="0" w:color="auto"/>
            <w:bottom w:val="none" w:sz="0" w:space="0" w:color="auto"/>
            <w:right w:val="none" w:sz="0" w:space="0" w:color="auto"/>
          </w:divBdr>
        </w:div>
        <w:div w:id="298925309">
          <w:marLeft w:val="360"/>
          <w:marRight w:val="0"/>
          <w:marTop w:val="0"/>
          <w:marBottom w:val="0"/>
          <w:divBdr>
            <w:top w:val="none" w:sz="0" w:space="0" w:color="auto"/>
            <w:left w:val="none" w:sz="0" w:space="0" w:color="auto"/>
            <w:bottom w:val="none" w:sz="0" w:space="0" w:color="auto"/>
            <w:right w:val="none" w:sz="0" w:space="0" w:color="auto"/>
          </w:divBdr>
        </w:div>
        <w:div w:id="701906046">
          <w:marLeft w:val="994"/>
          <w:marRight w:val="0"/>
          <w:marTop w:val="0"/>
          <w:marBottom w:val="0"/>
          <w:divBdr>
            <w:top w:val="none" w:sz="0" w:space="0" w:color="auto"/>
            <w:left w:val="none" w:sz="0" w:space="0" w:color="auto"/>
            <w:bottom w:val="none" w:sz="0" w:space="0" w:color="auto"/>
            <w:right w:val="none" w:sz="0" w:space="0" w:color="auto"/>
          </w:divBdr>
        </w:div>
        <w:div w:id="1118794574">
          <w:marLeft w:val="994"/>
          <w:marRight w:val="0"/>
          <w:marTop w:val="0"/>
          <w:marBottom w:val="0"/>
          <w:divBdr>
            <w:top w:val="none" w:sz="0" w:space="0" w:color="auto"/>
            <w:left w:val="none" w:sz="0" w:space="0" w:color="auto"/>
            <w:bottom w:val="none" w:sz="0" w:space="0" w:color="auto"/>
            <w:right w:val="none" w:sz="0" w:space="0" w:color="auto"/>
          </w:divBdr>
        </w:div>
      </w:divsChild>
    </w:div>
    <w:div w:id="850026920">
      <w:bodyDiv w:val="1"/>
      <w:marLeft w:val="0"/>
      <w:marRight w:val="0"/>
      <w:marTop w:val="0"/>
      <w:marBottom w:val="0"/>
      <w:divBdr>
        <w:top w:val="none" w:sz="0" w:space="0" w:color="auto"/>
        <w:left w:val="none" w:sz="0" w:space="0" w:color="auto"/>
        <w:bottom w:val="none" w:sz="0" w:space="0" w:color="auto"/>
        <w:right w:val="none" w:sz="0" w:space="0" w:color="auto"/>
      </w:divBdr>
      <w:divsChild>
        <w:div w:id="1248803448">
          <w:marLeft w:val="0"/>
          <w:marRight w:val="0"/>
          <w:marTop w:val="0"/>
          <w:marBottom w:val="0"/>
          <w:divBdr>
            <w:top w:val="none" w:sz="0" w:space="0" w:color="auto"/>
            <w:left w:val="none" w:sz="0" w:space="0" w:color="auto"/>
            <w:bottom w:val="none" w:sz="0" w:space="0" w:color="auto"/>
            <w:right w:val="none" w:sz="0" w:space="0" w:color="auto"/>
          </w:divBdr>
          <w:divsChild>
            <w:div w:id="283852579">
              <w:marLeft w:val="0"/>
              <w:marRight w:val="0"/>
              <w:marTop w:val="0"/>
              <w:marBottom w:val="0"/>
              <w:divBdr>
                <w:top w:val="none" w:sz="0" w:space="0" w:color="auto"/>
                <w:left w:val="none" w:sz="0" w:space="0" w:color="auto"/>
                <w:bottom w:val="none" w:sz="0" w:space="0" w:color="auto"/>
                <w:right w:val="none" w:sz="0" w:space="0" w:color="auto"/>
              </w:divBdr>
              <w:divsChild>
                <w:div w:id="415059840">
                  <w:marLeft w:val="-225"/>
                  <w:marRight w:val="-225"/>
                  <w:marTop w:val="0"/>
                  <w:marBottom w:val="0"/>
                  <w:divBdr>
                    <w:top w:val="none" w:sz="0" w:space="0" w:color="auto"/>
                    <w:left w:val="none" w:sz="0" w:space="0" w:color="auto"/>
                    <w:bottom w:val="none" w:sz="0" w:space="0" w:color="auto"/>
                    <w:right w:val="none" w:sz="0" w:space="0" w:color="auto"/>
                  </w:divBdr>
                  <w:divsChild>
                    <w:div w:id="1129326145">
                      <w:marLeft w:val="0"/>
                      <w:marRight w:val="0"/>
                      <w:marTop w:val="0"/>
                      <w:marBottom w:val="0"/>
                      <w:divBdr>
                        <w:top w:val="none" w:sz="0" w:space="0" w:color="auto"/>
                        <w:left w:val="none" w:sz="0" w:space="0" w:color="auto"/>
                        <w:bottom w:val="none" w:sz="0" w:space="0" w:color="auto"/>
                        <w:right w:val="none" w:sz="0" w:space="0" w:color="auto"/>
                      </w:divBdr>
                      <w:divsChild>
                        <w:div w:id="134377108">
                          <w:marLeft w:val="-225"/>
                          <w:marRight w:val="-225"/>
                          <w:marTop w:val="0"/>
                          <w:marBottom w:val="0"/>
                          <w:divBdr>
                            <w:top w:val="none" w:sz="0" w:space="0" w:color="auto"/>
                            <w:left w:val="none" w:sz="0" w:space="0" w:color="auto"/>
                            <w:bottom w:val="none" w:sz="0" w:space="0" w:color="auto"/>
                            <w:right w:val="none" w:sz="0" w:space="0" w:color="auto"/>
                          </w:divBdr>
                          <w:divsChild>
                            <w:div w:id="897742169">
                              <w:marLeft w:val="0"/>
                              <w:marRight w:val="0"/>
                              <w:marTop w:val="0"/>
                              <w:marBottom w:val="0"/>
                              <w:divBdr>
                                <w:top w:val="none" w:sz="0" w:space="0" w:color="auto"/>
                                <w:left w:val="none" w:sz="0" w:space="0" w:color="auto"/>
                                <w:bottom w:val="none" w:sz="0" w:space="0" w:color="auto"/>
                                <w:right w:val="none" w:sz="0" w:space="0" w:color="auto"/>
                              </w:divBdr>
                              <w:divsChild>
                                <w:div w:id="1361974158">
                                  <w:marLeft w:val="0"/>
                                  <w:marRight w:val="0"/>
                                  <w:marTop w:val="0"/>
                                  <w:marBottom w:val="0"/>
                                  <w:divBdr>
                                    <w:top w:val="none" w:sz="0" w:space="0" w:color="auto"/>
                                    <w:left w:val="none" w:sz="0" w:space="0" w:color="auto"/>
                                    <w:bottom w:val="none" w:sz="0" w:space="0" w:color="auto"/>
                                    <w:right w:val="none" w:sz="0" w:space="0" w:color="auto"/>
                                  </w:divBdr>
                                  <w:divsChild>
                                    <w:div w:id="1621841631">
                                      <w:marLeft w:val="-225"/>
                                      <w:marRight w:val="-225"/>
                                      <w:marTop w:val="0"/>
                                      <w:marBottom w:val="0"/>
                                      <w:divBdr>
                                        <w:top w:val="none" w:sz="0" w:space="0" w:color="auto"/>
                                        <w:left w:val="none" w:sz="0" w:space="0" w:color="auto"/>
                                        <w:bottom w:val="none" w:sz="0" w:space="0" w:color="auto"/>
                                        <w:right w:val="none" w:sz="0" w:space="0" w:color="auto"/>
                                      </w:divBdr>
                                      <w:divsChild>
                                        <w:div w:id="3729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169577">
      <w:bodyDiv w:val="1"/>
      <w:marLeft w:val="0"/>
      <w:marRight w:val="0"/>
      <w:marTop w:val="0"/>
      <w:marBottom w:val="0"/>
      <w:divBdr>
        <w:top w:val="none" w:sz="0" w:space="0" w:color="auto"/>
        <w:left w:val="none" w:sz="0" w:space="0" w:color="auto"/>
        <w:bottom w:val="none" w:sz="0" w:space="0" w:color="auto"/>
        <w:right w:val="none" w:sz="0" w:space="0" w:color="auto"/>
      </w:divBdr>
      <w:divsChild>
        <w:div w:id="291137761">
          <w:marLeft w:val="360"/>
          <w:marRight w:val="0"/>
          <w:marTop w:val="0"/>
          <w:marBottom w:val="0"/>
          <w:divBdr>
            <w:top w:val="none" w:sz="0" w:space="0" w:color="auto"/>
            <w:left w:val="none" w:sz="0" w:space="0" w:color="auto"/>
            <w:bottom w:val="none" w:sz="0" w:space="0" w:color="auto"/>
            <w:right w:val="none" w:sz="0" w:space="0" w:color="auto"/>
          </w:divBdr>
        </w:div>
        <w:div w:id="207962585">
          <w:marLeft w:val="360"/>
          <w:marRight w:val="0"/>
          <w:marTop w:val="0"/>
          <w:marBottom w:val="0"/>
          <w:divBdr>
            <w:top w:val="none" w:sz="0" w:space="0" w:color="auto"/>
            <w:left w:val="none" w:sz="0" w:space="0" w:color="auto"/>
            <w:bottom w:val="none" w:sz="0" w:space="0" w:color="auto"/>
            <w:right w:val="none" w:sz="0" w:space="0" w:color="auto"/>
          </w:divBdr>
        </w:div>
      </w:divsChild>
    </w:div>
    <w:div w:id="1013337615">
      <w:bodyDiv w:val="1"/>
      <w:marLeft w:val="0"/>
      <w:marRight w:val="0"/>
      <w:marTop w:val="150"/>
      <w:marBottom w:val="0"/>
      <w:divBdr>
        <w:top w:val="none" w:sz="0" w:space="0" w:color="auto"/>
        <w:left w:val="none" w:sz="0" w:space="0" w:color="auto"/>
        <w:bottom w:val="none" w:sz="0" w:space="0" w:color="auto"/>
        <w:right w:val="none" w:sz="0" w:space="0" w:color="auto"/>
      </w:divBdr>
      <w:divsChild>
        <w:div w:id="44330076">
          <w:marLeft w:val="0"/>
          <w:marRight w:val="0"/>
          <w:marTop w:val="0"/>
          <w:marBottom w:val="0"/>
          <w:divBdr>
            <w:top w:val="none" w:sz="0" w:space="0" w:color="auto"/>
            <w:left w:val="none" w:sz="0" w:space="0" w:color="auto"/>
            <w:bottom w:val="none" w:sz="0" w:space="0" w:color="auto"/>
            <w:right w:val="none" w:sz="0" w:space="0" w:color="auto"/>
          </w:divBdr>
          <w:divsChild>
            <w:div w:id="815294515">
              <w:marLeft w:val="0"/>
              <w:marRight w:val="0"/>
              <w:marTop w:val="0"/>
              <w:marBottom w:val="0"/>
              <w:divBdr>
                <w:top w:val="none" w:sz="0" w:space="0" w:color="auto"/>
                <w:left w:val="none" w:sz="0" w:space="0" w:color="auto"/>
                <w:bottom w:val="none" w:sz="0" w:space="0" w:color="auto"/>
                <w:right w:val="none" w:sz="0" w:space="0" w:color="auto"/>
              </w:divBdr>
              <w:divsChild>
                <w:div w:id="610434788">
                  <w:marLeft w:val="0"/>
                  <w:marRight w:val="0"/>
                  <w:marTop w:val="0"/>
                  <w:marBottom w:val="0"/>
                  <w:divBdr>
                    <w:top w:val="none" w:sz="0" w:space="0" w:color="auto"/>
                    <w:left w:val="none" w:sz="0" w:space="0" w:color="auto"/>
                    <w:bottom w:val="none" w:sz="0" w:space="0" w:color="auto"/>
                    <w:right w:val="none" w:sz="0" w:space="0" w:color="auto"/>
                  </w:divBdr>
                  <w:divsChild>
                    <w:div w:id="1917939063">
                      <w:marLeft w:val="0"/>
                      <w:marRight w:val="0"/>
                      <w:marTop w:val="0"/>
                      <w:marBottom w:val="0"/>
                      <w:divBdr>
                        <w:top w:val="none" w:sz="0" w:space="0" w:color="auto"/>
                        <w:left w:val="none" w:sz="0" w:space="0" w:color="auto"/>
                        <w:bottom w:val="none" w:sz="0" w:space="0" w:color="auto"/>
                        <w:right w:val="none" w:sz="0" w:space="0" w:color="auto"/>
                      </w:divBdr>
                      <w:divsChild>
                        <w:div w:id="1070426649">
                          <w:marLeft w:val="375"/>
                          <w:marRight w:val="0"/>
                          <w:marTop w:val="0"/>
                          <w:marBottom w:val="0"/>
                          <w:divBdr>
                            <w:top w:val="none" w:sz="0" w:space="0" w:color="auto"/>
                            <w:left w:val="none" w:sz="0" w:space="0" w:color="auto"/>
                            <w:bottom w:val="none" w:sz="0" w:space="0" w:color="auto"/>
                            <w:right w:val="none" w:sz="0" w:space="0" w:color="auto"/>
                          </w:divBdr>
                          <w:divsChild>
                            <w:div w:id="1728412128">
                              <w:marLeft w:val="0"/>
                              <w:marRight w:val="0"/>
                              <w:marTop w:val="0"/>
                              <w:marBottom w:val="300"/>
                              <w:divBdr>
                                <w:top w:val="none" w:sz="0" w:space="0" w:color="auto"/>
                                <w:left w:val="single" w:sz="6" w:space="0" w:color="EDEDED"/>
                                <w:bottom w:val="single" w:sz="6" w:space="26" w:color="EDEDED"/>
                                <w:right w:val="single" w:sz="6" w:space="0" w:color="EDEDED"/>
                              </w:divBdr>
                              <w:divsChild>
                                <w:div w:id="1963488624">
                                  <w:marLeft w:val="0"/>
                                  <w:marRight w:val="0"/>
                                  <w:marTop w:val="0"/>
                                  <w:marBottom w:val="0"/>
                                  <w:divBdr>
                                    <w:top w:val="none" w:sz="0" w:space="0" w:color="auto"/>
                                    <w:left w:val="none" w:sz="0" w:space="0" w:color="auto"/>
                                    <w:bottom w:val="none" w:sz="0" w:space="0" w:color="auto"/>
                                    <w:right w:val="none" w:sz="0" w:space="0" w:color="auto"/>
                                  </w:divBdr>
                                  <w:divsChild>
                                    <w:div w:id="858659568">
                                      <w:marLeft w:val="0"/>
                                      <w:marRight w:val="0"/>
                                      <w:marTop w:val="0"/>
                                      <w:marBottom w:val="0"/>
                                      <w:divBdr>
                                        <w:top w:val="none" w:sz="0" w:space="0" w:color="auto"/>
                                        <w:left w:val="none" w:sz="0" w:space="0" w:color="auto"/>
                                        <w:bottom w:val="none" w:sz="0" w:space="0" w:color="auto"/>
                                        <w:right w:val="none" w:sz="0" w:space="0" w:color="auto"/>
                                      </w:divBdr>
                                    </w:div>
                                    <w:div w:id="121382706">
                                      <w:marLeft w:val="0"/>
                                      <w:marRight w:val="0"/>
                                      <w:marTop w:val="0"/>
                                      <w:marBottom w:val="200"/>
                                      <w:divBdr>
                                        <w:top w:val="none" w:sz="0" w:space="0" w:color="auto"/>
                                        <w:left w:val="none" w:sz="0" w:space="0" w:color="auto"/>
                                        <w:bottom w:val="none" w:sz="0" w:space="0" w:color="auto"/>
                                        <w:right w:val="none" w:sz="0" w:space="0" w:color="auto"/>
                                      </w:divBdr>
                                    </w:div>
                                    <w:div w:id="2038892411">
                                      <w:marLeft w:val="0"/>
                                      <w:marRight w:val="0"/>
                                      <w:marTop w:val="0"/>
                                      <w:marBottom w:val="0"/>
                                      <w:divBdr>
                                        <w:top w:val="none" w:sz="0" w:space="0" w:color="auto"/>
                                        <w:left w:val="none" w:sz="0" w:space="0" w:color="auto"/>
                                        <w:bottom w:val="none" w:sz="0" w:space="0" w:color="auto"/>
                                        <w:right w:val="none" w:sz="0" w:space="0" w:color="auto"/>
                                      </w:divBdr>
                                      <w:divsChild>
                                        <w:div w:id="1224102927">
                                          <w:marLeft w:val="0"/>
                                          <w:marRight w:val="0"/>
                                          <w:marTop w:val="0"/>
                                          <w:marBottom w:val="0"/>
                                          <w:divBdr>
                                            <w:top w:val="none" w:sz="0" w:space="0" w:color="auto"/>
                                            <w:left w:val="none" w:sz="0" w:space="0" w:color="auto"/>
                                            <w:bottom w:val="none" w:sz="0" w:space="0" w:color="auto"/>
                                            <w:right w:val="none" w:sz="0" w:space="0" w:color="auto"/>
                                          </w:divBdr>
                                        </w:div>
                                        <w:div w:id="18783470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178933">
      <w:bodyDiv w:val="1"/>
      <w:marLeft w:val="0"/>
      <w:marRight w:val="0"/>
      <w:marTop w:val="0"/>
      <w:marBottom w:val="0"/>
      <w:divBdr>
        <w:top w:val="none" w:sz="0" w:space="0" w:color="auto"/>
        <w:left w:val="none" w:sz="0" w:space="0" w:color="auto"/>
        <w:bottom w:val="none" w:sz="0" w:space="0" w:color="auto"/>
        <w:right w:val="none" w:sz="0" w:space="0" w:color="auto"/>
      </w:divBdr>
      <w:divsChild>
        <w:div w:id="150096403">
          <w:marLeft w:val="0"/>
          <w:marRight w:val="0"/>
          <w:marTop w:val="0"/>
          <w:marBottom w:val="0"/>
          <w:divBdr>
            <w:top w:val="none" w:sz="0" w:space="0" w:color="auto"/>
            <w:left w:val="none" w:sz="0" w:space="0" w:color="auto"/>
            <w:bottom w:val="none" w:sz="0" w:space="0" w:color="auto"/>
            <w:right w:val="none" w:sz="0" w:space="0" w:color="auto"/>
          </w:divBdr>
          <w:divsChild>
            <w:div w:id="280958534">
              <w:marLeft w:val="0"/>
              <w:marRight w:val="0"/>
              <w:marTop w:val="0"/>
              <w:marBottom w:val="0"/>
              <w:divBdr>
                <w:top w:val="none" w:sz="0" w:space="0" w:color="auto"/>
                <w:left w:val="none" w:sz="0" w:space="0" w:color="auto"/>
                <w:bottom w:val="none" w:sz="0" w:space="0" w:color="auto"/>
                <w:right w:val="none" w:sz="0" w:space="0" w:color="auto"/>
              </w:divBdr>
              <w:divsChild>
                <w:div w:id="1902980967">
                  <w:marLeft w:val="0"/>
                  <w:marRight w:val="0"/>
                  <w:marTop w:val="0"/>
                  <w:marBottom w:val="0"/>
                  <w:divBdr>
                    <w:top w:val="none" w:sz="0" w:space="0" w:color="auto"/>
                    <w:left w:val="none" w:sz="0" w:space="0" w:color="auto"/>
                    <w:bottom w:val="none" w:sz="0" w:space="0" w:color="auto"/>
                    <w:right w:val="none" w:sz="0" w:space="0" w:color="auto"/>
                  </w:divBdr>
                  <w:divsChild>
                    <w:div w:id="299961905">
                      <w:marLeft w:val="0"/>
                      <w:marRight w:val="0"/>
                      <w:marTop w:val="100"/>
                      <w:marBottom w:val="100"/>
                      <w:divBdr>
                        <w:top w:val="none" w:sz="0" w:space="0" w:color="auto"/>
                        <w:left w:val="none" w:sz="0" w:space="0" w:color="auto"/>
                        <w:bottom w:val="none" w:sz="0" w:space="0" w:color="auto"/>
                        <w:right w:val="none" w:sz="0" w:space="0" w:color="auto"/>
                      </w:divBdr>
                      <w:divsChild>
                        <w:div w:id="1170944204">
                          <w:marLeft w:val="0"/>
                          <w:marRight w:val="0"/>
                          <w:marTop w:val="100"/>
                          <w:marBottom w:val="100"/>
                          <w:divBdr>
                            <w:top w:val="none" w:sz="0" w:space="0" w:color="auto"/>
                            <w:left w:val="none" w:sz="0" w:space="0" w:color="auto"/>
                            <w:bottom w:val="none" w:sz="0" w:space="0" w:color="auto"/>
                            <w:right w:val="none" w:sz="0" w:space="0" w:color="auto"/>
                          </w:divBdr>
                          <w:divsChild>
                            <w:div w:id="1870751763">
                              <w:marLeft w:val="0"/>
                              <w:marRight w:val="0"/>
                              <w:marTop w:val="0"/>
                              <w:marBottom w:val="0"/>
                              <w:divBdr>
                                <w:top w:val="none" w:sz="0" w:space="0" w:color="auto"/>
                                <w:left w:val="none" w:sz="0" w:space="0" w:color="auto"/>
                                <w:bottom w:val="none" w:sz="0" w:space="0" w:color="auto"/>
                                <w:right w:val="none" w:sz="0" w:space="0" w:color="auto"/>
                              </w:divBdr>
                              <w:divsChild>
                                <w:div w:id="218056408">
                                  <w:marLeft w:val="0"/>
                                  <w:marRight w:val="0"/>
                                  <w:marTop w:val="0"/>
                                  <w:marBottom w:val="0"/>
                                  <w:divBdr>
                                    <w:top w:val="none" w:sz="0" w:space="0" w:color="auto"/>
                                    <w:left w:val="none" w:sz="0" w:space="0" w:color="auto"/>
                                    <w:bottom w:val="none" w:sz="0" w:space="0" w:color="auto"/>
                                    <w:right w:val="none" w:sz="0" w:space="0" w:color="auto"/>
                                  </w:divBdr>
                                  <w:divsChild>
                                    <w:div w:id="1542202367">
                                      <w:marLeft w:val="-315"/>
                                      <w:marRight w:val="-330"/>
                                      <w:marTop w:val="0"/>
                                      <w:marBottom w:val="0"/>
                                      <w:divBdr>
                                        <w:top w:val="none" w:sz="0" w:space="0" w:color="auto"/>
                                        <w:left w:val="none" w:sz="0" w:space="0" w:color="auto"/>
                                        <w:bottom w:val="none" w:sz="0" w:space="0" w:color="auto"/>
                                        <w:right w:val="none" w:sz="0" w:space="0" w:color="auto"/>
                                      </w:divBdr>
                                      <w:divsChild>
                                        <w:div w:id="163202836">
                                          <w:marLeft w:val="0"/>
                                          <w:marRight w:val="0"/>
                                          <w:marTop w:val="0"/>
                                          <w:marBottom w:val="0"/>
                                          <w:divBdr>
                                            <w:top w:val="none" w:sz="0" w:space="0" w:color="auto"/>
                                            <w:left w:val="none" w:sz="0" w:space="0" w:color="auto"/>
                                            <w:bottom w:val="none" w:sz="0" w:space="0" w:color="auto"/>
                                            <w:right w:val="none" w:sz="0" w:space="0" w:color="auto"/>
                                          </w:divBdr>
                                          <w:divsChild>
                                            <w:div w:id="2067215033">
                                              <w:marLeft w:val="0"/>
                                              <w:marRight w:val="0"/>
                                              <w:marTop w:val="0"/>
                                              <w:marBottom w:val="0"/>
                                              <w:divBdr>
                                                <w:top w:val="none" w:sz="0" w:space="0" w:color="auto"/>
                                                <w:left w:val="none" w:sz="0" w:space="0" w:color="auto"/>
                                                <w:bottom w:val="none" w:sz="0" w:space="0" w:color="auto"/>
                                                <w:right w:val="none" w:sz="0" w:space="0" w:color="auto"/>
                                              </w:divBdr>
                                              <w:divsChild>
                                                <w:div w:id="2094012784">
                                                  <w:marLeft w:val="0"/>
                                                  <w:marRight w:val="0"/>
                                                  <w:marTop w:val="0"/>
                                                  <w:marBottom w:val="0"/>
                                                  <w:divBdr>
                                                    <w:top w:val="none" w:sz="0" w:space="0" w:color="auto"/>
                                                    <w:left w:val="none" w:sz="0" w:space="0" w:color="auto"/>
                                                    <w:bottom w:val="none" w:sz="0" w:space="0" w:color="auto"/>
                                                    <w:right w:val="none" w:sz="0" w:space="0" w:color="auto"/>
                                                  </w:divBdr>
                                                  <w:divsChild>
                                                    <w:div w:id="359936981">
                                                      <w:marLeft w:val="0"/>
                                                      <w:marRight w:val="0"/>
                                                      <w:marTop w:val="0"/>
                                                      <w:marBottom w:val="0"/>
                                                      <w:divBdr>
                                                        <w:top w:val="none" w:sz="0" w:space="0" w:color="auto"/>
                                                        <w:left w:val="none" w:sz="0" w:space="0" w:color="auto"/>
                                                        <w:bottom w:val="none" w:sz="0" w:space="0" w:color="auto"/>
                                                        <w:right w:val="none" w:sz="0" w:space="0" w:color="auto"/>
                                                      </w:divBdr>
                                                      <w:divsChild>
                                                        <w:div w:id="15580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2631">
                                                  <w:marLeft w:val="0"/>
                                                  <w:marRight w:val="0"/>
                                                  <w:marTop w:val="0"/>
                                                  <w:marBottom w:val="0"/>
                                                  <w:divBdr>
                                                    <w:top w:val="none" w:sz="0" w:space="0" w:color="auto"/>
                                                    <w:left w:val="none" w:sz="0" w:space="0" w:color="auto"/>
                                                    <w:bottom w:val="none" w:sz="0" w:space="0" w:color="auto"/>
                                                    <w:right w:val="none" w:sz="0" w:space="0" w:color="auto"/>
                                                  </w:divBdr>
                                                </w:div>
                                                <w:div w:id="1152331574">
                                                  <w:marLeft w:val="0"/>
                                                  <w:marRight w:val="0"/>
                                                  <w:marTop w:val="150"/>
                                                  <w:marBottom w:val="0"/>
                                                  <w:divBdr>
                                                    <w:top w:val="none" w:sz="0" w:space="0" w:color="auto"/>
                                                    <w:left w:val="none" w:sz="0" w:space="0" w:color="auto"/>
                                                    <w:bottom w:val="none" w:sz="0" w:space="0" w:color="auto"/>
                                                    <w:right w:val="none" w:sz="0" w:space="0" w:color="auto"/>
                                                  </w:divBdr>
                                                  <w:divsChild>
                                                    <w:div w:id="1236747761">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1304852058">
                                                  <w:marLeft w:val="0"/>
                                                  <w:marRight w:val="0"/>
                                                  <w:marTop w:val="0"/>
                                                  <w:marBottom w:val="0"/>
                                                  <w:divBdr>
                                                    <w:top w:val="none" w:sz="0" w:space="0" w:color="auto"/>
                                                    <w:left w:val="none" w:sz="0" w:space="0" w:color="auto"/>
                                                    <w:bottom w:val="none" w:sz="0" w:space="0" w:color="auto"/>
                                                    <w:right w:val="none" w:sz="0" w:space="0" w:color="auto"/>
                                                  </w:divBdr>
                                                  <w:divsChild>
                                                    <w:div w:id="1103576527">
                                                      <w:marLeft w:val="0"/>
                                                      <w:marRight w:val="0"/>
                                                      <w:marTop w:val="0"/>
                                                      <w:marBottom w:val="225"/>
                                                      <w:divBdr>
                                                        <w:top w:val="none" w:sz="0" w:space="0" w:color="auto"/>
                                                        <w:left w:val="none" w:sz="0" w:space="0" w:color="auto"/>
                                                        <w:bottom w:val="none" w:sz="0" w:space="0" w:color="auto"/>
                                                        <w:right w:val="none" w:sz="0" w:space="0" w:color="auto"/>
                                                      </w:divBdr>
                                                      <w:divsChild>
                                                        <w:div w:id="1268538086">
                                                          <w:marLeft w:val="0"/>
                                                          <w:marRight w:val="0"/>
                                                          <w:marTop w:val="0"/>
                                                          <w:marBottom w:val="0"/>
                                                          <w:divBdr>
                                                            <w:top w:val="none" w:sz="0" w:space="0" w:color="auto"/>
                                                            <w:left w:val="none" w:sz="0" w:space="0" w:color="auto"/>
                                                            <w:bottom w:val="none" w:sz="0" w:space="0" w:color="auto"/>
                                                            <w:right w:val="none" w:sz="0" w:space="0" w:color="auto"/>
                                                          </w:divBdr>
                                                        </w:div>
                                                      </w:divsChild>
                                                    </w:div>
                                                    <w:div w:id="10153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2243382">
      <w:bodyDiv w:val="1"/>
      <w:marLeft w:val="0"/>
      <w:marRight w:val="0"/>
      <w:marTop w:val="0"/>
      <w:marBottom w:val="0"/>
      <w:divBdr>
        <w:top w:val="none" w:sz="0" w:space="0" w:color="auto"/>
        <w:left w:val="none" w:sz="0" w:space="0" w:color="auto"/>
        <w:bottom w:val="none" w:sz="0" w:space="0" w:color="auto"/>
        <w:right w:val="none" w:sz="0" w:space="0" w:color="auto"/>
      </w:divBdr>
    </w:div>
    <w:div w:id="1369599084">
      <w:bodyDiv w:val="1"/>
      <w:marLeft w:val="0"/>
      <w:marRight w:val="0"/>
      <w:marTop w:val="0"/>
      <w:marBottom w:val="0"/>
      <w:divBdr>
        <w:top w:val="none" w:sz="0" w:space="0" w:color="auto"/>
        <w:left w:val="none" w:sz="0" w:space="0" w:color="auto"/>
        <w:bottom w:val="none" w:sz="0" w:space="0" w:color="auto"/>
        <w:right w:val="none" w:sz="0" w:space="0" w:color="auto"/>
      </w:divBdr>
    </w:div>
    <w:div w:id="1567296351">
      <w:bodyDiv w:val="1"/>
      <w:marLeft w:val="0"/>
      <w:marRight w:val="0"/>
      <w:marTop w:val="0"/>
      <w:marBottom w:val="0"/>
      <w:divBdr>
        <w:top w:val="none" w:sz="0" w:space="0" w:color="auto"/>
        <w:left w:val="none" w:sz="0" w:space="0" w:color="auto"/>
        <w:bottom w:val="none" w:sz="0" w:space="0" w:color="auto"/>
        <w:right w:val="none" w:sz="0" w:space="0" w:color="auto"/>
      </w:divBdr>
    </w:div>
    <w:div w:id="1583295815">
      <w:bodyDiv w:val="1"/>
      <w:marLeft w:val="0"/>
      <w:marRight w:val="0"/>
      <w:marTop w:val="150"/>
      <w:marBottom w:val="0"/>
      <w:divBdr>
        <w:top w:val="none" w:sz="0" w:space="0" w:color="auto"/>
        <w:left w:val="none" w:sz="0" w:space="0" w:color="auto"/>
        <w:bottom w:val="none" w:sz="0" w:space="0" w:color="auto"/>
        <w:right w:val="none" w:sz="0" w:space="0" w:color="auto"/>
      </w:divBdr>
      <w:divsChild>
        <w:div w:id="1601445889">
          <w:marLeft w:val="0"/>
          <w:marRight w:val="0"/>
          <w:marTop w:val="0"/>
          <w:marBottom w:val="0"/>
          <w:divBdr>
            <w:top w:val="none" w:sz="0" w:space="0" w:color="auto"/>
            <w:left w:val="none" w:sz="0" w:space="0" w:color="auto"/>
            <w:bottom w:val="none" w:sz="0" w:space="0" w:color="auto"/>
            <w:right w:val="none" w:sz="0" w:space="0" w:color="auto"/>
          </w:divBdr>
          <w:divsChild>
            <w:div w:id="1257709566">
              <w:marLeft w:val="0"/>
              <w:marRight w:val="0"/>
              <w:marTop w:val="0"/>
              <w:marBottom w:val="0"/>
              <w:divBdr>
                <w:top w:val="none" w:sz="0" w:space="0" w:color="auto"/>
                <w:left w:val="none" w:sz="0" w:space="0" w:color="auto"/>
                <w:bottom w:val="none" w:sz="0" w:space="0" w:color="auto"/>
                <w:right w:val="none" w:sz="0" w:space="0" w:color="auto"/>
              </w:divBdr>
              <w:divsChild>
                <w:div w:id="333723437">
                  <w:marLeft w:val="0"/>
                  <w:marRight w:val="0"/>
                  <w:marTop w:val="0"/>
                  <w:marBottom w:val="0"/>
                  <w:divBdr>
                    <w:top w:val="none" w:sz="0" w:space="0" w:color="auto"/>
                    <w:left w:val="none" w:sz="0" w:space="0" w:color="auto"/>
                    <w:bottom w:val="none" w:sz="0" w:space="0" w:color="auto"/>
                    <w:right w:val="none" w:sz="0" w:space="0" w:color="auto"/>
                  </w:divBdr>
                  <w:divsChild>
                    <w:div w:id="1780641193">
                      <w:marLeft w:val="0"/>
                      <w:marRight w:val="0"/>
                      <w:marTop w:val="0"/>
                      <w:marBottom w:val="0"/>
                      <w:divBdr>
                        <w:top w:val="none" w:sz="0" w:space="0" w:color="auto"/>
                        <w:left w:val="none" w:sz="0" w:space="0" w:color="auto"/>
                        <w:bottom w:val="none" w:sz="0" w:space="0" w:color="auto"/>
                        <w:right w:val="none" w:sz="0" w:space="0" w:color="auto"/>
                      </w:divBdr>
                      <w:divsChild>
                        <w:div w:id="1372223299">
                          <w:marLeft w:val="375"/>
                          <w:marRight w:val="0"/>
                          <w:marTop w:val="0"/>
                          <w:marBottom w:val="0"/>
                          <w:divBdr>
                            <w:top w:val="none" w:sz="0" w:space="0" w:color="auto"/>
                            <w:left w:val="none" w:sz="0" w:space="0" w:color="auto"/>
                            <w:bottom w:val="none" w:sz="0" w:space="0" w:color="auto"/>
                            <w:right w:val="none" w:sz="0" w:space="0" w:color="auto"/>
                          </w:divBdr>
                          <w:divsChild>
                            <w:div w:id="217515831">
                              <w:marLeft w:val="0"/>
                              <w:marRight w:val="0"/>
                              <w:marTop w:val="0"/>
                              <w:marBottom w:val="300"/>
                              <w:divBdr>
                                <w:top w:val="none" w:sz="0" w:space="0" w:color="auto"/>
                                <w:left w:val="single" w:sz="6" w:space="0" w:color="EDEDED"/>
                                <w:bottom w:val="single" w:sz="6" w:space="26" w:color="EDEDED"/>
                                <w:right w:val="single" w:sz="6" w:space="0" w:color="EDEDED"/>
                              </w:divBdr>
                              <w:divsChild>
                                <w:div w:id="251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40035">
      <w:bodyDiv w:val="1"/>
      <w:marLeft w:val="0"/>
      <w:marRight w:val="0"/>
      <w:marTop w:val="0"/>
      <w:marBottom w:val="0"/>
      <w:divBdr>
        <w:top w:val="none" w:sz="0" w:space="0" w:color="auto"/>
        <w:left w:val="none" w:sz="0" w:space="0" w:color="auto"/>
        <w:bottom w:val="none" w:sz="0" w:space="0" w:color="auto"/>
        <w:right w:val="none" w:sz="0" w:space="0" w:color="auto"/>
      </w:divBdr>
      <w:divsChild>
        <w:div w:id="708993087">
          <w:marLeft w:val="547"/>
          <w:marRight w:val="0"/>
          <w:marTop w:val="0"/>
          <w:marBottom w:val="0"/>
          <w:divBdr>
            <w:top w:val="none" w:sz="0" w:space="0" w:color="auto"/>
            <w:left w:val="none" w:sz="0" w:space="0" w:color="auto"/>
            <w:bottom w:val="none" w:sz="0" w:space="0" w:color="auto"/>
            <w:right w:val="none" w:sz="0" w:space="0" w:color="auto"/>
          </w:divBdr>
        </w:div>
        <w:div w:id="1588687816">
          <w:marLeft w:val="547"/>
          <w:marRight w:val="0"/>
          <w:marTop w:val="0"/>
          <w:marBottom w:val="0"/>
          <w:divBdr>
            <w:top w:val="none" w:sz="0" w:space="0" w:color="auto"/>
            <w:left w:val="none" w:sz="0" w:space="0" w:color="auto"/>
            <w:bottom w:val="none" w:sz="0" w:space="0" w:color="auto"/>
            <w:right w:val="none" w:sz="0" w:space="0" w:color="auto"/>
          </w:divBdr>
        </w:div>
      </w:divsChild>
    </w:div>
    <w:div w:id="1659920302">
      <w:bodyDiv w:val="1"/>
      <w:marLeft w:val="0"/>
      <w:marRight w:val="0"/>
      <w:marTop w:val="0"/>
      <w:marBottom w:val="0"/>
      <w:divBdr>
        <w:top w:val="none" w:sz="0" w:space="0" w:color="auto"/>
        <w:left w:val="none" w:sz="0" w:space="0" w:color="auto"/>
        <w:bottom w:val="none" w:sz="0" w:space="0" w:color="auto"/>
        <w:right w:val="none" w:sz="0" w:space="0" w:color="auto"/>
      </w:divBdr>
    </w:div>
    <w:div w:id="1756976369">
      <w:bodyDiv w:val="1"/>
      <w:marLeft w:val="0"/>
      <w:marRight w:val="0"/>
      <w:marTop w:val="0"/>
      <w:marBottom w:val="0"/>
      <w:divBdr>
        <w:top w:val="none" w:sz="0" w:space="0" w:color="auto"/>
        <w:left w:val="none" w:sz="0" w:space="0" w:color="auto"/>
        <w:bottom w:val="none" w:sz="0" w:space="0" w:color="auto"/>
        <w:right w:val="none" w:sz="0" w:space="0" w:color="auto"/>
      </w:divBdr>
      <w:divsChild>
        <w:div w:id="587543275">
          <w:marLeft w:val="0"/>
          <w:marRight w:val="0"/>
          <w:marTop w:val="0"/>
          <w:marBottom w:val="0"/>
          <w:divBdr>
            <w:top w:val="none" w:sz="0" w:space="0" w:color="auto"/>
            <w:left w:val="none" w:sz="0" w:space="0" w:color="auto"/>
            <w:bottom w:val="none" w:sz="0" w:space="0" w:color="auto"/>
            <w:right w:val="none" w:sz="0" w:space="0" w:color="auto"/>
          </w:divBdr>
          <w:divsChild>
            <w:div w:id="1744913834">
              <w:marLeft w:val="0"/>
              <w:marRight w:val="0"/>
              <w:marTop w:val="0"/>
              <w:marBottom w:val="0"/>
              <w:divBdr>
                <w:top w:val="none" w:sz="0" w:space="0" w:color="auto"/>
                <w:left w:val="none" w:sz="0" w:space="0" w:color="auto"/>
                <w:bottom w:val="none" w:sz="0" w:space="0" w:color="auto"/>
                <w:right w:val="none" w:sz="0" w:space="0" w:color="auto"/>
              </w:divBdr>
              <w:divsChild>
                <w:div w:id="1492717178">
                  <w:marLeft w:val="-225"/>
                  <w:marRight w:val="-225"/>
                  <w:marTop w:val="0"/>
                  <w:marBottom w:val="0"/>
                  <w:divBdr>
                    <w:top w:val="none" w:sz="0" w:space="0" w:color="auto"/>
                    <w:left w:val="none" w:sz="0" w:space="0" w:color="auto"/>
                    <w:bottom w:val="none" w:sz="0" w:space="0" w:color="auto"/>
                    <w:right w:val="none" w:sz="0" w:space="0" w:color="auto"/>
                  </w:divBdr>
                  <w:divsChild>
                    <w:div w:id="766535886">
                      <w:marLeft w:val="0"/>
                      <w:marRight w:val="0"/>
                      <w:marTop w:val="0"/>
                      <w:marBottom w:val="0"/>
                      <w:divBdr>
                        <w:top w:val="none" w:sz="0" w:space="0" w:color="auto"/>
                        <w:left w:val="none" w:sz="0" w:space="0" w:color="auto"/>
                        <w:bottom w:val="none" w:sz="0" w:space="0" w:color="auto"/>
                        <w:right w:val="none" w:sz="0" w:space="0" w:color="auto"/>
                      </w:divBdr>
                      <w:divsChild>
                        <w:div w:id="35400348">
                          <w:marLeft w:val="-225"/>
                          <w:marRight w:val="-225"/>
                          <w:marTop w:val="0"/>
                          <w:marBottom w:val="0"/>
                          <w:divBdr>
                            <w:top w:val="none" w:sz="0" w:space="0" w:color="auto"/>
                            <w:left w:val="none" w:sz="0" w:space="0" w:color="auto"/>
                            <w:bottom w:val="none" w:sz="0" w:space="0" w:color="auto"/>
                            <w:right w:val="none" w:sz="0" w:space="0" w:color="auto"/>
                          </w:divBdr>
                          <w:divsChild>
                            <w:div w:id="831484562">
                              <w:marLeft w:val="0"/>
                              <w:marRight w:val="0"/>
                              <w:marTop w:val="0"/>
                              <w:marBottom w:val="0"/>
                              <w:divBdr>
                                <w:top w:val="none" w:sz="0" w:space="0" w:color="auto"/>
                                <w:left w:val="none" w:sz="0" w:space="0" w:color="auto"/>
                                <w:bottom w:val="none" w:sz="0" w:space="0" w:color="auto"/>
                                <w:right w:val="none" w:sz="0" w:space="0" w:color="auto"/>
                              </w:divBdr>
                              <w:divsChild>
                                <w:div w:id="531962650">
                                  <w:marLeft w:val="0"/>
                                  <w:marRight w:val="0"/>
                                  <w:marTop w:val="0"/>
                                  <w:marBottom w:val="0"/>
                                  <w:divBdr>
                                    <w:top w:val="none" w:sz="0" w:space="0" w:color="auto"/>
                                    <w:left w:val="none" w:sz="0" w:space="0" w:color="auto"/>
                                    <w:bottom w:val="none" w:sz="0" w:space="0" w:color="auto"/>
                                    <w:right w:val="none" w:sz="0" w:space="0" w:color="auto"/>
                                  </w:divBdr>
                                  <w:divsChild>
                                    <w:div w:id="1193417067">
                                      <w:marLeft w:val="-225"/>
                                      <w:marRight w:val="-225"/>
                                      <w:marTop w:val="0"/>
                                      <w:marBottom w:val="0"/>
                                      <w:divBdr>
                                        <w:top w:val="none" w:sz="0" w:space="0" w:color="auto"/>
                                        <w:left w:val="none" w:sz="0" w:space="0" w:color="auto"/>
                                        <w:bottom w:val="none" w:sz="0" w:space="0" w:color="auto"/>
                                        <w:right w:val="none" w:sz="0" w:space="0" w:color="auto"/>
                                      </w:divBdr>
                                      <w:divsChild>
                                        <w:div w:id="2026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604992">
      <w:bodyDiv w:val="1"/>
      <w:marLeft w:val="0"/>
      <w:marRight w:val="0"/>
      <w:marTop w:val="0"/>
      <w:marBottom w:val="0"/>
      <w:divBdr>
        <w:top w:val="none" w:sz="0" w:space="0" w:color="auto"/>
        <w:left w:val="none" w:sz="0" w:space="0" w:color="auto"/>
        <w:bottom w:val="none" w:sz="0" w:space="0" w:color="auto"/>
        <w:right w:val="none" w:sz="0" w:space="0" w:color="auto"/>
      </w:divBdr>
      <w:divsChild>
        <w:div w:id="1522821117">
          <w:marLeft w:val="0"/>
          <w:marRight w:val="0"/>
          <w:marTop w:val="0"/>
          <w:marBottom w:val="0"/>
          <w:divBdr>
            <w:top w:val="none" w:sz="0" w:space="0" w:color="auto"/>
            <w:left w:val="none" w:sz="0" w:space="0" w:color="auto"/>
            <w:bottom w:val="none" w:sz="0" w:space="0" w:color="auto"/>
            <w:right w:val="none" w:sz="0" w:space="0" w:color="auto"/>
          </w:divBdr>
          <w:divsChild>
            <w:div w:id="1301688679">
              <w:marLeft w:val="0"/>
              <w:marRight w:val="0"/>
              <w:marTop w:val="0"/>
              <w:marBottom w:val="0"/>
              <w:divBdr>
                <w:top w:val="none" w:sz="0" w:space="0" w:color="auto"/>
                <w:left w:val="none" w:sz="0" w:space="0" w:color="auto"/>
                <w:bottom w:val="none" w:sz="0" w:space="0" w:color="auto"/>
                <w:right w:val="none" w:sz="0" w:space="0" w:color="auto"/>
              </w:divBdr>
              <w:divsChild>
                <w:div w:id="377509239">
                  <w:marLeft w:val="-225"/>
                  <w:marRight w:val="-225"/>
                  <w:marTop w:val="0"/>
                  <w:marBottom w:val="0"/>
                  <w:divBdr>
                    <w:top w:val="none" w:sz="0" w:space="0" w:color="auto"/>
                    <w:left w:val="none" w:sz="0" w:space="0" w:color="auto"/>
                    <w:bottom w:val="none" w:sz="0" w:space="0" w:color="auto"/>
                    <w:right w:val="none" w:sz="0" w:space="0" w:color="auto"/>
                  </w:divBdr>
                  <w:divsChild>
                    <w:div w:id="1685011714">
                      <w:marLeft w:val="0"/>
                      <w:marRight w:val="0"/>
                      <w:marTop w:val="0"/>
                      <w:marBottom w:val="0"/>
                      <w:divBdr>
                        <w:top w:val="none" w:sz="0" w:space="0" w:color="auto"/>
                        <w:left w:val="none" w:sz="0" w:space="0" w:color="auto"/>
                        <w:bottom w:val="none" w:sz="0" w:space="0" w:color="auto"/>
                        <w:right w:val="none" w:sz="0" w:space="0" w:color="auto"/>
                      </w:divBdr>
                      <w:divsChild>
                        <w:div w:id="2035228456">
                          <w:marLeft w:val="-225"/>
                          <w:marRight w:val="-225"/>
                          <w:marTop w:val="0"/>
                          <w:marBottom w:val="0"/>
                          <w:divBdr>
                            <w:top w:val="none" w:sz="0" w:space="0" w:color="auto"/>
                            <w:left w:val="none" w:sz="0" w:space="0" w:color="auto"/>
                            <w:bottom w:val="none" w:sz="0" w:space="0" w:color="auto"/>
                            <w:right w:val="none" w:sz="0" w:space="0" w:color="auto"/>
                          </w:divBdr>
                          <w:divsChild>
                            <w:div w:id="1257402549">
                              <w:marLeft w:val="0"/>
                              <w:marRight w:val="0"/>
                              <w:marTop w:val="0"/>
                              <w:marBottom w:val="0"/>
                              <w:divBdr>
                                <w:top w:val="none" w:sz="0" w:space="0" w:color="auto"/>
                                <w:left w:val="none" w:sz="0" w:space="0" w:color="auto"/>
                                <w:bottom w:val="none" w:sz="0" w:space="0" w:color="auto"/>
                                <w:right w:val="none" w:sz="0" w:space="0" w:color="auto"/>
                              </w:divBdr>
                              <w:divsChild>
                                <w:div w:id="1948269894">
                                  <w:marLeft w:val="0"/>
                                  <w:marRight w:val="0"/>
                                  <w:marTop w:val="0"/>
                                  <w:marBottom w:val="0"/>
                                  <w:divBdr>
                                    <w:top w:val="none" w:sz="0" w:space="0" w:color="auto"/>
                                    <w:left w:val="none" w:sz="0" w:space="0" w:color="auto"/>
                                    <w:bottom w:val="none" w:sz="0" w:space="0" w:color="auto"/>
                                    <w:right w:val="none" w:sz="0" w:space="0" w:color="auto"/>
                                  </w:divBdr>
                                  <w:divsChild>
                                    <w:div w:id="1457874534">
                                      <w:marLeft w:val="-225"/>
                                      <w:marRight w:val="-225"/>
                                      <w:marTop w:val="0"/>
                                      <w:marBottom w:val="0"/>
                                      <w:divBdr>
                                        <w:top w:val="none" w:sz="0" w:space="0" w:color="auto"/>
                                        <w:left w:val="none" w:sz="0" w:space="0" w:color="auto"/>
                                        <w:bottom w:val="none" w:sz="0" w:space="0" w:color="auto"/>
                                        <w:right w:val="none" w:sz="0" w:space="0" w:color="auto"/>
                                      </w:divBdr>
                                      <w:divsChild>
                                        <w:div w:id="15102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108779">
      <w:bodyDiv w:val="1"/>
      <w:marLeft w:val="0"/>
      <w:marRight w:val="0"/>
      <w:marTop w:val="0"/>
      <w:marBottom w:val="0"/>
      <w:divBdr>
        <w:top w:val="none" w:sz="0" w:space="0" w:color="auto"/>
        <w:left w:val="none" w:sz="0" w:space="0" w:color="auto"/>
        <w:bottom w:val="none" w:sz="0" w:space="0" w:color="auto"/>
        <w:right w:val="none" w:sz="0" w:space="0" w:color="auto"/>
      </w:divBdr>
      <w:divsChild>
        <w:div w:id="2032602975">
          <w:marLeft w:val="446"/>
          <w:marRight w:val="0"/>
          <w:marTop w:val="0"/>
          <w:marBottom w:val="0"/>
          <w:divBdr>
            <w:top w:val="none" w:sz="0" w:space="0" w:color="auto"/>
            <w:left w:val="none" w:sz="0" w:space="0" w:color="auto"/>
            <w:bottom w:val="none" w:sz="0" w:space="0" w:color="auto"/>
            <w:right w:val="none" w:sz="0" w:space="0" w:color="auto"/>
          </w:divBdr>
        </w:div>
        <w:div w:id="51276224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eggiditalia.it/rest?print=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ccan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ustizia-amministrativ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iustizia-amministrativa.it" TargetMode="External"/><Relationship Id="rId4" Type="http://schemas.openxmlformats.org/officeDocument/2006/relationships/settings" Target="settings.xml"/><Relationship Id="rId9" Type="http://schemas.openxmlformats.org/officeDocument/2006/relationships/hyperlink" Target="http://www.giustizia-amministrativa.i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www.treccani.it" TargetMode="External"/><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3866-5B9F-4C89-BB4A-3C5BBF83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14811</Words>
  <Characters>84423</Characters>
  <Application>Microsoft Office Word</Application>
  <DocSecurity>0</DocSecurity>
  <Lines>703</Lines>
  <Paragraphs>198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CONTESSA Claudio</dc:creator>
  <cp:keywords/>
  <dc:description/>
  <cp:lastModifiedBy>FERRARI Giulia</cp:lastModifiedBy>
  <cp:revision>2</cp:revision>
  <cp:lastPrinted>2020-05-08T20:47:00Z</cp:lastPrinted>
  <dcterms:created xsi:type="dcterms:W3CDTF">2020-05-09T08:02:00Z</dcterms:created>
  <dcterms:modified xsi:type="dcterms:W3CDTF">2020-05-09T08:02:00Z</dcterms:modified>
</cp:coreProperties>
</file>