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4BD" w:rsidRPr="00C0495A" w:rsidRDefault="00F234BD" w:rsidP="00F234BD">
      <w:pPr>
        <w:widowControl w:val="0"/>
        <w:tabs>
          <w:tab w:val="left" w:pos="6180"/>
        </w:tabs>
        <w:autoSpaceDE w:val="0"/>
        <w:autoSpaceDN w:val="0"/>
        <w:adjustRightInd w:val="0"/>
        <w:spacing w:before="47" w:after="0" w:line="240" w:lineRule="auto"/>
        <w:ind w:right="-20"/>
        <w:jc w:val="center"/>
        <w:rPr>
          <w:rFonts w:cstheme="minorHAnsi"/>
          <w:b/>
          <w:bCs/>
          <w:i/>
          <w:sz w:val="32"/>
          <w:szCs w:val="32"/>
        </w:rPr>
      </w:pPr>
      <w:r w:rsidRPr="00C0495A">
        <w:rPr>
          <w:rFonts w:cstheme="minorHAnsi"/>
          <w:b/>
          <w:bCs/>
          <w:i/>
          <w:sz w:val="32"/>
          <w:szCs w:val="32"/>
        </w:rPr>
        <w:t>T</w:t>
      </w:r>
      <w:r w:rsidRPr="00C0495A">
        <w:rPr>
          <w:rFonts w:cstheme="minorHAnsi"/>
          <w:b/>
          <w:bCs/>
          <w:i/>
          <w:spacing w:val="-1"/>
          <w:sz w:val="32"/>
          <w:szCs w:val="32"/>
        </w:rPr>
        <w:t>r</w:t>
      </w:r>
      <w:r w:rsidRPr="00C0495A">
        <w:rPr>
          <w:rFonts w:cstheme="minorHAnsi"/>
          <w:b/>
          <w:bCs/>
          <w:i/>
          <w:sz w:val="32"/>
          <w:szCs w:val="32"/>
        </w:rPr>
        <w:t>i</w:t>
      </w:r>
      <w:r w:rsidRPr="00C0495A">
        <w:rPr>
          <w:rFonts w:cstheme="minorHAnsi"/>
          <w:b/>
          <w:bCs/>
          <w:i/>
          <w:spacing w:val="1"/>
          <w:sz w:val="32"/>
          <w:szCs w:val="32"/>
        </w:rPr>
        <w:t>bun</w:t>
      </w:r>
      <w:r w:rsidRPr="00C0495A">
        <w:rPr>
          <w:rFonts w:cstheme="minorHAnsi"/>
          <w:b/>
          <w:bCs/>
          <w:i/>
          <w:sz w:val="32"/>
          <w:szCs w:val="32"/>
        </w:rPr>
        <w:t xml:space="preserve">ale </w:t>
      </w:r>
      <w:r w:rsidRPr="00C0495A">
        <w:rPr>
          <w:rFonts w:cstheme="minorHAnsi"/>
          <w:b/>
          <w:bCs/>
          <w:i/>
          <w:spacing w:val="-1"/>
          <w:sz w:val="32"/>
          <w:szCs w:val="32"/>
        </w:rPr>
        <w:t>Am</w:t>
      </w:r>
      <w:r w:rsidRPr="00C0495A">
        <w:rPr>
          <w:rFonts w:cstheme="minorHAnsi"/>
          <w:b/>
          <w:bCs/>
          <w:i/>
          <w:spacing w:val="-3"/>
          <w:sz w:val="32"/>
          <w:szCs w:val="32"/>
        </w:rPr>
        <w:t>m</w:t>
      </w:r>
      <w:r w:rsidRPr="00C0495A">
        <w:rPr>
          <w:rFonts w:cstheme="minorHAnsi"/>
          <w:b/>
          <w:bCs/>
          <w:i/>
          <w:sz w:val="32"/>
          <w:szCs w:val="32"/>
        </w:rPr>
        <w:t>i</w:t>
      </w:r>
      <w:r w:rsidRPr="00C0495A">
        <w:rPr>
          <w:rFonts w:cstheme="minorHAnsi"/>
          <w:b/>
          <w:bCs/>
          <w:i/>
          <w:spacing w:val="1"/>
          <w:sz w:val="32"/>
          <w:szCs w:val="32"/>
        </w:rPr>
        <w:t>n</w:t>
      </w:r>
      <w:r w:rsidRPr="00C0495A">
        <w:rPr>
          <w:rFonts w:cstheme="minorHAnsi"/>
          <w:b/>
          <w:bCs/>
          <w:i/>
          <w:sz w:val="32"/>
          <w:szCs w:val="32"/>
        </w:rPr>
        <w:t>ist</w:t>
      </w:r>
      <w:r w:rsidRPr="00C0495A">
        <w:rPr>
          <w:rFonts w:cstheme="minorHAnsi"/>
          <w:b/>
          <w:bCs/>
          <w:i/>
          <w:spacing w:val="-1"/>
          <w:sz w:val="32"/>
          <w:szCs w:val="32"/>
        </w:rPr>
        <w:t>r</w:t>
      </w:r>
      <w:r w:rsidRPr="00C0495A">
        <w:rPr>
          <w:rFonts w:cstheme="minorHAnsi"/>
          <w:b/>
          <w:bCs/>
          <w:i/>
          <w:sz w:val="32"/>
          <w:szCs w:val="32"/>
        </w:rPr>
        <w:t>a</w:t>
      </w:r>
      <w:r w:rsidRPr="00C0495A">
        <w:rPr>
          <w:rFonts w:cstheme="minorHAnsi"/>
          <w:b/>
          <w:bCs/>
          <w:i/>
          <w:spacing w:val="1"/>
          <w:sz w:val="32"/>
          <w:szCs w:val="32"/>
        </w:rPr>
        <w:t>t</w:t>
      </w:r>
      <w:r w:rsidRPr="00C0495A">
        <w:rPr>
          <w:rFonts w:cstheme="minorHAnsi"/>
          <w:b/>
          <w:bCs/>
          <w:i/>
          <w:sz w:val="32"/>
          <w:szCs w:val="32"/>
        </w:rPr>
        <w:t>ivo Regionale per la Puglia – Bari</w:t>
      </w:r>
    </w:p>
    <w:p w:rsidR="00F234BD" w:rsidRPr="005F5A62" w:rsidRDefault="00F234BD" w:rsidP="00F234BD">
      <w:pPr>
        <w:widowControl w:val="0"/>
        <w:autoSpaceDE w:val="0"/>
        <w:autoSpaceDN w:val="0"/>
        <w:adjustRightInd w:val="0"/>
        <w:spacing w:after="0" w:line="180" w:lineRule="exact"/>
        <w:ind w:left="629" w:right="6559"/>
        <w:rPr>
          <w:rFonts w:cstheme="minorHAnsi"/>
          <w:b/>
          <w:bCs/>
          <w:sz w:val="24"/>
          <w:szCs w:val="24"/>
        </w:rPr>
      </w:pPr>
    </w:p>
    <w:p w:rsidR="00F234BD" w:rsidRPr="005F5A62" w:rsidRDefault="00B446CC" w:rsidP="00F234BD">
      <w:pPr>
        <w:widowControl w:val="0"/>
        <w:autoSpaceDE w:val="0"/>
        <w:autoSpaceDN w:val="0"/>
        <w:adjustRightInd w:val="0"/>
        <w:spacing w:after="0" w:line="180" w:lineRule="exact"/>
        <w:ind w:right="-1"/>
        <w:jc w:val="center"/>
        <w:rPr>
          <w:rFonts w:cstheme="minorHAnsi"/>
          <w:color w:val="000000"/>
          <w:sz w:val="18"/>
          <w:szCs w:val="18"/>
        </w:rPr>
      </w:pPr>
      <w:hyperlink r:id="rId8" w:history="1">
        <w:r w:rsidR="00F234BD" w:rsidRPr="005F5A62">
          <w:rPr>
            <w:rStyle w:val="Collegamentoipertestuale"/>
            <w:rFonts w:cstheme="minorHAnsi"/>
            <w:sz w:val="18"/>
            <w:szCs w:val="18"/>
          </w:rPr>
          <w:t>tarba-s</w:t>
        </w:r>
        <w:r w:rsidR="00F234BD" w:rsidRPr="005F5A62">
          <w:rPr>
            <w:rStyle w:val="Collegamentoipertestuale"/>
            <w:rFonts w:cstheme="minorHAnsi"/>
            <w:spacing w:val="-1"/>
            <w:sz w:val="18"/>
            <w:szCs w:val="18"/>
          </w:rPr>
          <w:t>eg</w:t>
        </w:r>
        <w:r w:rsidR="00F234BD" w:rsidRPr="005F5A62">
          <w:rPr>
            <w:rStyle w:val="Collegamentoipertestuale"/>
            <w:rFonts w:cstheme="minorHAnsi"/>
            <w:sz w:val="18"/>
            <w:szCs w:val="18"/>
          </w:rPr>
          <w:t>r</w:t>
        </w:r>
        <w:r w:rsidR="00F234BD" w:rsidRPr="005F5A62">
          <w:rPr>
            <w:rStyle w:val="Collegamentoipertestuale"/>
            <w:rFonts w:cstheme="minorHAnsi"/>
            <w:spacing w:val="1"/>
            <w:sz w:val="18"/>
            <w:szCs w:val="18"/>
          </w:rPr>
          <w:t>p</w:t>
        </w:r>
        <w:r w:rsidR="00F234BD" w:rsidRPr="005F5A62">
          <w:rPr>
            <w:rStyle w:val="Collegamentoipertestuale"/>
            <w:rFonts w:cstheme="minorHAnsi"/>
            <w:sz w:val="18"/>
            <w:szCs w:val="18"/>
          </w:rPr>
          <w:t>r</w:t>
        </w:r>
        <w:r w:rsidR="00F234BD" w:rsidRPr="005F5A62">
          <w:rPr>
            <w:rStyle w:val="Collegamentoipertestuale"/>
            <w:rFonts w:cstheme="minorHAnsi"/>
            <w:spacing w:val="1"/>
            <w:sz w:val="18"/>
            <w:szCs w:val="18"/>
          </w:rPr>
          <w:t>o</w:t>
        </w:r>
        <w:r w:rsidR="00F234BD" w:rsidRPr="005F5A62">
          <w:rPr>
            <w:rStyle w:val="Collegamentoipertestuale"/>
            <w:rFonts w:cstheme="minorHAnsi"/>
            <w:sz w:val="18"/>
            <w:szCs w:val="18"/>
          </w:rPr>
          <w:t>t</w:t>
        </w:r>
        <w:r w:rsidR="00F234BD" w:rsidRPr="005F5A62">
          <w:rPr>
            <w:rStyle w:val="Collegamentoipertestuale"/>
            <w:rFonts w:cstheme="minorHAnsi"/>
            <w:spacing w:val="1"/>
            <w:sz w:val="18"/>
            <w:szCs w:val="18"/>
          </w:rPr>
          <w:t>o</w:t>
        </w:r>
        <w:r w:rsidR="00F234BD" w:rsidRPr="005F5A62">
          <w:rPr>
            <w:rStyle w:val="Collegamentoipertestuale"/>
            <w:rFonts w:cstheme="minorHAnsi"/>
            <w:spacing w:val="-1"/>
            <w:sz w:val="18"/>
            <w:szCs w:val="18"/>
          </w:rPr>
          <w:t>c</w:t>
        </w:r>
        <w:r w:rsidR="00F234BD" w:rsidRPr="005F5A62">
          <w:rPr>
            <w:rStyle w:val="Collegamentoipertestuale"/>
            <w:rFonts w:cstheme="minorHAnsi"/>
            <w:spacing w:val="1"/>
            <w:sz w:val="18"/>
            <w:szCs w:val="18"/>
          </w:rPr>
          <w:t>o</w:t>
        </w:r>
        <w:r w:rsidR="00F234BD" w:rsidRPr="005F5A62">
          <w:rPr>
            <w:rStyle w:val="Collegamentoipertestuale"/>
            <w:rFonts w:cstheme="minorHAnsi"/>
            <w:sz w:val="18"/>
            <w:szCs w:val="18"/>
          </w:rPr>
          <w:t>l</w:t>
        </w:r>
        <w:r w:rsidR="00F234BD" w:rsidRPr="005F5A62">
          <w:rPr>
            <w:rStyle w:val="Collegamentoipertestuale"/>
            <w:rFonts w:cstheme="minorHAnsi"/>
            <w:spacing w:val="-2"/>
            <w:sz w:val="18"/>
            <w:szCs w:val="18"/>
          </w:rPr>
          <w:t>l</w:t>
        </w:r>
        <w:r w:rsidR="00F234BD" w:rsidRPr="005F5A62">
          <w:rPr>
            <w:rStyle w:val="Collegamentoipertestuale"/>
            <w:rFonts w:cstheme="minorHAnsi"/>
            <w:spacing w:val="1"/>
            <w:sz w:val="18"/>
            <w:szCs w:val="18"/>
          </w:rPr>
          <w:t>o</w:t>
        </w:r>
        <w:r w:rsidR="00F234BD" w:rsidRPr="005F5A62">
          <w:rPr>
            <w:rStyle w:val="Collegamentoipertestuale"/>
            <w:rFonts w:cstheme="minorHAnsi"/>
            <w:spacing w:val="-1"/>
            <w:sz w:val="18"/>
            <w:szCs w:val="18"/>
          </w:rPr>
          <w:t>amm</w:t>
        </w:r>
        <w:r w:rsidR="00F234BD" w:rsidRPr="005F5A62">
          <w:rPr>
            <w:rStyle w:val="Collegamentoipertestuale"/>
            <w:rFonts w:cstheme="minorHAnsi"/>
            <w:sz w:val="18"/>
            <w:szCs w:val="18"/>
          </w:rPr>
          <w:t>@</w:t>
        </w:r>
        <w:r w:rsidR="00F234BD" w:rsidRPr="005F5A62">
          <w:rPr>
            <w:rStyle w:val="Collegamentoipertestuale"/>
            <w:rFonts w:cstheme="minorHAnsi"/>
            <w:spacing w:val="-1"/>
            <w:sz w:val="18"/>
            <w:szCs w:val="18"/>
          </w:rPr>
          <w:t>g</w:t>
        </w:r>
        <w:r w:rsidR="00F234BD" w:rsidRPr="005F5A62">
          <w:rPr>
            <w:rStyle w:val="Collegamentoipertestuale"/>
            <w:rFonts w:cstheme="minorHAnsi"/>
            <w:spacing w:val="1"/>
            <w:sz w:val="18"/>
            <w:szCs w:val="18"/>
          </w:rPr>
          <w:t>a</w:t>
        </w:r>
        <w:r w:rsidR="00F234BD" w:rsidRPr="005F5A62">
          <w:rPr>
            <w:rStyle w:val="Collegamentoipertestuale"/>
            <w:rFonts w:cstheme="minorHAnsi"/>
            <w:spacing w:val="2"/>
            <w:sz w:val="18"/>
            <w:szCs w:val="18"/>
          </w:rPr>
          <w:t>-c</w:t>
        </w:r>
        <w:r w:rsidR="00F234BD" w:rsidRPr="005F5A62">
          <w:rPr>
            <w:rStyle w:val="Collegamentoipertestuale"/>
            <w:rFonts w:cstheme="minorHAnsi"/>
            <w:spacing w:val="-1"/>
            <w:sz w:val="18"/>
            <w:szCs w:val="18"/>
          </w:rPr>
          <w:t>e</w:t>
        </w:r>
        <w:r w:rsidR="00F234BD" w:rsidRPr="005F5A62">
          <w:rPr>
            <w:rStyle w:val="Collegamentoipertestuale"/>
            <w:rFonts w:cstheme="minorHAnsi"/>
            <w:sz w:val="18"/>
            <w:szCs w:val="18"/>
          </w:rPr>
          <w:t>r</w:t>
        </w:r>
        <w:r w:rsidR="00F234BD" w:rsidRPr="005F5A62">
          <w:rPr>
            <w:rStyle w:val="Collegamentoipertestuale"/>
            <w:rFonts w:cstheme="minorHAnsi"/>
            <w:spacing w:val="3"/>
            <w:sz w:val="18"/>
            <w:szCs w:val="18"/>
          </w:rPr>
          <w:t>t</w:t>
        </w:r>
        <w:r w:rsidR="00F234BD" w:rsidRPr="005F5A62">
          <w:rPr>
            <w:rStyle w:val="Collegamentoipertestuale"/>
            <w:rFonts w:cstheme="minorHAnsi"/>
            <w:sz w:val="18"/>
            <w:szCs w:val="18"/>
          </w:rPr>
          <w:t>.it</w:t>
        </w:r>
      </w:hyperlink>
    </w:p>
    <w:p w:rsidR="00F234BD" w:rsidRPr="005F5A62" w:rsidRDefault="00F234BD" w:rsidP="00F234BD">
      <w:pPr>
        <w:autoSpaceDE w:val="0"/>
        <w:autoSpaceDN w:val="0"/>
        <w:adjustRightInd w:val="0"/>
        <w:spacing w:after="0" w:line="240" w:lineRule="auto"/>
        <w:rPr>
          <w:rFonts w:cstheme="minorHAnsi"/>
          <w:b/>
          <w:bCs/>
        </w:rPr>
      </w:pPr>
    </w:p>
    <w:p w:rsidR="00F234BD" w:rsidRPr="005F5A62" w:rsidRDefault="00F234BD" w:rsidP="00F234BD">
      <w:pPr>
        <w:autoSpaceDE w:val="0"/>
        <w:autoSpaceDN w:val="0"/>
        <w:adjustRightInd w:val="0"/>
        <w:spacing w:after="0" w:line="240" w:lineRule="auto"/>
        <w:rPr>
          <w:rFonts w:cstheme="minorHAnsi"/>
          <w:b/>
          <w:bCs/>
        </w:rPr>
      </w:pPr>
    </w:p>
    <w:p w:rsidR="00F234BD" w:rsidRPr="005F5A62" w:rsidRDefault="00F234BD" w:rsidP="00F234BD">
      <w:pPr>
        <w:autoSpaceDE w:val="0"/>
        <w:autoSpaceDN w:val="0"/>
        <w:adjustRightInd w:val="0"/>
        <w:spacing w:after="0" w:line="240" w:lineRule="auto"/>
        <w:jc w:val="center"/>
        <w:rPr>
          <w:rFonts w:cstheme="minorHAnsi"/>
          <w:b/>
          <w:bCs/>
        </w:rPr>
      </w:pPr>
      <w:r w:rsidRPr="005F5A62">
        <w:rPr>
          <w:rFonts w:cstheme="minorHAnsi"/>
          <w:b/>
          <w:bCs/>
        </w:rPr>
        <w:t>INFORMATIVA SUL TRATTAMENTO DEI DATI PERSONALI RELATIVA AL CONTROLLO DELLA CERTIFICAZIONE VERDE (c.d. GREEN PASS)</w:t>
      </w:r>
    </w:p>
    <w:p w:rsidR="00F234BD" w:rsidRPr="005F5A62" w:rsidRDefault="00F234BD" w:rsidP="00F234BD">
      <w:pPr>
        <w:autoSpaceDE w:val="0"/>
        <w:autoSpaceDN w:val="0"/>
        <w:adjustRightInd w:val="0"/>
        <w:spacing w:after="0" w:line="240" w:lineRule="auto"/>
        <w:jc w:val="center"/>
        <w:rPr>
          <w:rFonts w:cstheme="minorHAnsi"/>
          <w:b/>
          <w:bCs/>
        </w:rPr>
      </w:pPr>
      <w:r w:rsidRPr="005F5A62">
        <w:rPr>
          <w:rFonts w:cstheme="minorHAnsi"/>
          <w:b/>
          <w:bCs/>
        </w:rPr>
        <w:t xml:space="preserve"> MISURE DI CONTENIMENTO COVID -19</w:t>
      </w:r>
    </w:p>
    <w:p w:rsidR="00F234BD" w:rsidRPr="005F5A62" w:rsidRDefault="00F234BD" w:rsidP="00F234BD">
      <w:pPr>
        <w:autoSpaceDE w:val="0"/>
        <w:autoSpaceDN w:val="0"/>
        <w:adjustRightInd w:val="0"/>
        <w:spacing w:after="0" w:line="240" w:lineRule="auto"/>
        <w:rPr>
          <w:rFonts w:cstheme="minorHAnsi"/>
          <w:b/>
          <w:bCs/>
        </w:rPr>
      </w:pPr>
    </w:p>
    <w:p w:rsidR="00F234BD" w:rsidRPr="005F5A62" w:rsidRDefault="00F234BD" w:rsidP="00F234BD">
      <w:pPr>
        <w:autoSpaceDE w:val="0"/>
        <w:autoSpaceDN w:val="0"/>
        <w:adjustRightInd w:val="0"/>
        <w:spacing w:after="0" w:line="240" w:lineRule="auto"/>
        <w:jc w:val="center"/>
        <w:rPr>
          <w:rFonts w:cstheme="minorHAnsi"/>
          <w:i/>
          <w:iCs/>
        </w:rPr>
      </w:pPr>
      <w:r w:rsidRPr="005F5A62">
        <w:rPr>
          <w:rFonts w:cstheme="minorHAnsi"/>
          <w:i/>
          <w:iCs/>
        </w:rPr>
        <w:t>Articolo 13 del Regolamento (UE) 2016/679 – GDPR</w:t>
      </w:r>
    </w:p>
    <w:p w:rsidR="00F234BD" w:rsidRPr="005F5A62" w:rsidRDefault="00F234BD" w:rsidP="00F234BD">
      <w:pPr>
        <w:autoSpaceDE w:val="0"/>
        <w:autoSpaceDN w:val="0"/>
        <w:adjustRightInd w:val="0"/>
        <w:spacing w:after="0" w:line="240" w:lineRule="auto"/>
        <w:rPr>
          <w:rFonts w:cstheme="minorHAnsi"/>
          <w:i/>
          <w:iCs/>
        </w:rPr>
      </w:pPr>
    </w:p>
    <w:p w:rsidR="00F234BD" w:rsidRPr="005F5A62" w:rsidRDefault="00F234BD" w:rsidP="00F234BD">
      <w:pPr>
        <w:autoSpaceDE w:val="0"/>
        <w:autoSpaceDN w:val="0"/>
        <w:adjustRightInd w:val="0"/>
        <w:spacing w:after="0" w:line="240" w:lineRule="auto"/>
        <w:rPr>
          <w:rFonts w:cstheme="minorHAnsi"/>
          <w:b/>
          <w:bCs/>
        </w:rPr>
      </w:pPr>
      <w:r w:rsidRPr="005F5A62">
        <w:rPr>
          <w:rFonts w:cstheme="minorHAnsi"/>
          <w:b/>
          <w:bCs/>
        </w:rPr>
        <w:t>INTRODUZIONE</w:t>
      </w:r>
    </w:p>
    <w:p w:rsidR="00F234BD" w:rsidRPr="005F5A62" w:rsidRDefault="00F234BD" w:rsidP="00F234BD">
      <w:pPr>
        <w:autoSpaceDE w:val="0"/>
        <w:autoSpaceDN w:val="0"/>
        <w:adjustRightInd w:val="0"/>
        <w:spacing w:after="0" w:line="240" w:lineRule="auto"/>
        <w:jc w:val="both"/>
        <w:rPr>
          <w:rFonts w:cstheme="minorHAnsi"/>
        </w:rPr>
      </w:pPr>
      <w:r w:rsidRPr="005F5A62">
        <w:rPr>
          <w:rFonts w:cstheme="minorHAnsi"/>
        </w:rPr>
        <w:t>Gentile dipendente/magistrato/</w:t>
      </w:r>
      <w:r w:rsidR="00C47D19" w:rsidRPr="005F5A62">
        <w:rPr>
          <w:rFonts w:cstheme="minorHAnsi"/>
        </w:rPr>
        <w:t>avvocato/tirocinante/</w:t>
      </w:r>
      <w:r w:rsidRPr="005F5A62">
        <w:rPr>
          <w:rFonts w:cstheme="minorHAnsi"/>
        </w:rPr>
        <w:t>fornitore/visitatore,</w:t>
      </w:r>
    </w:p>
    <w:p w:rsidR="00F234BD" w:rsidRPr="005F5A62" w:rsidRDefault="00F234BD" w:rsidP="00F234BD">
      <w:pPr>
        <w:autoSpaceDE w:val="0"/>
        <w:autoSpaceDN w:val="0"/>
        <w:adjustRightInd w:val="0"/>
        <w:spacing w:after="0" w:line="240" w:lineRule="auto"/>
        <w:jc w:val="both"/>
        <w:rPr>
          <w:rFonts w:cstheme="minorHAnsi"/>
        </w:rPr>
      </w:pPr>
      <w:r w:rsidRPr="005F5A62">
        <w:rPr>
          <w:rFonts w:cstheme="minorHAnsi"/>
        </w:rPr>
        <w:t>in questa fase di criticità sanitaria il T.A.R. per la Puglia – Bari prevede, in via temporanea, l’attuazione di misure di controllo ed accertamenti volti a contenere e ridurre il rischio di contagio COVID-19 a tutela della salute di tutto il personale che a vario titolo opera presso l’Ufficio.</w:t>
      </w:r>
    </w:p>
    <w:p w:rsidR="00F234BD" w:rsidRPr="005F5A62" w:rsidRDefault="00F234BD" w:rsidP="00F234BD">
      <w:pPr>
        <w:autoSpaceDE w:val="0"/>
        <w:autoSpaceDN w:val="0"/>
        <w:adjustRightInd w:val="0"/>
        <w:spacing w:after="0" w:line="240" w:lineRule="auto"/>
        <w:jc w:val="both"/>
        <w:rPr>
          <w:rFonts w:cstheme="minorHAnsi"/>
        </w:rPr>
      </w:pPr>
      <w:r w:rsidRPr="005F5A62">
        <w:rPr>
          <w:rFonts w:cstheme="minorHAnsi"/>
        </w:rPr>
        <w:t xml:space="preserve">Il trattamento attuato all’ingresso dell’Ufficio prevede nello specifico oltre alla rilevazione della temperatura corporea, la verifica della certificazione verde dei soggetti che accedono all’Ufficio, da parte di personale  autorizzato. </w:t>
      </w:r>
    </w:p>
    <w:p w:rsidR="00F234BD" w:rsidRPr="005F5A62" w:rsidRDefault="00F234BD" w:rsidP="00F234BD">
      <w:pPr>
        <w:autoSpaceDE w:val="0"/>
        <w:autoSpaceDN w:val="0"/>
        <w:adjustRightInd w:val="0"/>
        <w:spacing w:after="0" w:line="240" w:lineRule="auto"/>
        <w:jc w:val="both"/>
        <w:rPr>
          <w:rFonts w:cstheme="minorHAnsi"/>
        </w:rPr>
      </w:pPr>
      <w:r w:rsidRPr="005F5A62">
        <w:rPr>
          <w:rFonts w:cstheme="minorHAnsi"/>
        </w:rPr>
        <w:t>I soggetti privi di tale certificazione o con certificazione non valida non potranno avere accesso al Tribunale.</w:t>
      </w:r>
    </w:p>
    <w:p w:rsidR="00F234BD" w:rsidRPr="005F5A62" w:rsidRDefault="00F234BD" w:rsidP="00F234BD">
      <w:pPr>
        <w:autoSpaceDE w:val="0"/>
        <w:autoSpaceDN w:val="0"/>
        <w:adjustRightInd w:val="0"/>
        <w:spacing w:after="0" w:line="240" w:lineRule="auto"/>
        <w:jc w:val="both"/>
        <w:rPr>
          <w:rFonts w:cstheme="minorHAnsi"/>
        </w:rPr>
      </w:pPr>
      <w:r w:rsidRPr="005F5A62">
        <w:rPr>
          <w:rFonts w:cstheme="minorHAnsi"/>
        </w:rPr>
        <w:t>Il T.A.R. per la Puglia – Bari intende effettuare il trattamento dei suoi dati personali in sicurezza e nel pieno rispetto dei diritti e libertà individuali ed in ottemperanza alla normativa europea di cui al Regolamento UE 2016/679 (GDPR) e del D.Lgs. n. 196/2003 così come modificato dal D.Lgs. n. 101/2018.</w:t>
      </w:r>
    </w:p>
    <w:p w:rsidR="00F234BD" w:rsidRPr="005F5A62" w:rsidRDefault="00F234BD" w:rsidP="00F234BD">
      <w:pPr>
        <w:autoSpaceDE w:val="0"/>
        <w:autoSpaceDN w:val="0"/>
        <w:adjustRightInd w:val="0"/>
        <w:spacing w:after="0" w:line="240" w:lineRule="auto"/>
        <w:jc w:val="both"/>
        <w:rPr>
          <w:rFonts w:cstheme="minorHAnsi"/>
          <w:i/>
          <w:iCs/>
        </w:rPr>
      </w:pPr>
      <w:r w:rsidRPr="005F5A62">
        <w:rPr>
          <w:rFonts w:cstheme="minorHAnsi"/>
          <w:i/>
          <w:iCs/>
        </w:rPr>
        <w:t xml:space="preserve">La invitiamo pertanto a leggere con attenzione la presente informativa. </w:t>
      </w:r>
    </w:p>
    <w:p w:rsidR="00F234BD" w:rsidRPr="005F5A62" w:rsidRDefault="00F234BD" w:rsidP="00F234BD">
      <w:pPr>
        <w:autoSpaceDE w:val="0"/>
        <w:autoSpaceDN w:val="0"/>
        <w:adjustRightInd w:val="0"/>
        <w:spacing w:after="0" w:line="240" w:lineRule="auto"/>
        <w:jc w:val="both"/>
        <w:rPr>
          <w:rFonts w:cstheme="minorHAnsi"/>
        </w:rPr>
      </w:pPr>
      <w:r w:rsidRPr="005F5A62">
        <w:rPr>
          <w:rFonts w:cstheme="minorHAnsi"/>
        </w:rPr>
        <w:t xml:space="preserve">Ricordiamo inoltre che le informazioni presenti in questa informativa possono essere soggette a costante aggiornamento, integrazione e revisione sulla base di ulteriori necessità emergenti dalla criticità sanitaria, o in vista di eventuali cambiamenti organizzativi interni e della normativa vigente. </w:t>
      </w:r>
    </w:p>
    <w:p w:rsidR="00F234BD" w:rsidRPr="005F5A62" w:rsidRDefault="00F234BD" w:rsidP="00F234BD">
      <w:pPr>
        <w:autoSpaceDE w:val="0"/>
        <w:autoSpaceDN w:val="0"/>
        <w:adjustRightInd w:val="0"/>
        <w:spacing w:after="0" w:line="240" w:lineRule="auto"/>
        <w:rPr>
          <w:rFonts w:cstheme="minorHAnsi"/>
          <w:b/>
          <w:bCs/>
        </w:rPr>
      </w:pPr>
    </w:p>
    <w:p w:rsidR="00F234BD" w:rsidRPr="005F5A62" w:rsidRDefault="00F234BD" w:rsidP="00F234BD">
      <w:pPr>
        <w:autoSpaceDE w:val="0"/>
        <w:autoSpaceDN w:val="0"/>
        <w:adjustRightInd w:val="0"/>
        <w:spacing w:after="0" w:line="240" w:lineRule="auto"/>
        <w:rPr>
          <w:rFonts w:cstheme="minorHAnsi"/>
          <w:b/>
          <w:bCs/>
        </w:rPr>
      </w:pPr>
      <w:r w:rsidRPr="005F5A62">
        <w:rPr>
          <w:rFonts w:cstheme="minorHAnsi"/>
          <w:b/>
          <w:bCs/>
        </w:rPr>
        <w:t>1. RUOLI E RESPONSABILITÀ DEL TRATTAMENTO</w:t>
      </w:r>
    </w:p>
    <w:p w:rsidR="00F234BD" w:rsidRPr="005F5A62" w:rsidRDefault="00F234BD" w:rsidP="00F234BD">
      <w:pPr>
        <w:autoSpaceDE w:val="0"/>
        <w:autoSpaceDN w:val="0"/>
        <w:adjustRightInd w:val="0"/>
        <w:spacing w:after="0" w:line="240" w:lineRule="auto"/>
        <w:rPr>
          <w:rFonts w:cstheme="minorHAnsi"/>
        </w:rPr>
      </w:pPr>
      <w:r w:rsidRPr="005F5A62">
        <w:rPr>
          <w:rFonts w:cstheme="minorHAnsi"/>
        </w:rPr>
        <w:t>TITOLARE DEL TRATTAMENTO:</w:t>
      </w:r>
    </w:p>
    <w:p w:rsidR="00F234BD" w:rsidRPr="005F5A62" w:rsidRDefault="00F234BD" w:rsidP="00F234BD">
      <w:pPr>
        <w:autoSpaceDE w:val="0"/>
        <w:autoSpaceDN w:val="0"/>
        <w:adjustRightInd w:val="0"/>
        <w:spacing w:after="0" w:line="240" w:lineRule="auto"/>
        <w:jc w:val="both"/>
        <w:rPr>
          <w:rFonts w:cstheme="minorHAnsi"/>
        </w:rPr>
      </w:pPr>
      <w:r w:rsidRPr="005F5A62">
        <w:rPr>
          <w:rFonts w:cstheme="minorHAnsi"/>
        </w:rPr>
        <w:t>Plesso Unitario Consiglio di Stato – Tribunali Amministrativi Regionali (soggetto individuato per l’esercizio delle funzioni di titolare del trattamento dei dati personali: Presidente del T.A.R. per la Puglia – Bari).</w:t>
      </w:r>
    </w:p>
    <w:p w:rsidR="00F234BD" w:rsidRPr="005F5A62" w:rsidRDefault="00F234BD" w:rsidP="00F234BD">
      <w:pPr>
        <w:autoSpaceDE w:val="0"/>
        <w:autoSpaceDN w:val="0"/>
        <w:adjustRightInd w:val="0"/>
        <w:spacing w:after="0" w:line="240" w:lineRule="auto"/>
        <w:rPr>
          <w:rFonts w:cstheme="minorHAnsi"/>
        </w:rPr>
      </w:pPr>
      <w:r w:rsidRPr="005F5A62">
        <w:rPr>
          <w:rFonts w:cstheme="minorHAnsi"/>
        </w:rPr>
        <w:t>Con sede in Piazza Massari, 6– 70122 Bari</w:t>
      </w:r>
    </w:p>
    <w:p w:rsidR="00F234BD" w:rsidRPr="005F5A62" w:rsidRDefault="00F234BD" w:rsidP="00F234BD">
      <w:pPr>
        <w:autoSpaceDE w:val="0"/>
        <w:autoSpaceDN w:val="0"/>
        <w:adjustRightInd w:val="0"/>
        <w:spacing w:after="0" w:line="240" w:lineRule="auto"/>
        <w:rPr>
          <w:rFonts w:cstheme="minorHAnsi"/>
        </w:rPr>
      </w:pPr>
      <w:r w:rsidRPr="005F5A62">
        <w:rPr>
          <w:rFonts w:cstheme="minorHAnsi"/>
        </w:rPr>
        <w:t xml:space="preserve">Tel. </w:t>
      </w:r>
      <w:r w:rsidRPr="005F5A62">
        <w:rPr>
          <w:rFonts w:cstheme="minorHAnsi"/>
          <w:color w:val="333333"/>
          <w:shd w:val="clear" w:color="auto" w:fill="FFFFFF"/>
        </w:rPr>
        <w:t>0805733111</w:t>
      </w:r>
    </w:p>
    <w:p w:rsidR="00F234BD" w:rsidRPr="005F5A62" w:rsidRDefault="00F234BD" w:rsidP="00F234BD">
      <w:pPr>
        <w:autoSpaceDE w:val="0"/>
        <w:autoSpaceDN w:val="0"/>
        <w:adjustRightInd w:val="0"/>
        <w:spacing w:after="0" w:line="240" w:lineRule="auto"/>
        <w:rPr>
          <w:rStyle w:val="Collegamentoipertestuale"/>
          <w:rFonts w:cstheme="minorHAnsi"/>
          <w:shd w:val="clear" w:color="auto" w:fill="FFFFFF"/>
        </w:rPr>
      </w:pPr>
      <w:r w:rsidRPr="005F5A62">
        <w:rPr>
          <w:rFonts w:cstheme="minorHAnsi"/>
        </w:rPr>
        <w:t xml:space="preserve">PEC </w:t>
      </w:r>
      <w:hyperlink r:id="rId9" w:history="1">
        <w:r w:rsidRPr="005F5A62">
          <w:rPr>
            <w:rStyle w:val="Collegamentoipertestuale"/>
            <w:rFonts w:cstheme="minorHAnsi"/>
            <w:shd w:val="clear" w:color="auto" w:fill="FFFFFF"/>
          </w:rPr>
          <w:t>tarba-segrprotocolloamm@ga-cert.it</w:t>
        </w:r>
      </w:hyperlink>
    </w:p>
    <w:p w:rsidR="00F234BD" w:rsidRPr="005F5A62" w:rsidRDefault="00F234BD" w:rsidP="00F234BD">
      <w:pPr>
        <w:autoSpaceDE w:val="0"/>
        <w:autoSpaceDN w:val="0"/>
        <w:adjustRightInd w:val="0"/>
        <w:spacing w:after="0" w:line="240" w:lineRule="auto"/>
        <w:rPr>
          <w:rStyle w:val="Collegamentoipertestuale"/>
          <w:rFonts w:cstheme="minorHAnsi"/>
          <w:shd w:val="clear" w:color="auto" w:fill="FFFFFF"/>
        </w:rPr>
      </w:pPr>
    </w:p>
    <w:p w:rsidR="00F234BD" w:rsidRPr="005F5A62" w:rsidRDefault="00F234BD" w:rsidP="00F234BD">
      <w:pPr>
        <w:autoSpaceDE w:val="0"/>
        <w:autoSpaceDN w:val="0"/>
        <w:adjustRightInd w:val="0"/>
        <w:spacing w:after="0" w:line="240" w:lineRule="auto"/>
        <w:rPr>
          <w:rFonts w:eastAsia="Garamond" w:cstheme="minorHAnsi"/>
        </w:rPr>
      </w:pPr>
      <w:r w:rsidRPr="005F5A62">
        <w:rPr>
          <w:rFonts w:eastAsia="Garamond" w:cstheme="minorHAnsi"/>
        </w:rPr>
        <w:t>DESIGNATO AL TRATTAMENTO:</w:t>
      </w:r>
    </w:p>
    <w:p w:rsidR="00F234BD" w:rsidRPr="005F5A62" w:rsidRDefault="00F234BD" w:rsidP="00F234BD">
      <w:pPr>
        <w:autoSpaceDE w:val="0"/>
        <w:autoSpaceDN w:val="0"/>
        <w:adjustRightInd w:val="0"/>
        <w:spacing w:after="0" w:line="240" w:lineRule="auto"/>
        <w:rPr>
          <w:rFonts w:cstheme="minorHAnsi"/>
          <w:shd w:val="clear" w:color="auto" w:fill="FFFFFF"/>
        </w:rPr>
      </w:pPr>
      <w:r w:rsidRPr="005F5A62">
        <w:rPr>
          <w:rFonts w:eastAsia="Garamond" w:cstheme="minorHAnsi"/>
        </w:rPr>
        <w:t>Segretario Generale TAR Puglia - Bari</w:t>
      </w:r>
    </w:p>
    <w:p w:rsidR="00F234BD" w:rsidRPr="005F5A62" w:rsidRDefault="00F234BD" w:rsidP="00F234BD">
      <w:pPr>
        <w:autoSpaceDE w:val="0"/>
        <w:autoSpaceDN w:val="0"/>
        <w:adjustRightInd w:val="0"/>
        <w:spacing w:after="0" w:line="240" w:lineRule="auto"/>
        <w:rPr>
          <w:rFonts w:cstheme="minorHAnsi"/>
          <w:shd w:val="clear" w:color="auto" w:fill="FFFFFF"/>
        </w:rPr>
      </w:pPr>
      <w:r w:rsidRPr="005F5A62">
        <w:rPr>
          <w:rFonts w:cstheme="minorHAnsi"/>
        </w:rPr>
        <w:t xml:space="preserve">PEC </w:t>
      </w:r>
      <w:hyperlink r:id="rId10" w:history="1">
        <w:r w:rsidRPr="005F5A62">
          <w:rPr>
            <w:rStyle w:val="Collegamentoipertestuale"/>
            <w:rFonts w:cstheme="minorHAnsi"/>
            <w:shd w:val="clear" w:color="auto" w:fill="FFFFFF"/>
          </w:rPr>
          <w:t>tarba-segrprotocolloamm@ga-cert.it</w:t>
        </w:r>
      </w:hyperlink>
    </w:p>
    <w:p w:rsidR="00F234BD" w:rsidRPr="005F5A62" w:rsidRDefault="00F234BD" w:rsidP="00F234BD">
      <w:pPr>
        <w:autoSpaceDE w:val="0"/>
        <w:autoSpaceDN w:val="0"/>
        <w:adjustRightInd w:val="0"/>
        <w:spacing w:after="0" w:line="240" w:lineRule="auto"/>
        <w:rPr>
          <w:rFonts w:cstheme="minorHAnsi"/>
          <w:shd w:val="clear" w:color="auto" w:fill="FFFFFF"/>
        </w:rPr>
      </w:pPr>
    </w:p>
    <w:p w:rsidR="00F234BD" w:rsidRPr="005F5A62" w:rsidRDefault="00F234BD" w:rsidP="00F234BD">
      <w:pPr>
        <w:autoSpaceDE w:val="0"/>
        <w:autoSpaceDN w:val="0"/>
        <w:adjustRightInd w:val="0"/>
        <w:spacing w:after="0" w:line="240" w:lineRule="auto"/>
        <w:rPr>
          <w:rFonts w:cstheme="minorHAnsi"/>
          <w:b/>
          <w:bCs/>
        </w:rPr>
      </w:pPr>
    </w:p>
    <w:p w:rsidR="00F234BD" w:rsidRPr="005F5A62" w:rsidRDefault="00F234BD" w:rsidP="00F234BD">
      <w:pPr>
        <w:autoSpaceDE w:val="0"/>
        <w:autoSpaceDN w:val="0"/>
        <w:adjustRightInd w:val="0"/>
        <w:spacing w:after="0" w:line="240" w:lineRule="auto"/>
        <w:rPr>
          <w:rFonts w:cstheme="minorHAnsi"/>
          <w:b/>
          <w:bCs/>
        </w:rPr>
      </w:pPr>
      <w:r w:rsidRPr="005F5A62">
        <w:rPr>
          <w:rFonts w:cstheme="minorHAnsi"/>
          <w:b/>
          <w:bCs/>
        </w:rPr>
        <w:t>2. FINALITÀ E OGGETTO DEL TRATTAMENTO</w:t>
      </w:r>
    </w:p>
    <w:p w:rsidR="00F234BD" w:rsidRPr="005F5A62" w:rsidRDefault="00F234BD" w:rsidP="00F234BD">
      <w:pPr>
        <w:autoSpaceDE w:val="0"/>
        <w:autoSpaceDN w:val="0"/>
        <w:adjustRightInd w:val="0"/>
        <w:spacing w:after="0" w:line="240" w:lineRule="auto"/>
        <w:rPr>
          <w:rFonts w:cstheme="minorHAnsi"/>
          <w:b/>
          <w:bCs/>
        </w:rPr>
      </w:pPr>
      <w:r w:rsidRPr="005F5A62">
        <w:rPr>
          <w:rFonts w:cstheme="minorHAnsi"/>
          <w:sz w:val="24"/>
          <w:szCs w:val="24"/>
        </w:rPr>
        <w:t>Al fine di prevenire il contagio e la diffusione del Covid-19 in Tribunale, il designato al trattamento, per il tramite di personale autorizzato, verificherà il possesso e la validità della Certificazione Verde (Green Pass).</w:t>
      </w:r>
    </w:p>
    <w:p w:rsidR="00F234BD" w:rsidRPr="005F5A62" w:rsidRDefault="00F234BD" w:rsidP="00F234BD">
      <w:pPr>
        <w:autoSpaceDE w:val="0"/>
        <w:autoSpaceDN w:val="0"/>
        <w:adjustRightInd w:val="0"/>
        <w:spacing w:after="0" w:line="240" w:lineRule="auto"/>
        <w:rPr>
          <w:rFonts w:cstheme="minorHAnsi"/>
          <w:b/>
          <w:bCs/>
        </w:rPr>
      </w:pPr>
    </w:p>
    <w:p w:rsidR="00F234BD" w:rsidRPr="005F5A62" w:rsidRDefault="00F234BD" w:rsidP="00F234BD">
      <w:pPr>
        <w:autoSpaceDE w:val="0"/>
        <w:autoSpaceDN w:val="0"/>
        <w:adjustRightInd w:val="0"/>
        <w:spacing w:after="0" w:line="240" w:lineRule="auto"/>
        <w:jc w:val="both"/>
        <w:rPr>
          <w:rFonts w:cstheme="minorHAnsi"/>
          <w:b/>
          <w:bCs/>
        </w:rPr>
      </w:pPr>
      <w:r w:rsidRPr="005F5A62">
        <w:rPr>
          <w:rFonts w:cstheme="minorHAnsi"/>
          <w:b/>
          <w:bCs/>
        </w:rPr>
        <w:t>3. BASE GIURIDICA DEL TRATTAMENTO</w:t>
      </w:r>
    </w:p>
    <w:p w:rsidR="00F234BD" w:rsidRPr="005F5A62" w:rsidRDefault="00F234BD" w:rsidP="00F234BD">
      <w:pPr>
        <w:spacing w:after="0" w:line="240" w:lineRule="auto"/>
        <w:rPr>
          <w:rFonts w:cstheme="minorHAnsi"/>
        </w:rPr>
      </w:pPr>
      <w:r w:rsidRPr="005F5A62">
        <w:rPr>
          <w:rFonts w:cstheme="minorHAnsi"/>
        </w:rPr>
        <w:t>La base giuridica del trattamento è l’adempimento di obblighi di legge.</w:t>
      </w:r>
    </w:p>
    <w:p w:rsidR="00F234BD" w:rsidRPr="005F5A62" w:rsidRDefault="00F234BD" w:rsidP="00F234BD">
      <w:pPr>
        <w:spacing w:after="0" w:line="240" w:lineRule="auto"/>
        <w:rPr>
          <w:rFonts w:cstheme="minorHAnsi"/>
          <w:b/>
          <w:bCs/>
        </w:rPr>
      </w:pPr>
    </w:p>
    <w:p w:rsidR="00C0495A" w:rsidRDefault="00C0495A" w:rsidP="00F234BD">
      <w:pPr>
        <w:spacing w:after="0" w:line="240" w:lineRule="auto"/>
        <w:rPr>
          <w:rFonts w:cstheme="minorHAnsi"/>
          <w:b/>
          <w:bCs/>
        </w:rPr>
      </w:pPr>
    </w:p>
    <w:p w:rsidR="00F234BD" w:rsidRPr="005F5A62" w:rsidRDefault="00F234BD" w:rsidP="00F234BD">
      <w:pPr>
        <w:spacing w:after="0" w:line="240" w:lineRule="auto"/>
        <w:rPr>
          <w:rFonts w:cstheme="minorHAnsi"/>
          <w:b/>
          <w:bCs/>
        </w:rPr>
      </w:pPr>
      <w:r w:rsidRPr="005F5A62">
        <w:rPr>
          <w:rFonts w:cstheme="minorHAnsi"/>
          <w:b/>
          <w:bCs/>
        </w:rPr>
        <w:t>4. MODALITÀ DEL TRATTAMENTO</w:t>
      </w:r>
    </w:p>
    <w:p w:rsidR="00F234BD" w:rsidRPr="005F5A62" w:rsidRDefault="00F234BD" w:rsidP="00F234BD">
      <w:pPr>
        <w:spacing w:after="0" w:line="240" w:lineRule="auto"/>
        <w:jc w:val="both"/>
        <w:rPr>
          <w:rFonts w:eastAsia="Consolas" w:cstheme="minorHAnsi"/>
        </w:rPr>
      </w:pPr>
      <w:r w:rsidRPr="005F5A62">
        <w:rPr>
          <w:rFonts w:eastAsia="Consolas" w:cstheme="minorHAnsi"/>
        </w:rPr>
        <w:t xml:space="preserve">Il trattamento sarà effettuato da personale autorizzato ed istruito. L’attività di verifica dovrà essere svolta esclusivamente </w:t>
      </w:r>
      <w:r w:rsidRPr="005F5A62">
        <w:rPr>
          <w:rFonts w:cstheme="minorHAnsi"/>
        </w:rPr>
        <w:t>attraverso la scansione del codice QR riportato dalla Certificazione Verde mediante l’utilizzo dell’applicazione Verifica C-19. La Certificazione Verde dovrà essere esibita al personale incaricato in modo cartaceo o digitale.</w:t>
      </w:r>
    </w:p>
    <w:p w:rsidR="00F234BD" w:rsidRPr="005F5A62" w:rsidRDefault="00F234BD" w:rsidP="00F234BD">
      <w:pPr>
        <w:pStyle w:val="Paragrafoelenco"/>
        <w:spacing w:after="0" w:line="240" w:lineRule="auto"/>
        <w:ind w:left="0"/>
        <w:rPr>
          <w:rFonts w:cstheme="minorHAnsi"/>
          <w:b/>
          <w:bCs/>
        </w:rPr>
      </w:pPr>
    </w:p>
    <w:p w:rsidR="00F234BD" w:rsidRPr="005F5A62" w:rsidRDefault="00F234BD" w:rsidP="00F234BD">
      <w:pPr>
        <w:pStyle w:val="Paragrafoelenco"/>
        <w:numPr>
          <w:ilvl w:val="0"/>
          <w:numId w:val="1"/>
        </w:numPr>
        <w:tabs>
          <w:tab w:val="left" w:pos="284"/>
        </w:tabs>
        <w:spacing w:after="0" w:line="240" w:lineRule="auto"/>
        <w:ind w:left="0" w:firstLine="0"/>
        <w:rPr>
          <w:rFonts w:cstheme="minorHAnsi"/>
        </w:rPr>
      </w:pPr>
      <w:r w:rsidRPr="005F5A62">
        <w:rPr>
          <w:rFonts w:cstheme="minorHAnsi"/>
          <w:b/>
          <w:bCs/>
        </w:rPr>
        <w:t>DATI PERSONALI RACCOLTI</w:t>
      </w:r>
    </w:p>
    <w:p w:rsidR="00F234BD" w:rsidRPr="005F5A62" w:rsidRDefault="00F234BD" w:rsidP="00F234BD">
      <w:pPr>
        <w:spacing w:after="0" w:line="240" w:lineRule="auto"/>
        <w:jc w:val="both"/>
        <w:rPr>
          <w:rFonts w:cstheme="minorHAnsi"/>
        </w:rPr>
      </w:pPr>
      <w:r w:rsidRPr="005F5A62">
        <w:rPr>
          <w:rFonts w:cstheme="minorHAnsi"/>
        </w:rPr>
        <w:t>Il personale autorizzato tratta i dati personali identificativi dell’interessato che risultano dalla scansione del codice QR (</w:t>
      </w:r>
      <w:r w:rsidRPr="005F5A62">
        <w:rPr>
          <w:rFonts w:eastAsia="Consolas" w:cstheme="minorHAnsi"/>
        </w:rPr>
        <w:t>nome e cognome, data di nascita e identificativo univoco del certificato), nonché l’informazione relativa all’esito</w:t>
      </w:r>
      <w:r w:rsidRPr="005F5A62">
        <w:rPr>
          <w:rFonts w:cstheme="minorHAnsi"/>
        </w:rPr>
        <w:t xml:space="preserve"> negativo della verifica, ovvero alla circostanza che il lavoratore abbia dichiarato di essere o risultare sprovvisto del certificato verde.</w:t>
      </w:r>
    </w:p>
    <w:p w:rsidR="00F234BD" w:rsidRPr="005F5A62" w:rsidRDefault="00F234BD" w:rsidP="00F234BD">
      <w:pPr>
        <w:spacing w:after="0" w:line="240" w:lineRule="auto"/>
        <w:jc w:val="both"/>
        <w:rPr>
          <w:rFonts w:cstheme="minorHAnsi"/>
        </w:rPr>
      </w:pPr>
      <w:r w:rsidRPr="005F5A62">
        <w:rPr>
          <w:rFonts w:cstheme="minorHAnsi"/>
        </w:rPr>
        <w:t>In caso di sospetto sull’identità dell’interessato potrà essere richiesta in modo discrezionale l’esibizione di un documento di riconoscimento per un raffronto con i dati raccolti dalla scansione del QR code.</w:t>
      </w:r>
    </w:p>
    <w:p w:rsidR="00F234BD" w:rsidRPr="005F5A62" w:rsidRDefault="00F234BD" w:rsidP="00F234BD">
      <w:pPr>
        <w:autoSpaceDE w:val="0"/>
        <w:autoSpaceDN w:val="0"/>
        <w:adjustRightInd w:val="0"/>
        <w:spacing w:after="0" w:line="240" w:lineRule="auto"/>
        <w:rPr>
          <w:rFonts w:cstheme="minorHAnsi"/>
          <w:b/>
          <w:bCs/>
        </w:rPr>
      </w:pPr>
    </w:p>
    <w:p w:rsidR="00F234BD" w:rsidRPr="005F5A62" w:rsidRDefault="00F234BD" w:rsidP="00F234BD">
      <w:pPr>
        <w:pStyle w:val="Paragrafoelenco"/>
        <w:numPr>
          <w:ilvl w:val="0"/>
          <w:numId w:val="1"/>
        </w:numPr>
        <w:tabs>
          <w:tab w:val="left" w:pos="284"/>
        </w:tabs>
        <w:autoSpaceDE w:val="0"/>
        <w:autoSpaceDN w:val="0"/>
        <w:adjustRightInd w:val="0"/>
        <w:spacing w:after="0" w:line="240" w:lineRule="auto"/>
        <w:ind w:left="0" w:firstLine="0"/>
        <w:rPr>
          <w:rFonts w:cstheme="minorHAnsi"/>
          <w:b/>
          <w:bCs/>
        </w:rPr>
      </w:pPr>
      <w:r w:rsidRPr="005F5A62">
        <w:rPr>
          <w:rFonts w:cstheme="minorHAnsi"/>
          <w:b/>
          <w:bCs/>
        </w:rPr>
        <w:t>CONSEGUENZE IN CASO DI RIFIUTO DI RILEVAMENTO O DI FORNITURA DEI DATI</w:t>
      </w:r>
    </w:p>
    <w:p w:rsidR="00F234BD" w:rsidRPr="005F5A62" w:rsidRDefault="00F234BD" w:rsidP="00F234BD">
      <w:pPr>
        <w:autoSpaceDE w:val="0"/>
        <w:autoSpaceDN w:val="0"/>
        <w:adjustRightInd w:val="0"/>
        <w:spacing w:after="0" w:line="240" w:lineRule="auto"/>
        <w:jc w:val="both"/>
        <w:rPr>
          <w:rFonts w:cstheme="minorHAnsi"/>
        </w:rPr>
      </w:pPr>
      <w:r w:rsidRPr="005F5A62">
        <w:rPr>
          <w:rFonts w:cstheme="minorHAnsi"/>
        </w:rPr>
        <w:t>Nel caso di rifiuto dell’esibizione della Certificazione Verde sia in modo cartaceo che digitale o nel caso di rifiuto della fornitura dei dati personali è vietato l’accesso al Tribunale e la permanenza nello stesso.</w:t>
      </w:r>
    </w:p>
    <w:p w:rsidR="00F234BD" w:rsidRPr="005F5A62" w:rsidRDefault="00F234BD" w:rsidP="00F234BD">
      <w:pPr>
        <w:autoSpaceDE w:val="0"/>
        <w:autoSpaceDN w:val="0"/>
        <w:adjustRightInd w:val="0"/>
        <w:spacing w:after="0" w:line="240" w:lineRule="auto"/>
        <w:jc w:val="both"/>
        <w:rPr>
          <w:rFonts w:cstheme="minorHAnsi"/>
        </w:rPr>
      </w:pPr>
    </w:p>
    <w:p w:rsidR="00F234BD" w:rsidRPr="005F5A62" w:rsidRDefault="00F234BD" w:rsidP="00F234BD">
      <w:pPr>
        <w:pStyle w:val="Paragrafoelenco"/>
        <w:numPr>
          <w:ilvl w:val="0"/>
          <w:numId w:val="1"/>
        </w:numPr>
        <w:tabs>
          <w:tab w:val="left" w:pos="284"/>
        </w:tabs>
        <w:autoSpaceDE w:val="0"/>
        <w:autoSpaceDN w:val="0"/>
        <w:adjustRightInd w:val="0"/>
        <w:spacing w:after="0" w:line="240" w:lineRule="auto"/>
        <w:ind w:left="0" w:firstLine="0"/>
        <w:rPr>
          <w:rFonts w:cstheme="minorHAnsi"/>
          <w:b/>
          <w:bCs/>
        </w:rPr>
      </w:pPr>
      <w:r w:rsidRPr="005F5A62">
        <w:rPr>
          <w:rFonts w:cstheme="minorHAnsi"/>
          <w:b/>
          <w:bCs/>
        </w:rPr>
        <w:t>DESTINATARI</w:t>
      </w:r>
    </w:p>
    <w:p w:rsidR="00F234BD" w:rsidRPr="005F5A62" w:rsidRDefault="00F234BD" w:rsidP="00F234BD">
      <w:pPr>
        <w:autoSpaceDE w:val="0"/>
        <w:autoSpaceDN w:val="0"/>
        <w:adjustRightInd w:val="0"/>
        <w:spacing w:after="0" w:line="240" w:lineRule="auto"/>
        <w:jc w:val="both"/>
        <w:rPr>
          <w:rFonts w:cstheme="minorHAnsi"/>
        </w:rPr>
      </w:pPr>
      <w:r w:rsidRPr="005F5A62">
        <w:rPr>
          <w:rFonts w:cstheme="minorHAnsi"/>
        </w:rPr>
        <w:t>I dati possono essere conosciuti dagli autorizzati al trattamento e dal designato al trattamento dei dati.</w:t>
      </w:r>
    </w:p>
    <w:p w:rsidR="00F234BD" w:rsidRPr="005F5A62" w:rsidRDefault="00F234BD" w:rsidP="00F234BD">
      <w:pPr>
        <w:autoSpaceDE w:val="0"/>
        <w:autoSpaceDN w:val="0"/>
        <w:adjustRightInd w:val="0"/>
        <w:spacing w:after="0" w:line="240" w:lineRule="auto"/>
        <w:jc w:val="both"/>
        <w:rPr>
          <w:rFonts w:cstheme="minorHAnsi"/>
        </w:rPr>
      </w:pPr>
      <w:r w:rsidRPr="005F5A62">
        <w:rPr>
          <w:rFonts w:cstheme="minorHAnsi"/>
        </w:rPr>
        <w:t>I dati non sono diffusi o comunicati a terzi al di fuori delle specifiche previsioni normative (es. in caso di richiesta da parte degli Enti accertatori per la dimostrazione dell’adempimento degli obblighi di legge).</w:t>
      </w:r>
    </w:p>
    <w:p w:rsidR="00F234BD" w:rsidRPr="005F5A62" w:rsidRDefault="00F234BD" w:rsidP="00F234BD">
      <w:pPr>
        <w:autoSpaceDE w:val="0"/>
        <w:autoSpaceDN w:val="0"/>
        <w:adjustRightInd w:val="0"/>
        <w:spacing w:after="0" w:line="240" w:lineRule="auto"/>
        <w:rPr>
          <w:rFonts w:cstheme="minorHAnsi"/>
        </w:rPr>
      </w:pPr>
      <w:r w:rsidRPr="005F5A62">
        <w:rPr>
          <w:rFonts w:cstheme="minorHAnsi"/>
        </w:rPr>
        <w:t>I dati possono essere comunicati alle pubbliche Autorità.</w:t>
      </w:r>
    </w:p>
    <w:p w:rsidR="00F234BD" w:rsidRPr="005F5A62" w:rsidRDefault="00F234BD" w:rsidP="00F234BD">
      <w:pPr>
        <w:spacing w:after="0" w:line="240" w:lineRule="auto"/>
        <w:jc w:val="both"/>
        <w:rPr>
          <w:rFonts w:cstheme="minorHAnsi"/>
        </w:rPr>
      </w:pPr>
      <w:r w:rsidRPr="005F5A62">
        <w:rPr>
          <w:rFonts w:cstheme="minorHAnsi"/>
        </w:rPr>
        <w:t>I dati non sono trasferiti all’estero e non si effettuano profilazioni o decisioni automatizzate.</w:t>
      </w:r>
    </w:p>
    <w:p w:rsidR="00F234BD" w:rsidRPr="005F5A62" w:rsidRDefault="00F234BD" w:rsidP="00F234BD">
      <w:pPr>
        <w:spacing w:after="0" w:line="240" w:lineRule="auto"/>
        <w:jc w:val="both"/>
        <w:rPr>
          <w:rFonts w:eastAsia="Consolas" w:cstheme="minorHAnsi"/>
        </w:rPr>
      </w:pPr>
    </w:p>
    <w:p w:rsidR="00F234BD" w:rsidRPr="005F5A62" w:rsidRDefault="00F234BD" w:rsidP="00F234BD">
      <w:pPr>
        <w:pStyle w:val="Paragrafoelenco"/>
        <w:numPr>
          <w:ilvl w:val="0"/>
          <w:numId w:val="1"/>
        </w:numPr>
        <w:tabs>
          <w:tab w:val="left" w:pos="284"/>
        </w:tabs>
        <w:spacing w:after="0" w:line="240" w:lineRule="auto"/>
        <w:ind w:left="0" w:firstLine="0"/>
        <w:rPr>
          <w:rFonts w:cstheme="minorHAnsi"/>
          <w:b/>
          <w:bCs/>
        </w:rPr>
      </w:pPr>
      <w:r w:rsidRPr="005F5A62">
        <w:rPr>
          <w:rFonts w:cstheme="minorHAnsi"/>
          <w:b/>
          <w:bCs/>
        </w:rPr>
        <w:t>CONSERVAZIONE</w:t>
      </w:r>
    </w:p>
    <w:p w:rsidR="00F234BD" w:rsidRPr="005F5A62" w:rsidRDefault="00F234BD" w:rsidP="00F234BD">
      <w:pPr>
        <w:autoSpaceDE w:val="0"/>
        <w:autoSpaceDN w:val="0"/>
        <w:adjustRightInd w:val="0"/>
        <w:spacing w:after="0" w:line="240" w:lineRule="auto"/>
        <w:jc w:val="both"/>
        <w:rPr>
          <w:rFonts w:cstheme="minorHAnsi"/>
        </w:rPr>
      </w:pPr>
      <w:r w:rsidRPr="005F5A62">
        <w:rPr>
          <w:rFonts w:cstheme="minorHAnsi"/>
        </w:rPr>
        <w:t>I dati identificativi e l’esito negativo del controllo (mancanza o invalidità della Certificazione Verde), che sono registrati per documentare le ragioni che hanno impedito l’accesso ai locali aziendali, sono conservati fino al termine dello stato d’emergenza previsto dalle autorità pubbliche competenti.</w:t>
      </w:r>
    </w:p>
    <w:p w:rsidR="00F234BD" w:rsidRPr="005F5A62" w:rsidRDefault="00F234BD" w:rsidP="00F234BD">
      <w:pPr>
        <w:autoSpaceDE w:val="0"/>
        <w:autoSpaceDN w:val="0"/>
        <w:adjustRightInd w:val="0"/>
        <w:spacing w:after="0" w:line="240" w:lineRule="auto"/>
        <w:rPr>
          <w:rFonts w:cstheme="minorHAnsi"/>
        </w:rPr>
      </w:pPr>
      <w:r w:rsidRPr="005F5A62">
        <w:rPr>
          <w:rFonts w:cstheme="minorHAnsi"/>
        </w:rPr>
        <w:t>È fatta salva la conservazione per un periodo superiore in relazione a richieste della pubblica Autorità.</w:t>
      </w:r>
    </w:p>
    <w:p w:rsidR="00F234BD" w:rsidRPr="005F5A62" w:rsidRDefault="00F234BD" w:rsidP="00F234BD">
      <w:pPr>
        <w:autoSpaceDE w:val="0"/>
        <w:autoSpaceDN w:val="0"/>
        <w:adjustRightInd w:val="0"/>
        <w:spacing w:after="0" w:line="240" w:lineRule="auto"/>
        <w:rPr>
          <w:rFonts w:cstheme="minorHAnsi"/>
        </w:rPr>
      </w:pPr>
    </w:p>
    <w:p w:rsidR="00F234BD" w:rsidRPr="005F5A62" w:rsidRDefault="00F234BD" w:rsidP="00F234BD">
      <w:pPr>
        <w:pStyle w:val="Paragrafoelenco"/>
        <w:numPr>
          <w:ilvl w:val="0"/>
          <w:numId w:val="1"/>
        </w:numPr>
        <w:tabs>
          <w:tab w:val="left" w:pos="284"/>
        </w:tabs>
        <w:autoSpaceDE w:val="0"/>
        <w:autoSpaceDN w:val="0"/>
        <w:adjustRightInd w:val="0"/>
        <w:spacing w:after="0" w:line="240" w:lineRule="auto"/>
        <w:ind w:left="0" w:firstLine="0"/>
        <w:rPr>
          <w:rFonts w:cstheme="minorHAnsi"/>
          <w:b/>
          <w:bCs/>
        </w:rPr>
      </w:pPr>
      <w:r w:rsidRPr="005F5A62">
        <w:rPr>
          <w:rFonts w:cstheme="minorHAnsi"/>
          <w:b/>
          <w:bCs/>
        </w:rPr>
        <w:t>MODALITÀ DI TUTELA</w:t>
      </w:r>
    </w:p>
    <w:p w:rsidR="00F234BD" w:rsidRPr="005F5A62" w:rsidRDefault="00F234BD" w:rsidP="00F234BD">
      <w:pPr>
        <w:autoSpaceDE w:val="0"/>
        <w:autoSpaceDN w:val="0"/>
        <w:adjustRightInd w:val="0"/>
        <w:spacing w:after="0" w:line="240" w:lineRule="auto"/>
        <w:jc w:val="both"/>
        <w:rPr>
          <w:rFonts w:cstheme="minorHAnsi"/>
        </w:rPr>
      </w:pPr>
      <w:r w:rsidRPr="005F5A62">
        <w:rPr>
          <w:rFonts w:cstheme="minorHAnsi"/>
        </w:rPr>
        <w:t xml:space="preserve">Gli interessati hanno il diritto di ottenere, nei casi previsti, l'accesso ai propri dati personali e la rettifica o la cancellazione degli stessi o la limitazione del trattamento che li riguarda o di opporsi al trattamento (artt. 15 e ss. del Regolamento). L'apposita istanza è presentata al seguente recapito </w:t>
      </w:r>
    </w:p>
    <w:p w:rsidR="00F234BD" w:rsidRPr="005F5A62" w:rsidRDefault="00F234BD" w:rsidP="00F234BD">
      <w:pPr>
        <w:spacing w:after="0" w:line="272" w:lineRule="exact"/>
        <w:jc w:val="both"/>
        <w:textAlignment w:val="baseline"/>
        <w:rPr>
          <w:rFonts w:eastAsia="Garamond" w:cstheme="minorHAnsi"/>
          <w:color w:val="000000"/>
          <w:spacing w:val="-3"/>
          <w:sz w:val="25"/>
          <w:szCs w:val="25"/>
        </w:rPr>
      </w:pPr>
      <w:r w:rsidRPr="005F5A62">
        <w:rPr>
          <w:rFonts w:eastAsia="Garamond" w:cstheme="minorHAnsi"/>
          <w:color w:val="000000"/>
          <w:spacing w:val="-3"/>
          <w:sz w:val="25"/>
          <w:szCs w:val="25"/>
        </w:rPr>
        <w:t xml:space="preserve">pec:  </w:t>
      </w:r>
      <w:hyperlink r:id="rId11" w:history="1">
        <w:r w:rsidRPr="005F5A62">
          <w:rPr>
            <w:rFonts w:eastAsia="Garamond" w:cstheme="minorHAnsi"/>
            <w:color w:val="0563C1" w:themeColor="hyperlink"/>
            <w:spacing w:val="-3"/>
            <w:sz w:val="25"/>
            <w:szCs w:val="25"/>
            <w:u w:val="single"/>
          </w:rPr>
          <w:t>tarba-segrprotocoloamm@ga-cert.it</w:t>
        </w:r>
      </w:hyperlink>
    </w:p>
    <w:p w:rsidR="00F234BD" w:rsidRPr="005F5A62" w:rsidRDefault="00F234BD" w:rsidP="00F234BD">
      <w:pPr>
        <w:autoSpaceDE w:val="0"/>
        <w:autoSpaceDN w:val="0"/>
        <w:adjustRightInd w:val="0"/>
        <w:spacing w:after="0" w:line="240" w:lineRule="auto"/>
        <w:jc w:val="both"/>
        <w:rPr>
          <w:rFonts w:cstheme="minorHAnsi"/>
        </w:rPr>
      </w:pPr>
    </w:p>
    <w:p w:rsidR="00F234BD" w:rsidRPr="005F5A62" w:rsidRDefault="00F234BD" w:rsidP="00F234BD">
      <w:pPr>
        <w:autoSpaceDE w:val="0"/>
        <w:autoSpaceDN w:val="0"/>
        <w:adjustRightInd w:val="0"/>
        <w:spacing w:after="0" w:line="240" w:lineRule="auto"/>
        <w:jc w:val="both"/>
        <w:rPr>
          <w:rFonts w:cstheme="minorHAnsi"/>
        </w:rPr>
      </w:pPr>
      <w:r w:rsidRPr="005F5A62">
        <w:rPr>
          <w:rFonts w:cstheme="minorHAnsi"/>
        </w:rPr>
        <w:t>Gli interessati che ritengono che il trattamento dei dati personali a loro riferiti effettuato secondo le modalità ivi indicate avvenga in violazione di quanto previsto dal Regolamento hanno il diritto di proporre reclamo al Garante, come previsto dall'art. 77 del Regolamento stesso, o di adire le opportune sedi giudiziarie (art. 79 del Regolamento).</w:t>
      </w:r>
    </w:p>
    <w:p w:rsidR="00D204BC" w:rsidRDefault="00D204BC">
      <w:pPr>
        <w:rPr>
          <w:rFonts w:cstheme="minorHAnsi"/>
        </w:rPr>
      </w:pPr>
    </w:p>
    <w:p w:rsidR="00DE70B0" w:rsidRPr="005F5A62" w:rsidRDefault="00DE70B0" w:rsidP="00DE70B0">
      <w:pPr>
        <w:ind w:left="2832" w:firstLine="708"/>
        <w:jc w:val="center"/>
        <w:rPr>
          <w:rFonts w:cstheme="minorHAnsi"/>
        </w:rPr>
      </w:pPr>
      <w:bookmarkStart w:id="0" w:name="_GoBack"/>
      <w:bookmarkEnd w:id="0"/>
      <w:r>
        <w:rPr>
          <w:rFonts w:cstheme="minorHAnsi"/>
        </w:rPr>
        <w:t>IL SEGRETARIO GENERALE</w:t>
      </w:r>
    </w:p>
    <w:sectPr w:rsidR="00DE70B0" w:rsidRPr="005F5A62" w:rsidSect="005F5A62">
      <w:footerReference w:type="default" r:id="rId12"/>
      <w:headerReference w:type="first" r:id="rId13"/>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6CC" w:rsidRDefault="00B446CC" w:rsidP="005F5A62">
      <w:pPr>
        <w:spacing w:after="0" w:line="240" w:lineRule="auto"/>
      </w:pPr>
      <w:r>
        <w:separator/>
      </w:r>
    </w:p>
  </w:endnote>
  <w:endnote w:type="continuationSeparator" w:id="0">
    <w:p w:rsidR="00B446CC" w:rsidRDefault="00B446CC" w:rsidP="005F5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lbertus MT">
    <w:altName w:val="Candar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046956"/>
      <w:docPartObj>
        <w:docPartGallery w:val="Page Numbers (Bottom of Page)"/>
        <w:docPartUnique/>
      </w:docPartObj>
    </w:sdtPr>
    <w:sdtContent>
      <w:p w:rsidR="005F5A62" w:rsidRDefault="005F5A62">
        <w:pPr>
          <w:pStyle w:val="Pidipagina"/>
          <w:jc w:val="center"/>
        </w:pPr>
        <w:r>
          <w:fldChar w:fldCharType="begin"/>
        </w:r>
        <w:r>
          <w:instrText>PAGE   \* MERGEFORMAT</w:instrText>
        </w:r>
        <w:r>
          <w:fldChar w:fldCharType="separate"/>
        </w:r>
        <w:r w:rsidR="00DE70B0">
          <w:rPr>
            <w:noProof/>
          </w:rPr>
          <w:t>2</w:t>
        </w:r>
        <w:r>
          <w:fldChar w:fldCharType="end"/>
        </w:r>
      </w:p>
    </w:sdtContent>
  </w:sdt>
  <w:p w:rsidR="005F5A62" w:rsidRDefault="005F5A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6CC" w:rsidRDefault="00B446CC" w:rsidP="005F5A62">
      <w:pPr>
        <w:spacing w:after="0" w:line="240" w:lineRule="auto"/>
      </w:pPr>
      <w:r>
        <w:separator/>
      </w:r>
    </w:p>
  </w:footnote>
  <w:footnote w:type="continuationSeparator" w:id="0">
    <w:p w:rsidR="00B446CC" w:rsidRDefault="00B446CC" w:rsidP="005F5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A62" w:rsidRDefault="005F5A62" w:rsidP="005F5A62">
    <w:pPr>
      <w:pStyle w:val="Intestazione"/>
      <w:jc w:val="center"/>
    </w:pPr>
    <w:r>
      <w:rPr>
        <w:rFonts w:ascii="Albertus MT" w:hAnsi="Albertus MT" w:cs="Albertus MT"/>
        <w:noProof/>
      </w:rPr>
      <w:drawing>
        <wp:inline distT="0" distB="0" distL="0" distR="0" wp14:anchorId="3FF1C662" wp14:editId="3954709F">
          <wp:extent cx="854075" cy="862330"/>
          <wp:effectExtent l="0" t="0" r="317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8623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525B"/>
    <w:multiLevelType w:val="hybridMultilevel"/>
    <w:tmpl w:val="7D9402D2"/>
    <w:lvl w:ilvl="0" w:tplc="4352F30A">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97"/>
    <w:rsid w:val="00531A97"/>
    <w:rsid w:val="005F5A62"/>
    <w:rsid w:val="00B446CC"/>
    <w:rsid w:val="00C0495A"/>
    <w:rsid w:val="00C47D19"/>
    <w:rsid w:val="00D204BC"/>
    <w:rsid w:val="00DE70B0"/>
    <w:rsid w:val="00F234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FDE00"/>
  <w15:chartTrackingRefBased/>
  <w15:docId w15:val="{831D4863-D8A5-4396-BD25-09DDC037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34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234BD"/>
    <w:rPr>
      <w:color w:val="0563C1" w:themeColor="hyperlink"/>
      <w:u w:val="single"/>
    </w:rPr>
  </w:style>
  <w:style w:type="paragraph" w:styleId="Paragrafoelenco">
    <w:name w:val="List Paragraph"/>
    <w:basedOn w:val="Normale"/>
    <w:uiPriority w:val="34"/>
    <w:qFormat/>
    <w:rsid w:val="00F234BD"/>
    <w:pPr>
      <w:ind w:left="720"/>
      <w:contextualSpacing/>
    </w:pPr>
  </w:style>
  <w:style w:type="paragraph" w:styleId="Testofumetto">
    <w:name w:val="Balloon Text"/>
    <w:basedOn w:val="Normale"/>
    <w:link w:val="TestofumettoCarattere"/>
    <w:uiPriority w:val="99"/>
    <w:semiHidden/>
    <w:unhideWhenUsed/>
    <w:rsid w:val="00F234B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234BD"/>
    <w:rPr>
      <w:rFonts w:ascii="Segoe UI" w:hAnsi="Segoe UI" w:cs="Segoe UI"/>
      <w:sz w:val="18"/>
      <w:szCs w:val="18"/>
    </w:rPr>
  </w:style>
  <w:style w:type="paragraph" w:styleId="Intestazione">
    <w:name w:val="header"/>
    <w:basedOn w:val="Normale"/>
    <w:link w:val="IntestazioneCarattere"/>
    <w:uiPriority w:val="99"/>
    <w:unhideWhenUsed/>
    <w:rsid w:val="005F5A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5A62"/>
  </w:style>
  <w:style w:type="paragraph" w:styleId="Pidipagina">
    <w:name w:val="footer"/>
    <w:basedOn w:val="Normale"/>
    <w:link w:val="PidipaginaCarattere"/>
    <w:uiPriority w:val="99"/>
    <w:unhideWhenUsed/>
    <w:rsid w:val="005F5A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5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ba-segrprotocolloamm@ga-cert.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rba-segrprotocoloamm@ga-cert.i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arba-segrprotocolloamm@ga-cert.it" TargetMode="External"/><Relationship Id="rId4" Type="http://schemas.openxmlformats.org/officeDocument/2006/relationships/settings" Target="settings.xml"/><Relationship Id="rId9" Type="http://schemas.openxmlformats.org/officeDocument/2006/relationships/hyperlink" Target="mailto:tarba-segrprotocolloamm@ga-cert.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lbertus MT">
    <w:altName w:val="Candar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37"/>
    <w:rsid w:val="002132AE"/>
    <w:rsid w:val="00415B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50776D4228FD409898550A817766E2D4">
    <w:name w:val="50776D4228FD409898550A817766E2D4"/>
    <w:rsid w:val="00415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04CAB-E0FA-4A5E-B890-3397CBE8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859</Words>
  <Characters>4901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MONGELLI Anna</dc:creator>
  <cp:keywords/>
  <dc:description/>
  <cp:lastModifiedBy>COLAMOREA Paolo</cp:lastModifiedBy>
  <cp:revision>3</cp:revision>
  <dcterms:created xsi:type="dcterms:W3CDTF">2022-01-10T17:13:00Z</dcterms:created>
  <dcterms:modified xsi:type="dcterms:W3CDTF">2022-01-10T17:37:00Z</dcterms:modified>
</cp:coreProperties>
</file>