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B54" w:rsidRPr="00C57168" w:rsidRDefault="00123B54" w:rsidP="00123B54">
      <w:pPr>
        <w:spacing w:line="360" w:lineRule="auto"/>
        <w:jc w:val="both"/>
        <w:rPr>
          <w:rFonts w:ascii="Times New Roman" w:hAnsi="Times New Roman" w:cs="Times New Roman"/>
          <w:sz w:val="32"/>
          <w:szCs w:val="32"/>
        </w:rPr>
      </w:pPr>
      <w:r w:rsidRPr="00C57168">
        <w:rPr>
          <w:rFonts w:ascii="Times New Roman" w:hAnsi="Times New Roman" w:cs="Times New Roman"/>
          <w:b/>
          <w:i/>
          <w:iCs/>
          <w:sz w:val="32"/>
          <w:szCs w:val="32"/>
        </w:rPr>
        <w:t>Élite</w:t>
      </w:r>
      <w:r w:rsidRPr="00C57168">
        <w:rPr>
          <w:rFonts w:ascii="Times New Roman" w:hAnsi="Times New Roman" w:cs="Times New Roman"/>
          <w:b/>
          <w:iCs/>
          <w:sz w:val="32"/>
          <w:szCs w:val="32"/>
        </w:rPr>
        <w:t xml:space="preserve"> </w:t>
      </w:r>
      <w:r w:rsidR="00B75CA1" w:rsidRPr="00C57168">
        <w:rPr>
          <w:rFonts w:ascii="Times New Roman" w:hAnsi="Times New Roman" w:cs="Times New Roman"/>
          <w:b/>
          <w:iCs/>
          <w:sz w:val="32"/>
          <w:szCs w:val="32"/>
        </w:rPr>
        <w:t>e partiti politici in Europa:</w:t>
      </w:r>
      <w:r w:rsidR="00680910" w:rsidRPr="00C57168">
        <w:rPr>
          <w:rFonts w:ascii="Times New Roman" w:hAnsi="Times New Roman" w:cs="Times New Roman"/>
          <w:b/>
          <w:iCs/>
          <w:sz w:val="32"/>
          <w:szCs w:val="32"/>
        </w:rPr>
        <w:t xml:space="preserve"> </w:t>
      </w:r>
      <w:r w:rsidR="00680910" w:rsidRPr="00C57168">
        <w:rPr>
          <w:rFonts w:ascii="Times New Roman" w:hAnsi="Times New Roman" w:cs="Times New Roman"/>
          <w:b/>
          <w:i/>
          <w:iCs/>
          <w:sz w:val="32"/>
          <w:szCs w:val="32"/>
        </w:rPr>
        <w:t>à la</w:t>
      </w:r>
      <w:r w:rsidR="00680910" w:rsidRPr="00C57168">
        <w:rPr>
          <w:rFonts w:ascii="Times New Roman" w:hAnsi="Times New Roman" w:cs="Times New Roman"/>
          <w:b/>
          <w:i/>
          <w:sz w:val="28"/>
          <w:szCs w:val="28"/>
        </w:rPr>
        <w:t xml:space="preserve"> </w:t>
      </w:r>
      <w:proofErr w:type="spellStart"/>
      <w:r w:rsidR="00680910" w:rsidRPr="00C57168">
        <w:rPr>
          <w:rFonts w:ascii="Times New Roman" w:hAnsi="Times New Roman" w:cs="Times New Roman"/>
          <w:b/>
          <w:i/>
          <w:iCs/>
          <w:sz w:val="32"/>
          <w:szCs w:val="32"/>
        </w:rPr>
        <w:t>recherche</w:t>
      </w:r>
      <w:proofErr w:type="spellEnd"/>
      <w:r w:rsidR="00680910" w:rsidRPr="00C57168">
        <w:rPr>
          <w:rFonts w:ascii="Times New Roman" w:hAnsi="Times New Roman" w:cs="Times New Roman"/>
          <w:b/>
          <w:iCs/>
          <w:sz w:val="32"/>
          <w:szCs w:val="32"/>
        </w:rPr>
        <w:t xml:space="preserve"> di una classe dirigente   </w:t>
      </w:r>
      <w:r w:rsidR="00B75CA1" w:rsidRPr="00C57168">
        <w:rPr>
          <w:rFonts w:ascii="Times New Roman" w:hAnsi="Times New Roman" w:cs="Times New Roman"/>
          <w:b/>
          <w:iCs/>
          <w:sz w:val="32"/>
          <w:szCs w:val="32"/>
        </w:rPr>
        <w:t>tra crisi e nuovi modelli di democrazia e di integrazione europea</w:t>
      </w:r>
      <w:r w:rsidRPr="00C57168">
        <w:rPr>
          <w:rFonts w:ascii="Times New Roman" w:hAnsi="Times New Roman" w:cs="Times New Roman"/>
          <w:b/>
          <w:iCs/>
          <w:sz w:val="32"/>
          <w:szCs w:val="32"/>
        </w:rPr>
        <w:t xml:space="preserve"> </w:t>
      </w:r>
    </w:p>
    <w:p w:rsidR="00C57168" w:rsidRPr="00C57168" w:rsidRDefault="00C57168" w:rsidP="004F371C">
      <w:pPr>
        <w:spacing w:line="360" w:lineRule="auto"/>
        <w:jc w:val="both"/>
        <w:rPr>
          <w:rFonts w:ascii="Times New Roman" w:hAnsi="Times New Roman" w:cs="Times New Roman"/>
          <w:iCs/>
          <w:sz w:val="24"/>
          <w:szCs w:val="32"/>
        </w:rPr>
      </w:pPr>
      <w:r w:rsidRPr="00C57168">
        <w:rPr>
          <w:rFonts w:ascii="Times New Roman" w:hAnsi="Times New Roman" w:cs="Times New Roman"/>
          <w:iCs/>
          <w:sz w:val="24"/>
          <w:szCs w:val="32"/>
        </w:rPr>
        <w:t xml:space="preserve">Relazione al Convegno “Processi costituzionali in Europa. Questioni e prospettive” – 15 anni in rete di </w:t>
      </w:r>
      <w:proofErr w:type="gramStart"/>
      <w:r w:rsidRPr="00C57168">
        <w:rPr>
          <w:rFonts w:ascii="Times New Roman" w:hAnsi="Times New Roman" w:cs="Times New Roman"/>
          <w:i/>
          <w:iCs/>
          <w:sz w:val="24"/>
          <w:szCs w:val="32"/>
        </w:rPr>
        <w:t>Federalismi.it</w:t>
      </w:r>
      <w:r w:rsidRPr="00C57168">
        <w:rPr>
          <w:rFonts w:ascii="Times New Roman" w:hAnsi="Times New Roman" w:cs="Times New Roman"/>
          <w:iCs/>
          <w:sz w:val="24"/>
          <w:szCs w:val="32"/>
        </w:rPr>
        <w:t xml:space="preserve">  Roma</w:t>
      </w:r>
      <w:proofErr w:type="gramEnd"/>
      <w:r w:rsidRPr="00C57168">
        <w:rPr>
          <w:rFonts w:ascii="Times New Roman" w:hAnsi="Times New Roman" w:cs="Times New Roman"/>
          <w:iCs/>
          <w:sz w:val="24"/>
          <w:szCs w:val="32"/>
        </w:rPr>
        <w:t>, 1° giugno 2018</w:t>
      </w:r>
    </w:p>
    <w:p w:rsidR="00C57168" w:rsidRDefault="00C57168" w:rsidP="004F371C">
      <w:pPr>
        <w:spacing w:line="360" w:lineRule="auto"/>
        <w:jc w:val="both"/>
        <w:rPr>
          <w:rFonts w:ascii="Times New Roman" w:hAnsi="Times New Roman" w:cs="Times New Roman"/>
          <w:iCs/>
          <w:sz w:val="32"/>
          <w:szCs w:val="32"/>
        </w:rPr>
      </w:pPr>
    </w:p>
    <w:p w:rsidR="00B75CA1" w:rsidRPr="00E676DE" w:rsidRDefault="00B75CA1" w:rsidP="004F371C">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Premessa</w:t>
      </w:r>
      <w:r w:rsidR="002952C6">
        <w:rPr>
          <w:rFonts w:ascii="Times New Roman" w:hAnsi="Times New Roman" w:cs="Times New Roman"/>
          <w:b/>
          <w:sz w:val="28"/>
          <w:szCs w:val="28"/>
          <w:u w:val="single"/>
        </w:rPr>
        <w:t>: élites e partiti</w:t>
      </w:r>
      <w:r>
        <w:rPr>
          <w:rFonts w:ascii="Times New Roman" w:hAnsi="Times New Roman" w:cs="Times New Roman"/>
          <w:sz w:val="28"/>
          <w:szCs w:val="28"/>
        </w:rPr>
        <w:t xml:space="preserve"> </w:t>
      </w:r>
      <w:r w:rsidR="008C2D40" w:rsidRPr="00E676DE">
        <w:rPr>
          <w:rFonts w:ascii="Times New Roman" w:hAnsi="Times New Roman" w:cs="Times New Roman"/>
          <w:b/>
          <w:sz w:val="28"/>
          <w:szCs w:val="28"/>
          <w:u w:val="single"/>
        </w:rPr>
        <w:t xml:space="preserve"> </w:t>
      </w:r>
    </w:p>
    <w:p w:rsidR="00791B61" w:rsidRDefault="00791B61"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In primo luogo, c</w:t>
      </w:r>
      <w:r w:rsidR="008C2D40">
        <w:rPr>
          <w:rFonts w:ascii="Times New Roman" w:hAnsi="Times New Roman" w:cs="Times New Roman"/>
          <w:sz w:val="28"/>
          <w:szCs w:val="28"/>
        </w:rPr>
        <w:t xml:space="preserve">osa </w:t>
      </w:r>
      <w:r w:rsidR="003D7197">
        <w:rPr>
          <w:rFonts w:ascii="Times New Roman" w:hAnsi="Times New Roman" w:cs="Times New Roman"/>
          <w:sz w:val="28"/>
          <w:szCs w:val="28"/>
        </w:rPr>
        <w:t>intendiamo</w:t>
      </w:r>
      <w:r w:rsidR="009105FF">
        <w:rPr>
          <w:rFonts w:ascii="Times New Roman" w:hAnsi="Times New Roman" w:cs="Times New Roman"/>
          <w:sz w:val="28"/>
          <w:szCs w:val="28"/>
        </w:rPr>
        <w:t xml:space="preserve"> – e si tratta di una defin</w:t>
      </w:r>
      <w:r w:rsidR="00B75CA1">
        <w:rPr>
          <w:rFonts w:ascii="Times New Roman" w:hAnsi="Times New Roman" w:cs="Times New Roman"/>
          <w:sz w:val="28"/>
          <w:szCs w:val="28"/>
        </w:rPr>
        <w:t>izione convenzionale-</w:t>
      </w:r>
      <w:r w:rsidR="003D7197">
        <w:rPr>
          <w:rFonts w:ascii="Times New Roman" w:hAnsi="Times New Roman" w:cs="Times New Roman"/>
          <w:sz w:val="28"/>
          <w:szCs w:val="28"/>
        </w:rPr>
        <w:t xml:space="preserve"> per </w:t>
      </w:r>
      <w:r w:rsidR="003D7197" w:rsidRPr="003D7197">
        <w:rPr>
          <w:rFonts w:ascii="Times New Roman" w:hAnsi="Times New Roman" w:cs="Times New Roman"/>
          <w:i/>
          <w:sz w:val="28"/>
          <w:szCs w:val="28"/>
        </w:rPr>
        <w:t>é</w:t>
      </w:r>
      <w:r w:rsidRPr="003D7197">
        <w:rPr>
          <w:rFonts w:ascii="Times New Roman" w:hAnsi="Times New Roman" w:cs="Times New Roman"/>
          <w:i/>
          <w:sz w:val="28"/>
          <w:szCs w:val="28"/>
        </w:rPr>
        <w:t>lites?</w:t>
      </w:r>
      <w:r w:rsidR="008C2D40">
        <w:rPr>
          <w:rFonts w:ascii="Times New Roman" w:hAnsi="Times New Roman" w:cs="Times New Roman"/>
          <w:sz w:val="28"/>
          <w:szCs w:val="28"/>
        </w:rPr>
        <w:t xml:space="preserve"> </w:t>
      </w:r>
      <w:r w:rsidRPr="009105FF">
        <w:rPr>
          <w:rFonts w:ascii="Times New Roman" w:hAnsi="Times New Roman" w:cs="Times New Roman"/>
          <w:sz w:val="28"/>
          <w:szCs w:val="28"/>
        </w:rPr>
        <w:t>Intenderei le</w:t>
      </w:r>
      <w:r w:rsidR="00836BC4" w:rsidRPr="009105FF">
        <w:rPr>
          <w:rFonts w:ascii="Times New Roman" w:hAnsi="Times New Roman" w:cs="Times New Roman"/>
          <w:sz w:val="28"/>
          <w:szCs w:val="28"/>
        </w:rPr>
        <w:t xml:space="preserve"> </w:t>
      </w:r>
      <w:r w:rsidR="00836BC4" w:rsidRPr="009105FF">
        <w:rPr>
          <w:rFonts w:ascii="Times New Roman" w:hAnsi="Times New Roman" w:cs="Times New Roman"/>
          <w:i/>
          <w:sz w:val="28"/>
          <w:szCs w:val="28"/>
        </w:rPr>
        <w:t>é</w:t>
      </w:r>
      <w:r w:rsidR="008C2D40" w:rsidRPr="009105FF">
        <w:rPr>
          <w:rFonts w:ascii="Times New Roman" w:hAnsi="Times New Roman" w:cs="Times New Roman"/>
          <w:i/>
          <w:sz w:val="28"/>
          <w:szCs w:val="28"/>
        </w:rPr>
        <w:t>lites</w:t>
      </w:r>
      <w:r w:rsidR="008C2D40" w:rsidRPr="009105FF">
        <w:rPr>
          <w:rFonts w:ascii="Times New Roman" w:hAnsi="Times New Roman" w:cs="Times New Roman"/>
          <w:sz w:val="28"/>
          <w:szCs w:val="28"/>
        </w:rPr>
        <w:t xml:space="preserve"> come </w:t>
      </w:r>
      <w:r w:rsidRPr="009105FF">
        <w:rPr>
          <w:rFonts w:ascii="Times New Roman" w:hAnsi="Times New Roman" w:cs="Times New Roman"/>
          <w:sz w:val="28"/>
          <w:szCs w:val="28"/>
        </w:rPr>
        <w:t>“</w:t>
      </w:r>
      <w:r w:rsidR="008C2D40" w:rsidRPr="009105FF">
        <w:rPr>
          <w:rFonts w:ascii="Times New Roman" w:hAnsi="Times New Roman" w:cs="Times New Roman"/>
          <w:sz w:val="28"/>
          <w:szCs w:val="28"/>
        </w:rPr>
        <w:t>ambiti di eccellenza</w:t>
      </w:r>
      <w:r w:rsidRPr="009105FF">
        <w:rPr>
          <w:rFonts w:ascii="Times New Roman" w:hAnsi="Times New Roman" w:cs="Times New Roman"/>
          <w:sz w:val="28"/>
          <w:szCs w:val="28"/>
        </w:rPr>
        <w:t>”</w:t>
      </w:r>
      <w:r w:rsidR="008C2D40" w:rsidRPr="009105FF">
        <w:rPr>
          <w:rFonts w:ascii="Times New Roman" w:hAnsi="Times New Roman" w:cs="Times New Roman"/>
          <w:sz w:val="28"/>
          <w:szCs w:val="28"/>
        </w:rPr>
        <w:t xml:space="preserve"> </w:t>
      </w:r>
      <w:r w:rsidR="008C2D40">
        <w:rPr>
          <w:rFonts w:ascii="Times New Roman" w:hAnsi="Times New Roman" w:cs="Times New Roman"/>
          <w:sz w:val="28"/>
          <w:szCs w:val="28"/>
        </w:rPr>
        <w:t>nei vari settori della società</w:t>
      </w:r>
      <w:r w:rsidR="003D7197">
        <w:rPr>
          <w:rFonts w:ascii="Times New Roman" w:hAnsi="Times New Roman" w:cs="Times New Roman"/>
          <w:sz w:val="28"/>
          <w:szCs w:val="28"/>
        </w:rPr>
        <w:t xml:space="preserve"> (questo mi sembra il senso della impostazione paretiana)</w:t>
      </w:r>
      <w:r w:rsidR="008C2D40">
        <w:rPr>
          <w:rFonts w:ascii="Times New Roman" w:hAnsi="Times New Roman" w:cs="Times New Roman"/>
          <w:sz w:val="28"/>
          <w:szCs w:val="28"/>
        </w:rPr>
        <w:t>,</w:t>
      </w:r>
      <w:r>
        <w:rPr>
          <w:rFonts w:ascii="Times New Roman" w:hAnsi="Times New Roman" w:cs="Times New Roman"/>
          <w:sz w:val="28"/>
          <w:szCs w:val="28"/>
        </w:rPr>
        <w:t xml:space="preserve"> </w:t>
      </w:r>
      <w:r w:rsidR="009105FF">
        <w:rPr>
          <w:rFonts w:ascii="Times New Roman" w:hAnsi="Times New Roman" w:cs="Times New Roman"/>
          <w:sz w:val="28"/>
          <w:szCs w:val="28"/>
        </w:rPr>
        <w:t xml:space="preserve">i cui appartenenti hanno </w:t>
      </w:r>
      <w:proofErr w:type="spellStart"/>
      <w:r w:rsidR="009105FF">
        <w:rPr>
          <w:rFonts w:ascii="Times New Roman" w:hAnsi="Times New Roman" w:cs="Times New Roman"/>
          <w:sz w:val="28"/>
          <w:szCs w:val="28"/>
        </w:rPr>
        <w:t>coe</w:t>
      </w:r>
      <w:proofErr w:type="spellEnd"/>
      <w:r w:rsidR="009105FF">
        <w:rPr>
          <w:rFonts w:ascii="Times New Roman" w:hAnsi="Times New Roman" w:cs="Times New Roman"/>
          <w:sz w:val="28"/>
          <w:szCs w:val="28"/>
        </w:rPr>
        <w:t xml:space="preserve"> distintivi tre </w:t>
      </w:r>
      <w:r>
        <w:rPr>
          <w:rFonts w:ascii="Times New Roman" w:hAnsi="Times New Roman" w:cs="Times New Roman"/>
          <w:sz w:val="28"/>
          <w:szCs w:val="28"/>
        </w:rPr>
        <w:t>elementi: merito, conoscenza, capacità di guidare e al tempo stesso di porsi al servizio della società nel proprio ambito di appartenenza</w:t>
      </w:r>
      <w:r w:rsidR="00484EE3">
        <w:rPr>
          <w:rStyle w:val="Rimandonotaapidipagina"/>
          <w:rFonts w:ascii="Times New Roman" w:hAnsi="Times New Roman" w:cs="Times New Roman"/>
          <w:sz w:val="28"/>
          <w:szCs w:val="28"/>
        </w:rPr>
        <w:footnoteReference w:id="1"/>
      </w:r>
      <w:r>
        <w:rPr>
          <w:rFonts w:ascii="Times New Roman" w:hAnsi="Times New Roman" w:cs="Times New Roman"/>
          <w:sz w:val="28"/>
          <w:szCs w:val="28"/>
        </w:rPr>
        <w:t>. L’</w:t>
      </w:r>
      <w:r w:rsidR="00836BC4" w:rsidRPr="003D7197">
        <w:rPr>
          <w:rFonts w:ascii="Times New Roman" w:hAnsi="Times New Roman" w:cs="Times New Roman"/>
          <w:i/>
          <w:sz w:val="28"/>
          <w:szCs w:val="28"/>
        </w:rPr>
        <w:t>é</w:t>
      </w:r>
      <w:r w:rsidRPr="003D7197">
        <w:rPr>
          <w:rFonts w:ascii="Times New Roman" w:hAnsi="Times New Roman" w:cs="Times New Roman"/>
          <w:i/>
          <w:sz w:val="28"/>
          <w:szCs w:val="28"/>
        </w:rPr>
        <w:t>lite</w:t>
      </w:r>
      <w:r>
        <w:rPr>
          <w:rFonts w:ascii="Times New Roman" w:hAnsi="Times New Roman" w:cs="Times New Roman"/>
          <w:sz w:val="28"/>
          <w:szCs w:val="28"/>
        </w:rPr>
        <w:t xml:space="preserve"> –ipocrisie</w:t>
      </w:r>
      <w:r w:rsidR="00836BC4">
        <w:rPr>
          <w:rFonts w:ascii="Times New Roman" w:hAnsi="Times New Roman" w:cs="Times New Roman"/>
          <w:sz w:val="28"/>
          <w:szCs w:val="28"/>
        </w:rPr>
        <w:t xml:space="preserve"> del </w:t>
      </w:r>
      <w:proofErr w:type="spellStart"/>
      <w:r w:rsidR="00836BC4" w:rsidRPr="00836BC4">
        <w:rPr>
          <w:rFonts w:ascii="Times New Roman" w:hAnsi="Times New Roman" w:cs="Times New Roman"/>
          <w:i/>
          <w:sz w:val="28"/>
          <w:szCs w:val="28"/>
        </w:rPr>
        <w:t>politically</w:t>
      </w:r>
      <w:proofErr w:type="spellEnd"/>
      <w:r w:rsidR="00836BC4" w:rsidRPr="00836BC4">
        <w:rPr>
          <w:rFonts w:ascii="Times New Roman" w:hAnsi="Times New Roman" w:cs="Times New Roman"/>
          <w:i/>
          <w:sz w:val="28"/>
          <w:szCs w:val="28"/>
        </w:rPr>
        <w:t xml:space="preserve"> </w:t>
      </w:r>
      <w:proofErr w:type="spellStart"/>
      <w:r w:rsidR="00836BC4" w:rsidRPr="00836BC4">
        <w:rPr>
          <w:rFonts w:ascii="Times New Roman" w:hAnsi="Times New Roman" w:cs="Times New Roman"/>
          <w:i/>
          <w:sz w:val="28"/>
          <w:szCs w:val="28"/>
        </w:rPr>
        <w:t>correct</w:t>
      </w:r>
      <w:proofErr w:type="spellEnd"/>
      <w:r w:rsidRPr="00836BC4">
        <w:rPr>
          <w:rFonts w:ascii="Times New Roman" w:hAnsi="Times New Roman" w:cs="Times New Roman"/>
          <w:i/>
          <w:sz w:val="28"/>
          <w:szCs w:val="28"/>
        </w:rPr>
        <w:t xml:space="preserve"> </w:t>
      </w:r>
      <w:r>
        <w:rPr>
          <w:rFonts w:ascii="Times New Roman" w:hAnsi="Times New Roman" w:cs="Times New Roman"/>
          <w:sz w:val="28"/>
          <w:szCs w:val="28"/>
        </w:rPr>
        <w:t>a parte- presuppone un’identità che si risolve nell’appartenenza; ma non nell’appartenenza quasi dominicale o familiare a un gruppo,</w:t>
      </w:r>
      <w:r w:rsidR="003D7197">
        <w:rPr>
          <w:rFonts w:ascii="Times New Roman" w:hAnsi="Times New Roman" w:cs="Times New Roman"/>
          <w:sz w:val="28"/>
          <w:szCs w:val="28"/>
        </w:rPr>
        <w:t xml:space="preserve"> quanto</w:t>
      </w:r>
      <w:r>
        <w:rPr>
          <w:rFonts w:ascii="Times New Roman" w:hAnsi="Times New Roman" w:cs="Times New Roman"/>
          <w:sz w:val="28"/>
          <w:szCs w:val="28"/>
        </w:rPr>
        <w:t xml:space="preserve"> piuttosto nell’appartenenza a un</w:t>
      </w:r>
      <w:r w:rsidR="009641BA">
        <w:rPr>
          <w:rFonts w:ascii="Times New Roman" w:hAnsi="Times New Roman" w:cs="Times New Roman"/>
          <w:sz w:val="28"/>
          <w:szCs w:val="28"/>
        </w:rPr>
        <w:t>a comunità –sia essa una formazione sociale</w:t>
      </w:r>
      <w:r w:rsidR="009105FF">
        <w:rPr>
          <w:rFonts w:ascii="Times New Roman" w:hAnsi="Times New Roman" w:cs="Times New Roman"/>
          <w:sz w:val="28"/>
          <w:szCs w:val="28"/>
        </w:rPr>
        <w:t xml:space="preserve"> o</w:t>
      </w:r>
      <w:r w:rsidR="009641BA">
        <w:rPr>
          <w:rFonts w:ascii="Times New Roman" w:hAnsi="Times New Roman" w:cs="Times New Roman"/>
          <w:sz w:val="28"/>
          <w:szCs w:val="28"/>
        </w:rPr>
        <w:t xml:space="preserve"> un apparato istituzionale-</w:t>
      </w:r>
      <w:r>
        <w:rPr>
          <w:rFonts w:ascii="Times New Roman" w:hAnsi="Times New Roman" w:cs="Times New Roman"/>
          <w:sz w:val="28"/>
          <w:szCs w:val="28"/>
        </w:rPr>
        <w:t xml:space="preserve"> che, in quanto tale, </w:t>
      </w:r>
      <w:r w:rsidRPr="009105FF">
        <w:rPr>
          <w:rFonts w:ascii="Times New Roman" w:hAnsi="Times New Roman" w:cs="Times New Roman"/>
          <w:sz w:val="28"/>
          <w:szCs w:val="28"/>
        </w:rPr>
        <w:t>assume una precisa responsabilità nell’ambito della società.</w:t>
      </w:r>
      <w:r>
        <w:rPr>
          <w:rFonts w:ascii="Times New Roman" w:hAnsi="Times New Roman" w:cs="Times New Roman"/>
          <w:sz w:val="28"/>
          <w:szCs w:val="28"/>
        </w:rPr>
        <w:t xml:space="preserve"> Se viene meno uno dei tre elementi, se l’appartenenza si risolve in logiche familiste, se l’</w:t>
      </w:r>
      <w:r w:rsidR="00836BC4" w:rsidRPr="003D7197">
        <w:rPr>
          <w:rFonts w:ascii="Times New Roman" w:hAnsi="Times New Roman" w:cs="Times New Roman"/>
          <w:i/>
          <w:sz w:val="28"/>
          <w:szCs w:val="28"/>
        </w:rPr>
        <w:t>é</w:t>
      </w:r>
      <w:r w:rsidRPr="003D7197">
        <w:rPr>
          <w:rFonts w:ascii="Times New Roman" w:hAnsi="Times New Roman" w:cs="Times New Roman"/>
          <w:i/>
          <w:sz w:val="28"/>
          <w:szCs w:val="28"/>
        </w:rPr>
        <w:t>lite</w:t>
      </w:r>
      <w:r>
        <w:rPr>
          <w:rFonts w:ascii="Times New Roman" w:hAnsi="Times New Roman" w:cs="Times New Roman"/>
          <w:sz w:val="28"/>
          <w:szCs w:val="28"/>
        </w:rPr>
        <w:t xml:space="preserve"> s</w:t>
      </w:r>
      <w:r w:rsidR="00836BC4">
        <w:rPr>
          <w:rFonts w:ascii="Times New Roman" w:hAnsi="Times New Roman" w:cs="Times New Roman"/>
          <w:sz w:val="28"/>
          <w:szCs w:val="28"/>
        </w:rPr>
        <w:t xml:space="preserve">i chiude, essa cessa di essere </w:t>
      </w:r>
      <w:r w:rsidR="00836BC4" w:rsidRPr="003D7197">
        <w:rPr>
          <w:rFonts w:ascii="Times New Roman" w:hAnsi="Times New Roman" w:cs="Times New Roman"/>
          <w:i/>
          <w:sz w:val="28"/>
          <w:szCs w:val="28"/>
        </w:rPr>
        <w:t>éli</w:t>
      </w:r>
      <w:r w:rsidRPr="003D7197">
        <w:rPr>
          <w:rFonts w:ascii="Times New Roman" w:hAnsi="Times New Roman" w:cs="Times New Roman"/>
          <w:i/>
          <w:sz w:val="28"/>
          <w:szCs w:val="28"/>
        </w:rPr>
        <w:t>te</w:t>
      </w:r>
      <w:r>
        <w:rPr>
          <w:rFonts w:ascii="Times New Roman" w:hAnsi="Times New Roman" w:cs="Times New Roman"/>
          <w:sz w:val="28"/>
          <w:szCs w:val="28"/>
        </w:rPr>
        <w:t xml:space="preserve"> per divenire casta. </w:t>
      </w:r>
    </w:p>
    <w:p w:rsidR="00791B61" w:rsidRDefault="00791B61"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Il</w:t>
      </w:r>
      <w:r w:rsidR="00836BC4">
        <w:rPr>
          <w:rFonts w:ascii="Times New Roman" w:hAnsi="Times New Roman" w:cs="Times New Roman"/>
          <w:sz w:val="28"/>
          <w:szCs w:val="28"/>
        </w:rPr>
        <w:t xml:space="preserve"> </w:t>
      </w:r>
      <w:r w:rsidR="00836BC4" w:rsidRPr="009105FF">
        <w:rPr>
          <w:rFonts w:ascii="Times New Roman" w:hAnsi="Times New Roman" w:cs="Times New Roman"/>
          <w:sz w:val="28"/>
          <w:szCs w:val="28"/>
        </w:rPr>
        <w:t xml:space="preserve">rapporto tra casta ed </w:t>
      </w:r>
      <w:r w:rsidR="00836BC4" w:rsidRPr="009105FF">
        <w:rPr>
          <w:rFonts w:ascii="Times New Roman" w:hAnsi="Times New Roman" w:cs="Times New Roman"/>
          <w:i/>
          <w:sz w:val="28"/>
          <w:szCs w:val="28"/>
        </w:rPr>
        <w:t>é</w:t>
      </w:r>
      <w:r w:rsidRPr="009105FF">
        <w:rPr>
          <w:rFonts w:ascii="Times New Roman" w:hAnsi="Times New Roman" w:cs="Times New Roman"/>
          <w:i/>
          <w:sz w:val="28"/>
          <w:szCs w:val="28"/>
        </w:rPr>
        <w:t>lite</w:t>
      </w:r>
      <w:r>
        <w:rPr>
          <w:rFonts w:ascii="Times New Roman" w:hAnsi="Times New Roman" w:cs="Times New Roman"/>
          <w:sz w:val="28"/>
          <w:szCs w:val="28"/>
        </w:rPr>
        <w:t xml:space="preserve"> è ce</w:t>
      </w:r>
      <w:r w:rsidR="00836BC4">
        <w:rPr>
          <w:rFonts w:ascii="Times New Roman" w:hAnsi="Times New Roman" w:cs="Times New Roman"/>
          <w:sz w:val="28"/>
          <w:szCs w:val="28"/>
        </w:rPr>
        <w:t xml:space="preserve">ntrale nella riflessione sulle </w:t>
      </w:r>
      <w:r w:rsidR="00836BC4" w:rsidRPr="003D7197">
        <w:rPr>
          <w:rFonts w:ascii="Times New Roman" w:hAnsi="Times New Roman" w:cs="Times New Roman"/>
          <w:i/>
          <w:sz w:val="28"/>
          <w:szCs w:val="28"/>
        </w:rPr>
        <w:t>é</w:t>
      </w:r>
      <w:r w:rsidRPr="003D7197">
        <w:rPr>
          <w:rFonts w:ascii="Times New Roman" w:hAnsi="Times New Roman" w:cs="Times New Roman"/>
          <w:i/>
          <w:sz w:val="28"/>
          <w:szCs w:val="28"/>
        </w:rPr>
        <w:t xml:space="preserve">lites </w:t>
      </w:r>
      <w:r w:rsidR="009641BA">
        <w:rPr>
          <w:rFonts w:ascii="Times New Roman" w:hAnsi="Times New Roman" w:cs="Times New Roman"/>
          <w:sz w:val="28"/>
          <w:szCs w:val="28"/>
        </w:rPr>
        <w:t>politiche e amministrative; ma esso è generalmente affrontato in termini a dir poco approssimativi</w:t>
      </w:r>
      <w:r>
        <w:rPr>
          <w:rFonts w:ascii="Times New Roman" w:hAnsi="Times New Roman" w:cs="Times New Roman"/>
          <w:sz w:val="28"/>
          <w:szCs w:val="28"/>
        </w:rPr>
        <w:t>,</w:t>
      </w:r>
      <w:r w:rsidR="009641BA">
        <w:rPr>
          <w:rFonts w:ascii="Times New Roman" w:hAnsi="Times New Roman" w:cs="Times New Roman"/>
          <w:sz w:val="28"/>
          <w:szCs w:val="28"/>
        </w:rPr>
        <w:t xml:space="preserve"> che portano all’identificazione di ciascuna </w:t>
      </w:r>
      <w:r w:rsidR="009641BA" w:rsidRPr="009641BA">
        <w:rPr>
          <w:rFonts w:ascii="Times New Roman" w:hAnsi="Times New Roman" w:cs="Times New Roman"/>
          <w:i/>
          <w:sz w:val="28"/>
          <w:szCs w:val="28"/>
        </w:rPr>
        <w:t>élite</w:t>
      </w:r>
      <w:r>
        <w:rPr>
          <w:rFonts w:ascii="Times New Roman" w:hAnsi="Times New Roman" w:cs="Times New Roman"/>
          <w:sz w:val="28"/>
          <w:szCs w:val="28"/>
        </w:rPr>
        <w:t xml:space="preserve"> </w:t>
      </w:r>
      <w:r w:rsidR="009641BA">
        <w:rPr>
          <w:rFonts w:ascii="Times New Roman" w:hAnsi="Times New Roman" w:cs="Times New Roman"/>
          <w:sz w:val="28"/>
          <w:szCs w:val="28"/>
        </w:rPr>
        <w:t xml:space="preserve">con la “casta che frena il Paese e quindi da abbattere”; </w:t>
      </w:r>
      <w:r w:rsidR="002952C6">
        <w:rPr>
          <w:rFonts w:ascii="Times New Roman" w:hAnsi="Times New Roman" w:cs="Times New Roman"/>
          <w:sz w:val="28"/>
          <w:szCs w:val="28"/>
        </w:rPr>
        <w:t xml:space="preserve">trasformando </w:t>
      </w:r>
      <w:r w:rsidR="002D7250">
        <w:rPr>
          <w:rFonts w:ascii="Times New Roman" w:hAnsi="Times New Roman" w:cs="Times New Roman"/>
          <w:sz w:val="28"/>
          <w:szCs w:val="28"/>
        </w:rPr>
        <w:t xml:space="preserve">i rapporti istituzionali, a livello nazionale o internazionale, </w:t>
      </w:r>
      <w:r w:rsidR="002952C6">
        <w:rPr>
          <w:rFonts w:ascii="Times New Roman" w:hAnsi="Times New Roman" w:cs="Times New Roman"/>
          <w:sz w:val="28"/>
          <w:szCs w:val="28"/>
        </w:rPr>
        <w:t>in</w:t>
      </w:r>
      <w:r w:rsidR="002D7250">
        <w:rPr>
          <w:rFonts w:ascii="Times New Roman" w:hAnsi="Times New Roman" w:cs="Times New Roman"/>
          <w:sz w:val="28"/>
          <w:szCs w:val="28"/>
        </w:rPr>
        <w:t xml:space="preserve"> un’ambigua rete di </w:t>
      </w:r>
      <w:r w:rsidR="002952C6">
        <w:rPr>
          <w:rFonts w:ascii="Times New Roman" w:hAnsi="Times New Roman" w:cs="Times New Roman"/>
          <w:sz w:val="28"/>
          <w:szCs w:val="28"/>
        </w:rPr>
        <w:t>conoscenze, se non di malaffare,</w:t>
      </w:r>
      <w:r w:rsidR="002D7250">
        <w:rPr>
          <w:rFonts w:ascii="Times New Roman" w:hAnsi="Times New Roman" w:cs="Times New Roman"/>
          <w:sz w:val="28"/>
          <w:szCs w:val="28"/>
        </w:rPr>
        <w:t xml:space="preserve"> il </w:t>
      </w:r>
      <w:r w:rsidR="002D7250" w:rsidRPr="003D7197">
        <w:rPr>
          <w:rFonts w:ascii="Times New Roman" w:hAnsi="Times New Roman" w:cs="Times New Roman"/>
          <w:i/>
          <w:sz w:val="28"/>
          <w:szCs w:val="28"/>
        </w:rPr>
        <w:t>cursus honorum</w:t>
      </w:r>
      <w:r w:rsidR="002D7250">
        <w:rPr>
          <w:rFonts w:ascii="Times New Roman" w:hAnsi="Times New Roman" w:cs="Times New Roman"/>
          <w:sz w:val="28"/>
          <w:szCs w:val="28"/>
        </w:rPr>
        <w:t xml:space="preserve"> </w:t>
      </w:r>
      <w:r w:rsidR="002952C6">
        <w:rPr>
          <w:rFonts w:ascii="Times New Roman" w:hAnsi="Times New Roman" w:cs="Times New Roman"/>
          <w:sz w:val="28"/>
          <w:szCs w:val="28"/>
        </w:rPr>
        <w:t>in un</w:t>
      </w:r>
      <w:r w:rsidR="004A7A5E">
        <w:rPr>
          <w:rFonts w:ascii="Times New Roman" w:hAnsi="Times New Roman" w:cs="Times New Roman"/>
          <w:sz w:val="28"/>
          <w:szCs w:val="28"/>
        </w:rPr>
        <w:t xml:space="preserve"> estratto del</w:t>
      </w:r>
      <w:r w:rsidR="002D7250">
        <w:rPr>
          <w:rFonts w:ascii="Times New Roman" w:hAnsi="Times New Roman" w:cs="Times New Roman"/>
          <w:sz w:val="28"/>
          <w:szCs w:val="28"/>
        </w:rPr>
        <w:t xml:space="preserve"> casellario giudiziale; i riconoscimenti istituzionali </w:t>
      </w:r>
      <w:r w:rsidR="002952C6">
        <w:rPr>
          <w:rFonts w:ascii="Times New Roman" w:hAnsi="Times New Roman" w:cs="Times New Roman"/>
          <w:sz w:val="28"/>
          <w:szCs w:val="28"/>
        </w:rPr>
        <w:t>nel</w:t>
      </w:r>
      <w:r w:rsidR="002D7250">
        <w:rPr>
          <w:rFonts w:ascii="Times New Roman" w:hAnsi="Times New Roman" w:cs="Times New Roman"/>
          <w:sz w:val="28"/>
          <w:szCs w:val="28"/>
        </w:rPr>
        <w:t xml:space="preserve"> frutto di intrighi, complicità, o quanto meno di comunanza di interessi. Una impostazione siffatta mina alla radice l’esistenza stessa di una “classe dirigente”, per sfociare in una impostazione</w:t>
      </w:r>
      <w:r w:rsidR="009641BA">
        <w:rPr>
          <w:rFonts w:ascii="Times New Roman" w:hAnsi="Times New Roman" w:cs="Times New Roman"/>
          <w:sz w:val="28"/>
          <w:szCs w:val="28"/>
        </w:rPr>
        <w:t xml:space="preserve"> </w:t>
      </w:r>
      <w:r w:rsidR="009641BA">
        <w:rPr>
          <w:rFonts w:ascii="Times New Roman" w:hAnsi="Times New Roman" w:cs="Times New Roman"/>
          <w:sz w:val="28"/>
          <w:szCs w:val="28"/>
        </w:rPr>
        <w:lastRenderedPageBreak/>
        <w:t>“demagogica”</w:t>
      </w:r>
      <w:r w:rsidR="002D7250">
        <w:rPr>
          <w:rFonts w:ascii="Times New Roman" w:hAnsi="Times New Roman" w:cs="Times New Roman"/>
          <w:sz w:val="28"/>
          <w:szCs w:val="28"/>
        </w:rPr>
        <w:t xml:space="preserve"> estranea alle concezioni tradizionali di democrazia, della quale tali ragionamenti, fondati essenzialmente sull’istigazione all’invidia sociale, costituiscono la fo</w:t>
      </w:r>
      <w:r w:rsidR="009641BA">
        <w:rPr>
          <w:rFonts w:ascii="Times New Roman" w:hAnsi="Times New Roman" w:cs="Times New Roman"/>
          <w:sz w:val="28"/>
          <w:szCs w:val="28"/>
        </w:rPr>
        <w:t>rma degenerativa</w:t>
      </w:r>
      <w:r w:rsidR="009105FF">
        <w:rPr>
          <w:rFonts w:ascii="Times New Roman" w:hAnsi="Times New Roman" w:cs="Times New Roman"/>
          <w:sz w:val="28"/>
          <w:szCs w:val="28"/>
        </w:rPr>
        <w:t xml:space="preserve"> </w:t>
      </w:r>
      <w:r w:rsidR="009105FF" w:rsidRPr="009105FF">
        <w:rPr>
          <w:rFonts w:ascii="Times New Roman" w:hAnsi="Times New Roman" w:cs="Times New Roman"/>
          <w:sz w:val="28"/>
          <w:szCs w:val="28"/>
        </w:rPr>
        <w:t>in senso aristotelico</w:t>
      </w:r>
      <w:r w:rsidR="009105FF">
        <w:rPr>
          <w:rFonts w:ascii="Times New Roman" w:hAnsi="Times New Roman" w:cs="Times New Roman"/>
          <w:sz w:val="28"/>
          <w:szCs w:val="28"/>
        </w:rPr>
        <w:t xml:space="preserve"> </w:t>
      </w:r>
      <w:r w:rsidR="009641BA">
        <w:rPr>
          <w:rFonts w:ascii="Times New Roman" w:hAnsi="Times New Roman" w:cs="Times New Roman"/>
          <w:sz w:val="28"/>
          <w:szCs w:val="28"/>
        </w:rPr>
        <w:t>della democrazia</w:t>
      </w:r>
      <w:r w:rsidR="002D7250">
        <w:rPr>
          <w:rFonts w:ascii="Times New Roman" w:hAnsi="Times New Roman" w:cs="Times New Roman"/>
          <w:sz w:val="28"/>
          <w:szCs w:val="28"/>
        </w:rPr>
        <w:t>.</w:t>
      </w:r>
    </w:p>
    <w:p w:rsidR="002952C6" w:rsidRPr="002952C6" w:rsidRDefault="002D7250" w:rsidP="002952C6">
      <w:pPr>
        <w:spacing w:line="360" w:lineRule="auto"/>
        <w:jc w:val="both"/>
        <w:rPr>
          <w:rFonts w:ascii="Times New Roman" w:hAnsi="Times New Roman" w:cs="Times New Roman"/>
          <w:sz w:val="28"/>
          <w:szCs w:val="28"/>
        </w:rPr>
      </w:pPr>
      <w:r w:rsidRPr="009105FF">
        <w:rPr>
          <w:rFonts w:ascii="Times New Roman" w:hAnsi="Times New Roman" w:cs="Times New Roman"/>
          <w:sz w:val="28"/>
          <w:szCs w:val="28"/>
        </w:rPr>
        <w:t xml:space="preserve">Un Paese serio, per contro, deve porsi il tema della formazione di una classe dirigente che “peschi” nelle </w:t>
      </w:r>
      <w:r w:rsidRPr="009105FF">
        <w:rPr>
          <w:rFonts w:ascii="Times New Roman" w:hAnsi="Times New Roman" w:cs="Times New Roman"/>
          <w:i/>
          <w:sz w:val="28"/>
          <w:szCs w:val="28"/>
        </w:rPr>
        <w:t>élites</w:t>
      </w:r>
      <w:r w:rsidRPr="009105FF">
        <w:rPr>
          <w:rFonts w:ascii="Times New Roman" w:hAnsi="Times New Roman" w:cs="Times New Roman"/>
          <w:sz w:val="28"/>
          <w:szCs w:val="28"/>
        </w:rPr>
        <w:t xml:space="preserve"> del Paese</w:t>
      </w:r>
      <w:r>
        <w:rPr>
          <w:rFonts w:ascii="Times New Roman" w:hAnsi="Times New Roman" w:cs="Times New Roman"/>
          <w:sz w:val="28"/>
          <w:szCs w:val="28"/>
        </w:rPr>
        <w:t>.</w:t>
      </w:r>
      <w:r w:rsidR="005A4202">
        <w:rPr>
          <w:rFonts w:ascii="Times New Roman" w:hAnsi="Times New Roman" w:cs="Times New Roman"/>
          <w:sz w:val="28"/>
          <w:szCs w:val="28"/>
        </w:rPr>
        <w:t xml:space="preserve"> E quindi il tema stesso delle </w:t>
      </w:r>
      <w:r w:rsidR="005A4202" w:rsidRPr="003D7197">
        <w:rPr>
          <w:rFonts w:ascii="Times New Roman" w:hAnsi="Times New Roman" w:cs="Times New Roman"/>
          <w:i/>
          <w:sz w:val="28"/>
          <w:szCs w:val="28"/>
        </w:rPr>
        <w:t xml:space="preserve">élites </w:t>
      </w:r>
      <w:r w:rsidR="005A4202">
        <w:rPr>
          <w:rFonts w:ascii="Times New Roman" w:hAnsi="Times New Roman" w:cs="Times New Roman"/>
          <w:sz w:val="28"/>
          <w:szCs w:val="28"/>
        </w:rPr>
        <w:t>e del loro ruolo di una democrazia moderna.</w:t>
      </w:r>
      <w:r w:rsidR="002952C6">
        <w:rPr>
          <w:rFonts w:ascii="Times New Roman" w:hAnsi="Times New Roman" w:cs="Times New Roman"/>
          <w:sz w:val="28"/>
          <w:szCs w:val="28"/>
        </w:rPr>
        <w:t xml:space="preserve"> E’ significativo</w:t>
      </w:r>
      <w:r w:rsidR="002952C6" w:rsidRPr="002952C6">
        <w:rPr>
          <w:rFonts w:ascii="Times New Roman" w:hAnsi="Times New Roman" w:cs="Times New Roman"/>
          <w:sz w:val="28"/>
          <w:szCs w:val="28"/>
        </w:rPr>
        <w:t xml:space="preserve"> </w:t>
      </w:r>
      <w:r w:rsidR="002952C6">
        <w:rPr>
          <w:rFonts w:ascii="Times New Roman" w:hAnsi="Times New Roman" w:cs="Times New Roman"/>
          <w:sz w:val="28"/>
          <w:szCs w:val="28"/>
        </w:rPr>
        <w:t>al riguardo quello che afferma</w:t>
      </w:r>
      <w:r w:rsidR="002952C6" w:rsidRPr="002952C6">
        <w:rPr>
          <w:rFonts w:ascii="Times New Roman" w:hAnsi="Times New Roman" w:cs="Times New Roman"/>
          <w:sz w:val="28"/>
          <w:szCs w:val="28"/>
        </w:rPr>
        <w:t xml:space="preserve"> Aldo </w:t>
      </w:r>
      <w:proofErr w:type="spellStart"/>
      <w:r w:rsidR="002952C6" w:rsidRPr="002952C6">
        <w:rPr>
          <w:rFonts w:ascii="Times New Roman" w:hAnsi="Times New Roman" w:cs="Times New Roman"/>
          <w:sz w:val="28"/>
          <w:szCs w:val="28"/>
        </w:rPr>
        <w:t>Cazzullo</w:t>
      </w:r>
      <w:proofErr w:type="spellEnd"/>
      <w:r w:rsidR="002952C6" w:rsidRPr="002952C6">
        <w:rPr>
          <w:rFonts w:ascii="Times New Roman" w:hAnsi="Times New Roman" w:cs="Times New Roman"/>
          <w:sz w:val="28"/>
          <w:szCs w:val="28"/>
          <w:vertAlign w:val="superscript"/>
        </w:rPr>
        <w:footnoteReference w:id="2"/>
      </w:r>
      <w:r w:rsidR="002952C6" w:rsidRPr="002952C6">
        <w:rPr>
          <w:rFonts w:ascii="Times New Roman" w:hAnsi="Times New Roman" w:cs="Times New Roman"/>
          <w:sz w:val="28"/>
          <w:szCs w:val="28"/>
        </w:rPr>
        <w:t xml:space="preserve"> </w:t>
      </w:r>
      <w:r w:rsidR="002952C6">
        <w:rPr>
          <w:rFonts w:ascii="Times New Roman" w:hAnsi="Times New Roman" w:cs="Times New Roman"/>
          <w:sz w:val="28"/>
          <w:szCs w:val="28"/>
        </w:rPr>
        <w:t>nell’</w:t>
      </w:r>
      <w:r w:rsidR="002952C6" w:rsidRPr="002952C6">
        <w:rPr>
          <w:rFonts w:ascii="Times New Roman" w:hAnsi="Times New Roman" w:cs="Times New Roman"/>
          <w:sz w:val="28"/>
          <w:szCs w:val="28"/>
        </w:rPr>
        <w:t>analizza</w:t>
      </w:r>
      <w:r w:rsidR="002952C6">
        <w:rPr>
          <w:rFonts w:ascii="Times New Roman" w:hAnsi="Times New Roman" w:cs="Times New Roman"/>
          <w:sz w:val="28"/>
          <w:szCs w:val="28"/>
        </w:rPr>
        <w:t xml:space="preserve">re il fenomeno </w:t>
      </w:r>
      <w:proofErr w:type="spellStart"/>
      <w:r w:rsidR="002952C6">
        <w:rPr>
          <w:rFonts w:ascii="Times New Roman" w:hAnsi="Times New Roman" w:cs="Times New Roman"/>
          <w:sz w:val="28"/>
          <w:szCs w:val="28"/>
        </w:rPr>
        <w:t>Macron</w:t>
      </w:r>
      <w:proofErr w:type="spellEnd"/>
      <w:r w:rsidR="002952C6">
        <w:rPr>
          <w:rFonts w:ascii="Times New Roman" w:hAnsi="Times New Roman" w:cs="Times New Roman"/>
          <w:sz w:val="28"/>
          <w:szCs w:val="28"/>
        </w:rPr>
        <w:t>:</w:t>
      </w:r>
      <w:r w:rsidR="002952C6" w:rsidRPr="002952C6">
        <w:rPr>
          <w:rFonts w:ascii="Times New Roman" w:hAnsi="Times New Roman" w:cs="Times New Roman"/>
          <w:sz w:val="28"/>
          <w:szCs w:val="28"/>
        </w:rPr>
        <w:t xml:space="preserve"> </w:t>
      </w:r>
      <w:r w:rsidR="002952C6">
        <w:rPr>
          <w:rFonts w:ascii="Times New Roman" w:hAnsi="Times New Roman" w:cs="Times New Roman"/>
          <w:sz w:val="28"/>
          <w:szCs w:val="28"/>
        </w:rPr>
        <w:t>l</w:t>
      </w:r>
      <w:r w:rsidR="002952C6" w:rsidRPr="002952C6">
        <w:rPr>
          <w:rFonts w:ascii="Times New Roman" w:hAnsi="Times New Roman" w:cs="Times New Roman"/>
          <w:sz w:val="28"/>
          <w:szCs w:val="28"/>
        </w:rPr>
        <w:t xml:space="preserve">a ricerca del </w:t>
      </w:r>
      <w:proofErr w:type="spellStart"/>
      <w:r w:rsidR="002952C6" w:rsidRPr="002952C6">
        <w:rPr>
          <w:rFonts w:ascii="Times New Roman" w:hAnsi="Times New Roman" w:cs="Times New Roman"/>
          <w:sz w:val="28"/>
          <w:szCs w:val="28"/>
        </w:rPr>
        <w:t>Macron</w:t>
      </w:r>
      <w:proofErr w:type="spellEnd"/>
      <w:r w:rsidR="002952C6" w:rsidRPr="002952C6">
        <w:rPr>
          <w:rFonts w:ascii="Times New Roman" w:hAnsi="Times New Roman" w:cs="Times New Roman"/>
          <w:sz w:val="28"/>
          <w:szCs w:val="28"/>
        </w:rPr>
        <w:t xml:space="preserve"> italiano è destinata a fallire perché “la Francia ha un </w:t>
      </w:r>
      <w:r w:rsidR="002952C6" w:rsidRPr="002952C6">
        <w:rPr>
          <w:rFonts w:ascii="Times New Roman" w:hAnsi="Times New Roman" w:cs="Times New Roman"/>
          <w:i/>
          <w:sz w:val="28"/>
          <w:szCs w:val="28"/>
        </w:rPr>
        <w:t>establishment</w:t>
      </w:r>
      <w:r w:rsidR="002952C6" w:rsidRPr="002952C6">
        <w:rPr>
          <w:rFonts w:ascii="Times New Roman" w:hAnsi="Times New Roman" w:cs="Times New Roman"/>
          <w:sz w:val="28"/>
          <w:szCs w:val="28"/>
        </w:rPr>
        <w:t>, un sistema, un’</w:t>
      </w:r>
      <w:proofErr w:type="spellStart"/>
      <w:r w:rsidR="002952C6" w:rsidRPr="002952C6">
        <w:rPr>
          <w:rFonts w:ascii="Times New Roman" w:hAnsi="Times New Roman" w:cs="Times New Roman"/>
          <w:i/>
          <w:sz w:val="28"/>
          <w:szCs w:val="28"/>
        </w:rPr>
        <w:t>élìte</w:t>
      </w:r>
      <w:proofErr w:type="spellEnd"/>
      <w:r w:rsidR="007B24EF">
        <w:rPr>
          <w:rFonts w:ascii="Times New Roman" w:hAnsi="Times New Roman" w:cs="Times New Roman"/>
          <w:sz w:val="28"/>
          <w:szCs w:val="28"/>
        </w:rPr>
        <w:t xml:space="preserve">; l’Italia </w:t>
      </w:r>
      <w:proofErr w:type="gramStart"/>
      <w:r w:rsidR="007B24EF">
        <w:rPr>
          <w:rFonts w:ascii="Times New Roman" w:hAnsi="Times New Roman" w:cs="Times New Roman"/>
          <w:sz w:val="28"/>
          <w:szCs w:val="28"/>
        </w:rPr>
        <w:t>no”…</w:t>
      </w:r>
      <w:proofErr w:type="gramEnd"/>
      <w:r w:rsidR="007B24EF">
        <w:rPr>
          <w:rFonts w:ascii="Times New Roman" w:hAnsi="Times New Roman" w:cs="Times New Roman"/>
          <w:sz w:val="28"/>
          <w:szCs w:val="28"/>
        </w:rPr>
        <w:t>. “</w:t>
      </w:r>
      <w:proofErr w:type="gramStart"/>
      <w:r w:rsidR="002952C6" w:rsidRPr="002952C6">
        <w:rPr>
          <w:rFonts w:ascii="Times New Roman" w:hAnsi="Times New Roman" w:cs="Times New Roman"/>
          <w:sz w:val="28"/>
          <w:szCs w:val="28"/>
        </w:rPr>
        <w:t>in</w:t>
      </w:r>
      <w:proofErr w:type="gramEnd"/>
      <w:r w:rsidR="002952C6" w:rsidRPr="002952C6">
        <w:rPr>
          <w:rFonts w:ascii="Times New Roman" w:hAnsi="Times New Roman" w:cs="Times New Roman"/>
          <w:sz w:val="28"/>
          <w:szCs w:val="28"/>
        </w:rPr>
        <w:t xml:space="preserve"> Francia esiste un forte sentimento antisistema…però il sistema esiste”.</w:t>
      </w:r>
    </w:p>
    <w:p w:rsidR="003A435E" w:rsidRDefault="002D7250" w:rsidP="002952C6">
      <w:pPr>
        <w:spacing w:line="360" w:lineRule="auto"/>
        <w:jc w:val="both"/>
        <w:rPr>
          <w:rFonts w:ascii="Times New Roman" w:hAnsi="Times New Roman" w:cs="Times New Roman"/>
          <w:sz w:val="28"/>
          <w:szCs w:val="28"/>
        </w:rPr>
      </w:pPr>
      <w:r w:rsidRPr="00F515DA">
        <w:rPr>
          <w:rFonts w:ascii="Times New Roman" w:hAnsi="Times New Roman" w:cs="Times New Roman"/>
          <w:sz w:val="28"/>
          <w:szCs w:val="28"/>
        </w:rPr>
        <w:t xml:space="preserve">Per contro, è vero che le </w:t>
      </w:r>
      <w:r w:rsidRPr="00F515DA">
        <w:rPr>
          <w:rFonts w:ascii="Times New Roman" w:hAnsi="Times New Roman" w:cs="Times New Roman"/>
          <w:i/>
          <w:sz w:val="28"/>
          <w:szCs w:val="28"/>
        </w:rPr>
        <w:t>élites</w:t>
      </w:r>
      <w:r w:rsidRPr="003D7197">
        <w:rPr>
          <w:rFonts w:ascii="Times New Roman" w:hAnsi="Times New Roman" w:cs="Times New Roman"/>
          <w:i/>
          <w:sz w:val="28"/>
          <w:szCs w:val="28"/>
        </w:rPr>
        <w:t>,</w:t>
      </w:r>
      <w:r>
        <w:rPr>
          <w:rFonts w:ascii="Times New Roman" w:hAnsi="Times New Roman" w:cs="Times New Roman"/>
          <w:sz w:val="28"/>
          <w:szCs w:val="28"/>
        </w:rPr>
        <w:t xml:space="preserve"> per porsi come classe dirigente, devono conservare i tre elementi identitari che abbi</w:t>
      </w:r>
      <w:r w:rsidR="00F515DA">
        <w:rPr>
          <w:rFonts w:ascii="Times New Roman" w:hAnsi="Times New Roman" w:cs="Times New Roman"/>
          <w:sz w:val="28"/>
          <w:szCs w:val="28"/>
        </w:rPr>
        <w:t>amo prima ricordato –conoscenza e</w:t>
      </w:r>
      <w:r>
        <w:rPr>
          <w:rFonts w:ascii="Times New Roman" w:hAnsi="Times New Roman" w:cs="Times New Roman"/>
          <w:sz w:val="28"/>
          <w:szCs w:val="28"/>
        </w:rPr>
        <w:t xml:space="preserve"> merito</w:t>
      </w:r>
      <w:r w:rsidR="00F515DA">
        <w:rPr>
          <w:rFonts w:ascii="Times New Roman" w:hAnsi="Times New Roman" w:cs="Times New Roman"/>
          <w:sz w:val="28"/>
          <w:szCs w:val="28"/>
        </w:rPr>
        <w:t>) sintetizzabili in “competenza”)</w:t>
      </w:r>
      <w:r>
        <w:rPr>
          <w:rFonts w:ascii="Times New Roman" w:hAnsi="Times New Roman" w:cs="Times New Roman"/>
          <w:sz w:val="28"/>
          <w:szCs w:val="28"/>
        </w:rPr>
        <w:t xml:space="preserve">, logica di servizio- </w:t>
      </w:r>
      <w:r w:rsidRPr="00F515DA">
        <w:rPr>
          <w:rFonts w:ascii="Times New Roman" w:hAnsi="Times New Roman" w:cs="Times New Roman"/>
          <w:sz w:val="28"/>
          <w:szCs w:val="28"/>
        </w:rPr>
        <w:t>senza i quali l’</w:t>
      </w:r>
      <w:r w:rsidR="005A4202" w:rsidRPr="00F515DA">
        <w:rPr>
          <w:rFonts w:ascii="Times New Roman" w:hAnsi="Times New Roman" w:cs="Times New Roman"/>
          <w:i/>
          <w:sz w:val="28"/>
          <w:szCs w:val="28"/>
        </w:rPr>
        <w:t>é</w:t>
      </w:r>
      <w:r w:rsidRPr="00F515DA">
        <w:rPr>
          <w:rFonts w:ascii="Times New Roman" w:hAnsi="Times New Roman" w:cs="Times New Roman"/>
          <w:i/>
          <w:sz w:val="28"/>
          <w:szCs w:val="28"/>
        </w:rPr>
        <w:t>lite</w:t>
      </w:r>
      <w:r w:rsidRPr="00F515DA">
        <w:rPr>
          <w:rFonts w:ascii="Times New Roman" w:hAnsi="Times New Roman" w:cs="Times New Roman"/>
          <w:sz w:val="28"/>
          <w:szCs w:val="28"/>
        </w:rPr>
        <w:t xml:space="preserve"> si chiude in una autoreferenzialità </w:t>
      </w:r>
      <w:r w:rsidR="003D7197" w:rsidRPr="00F515DA">
        <w:rPr>
          <w:rFonts w:ascii="Times New Roman" w:hAnsi="Times New Roman" w:cs="Times New Roman"/>
          <w:sz w:val="28"/>
          <w:szCs w:val="28"/>
        </w:rPr>
        <w:t>“</w:t>
      </w:r>
      <w:r w:rsidRPr="00F515DA">
        <w:rPr>
          <w:rFonts w:ascii="Times New Roman" w:hAnsi="Times New Roman" w:cs="Times New Roman"/>
          <w:sz w:val="28"/>
          <w:szCs w:val="28"/>
        </w:rPr>
        <w:t>insulare</w:t>
      </w:r>
      <w:r w:rsidR="003D7197" w:rsidRPr="00F515DA">
        <w:rPr>
          <w:rFonts w:ascii="Times New Roman" w:hAnsi="Times New Roman" w:cs="Times New Roman"/>
          <w:sz w:val="28"/>
          <w:szCs w:val="28"/>
        </w:rPr>
        <w:t>”</w:t>
      </w:r>
      <w:r w:rsidRPr="00F515DA">
        <w:rPr>
          <w:rFonts w:ascii="Times New Roman" w:hAnsi="Times New Roman" w:cs="Times New Roman"/>
          <w:sz w:val="28"/>
          <w:szCs w:val="28"/>
        </w:rPr>
        <w:t xml:space="preserve"> e realmente si trasforma in casta</w:t>
      </w:r>
      <w:r>
        <w:rPr>
          <w:rFonts w:ascii="Times New Roman" w:hAnsi="Times New Roman" w:cs="Times New Roman"/>
          <w:sz w:val="28"/>
          <w:szCs w:val="28"/>
        </w:rPr>
        <w:t>, incapace di servire il Paese ma destinata anche inevitabilmente</w:t>
      </w:r>
      <w:r w:rsidR="005A4202">
        <w:rPr>
          <w:rFonts w:ascii="Times New Roman" w:hAnsi="Times New Roman" w:cs="Times New Roman"/>
          <w:sz w:val="28"/>
          <w:szCs w:val="28"/>
        </w:rPr>
        <w:t>, prima o poi, a dissolversi</w:t>
      </w:r>
      <w:r w:rsidR="002952C6">
        <w:rPr>
          <w:rFonts w:ascii="Times New Roman" w:hAnsi="Times New Roman" w:cs="Times New Roman"/>
          <w:sz w:val="28"/>
          <w:szCs w:val="28"/>
        </w:rPr>
        <w:t xml:space="preserve">. Il “riconoscimento” delle </w:t>
      </w:r>
      <w:r w:rsidR="003A435E" w:rsidRPr="003A435E">
        <w:rPr>
          <w:rFonts w:ascii="Times New Roman" w:hAnsi="Times New Roman" w:cs="Times New Roman"/>
          <w:i/>
          <w:sz w:val="28"/>
          <w:szCs w:val="28"/>
        </w:rPr>
        <w:t>élites</w:t>
      </w:r>
      <w:r w:rsidR="003A435E" w:rsidRPr="003A435E">
        <w:rPr>
          <w:rFonts w:ascii="Times New Roman" w:hAnsi="Times New Roman" w:cs="Times New Roman"/>
          <w:sz w:val="28"/>
          <w:szCs w:val="28"/>
        </w:rPr>
        <w:t xml:space="preserve"> </w:t>
      </w:r>
      <w:r w:rsidR="002952C6">
        <w:rPr>
          <w:rFonts w:ascii="Times New Roman" w:hAnsi="Times New Roman" w:cs="Times New Roman"/>
          <w:sz w:val="28"/>
          <w:szCs w:val="28"/>
        </w:rPr>
        <w:t>come tali</w:t>
      </w:r>
      <w:r w:rsidR="003A435E" w:rsidRPr="003A435E">
        <w:rPr>
          <w:rFonts w:ascii="Times New Roman" w:hAnsi="Times New Roman" w:cs="Times New Roman"/>
          <w:sz w:val="28"/>
          <w:szCs w:val="28"/>
        </w:rPr>
        <w:t xml:space="preserve"> richiede </w:t>
      </w:r>
      <w:r w:rsidR="002952C6">
        <w:rPr>
          <w:rFonts w:ascii="Times New Roman" w:hAnsi="Times New Roman" w:cs="Times New Roman"/>
          <w:sz w:val="28"/>
          <w:szCs w:val="28"/>
        </w:rPr>
        <w:t xml:space="preserve">che </w:t>
      </w:r>
      <w:r w:rsidR="00F515DA">
        <w:rPr>
          <w:rFonts w:ascii="Times New Roman" w:hAnsi="Times New Roman" w:cs="Times New Roman"/>
          <w:sz w:val="28"/>
          <w:szCs w:val="28"/>
        </w:rPr>
        <w:t xml:space="preserve">queste </w:t>
      </w:r>
      <w:r w:rsidR="002952C6">
        <w:rPr>
          <w:rFonts w:ascii="Times New Roman" w:hAnsi="Times New Roman" w:cs="Times New Roman"/>
          <w:sz w:val="28"/>
          <w:szCs w:val="28"/>
        </w:rPr>
        <w:t>sappiano rapportarsi</w:t>
      </w:r>
      <w:r w:rsidR="003A435E" w:rsidRPr="003A435E">
        <w:rPr>
          <w:rFonts w:ascii="Times New Roman" w:hAnsi="Times New Roman" w:cs="Times New Roman"/>
          <w:sz w:val="28"/>
          <w:szCs w:val="28"/>
        </w:rPr>
        <w:t xml:space="preserve"> alle esigenze della società: </w:t>
      </w:r>
      <w:r w:rsidR="002952C6">
        <w:rPr>
          <w:rFonts w:ascii="Times New Roman" w:hAnsi="Times New Roman" w:cs="Times New Roman"/>
          <w:sz w:val="28"/>
          <w:szCs w:val="28"/>
        </w:rPr>
        <w:t>d</w:t>
      </w:r>
      <w:r w:rsidR="003A435E" w:rsidRPr="003A435E">
        <w:rPr>
          <w:rFonts w:ascii="Times New Roman" w:hAnsi="Times New Roman" w:cs="Times New Roman"/>
          <w:sz w:val="28"/>
          <w:szCs w:val="28"/>
        </w:rPr>
        <w:t xml:space="preserve">evono essere “al servizio” della società e non crogiolarsi nella convinzione, che spesso è pura credenza e quindi illusione, di essere indispensabili; </w:t>
      </w:r>
      <w:r w:rsidR="00B75CA1">
        <w:rPr>
          <w:rFonts w:ascii="Times New Roman" w:hAnsi="Times New Roman" w:cs="Times New Roman"/>
          <w:sz w:val="28"/>
          <w:szCs w:val="28"/>
        </w:rPr>
        <w:t>devono</w:t>
      </w:r>
      <w:r w:rsidR="003A435E" w:rsidRPr="003A435E">
        <w:rPr>
          <w:rFonts w:ascii="Times New Roman" w:hAnsi="Times New Roman" w:cs="Times New Roman"/>
          <w:sz w:val="28"/>
          <w:szCs w:val="28"/>
        </w:rPr>
        <w:t xml:space="preserve"> essere consapevoli che dall’approccio “umile”, cioè “aperto” alle cose e alla società in cui si opera, deriva la propria </w:t>
      </w:r>
      <w:r w:rsidR="003A435E" w:rsidRPr="00F515DA">
        <w:rPr>
          <w:rFonts w:ascii="Times New Roman" w:hAnsi="Times New Roman" w:cs="Times New Roman"/>
          <w:sz w:val="28"/>
          <w:szCs w:val="28"/>
        </w:rPr>
        <w:t>autorevolezza e, quel che più conta, la propria legittimazione,</w:t>
      </w:r>
      <w:r w:rsidR="003A435E" w:rsidRPr="003A435E">
        <w:rPr>
          <w:rFonts w:ascii="Times New Roman" w:hAnsi="Times New Roman" w:cs="Times New Roman"/>
          <w:sz w:val="28"/>
          <w:szCs w:val="28"/>
        </w:rPr>
        <w:t xml:space="preserve"> che viene sempre dagli altri, mentre dall’approccio autoreferenziale e di eccessiva consapevolezza del proprio ruolo deriva al più un senso di “autorità” che il più delle volte finisce con il trovare riconoscimento solo all’interno del gruppo</w:t>
      </w:r>
      <w:r w:rsidR="008F3BAE">
        <w:rPr>
          <w:rStyle w:val="Rimandonotaapidipagina"/>
          <w:rFonts w:ascii="Times New Roman" w:hAnsi="Times New Roman" w:cs="Times New Roman"/>
          <w:sz w:val="28"/>
          <w:szCs w:val="28"/>
        </w:rPr>
        <w:footnoteReference w:id="3"/>
      </w:r>
      <w:r w:rsidR="003A435E">
        <w:rPr>
          <w:rFonts w:ascii="Times New Roman" w:hAnsi="Times New Roman" w:cs="Times New Roman"/>
          <w:sz w:val="28"/>
          <w:szCs w:val="28"/>
        </w:rPr>
        <w:t>.</w:t>
      </w:r>
    </w:p>
    <w:p w:rsidR="003A435E" w:rsidRPr="003A435E" w:rsidRDefault="003A435E" w:rsidP="003A435E">
      <w:pPr>
        <w:spacing w:line="360" w:lineRule="auto"/>
        <w:jc w:val="both"/>
        <w:rPr>
          <w:rFonts w:ascii="Times New Roman" w:hAnsi="Times New Roman" w:cs="Times New Roman"/>
          <w:sz w:val="28"/>
          <w:szCs w:val="28"/>
        </w:rPr>
      </w:pPr>
      <w:r w:rsidRPr="003A435E">
        <w:rPr>
          <w:rFonts w:ascii="Times New Roman" w:hAnsi="Times New Roman" w:cs="Times New Roman"/>
          <w:sz w:val="28"/>
          <w:szCs w:val="28"/>
        </w:rPr>
        <w:t xml:space="preserve">Ciò che consente a una </w:t>
      </w:r>
      <w:r w:rsidRPr="003A435E">
        <w:rPr>
          <w:rFonts w:ascii="Times New Roman" w:hAnsi="Times New Roman" w:cs="Times New Roman"/>
          <w:i/>
          <w:sz w:val="28"/>
          <w:szCs w:val="28"/>
        </w:rPr>
        <w:t>élite</w:t>
      </w:r>
      <w:r w:rsidRPr="003A435E">
        <w:rPr>
          <w:rFonts w:ascii="Times New Roman" w:hAnsi="Times New Roman" w:cs="Times New Roman"/>
          <w:sz w:val="28"/>
          <w:szCs w:val="28"/>
        </w:rPr>
        <w:t xml:space="preserve">, o sedicente tale, di essere </w:t>
      </w:r>
      <w:r w:rsidRPr="00F515DA">
        <w:rPr>
          <w:rFonts w:ascii="Times New Roman" w:hAnsi="Times New Roman" w:cs="Times New Roman"/>
          <w:sz w:val="28"/>
          <w:szCs w:val="28"/>
        </w:rPr>
        <w:t>classe dirigente</w:t>
      </w:r>
      <w:r w:rsidRPr="003A435E">
        <w:rPr>
          <w:rFonts w:ascii="Times New Roman" w:hAnsi="Times New Roman" w:cs="Times New Roman"/>
          <w:sz w:val="28"/>
          <w:szCs w:val="28"/>
        </w:rPr>
        <w:t xml:space="preserve"> sono due elementi: </w:t>
      </w:r>
      <w:r w:rsidRPr="00F515DA">
        <w:rPr>
          <w:rFonts w:ascii="Times New Roman" w:hAnsi="Times New Roman" w:cs="Times New Roman"/>
          <w:sz w:val="28"/>
          <w:szCs w:val="28"/>
        </w:rPr>
        <w:t>progettualità e assenza di autoreferenzialità.</w:t>
      </w:r>
      <w:r w:rsidRPr="003A435E">
        <w:rPr>
          <w:rFonts w:ascii="Times New Roman" w:hAnsi="Times New Roman" w:cs="Times New Roman"/>
          <w:sz w:val="28"/>
          <w:szCs w:val="28"/>
        </w:rPr>
        <w:t xml:space="preserve"> Il primo dovrebbe essere soprattutto della politica: e progettualità vuol dire avere il respiro della storia, non l’affanno della cronaca; altrimenti la politica diviene “priva di passato, di memoria, e </w:t>
      </w:r>
      <w:r w:rsidRPr="003A435E">
        <w:rPr>
          <w:rFonts w:ascii="Times New Roman" w:hAnsi="Times New Roman" w:cs="Times New Roman"/>
          <w:sz w:val="28"/>
          <w:szCs w:val="28"/>
        </w:rPr>
        <w:lastRenderedPageBreak/>
        <w:t>quindi, schiacciata com’è sul presente, non offre futuro”</w:t>
      </w:r>
      <w:r w:rsidRPr="003A435E">
        <w:rPr>
          <w:rFonts w:ascii="Times New Roman" w:hAnsi="Times New Roman" w:cs="Times New Roman"/>
          <w:sz w:val="28"/>
          <w:szCs w:val="28"/>
          <w:vertAlign w:val="superscript"/>
        </w:rPr>
        <w:footnoteReference w:id="4"/>
      </w:r>
      <w:r w:rsidRPr="003A435E">
        <w:rPr>
          <w:rFonts w:ascii="Times New Roman" w:hAnsi="Times New Roman" w:cs="Times New Roman"/>
          <w:sz w:val="28"/>
          <w:szCs w:val="28"/>
        </w:rPr>
        <w:t xml:space="preserve"> L’autoreferenzialità è</w:t>
      </w:r>
      <w:r w:rsidR="00F515DA">
        <w:rPr>
          <w:rFonts w:ascii="Times New Roman" w:hAnsi="Times New Roman" w:cs="Times New Roman"/>
          <w:sz w:val="28"/>
          <w:szCs w:val="28"/>
        </w:rPr>
        <w:t xml:space="preserve"> per contro</w:t>
      </w:r>
      <w:r w:rsidRPr="003A435E">
        <w:rPr>
          <w:rFonts w:ascii="Times New Roman" w:hAnsi="Times New Roman" w:cs="Times New Roman"/>
          <w:sz w:val="28"/>
          <w:szCs w:val="28"/>
        </w:rPr>
        <w:t xml:space="preserve"> un virus che colpisce</w:t>
      </w:r>
      <w:r w:rsidR="002952C6">
        <w:rPr>
          <w:rFonts w:ascii="Times New Roman" w:hAnsi="Times New Roman" w:cs="Times New Roman"/>
          <w:sz w:val="28"/>
          <w:szCs w:val="28"/>
        </w:rPr>
        <w:t xml:space="preserve"> più o meno</w:t>
      </w:r>
      <w:r w:rsidRPr="003A435E">
        <w:rPr>
          <w:rFonts w:ascii="Times New Roman" w:hAnsi="Times New Roman" w:cs="Times New Roman"/>
          <w:sz w:val="28"/>
          <w:szCs w:val="28"/>
        </w:rPr>
        <w:t xml:space="preserve"> consapevolmente </w:t>
      </w:r>
      <w:r w:rsidR="002952C6">
        <w:rPr>
          <w:rFonts w:ascii="Times New Roman" w:hAnsi="Times New Roman" w:cs="Times New Roman"/>
          <w:sz w:val="28"/>
          <w:szCs w:val="28"/>
        </w:rPr>
        <w:t xml:space="preserve">tutte le </w:t>
      </w:r>
      <w:r w:rsidRPr="003A435E">
        <w:rPr>
          <w:rFonts w:ascii="Times New Roman" w:hAnsi="Times New Roman" w:cs="Times New Roman"/>
          <w:i/>
          <w:sz w:val="28"/>
          <w:szCs w:val="28"/>
        </w:rPr>
        <w:t>élites</w:t>
      </w:r>
      <w:r w:rsidR="002952C6">
        <w:rPr>
          <w:rFonts w:ascii="Times New Roman" w:hAnsi="Times New Roman" w:cs="Times New Roman"/>
          <w:sz w:val="28"/>
          <w:szCs w:val="28"/>
        </w:rPr>
        <w:t>.</w:t>
      </w:r>
    </w:p>
    <w:p w:rsidR="002952C6" w:rsidRPr="00F515DA" w:rsidRDefault="007B24EF" w:rsidP="004F371C">
      <w:pPr>
        <w:spacing w:line="360" w:lineRule="auto"/>
        <w:jc w:val="both"/>
        <w:rPr>
          <w:rFonts w:ascii="Times New Roman" w:hAnsi="Times New Roman" w:cs="Times New Roman"/>
          <w:sz w:val="28"/>
          <w:szCs w:val="28"/>
        </w:rPr>
      </w:pPr>
      <w:r w:rsidRPr="00F515DA">
        <w:rPr>
          <w:rFonts w:ascii="Times New Roman" w:hAnsi="Times New Roman" w:cs="Times New Roman"/>
          <w:sz w:val="28"/>
          <w:szCs w:val="28"/>
        </w:rPr>
        <w:t>E passiamo ai partiti.</w:t>
      </w:r>
      <w:r>
        <w:rPr>
          <w:rFonts w:ascii="Times New Roman" w:hAnsi="Times New Roman" w:cs="Times New Roman"/>
          <w:sz w:val="28"/>
          <w:szCs w:val="28"/>
        </w:rPr>
        <w:t xml:space="preserve"> Il dato di fondo che mi colpisce è la diversa collocazione che i partiti assumono nella società dall’avvento dei partiti di massa ai </w:t>
      </w:r>
      <w:r w:rsidRPr="00F515DA">
        <w:rPr>
          <w:rFonts w:ascii="Times New Roman" w:hAnsi="Times New Roman" w:cs="Times New Roman"/>
          <w:sz w:val="28"/>
          <w:szCs w:val="28"/>
        </w:rPr>
        <w:t>partiti attuali</w:t>
      </w:r>
      <w:r>
        <w:rPr>
          <w:rStyle w:val="Rimandonotaapidipagina"/>
          <w:rFonts w:ascii="Times New Roman" w:hAnsi="Times New Roman" w:cs="Times New Roman"/>
          <w:sz w:val="28"/>
          <w:szCs w:val="28"/>
        </w:rPr>
        <w:footnoteReference w:id="5"/>
      </w:r>
      <w:r>
        <w:rPr>
          <w:rFonts w:ascii="Times New Roman" w:hAnsi="Times New Roman" w:cs="Times New Roman"/>
          <w:sz w:val="28"/>
          <w:szCs w:val="28"/>
        </w:rPr>
        <w:t xml:space="preserve">, i quali </w:t>
      </w:r>
      <w:r w:rsidRPr="00F515DA">
        <w:rPr>
          <w:rFonts w:ascii="Times New Roman" w:hAnsi="Times New Roman" w:cs="Times New Roman"/>
          <w:sz w:val="28"/>
          <w:szCs w:val="28"/>
        </w:rPr>
        <w:t>sembrano soffrire una crisi di “riposizionamento</w:t>
      </w:r>
      <w:r>
        <w:rPr>
          <w:rFonts w:ascii="Times New Roman" w:hAnsi="Times New Roman" w:cs="Times New Roman"/>
          <w:sz w:val="28"/>
          <w:szCs w:val="28"/>
        </w:rPr>
        <w:t xml:space="preserve">” che </w:t>
      </w:r>
      <w:r w:rsidR="00FF5A9C">
        <w:rPr>
          <w:rFonts w:ascii="Times New Roman" w:hAnsi="Times New Roman" w:cs="Times New Roman"/>
          <w:sz w:val="28"/>
          <w:szCs w:val="28"/>
        </w:rPr>
        <w:t>parrebbe</w:t>
      </w:r>
      <w:r>
        <w:rPr>
          <w:rFonts w:ascii="Times New Roman" w:hAnsi="Times New Roman" w:cs="Times New Roman"/>
          <w:sz w:val="28"/>
          <w:szCs w:val="28"/>
        </w:rPr>
        <w:t xml:space="preserve"> allo stato condurre al dissolvimento del ruolo tradizionale del partito come formazione sociale di intermediazione tra Stato e società, anzi, con formula </w:t>
      </w:r>
      <w:r w:rsidRPr="007B24EF">
        <w:rPr>
          <w:rFonts w:ascii="Times New Roman" w:hAnsi="Times New Roman" w:cs="Times New Roman"/>
          <w:i/>
          <w:sz w:val="28"/>
          <w:szCs w:val="28"/>
        </w:rPr>
        <w:t>vintage</w:t>
      </w:r>
      <w:r>
        <w:rPr>
          <w:rFonts w:ascii="Times New Roman" w:hAnsi="Times New Roman" w:cs="Times New Roman"/>
          <w:sz w:val="28"/>
          <w:szCs w:val="28"/>
        </w:rPr>
        <w:t xml:space="preserve"> che continuo a preferire, tra governanti e governati: tanto da far pensare a un nuovo assetto di questo rapporto che porta all’unificazione dei due termini in </w:t>
      </w:r>
      <w:r w:rsidRPr="00F515DA">
        <w:rPr>
          <w:rFonts w:ascii="Times New Roman" w:hAnsi="Times New Roman" w:cs="Times New Roman"/>
          <w:sz w:val="28"/>
          <w:szCs w:val="28"/>
        </w:rPr>
        <w:t>un modello di democrazia “immediata”</w:t>
      </w:r>
      <w:r w:rsidR="0059663F" w:rsidRPr="00F515DA">
        <w:rPr>
          <w:rStyle w:val="Rimandonotaapidipagina"/>
          <w:rFonts w:ascii="Times New Roman" w:hAnsi="Times New Roman" w:cs="Times New Roman"/>
          <w:sz w:val="28"/>
          <w:szCs w:val="28"/>
        </w:rPr>
        <w:footnoteReference w:id="6"/>
      </w:r>
      <w:r w:rsidRPr="00F515DA">
        <w:rPr>
          <w:rFonts w:ascii="Times New Roman" w:hAnsi="Times New Roman" w:cs="Times New Roman"/>
          <w:sz w:val="28"/>
          <w:szCs w:val="28"/>
        </w:rPr>
        <w:t>.</w:t>
      </w:r>
    </w:p>
    <w:p w:rsidR="007B24EF" w:rsidRPr="004A2DCF" w:rsidRDefault="004B6910"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La crisi di riposizionamento è ben colta –a mio avviso- da chi</w:t>
      </w:r>
      <w:r w:rsidR="00755D89">
        <w:rPr>
          <w:rStyle w:val="Rimandonotaapidipagina"/>
          <w:rFonts w:ascii="Times New Roman" w:hAnsi="Times New Roman" w:cs="Times New Roman"/>
          <w:sz w:val="28"/>
          <w:szCs w:val="28"/>
        </w:rPr>
        <w:footnoteReference w:id="7"/>
      </w:r>
      <w:r>
        <w:rPr>
          <w:rFonts w:ascii="Times New Roman" w:hAnsi="Times New Roman" w:cs="Times New Roman"/>
          <w:sz w:val="28"/>
          <w:szCs w:val="28"/>
        </w:rPr>
        <w:t xml:space="preserve"> evidenzia la </w:t>
      </w:r>
      <w:r w:rsidRPr="00F515DA">
        <w:rPr>
          <w:rFonts w:ascii="Times New Roman" w:hAnsi="Times New Roman" w:cs="Times New Roman"/>
          <w:sz w:val="28"/>
          <w:szCs w:val="28"/>
        </w:rPr>
        <w:t>differenza tra i partiti di massa e quelli attuali</w:t>
      </w:r>
      <w:r>
        <w:rPr>
          <w:rFonts w:ascii="Times New Roman" w:hAnsi="Times New Roman" w:cs="Times New Roman"/>
          <w:sz w:val="28"/>
          <w:szCs w:val="28"/>
        </w:rPr>
        <w:t>: in sintesi, i partiti di massa sono espressione diretta, di “militanza” di gruppi, se non di “classi”</w:t>
      </w:r>
      <w:r w:rsidR="00FF5A9C">
        <w:rPr>
          <w:rFonts w:ascii="Times New Roman" w:hAnsi="Times New Roman" w:cs="Times New Roman"/>
          <w:sz w:val="28"/>
          <w:szCs w:val="28"/>
        </w:rPr>
        <w:t>,</w:t>
      </w:r>
      <w:r>
        <w:rPr>
          <w:rFonts w:ascii="Times New Roman" w:hAnsi="Times New Roman" w:cs="Times New Roman"/>
          <w:sz w:val="28"/>
          <w:szCs w:val="28"/>
        </w:rPr>
        <w:t xml:space="preserve"> sociali</w:t>
      </w:r>
      <w:r w:rsidR="00FF5A9C">
        <w:rPr>
          <w:rFonts w:ascii="Times New Roman" w:hAnsi="Times New Roman" w:cs="Times New Roman"/>
          <w:sz w:val="28"/>
          <w:szCs w:val="28"/>
        </w:rPr>
        <w:t>,</w:t>
      </w:r>
      <w:r>
        <w:rPr>
          <w:rFonts w:ascii="Times New Roman" w:hAnsi="Times New Roman" w:cs="Times New Roman"/>
          <w:sz w:val="28"/>
          <w:szCs w:val="28"/>
        </w:rPr>
        <w:t xml:space="preserve"> omogenei al loro interno, portatori di una</w:t>
      </w:r>
      <w:r w:rsidR="00FF5A9C">
        <w:rPr>
          <w:rFonts w:ascii="Times New Roman" w:hAnsi="Times New Roman" w:cs="Times New Roman"/>
          <w:sz w:val="28"/>
          <w:szCs w:val="28"/>
        </w:rPr>
        <w:t xml:space="preserve"> </w:t>
      </w:r>
      <w:r w:rsidR="00FF5A9C" w:rsidRPr="00FF5A9C">
        <w:rPr>
          <w:rFonts w:ascii="Times New Roman" w:hAnsi="Times New Roman" w:cs="Times New Roman"/>
          <w:i/>
          <w:sz w:val="28"/>
          <w:szCs w:val="28"/>
        </w:rPr>
        <w:t>propria</w:t>
      </w:r>
      <w:r>
        <w:rPr>
          <w:rFonts w:ascii="Times New Roman" w:hAnsi="Times New Roman" w:cs="Times New Roman"/>
          <w:sz w:val="28"/>
          <w:szCs w:val="28"/>
        </w:rPr>
        <w:t xml:space="preserve"> visione strategica della società, e conseguentemente di una “progettualità” politica, che si trasferisce a una classe dirigente chiamata a una mediazione, a una sintesi tra le diverse visioni e i diversi interessi. La democrazia consociativa, nei suoi aspetti fisiologici, riflette questa impostazione e costituisce la storia politica del modo di essere del parlamentarismo italiano</w:t>
      </w:r>
      <w:r w:rsidR="00755D89">
        <w:rPr>
          <w:rFonts w:ascii="Times New Roman" w:hAnsi="Times New Roman" w:cs="Times New Roman"/>
          <w:sz w:val="28"/>
          <w:szCs w:val="28"/>
        </w:rPr>
        <w:t xml:space="preserve"> e dello stesso costituzionalismo del secondo dopoguerra; impostazione favorita da un modello di rappresentanza “proporzionale” che imponeva coalizioni governative</w:t>
      </w:r>
      <w:r w:rsidR="00767E31">
        <w:rPr>
          <w:rStyle w:val="Rimandonotaapidipagina"/>
          <w:rFonts w:ascii="Times New Roman" w:hAnsi="Times New Roman" w:cs="Times New Roman"/>
          <w:sz w:val="28"/>
          <w:szCs w:val="28"/>
        </w:rPr>
        <w:footnoteReference w:id="8"/>
      </w:r>
      <w:r w:rsidR="00755D89">
        <w:rPr>
          <w:rFonts w:ascii="Times New Roman" w:hAnsi="Times New Roman" w:cs="Times New Roman"/>
          <w:sz w:val="28"/>
          <w:szCs w:val="28"/>
        </w:rPr>
        <w:t>, capaci di aprirsi, di volta in volta prima</w:t>
      </w:r>
      <w:r w:rsidR="00FF5A9C">
        <w:rPr>
          <w:rFonts w:ascii="Times New Roman" w:hAnsi="Times New Roman" w:cs="Times New Roman"/>
          <w:sz w:val="28"/>
          <w:szCs w:val="28"/>
        </w:rPr>
        <w:t>,</w:t>
      </w:r>
      <w:r w:rsidR="00755D89">
        <w:rPr>
          <w:rFonts w:ascii="Times New Roman" w:hAnsi="Times New Roman" w:cs="Times New Roman"/>
          <w:sz w:val="28"/>
          <w:szCs w:val="28"/>
        </w:rPr>
        <w:t xml:space="preserve"> e poi, in un secondo tempo, in una logica di sistema, anche all’opposizione. </w:t>
      </w:r>
      <w:r w:rsidR="00FC423E">
        <w:rPr>
          <w:rFonts w:ascii="Times New Roman" w:hAnsi="Times New Roman" w:cs="Times New Roman"/>
          <w:sz w:val="28"/>
          <w:szCs w:val="28"/>
        </w:rPr>
        <w:t>Si può dire che il ruolo tradizionale del partito di massa è la sua rappresentatività e la sua capacità di tradurre gli interessi in programmi che saranno posti alla base delle politiche di governo.</w:t>
      </w:r>
      <w:r w:rsidR="008E6E0C">
        <w:rPr>
          <w:rFonts w:ascii="Times New Roman" w:hAnsi="Times New Roman" w:cs="Times New Roman"/>
          <w:sz w:val="28"/>
          <w:szCs w:val="28"/>
        </w:rPr>
        <w:t xml:space="preserve"> </w:t>
      </w:r>
      <w:r w:rsidR="008E6E0C" w:rsidRPr="004A2DCF">
        <w:rPr>
          <w:rFonts w:ascii="Times New Roman" w:hAnsi="Times New Roman" w:cs="Times New Roman"/>
          <w:sz w:val="28"/>
          <w:szCs w:val="28"/>
        </w:rPr>
        <w:t>I partiti di massa seppero coniugare storicamente rappresentanza e legittimità procedurale, dando voce al popolo ma garantendo responsabilità nelle istituzioni, anzi, istituzioni responsabili.</w:t>
      </w:r>
    </w:p>
    <w:p w:rsidR="002952C6" w:rsidRDefault="00FC423E" w:rsidP="004F371C">
      <w:pPr>
        <w:spacing w:line="360" w:lineRule="auto"/>
        <w:jc w:val="both"/>
        <w:rPr>
          <w:rFonts w:ascii="Times New Roman" w:hAnsi="Times New Roman" w:cs="Times New Roman"/>
          <w:sz w:val="28"/>
          <w:szCs w:val="28"/>
        </w:rPr>
      </w:pPr>
      <w:r w:rsidRPr="004A2DCF">
        <w:rPr>
          <w:rFonts w:ascii="Times New Roman" w:hAnsi="Times New Roman" w:cs="Times New Roman"/>
          <w:sz w:val="28"/>
          <w:szCs w:val="28"/>
        </w:rPr>
        <w:t>Progressivamente il ruolo tradizionale dei partiti si è andato attenuando:</w:t>
      </w:r>
      <w:r>
        <w:rPr>
          <w:rFonts w:ascii="Times New Roman" w:hAnsi="Times New Roman" w:cs="Times New Roman"/>
          <w:sz w:val="28"/>
          <w:szCs w:val="28"/>
        </w:rPr>
        <w:t xml:space="preserve"> si sono ridotti i canali tra i partiti e le associazioni non partitiche, le quali, nel momento postelettorale della formulazione delle politiche pubbliche, azionano canali diretti</w:t>
      </w:r>
      <w:r w:rsidR="004A2DCF">
        <w:rPr>
          <w:rFonts w:ascii="Times New Roman" w:hAnsi="Times New Roman" w:cs="Times New Roman"/>
          <w:sz w:val="28"/>
          <w:szCs w:val="28"/>
        </w:rPr>
        <w:t xml:space="preserve"> con il governo e il parlamento;</w:t>
      </w:r>
      <w:r>
        <w:rPr>
          <w:rFonts w:ascii="Times New Roman" w:hAnsi="Times New Roman" w:cs="Times New Roman"/>
          <w:sz w:val="28"/>
          <w:szCs w:val="28"/>
        </w:rPr>
        <w:t xml:space="preserve"> e la “politica diventa non partitica, il senso di rappresentanza, e quindi di aggregazione, evapora”</w:t>
      </w:r>
      <w:r w:rsidR="004A2DCF">
        <w:rPr>
          <w:rFonts w:ascii="Times New Roman" w:hAnsi="Times New Roman" w:cs="Times New Roman"/>
          <w:sz w:val="28"/>
          <w:szCs w:val="28"/>
        </w:rPr>
        <w:t>,</w:t>
      </w:r>
      <w:r>
        <w:rPr>
          <w:rFonts w:ascii="Times New Roman" w:hAnsi="Times New Roman" w:cs="Times New Roman"/>
          <w:sz w:val="28"/>
          <w:szCs w:val="28"/>
        </w:rPr>
        <w:t xml:space="preserve"> con la conseguenza che “i partiti sembrano dunque essere sempre meno necessari nel processo di rappresentanza degli interessi, nella loro aggregazione e nell'in</w:t>
      </w:r>
      <w:r w:rsidR="0059663F">
        <w:rPr>
          <w:rFonts w:ascii="Times New Roman" w:hAnsi="Times New Roman" w:cs="Times New Roman"/>
          <w:sz w:val="28"/>
          <w:szCs w:val="28"/>
        </w:rPr>
        <w:t>t</w:t>
      </w:r>
      <w:r>
        <w:rPr>
          <w:rFonts w:ascii="Times New Roman" w:hAnsi="Times New Roman" w:cs="Times New Roman"/>
          <w:sz w:val="28"/>
          <w:szCs w:val="28"/>
        </w:rPr>
        <w:t>ermediazione"</w:t>
      </w:r>
      <w:r>
        <w:rPr>
          <w:rStyle w:val="Rimandonotaapidipagina"/>
          <w:rFonts w:ascii="Times New Roman" w:hAnsi="Times New Roman" w:cs="Times New Roman"/>
          <w:sz w:val="28"/>
          <w:szCs w:val="28"/>
        </w:rPr>
        <w:footnoteReference w:id="9"/>
      </w:r>
      <w:r>
        <w:rPr>
          <w:rFonts w:ascii="Times New Roman" w:hAnsi="Times New Roman" w:cs="Times New Roman"/>
          <w:sz w:val="28"/>
          <w:szCs w:val="28"/>
        </w:rPr>
        <w:t>.</w:t>
      </w:r>
      <w:r w:rsidR="006A4F5F">
        <w:rPr>
          <w:rFonts w:ascii="Times New Roman" w:hAnsi="Times New Roman" w:cs="Times New Roman"/>
          <w:sz w:val="28"/>
          <w:szCs w:val="28"/>
        </w:rPr>
        <w:t xml:space="preserve"> </w:t>
      </w:r>
      <w:r w:rsidR="006A4F5F" w:rsidRPr="004A2DCF">
        <w:rPr>
          <w:rFonts w:ascii="Times New Roman" w:hAnsi="Times New Roman" w:cs="Times New Roman"/>
          <w:sz w:val="28"/>
          <w:szCs w:val="28"/>
        </w:rPr>
        <w:t>I partiti “pigliatutto”,</w:t>
      </w:r>
      <w:r w:rsidR="006A4F5F">
        <w:rPr>
          <w:rFonts w:ascii="Times New Roman" w:hAnsi="Times New Roman" w:cs="Times New Roman"/>
          <w:sz w:val="28"/>
          <w:szCs w:val="28"/>
        </w:rPr>
        <w:t xml:space="preserve"> deprivati della funzione di rappresentanza e mediazione, tendono a rivolgersi a tutti,</w:t>
      </w:r>
      <w:r w:rsidR="008E6E0C">
        <w:rPr>
          <w:rFonts w:ascii="Times New Roman" w:hAnsi="Times New Roman" w:cs="Times New Roman"/>
          <w:sz w:val="28"/>
          <w:szCs w:val="28"/>
        </w:rPr>
        <w:t xml:space="preserve"> attenuano le distanze tra loro ma tendono</w:t>
      </w:r>
      <w:r w:rsidR="006A4F5F">
        <w:rPr>
          <w:rFonts w:ascii="Times New Roman" w:hAnsi="Times New Roman" w:cs="Times New Roman"/>
          <w:sz w:val="28"/>
          <w:szCs w:val="28"/>
        </w:rPr>
        <w:t xml:space="preserve"> a</w:t>
      </w:r>
      <w:r w:rsidR="00767E31">
        <w:rPr>
          <w:rFonts w:ascii="Times New Roman" w:hAnsi="Times New Roman" w:cs="Times New Roman"/>
          <w:sz w:val="28"/>
          <w:szCs w:val="28"/>
        </w:rPr>
        <w:t>d allontanarsi</w:t>
      </w:r>
      <w:r w:rsidR="006A4F5F">
        <w:rPr>
          <w:rFonts w:ascii="Times New Roman" w:hAnsi="Times New Roman" w:cs="Times New Roman"/>
          <w:sz w:val="28"/>
          <w:szCs w:val="28"/>
        </w:rPr>
        <w:t xml:space="preserve"> dal collegamento con la società</w:t>
      </w:r>
      <w:r w:rsidR="005C29B2">
        <w:rPr>
          <w:rFonts w:ascii="Times New Roman" w:hAnsi="Times New Roman" w:cs="Times New Roman"/>
          <w:sz w:val="28"/>
          <w:szCs w:val="28"/>
        </w:rPr>
        <w:t xml:space="preserve"> e con la rete delle formazioni sociali apartitiche che nei partiti si riconoscono (sindacati, associazioni religiose e culturali), </w:t>
      </w:r>
      <w:r w:rsidR="00767E31">
        <w:rPr>
          <w:rFonts w:ascii="Times New Roman" w:hAnsi="Times New Roman" w:cs="Times New Roman"/>
          <w:sz w:val="28"/>
          <w:szCs w:val="28"/>
        </w:rPr>
        <w:t xml:space="preserve">a spostarsi </w:t>
      </w:r>
      <w:r w:rsidR="005C29B2">
        <w:rPr>
          <w:rFonts w:ascii="Times New Roman" w:hAnsi="Times New Roman" w:cs="Times New Roman"/>
          <w:sz w:val="28"/>
          <w:szCs w:val="28"/>
        </w:rPr>
        <w:t>dal radicamento sul territorio,</w:t>
      </w:r>
      <w:r w:rsidR="006A4F5F">
        <w:rPr>
          <w:rFonts w:ascii="Times New Roman" w:hAnsi="Times New Roman" w:cs="Times New Roman"/>
          <w:sz w:val="28"/>
          <w:szCs w:val="28"/>
        </w:rPr>
        <w:t xml:space="preserve"> a quello con le istituzioni, vanno verso l’alto e lasciano un vuoto verso il basso</w:t>
      </w:r>
      <w:r w:rsidR="00043CE2">
        <w:rPr>
          <w:rFonts w:ascii="Times New Roman" w:hAnsi="Times New Roman" w:cs="Times New Roman"/>
          <w:sz w:val="28"/>
          <w:szCs w:val="28"/>
        </w:rPr>
        <w:t>; si trasformano in “partiti-cartello”, la cui competizione –in linea con la concezione di Manin di “democrazia del pubblico”- si focalizza, più che sulla differenza nelle politiche, “sull’intenzione di offrire spettacolo”</w:t>
      </w:r>
      <w:r w:rsidR="00043CE2">
        <w:rPr>
          <w:rStyle w:val="Rimandonotaapidipagina"/>
          <w:rFonts w:ascii="Times New Roman" w:hAnsi="Times New Roman" w:cs="Times New Roman"/>
          <w:sz w:val="28"/>
          <w:szCs w:val="28"/>
        </w:rPr>
        <w:footnoteReference w:id="10"/>
      </w:r>
      <w:r w:rsidR="00043CE2">
        <w:rPr>
          <w:rFonts w:ascii="Times New Roman" w:hAnsi="Times New Roman" w:cs="Times New Roman"/>
          <w:sz w:val="28"/>
          <w:szCs w:val="28"/>
        </w:rPr>
        <w:t>.</w:t>
      </w:r>
    </w:p>
    <w:p w:rsidR="00043CE2" w:rsidRDefault="00043CE2"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 questo punto del processo delineato sembra chiaro che l’autoreferenzialità è un virus, come si diceva, che dalle </w:t>
      </w:r>
      <w:r>
        <w:rPr>
          <w:rFonts w:ascii="Times New Roman" w:hAnsi="Times New Roman" w:cs="Times New Roman"/>
          <w:i/>
          <w:sz w:val="28"/>
          <w:szCs w:val="28"/>
        </w:rPr>
        <w:t>é</w:t>
      </w:r>
      <w:r w:rsidRPr="00043CE2">
        <w:rPr>
          <w:rFonts w:ascii="Times New Roman" w:hAnsi="Times New Roman" w:cs="Times New Roman"/>
          <w:i/>
          <w:sz w:val="28"/>
          <w:szCs w:val="28"/>
        </w:rPr>
        <w:t>lites</w:t>
      </w:r>
      <w:r>
        <w:rPr>
          <w:rFonts w:ascii="Times New Roman" w:hAnsi="Times New Roman" w:cs="Times New Roman"/>
          <w:sz w:val="28"/>
          <w:szCs w:val="28"/>
        </w:rPr>
        <w:t xml:space="preserve"> si estende ai partiti. E si accompagna inesorabilmente a una crisi di fiducia e di ogni aspettativa verso i partiti</w:t>
      </w:r>
      <w:r w:rsidR="007C774D">
        <w:rPr>
          <w:rFonts w:ascii="Times New Roman" w:hAnsi="Times New Roman" w:cs="Times New Roman"/>
          <w:sz w:val="28"/>
          <w:szCs w:val="28"/>
        </w:rPr>
        <w:t>.</w:t>
      </w:r>
      <w:r>
        <w:rPr>
          <w:rFonts w:ascii="Times New Roman" w:hAnsi="Times New Roman" w:cs="Times New Roman"/>
          <w:sz w:val="28"/>
          <w:szCs w:val="28"/>
        </w:rPr>
        <w:t xml:space="preserve"> </w:t>
      </w:r>
      <w:r w:rsidR="007C774D">
        <w:rPr>
          <w:rFonts w:ascii="Times New Roman" w:hAnsi="Times New Roman" w:cs="Times New Roman"/>
          <w:sz w:val="28"/>
          <w:szCs w:val="28"/>
        </w:rPr>
        <w:t xml:space="preserve">E poiché i partiti tendono a identificarsi nelle istituzioni, la crisi inevitabilmente si trasferisce alle istituzioni in quanto tali. </w:t>
      </w:r>
    </w:p>
    <w:p w:rsidR="007C774D" w:rsidRDefault="007C774D"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Crisi delle </w:t>
      </w:r>
      <w:r w:rsidRPr="00D73216">
        <w:rPr>
          <w:rFonts w:ascii="Times New Roman" w:hAnsi="Times New Roman" w:cs="Times New Roman"/>
          <w:i/>
          <w:sz w:val="28"/>
          <w:szCs w:val="28"/>
        </w:rPr>
        <w:t>élites</w:t>
      </w:r>
      <w:r>
        <w:rPr>
          <w:rFonts w:ascii="Times New Roman" w:hAnsi="Times New Roman" w:cs="Times New Roman"/>
          <w:sz w:val="28"/>
          <w:szCs w:val="28"/>
        </w:rPr>
        <w:t xml:space="preserve"> e crisi dei partiti, se combinati, portano inesorabilmente a una crisi delle istituzioni, delle istituzioni democratiche, e quindi a una crisi della democrazia, quanto meno nel modello attuale da noi conosciuto. </w:t>
      </w:r>
    </w:p>
    <w:p w:rsidR="007C774D" w:rsidRDefault="007C774D"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Con un’avvertenza, che ritengo utile tenere ben presente: </w:t>
      </w:r>
      <w:r w:rsidRPr="004A2DCF">
        <w:rPr>
          <w:rFonts w:ascii="Times New Roman" w:hAnsi="Times New Roman" w:cs="Times New Roman"/>
          <w:sz w:val="28"/>
          <w:szCs w:val="28"/>
        </w:rPr>
        <w:t>non sono i movimenti populisti che mettono in crisi il modello tradizionale di democrazia, come non sono gli elettori, che facilitano l’ascesa di quei movimenti populisti, a non capire niente. Sono le insufficienze del modello democratico attuale,</w:t>
      </w:r>
      <w:r>
        <w:rPr>
          <w:rFonts w:ascii="Times New Roman" w:hAnsi="Times New Roman" w:cs="Times New Roman"/>
          <w:sz w:val="28"/>
          <w:szCs w:val="28"/>
        </w:rPr>
        <w:t xml:space="preserve"> nella parte in cui non è capace di evolversi e adattarsi alle nuove istanze, e soprattutto è l’incapacità delle </w:t>
      </w:r>
      <w:r w:rsidRPr="007C774D">
        <w:rPr>
          <w:rFonts w:ascii="Times New Roman" w:hAnsi="Times New Roman" w:cs="Times New Roman"/>
          <w:i/>
          <w:sz w:val="28"/>
          <w:szCs w:val="28"/>
        </w:rPr>
        <w:t>élites</w:t>
      </w:r>
      <w:r>
        <w:rPr>
          <w:rFonts w:ascii="Times New Roman" w:hAnsi="Times New Roman" w:cs="Times New Roman"/>
          <w:sz w:val="28"/>
          <w:szCs w:val="28"/>
        </w:rPr>
        <w:t xml:space="preserve"> e dei partiti nel porsi come classe dirigente, secondo i canoni propri delle une e degli altri, prevalentemente a </w:t>
      </w:r>
      <w:r w:rsidR="00D73216">
        <w:rPr>
          <w:rFonts w:ascii="Times New Roman" w:hAnsi="Times New Roman" w:cs="Times New Roman"/>
          <w:sz w:val="28"/>
          <w:szCs w:val="28"/>
        </w:rPr>
        <w:t xml:space="preserve">causa del loro ripiegarsi in chiave </w:t>
      </w:r>
      <w:r>
        <w:rPr>
          <w:rFonts w:ascii="Times New Roman" w:hAnsi="Times New Roman" w:cs="Times New Roman"/>
          <w:sz w:val="28"/>
          <w:szCs w:val="28"/>
        </w:rPr>
        <w:t>autoreferenzial</w:t>
      </w:r>
      <w:r w:rsidR="00D73216">
        <w:rPr>
          <w:rFonts w:ascii="Times New Roman" w:hAnsi="Times New Roman" w:cs="Times New Roman"/>
          <w:sz w:val="28"/>
          <w:szCs w:val="28"/>
        </w:rPr>
        <w:t>e</w:t>
      </w:r>
      <w:r>
        <w:rPr>
          <w:rFonts w:ascii="Times New Roman" w:hAnsi="Times New Roman" w:cs="Times New Roman"/>
          <w:sz w:val="28"/>
          <w:szCs w:val="28"/>
        </w:rPr>
        <w:t>, a determinare un “cambiamento nei governi” che è globale, perché investe generazioni, territori, meccanismi di partecipazione democratica, più radicalmente culture e visioni della società. E tale incapacità raggiunge l’apoteosi quando</w:t>
      </w:r>
      <w:r w:rsidR="001D6204">
        <w:rPr>
          <w:rFonts w:ascii="Times New Roman" w:hAnsi="Times New Roman" w:cs="Times New Roman"/>
          <w:sz w:val="28"/>
          <w:szCs w:val="28"/>
        </w:rPr>
        <w:t xml:space="preserve"> </w:t>
      </w:r>
      <w:r w:rsidR="001D6204" w:rsidRPr="00D73216">
        <w:rPr>
          <w:rFonts w:ascii="Times New Roman" w:hAnsi="Times New Roman" w:cs="Times New Roman"/>
          <w:i/>
          <w:sz w:val="28"/>
          <w:szCs w:val="28"/>
        </w:rPr>
        <w:t>élites</w:t>
      </w:r>
      <w:r w:rsidR="001D6204">
        <w:rPr>
          <w:rFonts w:ascii="Times New Roman" w:hAnsi="Times New Roman" w:cs="Times New Roman"/>
          <w:sz w:val="28"/>
          <w:szCs w:val="28"/>
        </w:rPr>
        <w:t xml:space="preserve"> intellettuali, amministrative e politiche, mezzi di comunicazione e quant’altro, interpretano il recupero di fiducia e di ruolo attraverso </w:t>
      </w:r>
      <w:r w:rsidR="001D6204" w:rsidRPr="004A2DCF">
        <w:rPr>
          <w:rFonts w:ascii="Times New Roman" w:hAnsi="Times New Roman" w:cs="Times New Roman"/>
          <w:sz w:val="28"/>
          <w:szCs w:val="28"/>
        </w:rPr>
        <w:t>la pratica della “imitazione</w:t>
      </w:r>
      <w:r w:rsidR="001D6204">
        <w:rPr>
          <w:rFonts w:ascii="Times New Roman" w:hAnsi="Times New Roman" w:cs="Times New Roman"/>
          <w:sz w:val="28"/>
          <w:szCs w:val="28"/>
        </w:rPr>
        <w:t xml:space="preserve">”, cioè sposando, senza avere la necessaria credibilità, direi “per l’occasione”, culture e metodi del populismo: personalizzazione e leaderismo, partiti senza società, enfatizzazione dell’antipolitica alla ricerca del consenso, </w:t>
      </w:r>
      <w:r w:rsidR="001D6204" w:rsidRPr="00D73216">
        <w:rPr>
          <w:rFonts w:ascii="Times New Roman" w:hAnsi="Times New Roman" w:cs="Times New Roman"/>
          <w:i/>
          <w:sz w:val="28"/>
          <w:szCs w:val="28"/>
        </w:rPr>
        <w:t>media</w:t>
      </w:r>
      <w:r w:rsidR="001D6204">
        <w:rPr>
          <w:rFonts w:ascii="Times New Roman" w:hAnsi="Times New Roman" w:cs="Times New Roman"/>
          <w:sz w:val="28"/>
          <w:szCs w:val="28"/>
        </w:rPr>
        <w:t xml:space="preserve"> tradizionali che inseguono i </w:t>
      </w:r>
      <w:r w:rsidR="001D6204" w:rsidRPr="00D73216">
        <w:rPr>
          <w:rFonts w:ascii="Times New Roman" w:hAnsi="Times New Roman" w:cs="Times New Roman"/>
          <w:i/>
          <w:sz w:val="28"/>
          <w:szCs w:val="28"/>
        </w:rPr>
        <w:t>social media</w:t>
      </w:r>
      <w:r w:rsidR="001D6204">
        <w:rPr>
          <w:rFonts w:ascii="Times New Roman" w:hAnsi="Times New Roman" w:cs="Times New Roman"/>
          <w:sz w:val="28"/>
          <w:szCs w:val="28"/>
        </w:rPr>
        <w:t>, “riduzione dei tempi della politica al presente (immediato)”</w:t>
      </w:r>
      <w:r w:rsidR="001D6204">
        <w:rPr>
          <w:rStyle w:val="Rimandonotaapidipagina"/>
          <w:rFonts w:ascii="Times New Roman" w:hAnsi="Times New Roman" w:cs="Times New Roman"/>
          <w:sz w:val="28"/>
          <w:szCs w:val="28"/>
        </w:rPr>
        <w:footnoteReference w:id="11"/>
      </w:r>
      <w:r w:rsidR="001D6204">
        <w:rPr>
          <w:rFonts w:ascii="Times New Roman" w:hAnsi="Times New Roman" w:cs="Times New Roman"/>
          <w:sz w:val="28"/>
          <w:szCs w:val="28"/>
        </w:rPr>
        <w:t xml:space="preserve">. Secondo un processo di imitazione, che inesorabilmente induce gli elettori a scegliere </w:t>
      </w:r>
      <w:r w:rsidR="004A2DCF">
        <w:rPr>
          <w:rFonts w:ascii="Times New Roman" w:hAnsi="Times New Roman" w:cs="Times New Roman"/>
          <w:sz w:val="28"/>
          <w:szCs w:val="28"/>
        </w:rPr>
        <w:t>l’originale, come avviene per</w:t>
      </w:r>
      <w:r w:rsidR="001D6204">
        <w:rPr>
          <w:rFonts w:ascii="Times New Roman" w:hAnsi="Times New Roman" w:cs="Times New Roman"/>
          <w:sz w:val="28"/>
          <w:szCs w:val="28"/>
        </w:rPr>
        <w:t xml:space="preserve"> tutti i prodotti, specie quando le imitazioni nemmeno sono a buon mercato</w:t>
      </w:r>
      <w:r w:rsidR="00D73216">
        <w:rPr>
          <w:rFonts w:ascii="Times New Roman" w:hAnsi="Times New Roman" w:cs="Times New Roman"/>
          <w:sz w:val="28"/>
          <w:szCs w:val="28"/>
        </w:rPr>
        <w:t xml:space="preserve"> né garantiscono qualità</w:t>
      </w:r>
      <w:r w:rsidR="001D6204">
        <w:rPr>
          <w:rFonts w:ascii="Times New Roman" w:hAnsi="Times New Roman" w:cs="Times New Roman"/>
          <w:sz w:val="28"/>
          <w:szCs w:val="28"/>
        </w:rPr>
        <w:t>.</w:t>
      </w:r>
      <w:r>
        <w:rPr>
          <w:rFonts w:ascii="Times New Roman" w:hAnsi="Times New Roman" w:cs="Times New Roman"/>
          <w:sz w:val="28"/>
          <w:szCs w:val="28"/>
        </w:rPr>
        <w:t xml:space="preserve"> </w:t>
      </w:r>
    </w:p>
    <w:p w:rsidR="00FB73D5" w:rsidRDefault="00FB73D5" w:rsidP="004F371C">
      <w:pPr>
        <w:spacing w:line="360" w:lineRule="auto"/>
        <w:jc w:val="both"/>
        <w:rPr>
          <w:rFonts w:ascii="Times New Roman" w:hAnsi="Times New Roman" w:cs="Times New Roman"/>
          <w:sz w:val="28"/>
          <w:szCs w:val="28"/>
        </w:rPr>
      </w:pPr>
      <w:r w:rsidRPr="00FB73D5">
        <w:rPr>
          <w:rFonts w:ascii="Times New Roman" w:hAnsi="Times New Roman" w:cs="Times New Roman"/>
          <w:sz w:val="28"/>
          <w:szCs w:val="28"/>
        </w:rPr>
        <w:t>Naturalmente accanto all’autorefer</w:t>
      </w:r>
      <w:r>
        <w:rPr>
          <w:rFonts w:ascii="Times New Roman" w:hAnsi="Times New Roman" w:cs="Times New Roman"/>
          <w:sz w:val="28"/>
          <w:szCs w:val="28"/>
        </w:rPr>
        <w:t>e</w:t>
      </w:r>
      <w:r w:rsidRPr="00FB73D5">
        <w:rPr>
          <w:rFonts w:ascii="Times New Roman" w:hAnsi="Times New Roman" w:cs="Times New Roman"/>
          <w:sz w:val="28"/>
          <w:szCs w:val="28"/>
        </w:rPr>
        <w:t xml:space="preserve">nzialità della casta, non può escludersi </w:t>
      </w:r>
      <w:r w:rsidRPr="00BE581D">
        <w:rPr>
          <w:rFonts w:ascii="Times New Roman" w:hAnsi="Times New Roman" w:cs="Times New Roman"/>
          <w:sz w:val="28"/>
          <w:szCs w:val="28"/>
        </w:rPr>
        <w:t>l’autoreferenzialità della massa</w:t>
      </w:r>
      <w:r>
        <w:rPr>
          <w:rFonts w:ascii="Times New Roman" w:hAnsi="Times New Roman" w:cs="Times New Roman"/>
          <w:sz w:val="28"/>
          <w:szCs w:val="28"/>
        </w:rPr>
        <w:t>, del popolo della rete, che pone al centro del sistema e della politica la propria visione</w:t>
      </w:r>
      <w:r w:rsidR="00BE581D">
        <w:rPr>
          <w:rFonts w:ascii="Times New Roman" w:hAnsi="Times New Roman" w:cs="Times New Roman"/>
          <w:sz w:val="28"/>
          <w:szCs w:val="28"/>
        </w:rPr>
        <w:t xml:space="preserve"> “assoluta”</w:t>
      </w:r>
      <w:r>
        <w:rPr>
          <w:rFonts w:ascii="Times New Roman" w:hAnsi="Times New Roman" w:cs="Times New Roman"/>
          <w:sz w:val="28"/>
          <w:szCs w:val="28"/>
        </w:rPr>
        <w:t xml:space="preserve">, in un atteggiamento individualistico di chiusura del “gruppo” (magari meno ristretto di quello precedente). </w:t>
      </w:r>
      <w:r w:rsidRPr="00BE581D">
        <w:rPr>
          <w:rFonts w:ascii="Times New Roman" w:hAnsi="Times New Roman" w:cs="Times New Roman"/>
          <w:sz w:val="28"/>
          <w:szCs w:val="28"/>
        </w:rPr>
        <w:t>E’ il rischio</w:t>
      </w:r>
      <w:r w:rsidR="00767E31" w:rsidRPr="00BE581D">
        <w:rPr>
          <w:rFonts w:ascii="Times New Roman" w:hAnsi="Times New Roman" w:cs="Times New Roman"/>
          <w:sz w:val="28"/>
          <w:szCs w:val="28"/>
        </w:rPr>
        <w:t>,</w:t>
      </w:r>
      <w:r w:rsidRPr="00BE581D">
        <w:rPr>
          <w:rFonts w:ascii="Times New Roman" w:hAnsi="Times New Roman" w:cs="Times New Roman"/>
          <w:sz w:val="28"/>
          <w:szCs w:val="28"/>
        </w:rPr>
        <w:t xml:space="preserve"> insito nelle democrazie</w:t>
      </w:r>
      <w:r w:rsidR="00767E31" w:rsidRPr="00BE581D">
        <w:rPr>
          <w:rFonts w:ascii="Times New Roman" w:hAnsi="Times New Roman" w:cs="Times New Roman"/>
          <w:sz w:val="28"/>
          <w:szCs w:val="28"/>
        </w:rPr>
        <w:t>,</w:t>
      </w:r>
      <w:r w:rsidRPr="00BE581D">
        <w:rPr>
          <w:rFonts w:ascii="Times New Roman" w:hAnsi="Times New Roman" w:cs="Times New Roman"/>
          <w:sz w:val="28"/>
          <w:szCs w:val="28"/>
        </w:rPr>
        <w:t xml:space="preserve"> di “rattrappirsi”, dopo un certo tempo, in oligarchie</w:t>
      </w:r>
      <w:r>
        <w:rPr>
          <w:rStyle w:val="Rimandonotaapidipagina"/>
          <w:rFonts w:ascii="Times New Roman" w:hAnsi="Times New Roman" w:cs="Times New Roman"/>
          <w:sz w:val="28"/>
          <w:szCs w:val="28"/>
        </w:rPr>
        <w:footnoteReference w:id="12"/>
      </w:r>
      <w:r w:rsidR="00873BAE">
        <w:rPr>
          <w:rFonts w:ascii="Times New Roman" w:hAnsi="Times New Roman" w:cs="Times New Roman"/>
          <w:sz w:val="28"/>
          <w:szCs w:val="28"/>
        </w:rPr>
        <w:t>.</w:t>
      </w:r>
    </w:p>
    <w:p w:rsidR="00B7707E" w:rsidRDefault="009B1659"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Il tema di fondo</w:t>
      </w:r>
      <w:r w:rsidR="004778F2">
        <w:rPr>
          <w:rFonts w:ascii="Times New Roman" w:hAnsi="Times New Roman" w:cs="Times New Roman"/>
          <w:sz w:val="28"/>
          <w:szCs w:val="28"/>
        </w:rPr>
        <w:t xml:space="preserve"> </w:t>
      </w:r>
      <w:r w:rsidR="002952C6">
        <w:rPr>
          <w:rFonts w:ascii="Times New Roman" w:hAnsi="Times New Roman" w:cs="Times New Roman"/>
          <w:sz w:val="28"/>
          <w:szCs w:val="28"/>
        </w:rPr>
        <w:t>cui guardare in prospettiva</w:t>
      </w:r>
      <w:r>
        <w:rPr>
          <w:rFonts w:ascii="Times New Roman" w:hAnsi="Times New Roman" w:cs="Times New Roman"/>
          <w:sz w:val="28"/>
          <w:szCs w:val="28"/>
        </w:rPr>
        <w:t xml:space="preserve"> è</w:t>
      </w:r>
      <w:r w:rsidR="00D07192">
        <w:rPr>
          <w:rFonts w:ascii="Times New Roman" w:hAnsi="Times New Roman" w:cs="Times New Roman"/>
          <w:sz w:val="28"/>
          <w:szCs w:val="28"/>
        </w:rPr>
        <w:t>, in definitiva, dupli</w:t>
      </w:r>
      <w:r w:rsidR="001D6204">
        <w:rPr>
          <w:rFonts w:ascii="Times New Roman" w:hAnsi="Times New Roman" w:cs="Times New Roman"/>
          <w:sz w:val="28"/>
          <w:szCs w:val="28"/>
        </w:rPr>
        <w:t>ce</w:t>
      </w:r>
      <w:r w:rsidR="00767E31">
        <w:rPr>
          <w:rFonts w:ascii="Times New Roman" w:hAnsi="Times New Roman" w:cs="Times New Roman"/>
          <w:sz w:val="28"/>
          <w:szCs w:val="28"/>
        </w:rPr>
        <w:t>:</w:t>
      </w:r>
      <w:r w:rsidR="00D07192">
        <w:rPr>
          <w:rFonts w:ascii="Times New Roman" w:hAnsi="Times New Roman" w:cs="Times New Roman"/>
          <w:sz w:val="28"/>
          <w:szCs w:val="28"/>
        </w:rPr>
        <w:t xml:space="preserve"> quello delle classi dirigenti e, sullo</w:t>
      </w:r>
      <w:r w:rsidR="002952C6">
        <w:rPr>
          <w:rFonts w:ascii="Times New Roman" w:hAnsi="Times New Roman" w:cs="Times New Roman"/>
          <w:sz w:val="28"/>
          <w:szCs w:val="28"/>
        </w:rPr>
        <w:t xml:space="preserve"> sfondo</w:t>
      </w:r>
      <w:r w:rsidR="00D07192">
        <w:rPr>
          <w:rFonts w:ascii="Times New Roman" w:hAnsi="Times New Roman" w:cs="Times New Roman"/>
          <w:sz w:val="28"/>
          <w:szCs w:val="28"/>
        </w:rPr>
        <w:t>, q</w:t>
      </w:r>
      <w:r>
        <w:rPr>
          <w:rFonts w:ascii="Times New Roman" w:hAnsi="Times New Roman" w:cs="Times New Roman"/>
          <w:sz w:val="28"/>
          <w:szCs w:val="28"/>
        </w:rPr>
        <w:t xml:space="preserve">uello delle </w:t>
      </w:r>
      <w:r w:rsidR="006C3897" w:rsidRPr="006C3897">
        <w:rPr>
          <w:rFonts w:ascii="Times New Roman" w:hAnsi="Times New Roman" w:cs="Times New Roman"/>
          <w:i/>
          <w:sz w:val="28"/>
          <w:szCs w:val="28"/>
        </w:rPr>
        <w:t>élite</w:t>
      </w:r>
      <w:r w:rsidRPr="006C3897">
        <w:rPr>
          <w:rFonts w:ascii="Times New Roman" w:hAnsi="Times New Roman" w:cs="Times New Roman"/>
          <w:i/>
          <w:sz w:val="28"/>
          <w:szCs w:val="28"/>
        </w:rPr>
        <w:t>s</w:t>
      </w:r>
      <w:r>
        <w:rPr>
          <w:rFonts w:ascii="Times New Roman" w:hAnsi="Times New Roman" w:cs="Times New Roman"/>
          <w:sz w:val="28"/>
          <w:szCs w:val="28"/>
        </w:rPr>
        <w:t>. Il rapporto tra i due termini è stato a mio avviso ben chiarito da chi</w:t>
      </w:r>
      <w:r w:rsidR="005A4202">
        <w:rPr>
          <w:rStyle w:val="Rimandonotaapidipagina"/>
          <w:rFonts w:ascii="Times New Roman" w:hAnsi="Times New Roman" w:cs="Times New Roman"/>
          <w:sz w:val="28"/>
          <w:szCs w:val="28"/>
        </w:rPr>
        <w:footnoteReference w:id="13"/>
      </w:r>
      <w:r w:rsidR="00B73B29">
        <w:rPr>
          <w:rFonts w:ascii="Times New Roman" w:hAnsi="Times New Roman" w:cs="Times New Roman"/>
          <w:sz w:val="28"/>
          <w:szCs w:val="28"/>
        </w:rPr>
        <w:t xml:space="preserve"> </w:t>
      </w:r>
      <w:r>
        <w:rPr>
          <w:rFonts w:ascii="Times New Roman" w:hAnsi="Times New Roman" w:cs="Times New Roman"/>
          <w:sz w:val="28"/>
          <w:szCs w:val="28"/>
        </w:rPr>
        <w:t xml:space="preserve">evidenzia che una </w:t>
      </w:r>
      <w:r w:rsidR="006C3897" w:rsidRPr="006C3897">
        <w:rPr>
          <w:rFonts w:ascii="Times New Roman" w:hAnsi="Times New Roman" w:cs="Times New Roman"/>
          <w:i/>
          <w:sz w:val="28"/>
          <w:szCs w:val="28"/>
        </w:rPr>
        <w:t>élite</w:t>
      </w:r>
      <w:r>
        <w:rPr>
          <w:rFonts w:ascii="Times New Roman" w:hAnsi="Times New Roman" w:cs="Times New Roman"/>
          <w:sz w:val="28"/>
          <w:szCs w:val="28"/>
        </w:rPr>
        <w:t xml:space="preserve"> può costituire o meno una classe dirigente; ma al contempo</w:t>
      </w:r>
      <w:r w:rsidR="00B7707E">
        <w:rPr>
          <w:rFonts w:ascii="Times New Roman" w:hAnsi="Times New Roman" w:cs="Times New Roman"/>
          <w:sz w:val="28"/>
          <w:szCs w:val="28"/>
        </w:rPr>
        <w:t xml:space="preserve"> –aggiungerei- non necessariamente la classe in concreto dirigente costitu</w:t>
      </w:r>
      <w:r w:rsidR="006C3897">
        <w:rPr>
          <w:rFonts w:ascii="Times New Roman" w:hAnsi="Times New Roman" w:cs="Times New Roman"/>
          <w:sz w:val="28"/>
          <w:szCs w:val="28"/>
        </w:rPr>
        <w:t>i</w:t>
      </w:r>
      <w:r w:rsidR="00B7707E">
        <w:rPr>
          <w:rFonts w:ascii="Times New Roman" w:hAnsi="Times New Roman" w:cs="Times New Roman"/>
          <w:sz w:val="28"/>
          <w:szCs w:val="28"/>
        </w:rPr>
        <w:t xml:space="preserve">sce una </w:t>
      </w:r>
      <w:r w:rsidR="006C3897" w:rsidRPr="006C3897">
        <w:rPr>
          <w:rFonts w:ascii="Times New Roman" w:hAnsi="Times New Roman" w:cs="Times New Roman"/>
          <w:i/>
          <w:sz w:val="28"/>
          <w:szCs w:val="28"/>
        </w:rPr>
        <w:t>élite</w:t>
      </w:r>
      <w:r w:rsidR="00B7707E">
        <w:rPr>
          <w:rFonts w:ascii="Times New Roman" w:hAnsi="Times New Roman" w:cs="Times New Roman"/>
          <w:sz w:val="28"/>
          <w:szCs w:val="28"/>
        </w:rPr>
        <w:t>.</w:t>
      </w:r>
      <w:r w:rsidR="00B73B29">
        <w:rPr>
          <w:rFonts w:ascii="Times New Roman" w:hAnsi="Times New Roman" w:cs="Times New Roman"/>
          <w:sz w:val="28"/>
          <w:szCs w:val="28"/>
        </w:rPr>
        <w:t xml:space="preserve"> Anzi “la classe dirigente è essa stessa </w:t>
      </w:r>
      <w:proofErr w:type="spellStart"/>
      <w:r w:rsidR="00B73B29">
        <w:rPr>
          <w:rFonts w:ascii="Times New Roman" w:hAnsi="Times New Roman" w:cs="Times New Roman"/>
          <w:sz w:val="28"/>
          <w:szCs w:val="28"/>
        </w:rPr>
        <w:t>un’</w:t>
      </w:r>
      <w:r w:rsidR="00B73B29" w:rsidRPr="00684C66">
        <w:rPr>
          <w:rFonts w:ascii="Times New Roman" w:hAnsi="Times New Roman" w:cs="Times New Roman"/>
          <w:i/>
          <w:sz w:val="28"/>
          <w:szCs w:val="28"/>
        </w:rPr>
        <w:t>élite</w:t>
      </w:r>
      <w:proofErr w:type="spellEnd"/>
      <w:r w:rsidR="00B73B29" w:rsidRPr="00684C66">
        <w:rPr>
          <w:rFonts w:ascii="Times New Roman" w:hAnsi="Times New Roman" w:cs="Times New Roman"/>
          <w:i/>
          <w:sz w:val="28"/>
          <w:szCs w:val="28"/>
        </w:rPr>
        <w:t>,</w:t>
      </w:r>
      <w:r w:rsidR="00B73B29">
        <w:rPr>
          <w:rFonts w:ascii="Times New Roman" w:hAnsi="Times New Roman" w:cs="Times New Roman"/>
          <w:sz w:val="28"/>
          <w:szCs w:val="28"/>
        </w:rPr>
        <w:t xml:space="preserve"> ma [solo se]</w:t>
      </w:r>
      <w:r w:rsidR="00B73B29">
        <w:rPr>
          <w:rStyle w:val="Rimandonotaapidipagina"/>
          <w:rFonts w:ascii="Times New Roman" w:hAnsi="Times New Roman" w:cs="Times New Roman"/>
          <w:sz w:val="28"/>
          <w:szCs w:val="28"/>
        </w:rPr>
        <w:footnoteReference w:id="14"/>
      </w:r>
      <w:r w:rsidR="00B73B29">
        <w:rPr>
          <w:rFonts w:ascii="Times New Roman" w:hAnsi="Times New Roman" w:cs="Times New Roman"/>
          <w:sz w:val="28"/>
          <w:szCs w:val="28"/>
        </w:rPr>
        <w:t xml:space="preserve"> è &lt;traente&gt;: è una </w:t>
      </w:r>
      <w:r w:rsidR="00B73B29" w:rsidRPr="00684C66">
        <w:rPr>
          <w:rFonts w:ascii="Times New Roman" w:hAnsi="Times New Roman" w:cs="Times New Roman"/>
          <w:i/>
          <w:sz w:val="28"/>
          <w:szCs w:val="28"/>
        </w:rPr>
        <w:t>élite</w:t>
      </w:r>
      <w:r w:rsidR="00B73B29">
        <w:rPr>
          <w:rFonts w:ascii="Times New Roman" w:hAnsi="Times New Roman" w:cs="Times New Roman"/>
          <w:sz w:val="28"/>
          <w:szCs w:val="28"/>
        </w:rPr>
        <w:t xml:space="preserve"> con capacità di guida in quanto a competenze, senso della legalità e responsabilità pubblica. Insomma, è anche </w:t>
      </w:r>
      <w:r w:rsidR="00B73B29" w:rsidRPr="00684C66">
        <w:rPr>
          <w:rFonts w:ascii="Times New Roman" w:hAnsi="Times New Roman" w:cs="Times New Roman"/>
          <w:i/>
          <w:sz w:val="28"/>
          <w:szCs w:val="28"/>
        </w:rPr>
        <w:t>leadership</w:t>
      </w:r>
      <w:r w:rsidR="00B73B29">
        <w:rPr>
          <w:rFonts w:ascii="Times New Roman" w:hAnsi="Times New Roman" w:cs="Times New Roman"/>
          <w:sz w:val="28"/>
          <w:szCs w:val="28"/>
        </w:rPr>
        <w:t>”</w:t>
      </w:r>
      <w:r w:rsidR="00767E31">
        <w:rPr>
          <w:rStyle w:val="Rimandonotaapidipagina"/>
          <w:rFonts w:ascii="Times New Roman" w:hAnsi="Times New Roman" w:cs="Times New Roman"/>
          <w:sz w:val="28"/>
          <w:szCs w:val="28"/>
        </w:rPr>
        <w:footnoteReference w:id="15"/>
      </w:r>
      <w:r w:rsidR="00684C66">
        <w:rPr>
          <w:rFonts w:ascii="Times New Roman" w:hAnsi="Times New Roman" w:cs="Times New Roman"/>
          <w:sz w:val="28"/>
          <w:szCs w:val="28"/>
        </w:rPr>
        <w:t>.</w:t>
      </w:r>
    </w:p>
    <w:p w:rsidR="009B1659" w:rsidRDefault="003A435E"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D</w:t>
      </w:r>
      <w:r w:rsidR="00B7707E">
        <w:rPr>
          <w:rFonts w:ascii="Times New Roman" w:hAnsi="Times New Roman" w:cs="Times New Roman"/>
          <w:sz w:val="28"/>
          <w:szCs w:val="28"/>
        </w:rPr>
        <w:t xml:space="preserve">a un certo punto di vista, la democrazia –intesa nell’accezione minima di governo del popolo- sembra rifiutare in radice l’idea che a governare siano in pochi, cioè una </w:t>
      </w:r>
      <w:r w:rsidR="006C3897" w:rsidRPr="00943DF4">
        <w:rPr>
          <w:rFonts w:ascii="Times New Roman" w:hAnsi="Times New Roman" w:cs="Times New Roman"/>
          <w:i/>
          <w:sz w:val="28"/>
          <w:szCs w:val="28"/>
        </w:rPr>
        <w:t>élite</w:t>
      </w:r>
      <w:r w:rsidR="00B7707E">
        <w:rPr>
          <w:rFonts w:ascii="Times New Roman" w:hAnsi="Times New Roman" w:cs="Times New Roman"/>
          <w:sz w:val="28"/>
          <w:szCs w:val="28"/>
        </w:rPr>
        <w:t>, in quanto ciò caratterizza una oligarchia, intesa come governo di pochi.</w:t>
      </w:r>
      <w:r w:rsidR="009B1659">
        <w:rPr>
          <w:rFonts w:ascii="Times New Roman" w:hAnsi="Times New Roman" w:cs="Times New Roman"/>
          <w:sz w:val="28"/>
          <w:szCs w:val="28"/>
        </w:rPr>
        <w:t xml:space="preserve"> </w:t>
      </w:r>
      <w:r w:rsidR="00D07192">
        <w:rPr>
          <w:rFonts w:ascii="Times New Roman" w:hAnsi="Times New Roman" w:cs="Times New Roman"/>
          <w:sz w:val="28"/>
          <w:szCs w:val="28"/>
        </w:rPr>
        <w:t>E i partiti, nell’ottica tradizionale, ripetono il loro ruolo proprio dal rendere possibile il punto di incontro tra l’</w:t>
      </w:r>
      <w:r w:rsidR="00D07192" w:rsidRPr="00940A02">
        <w:rPr>
          <w:rFonts w:ascii="Times New Roman" w:hAnsi="Times New Roman" w:cs="Times New Roman"/>
          <w:i/>
          <w:sz w:val="28"/>
          <w:szCs w:val="28"/>
        </w:rPr>
        <w:t>élite</w:t>
      </w:r>
      <w:r w:rsidR="00D07192">
        <w:rPr>
          <w:rFonts w:ascii="Times New Roman" w:hAnsi="Times New Roman" w:cs="Times New Roman"/>
          <w:sz w:val="28"/>
          <w:szCs w:val="28"/>
        </w:rPr>
        <w:t xml:space="preserve"> dei governanti e il popolo.</w:t>
      </w:r>
      <w:r w:rsidR="00940A02">
        <w:rPr>
          <w:rFonts w:ascii="Times New Roman" w:hAnsi="Times New Roman" w:cs="Times New Roman"/>
          <w:sz w:val="28"/>
          <w:szCs w:val="28"/>
        </w:rPr>
        <w:t xml:space="preserve"> Se tale funzione viene meno è chiaro che va in crisi l’intero sistema.</w:t>
      </w:r>
    </w:p>
    <w:p w:rsidR="00BE581D" w:rsidRDefault="00B73547" w:rsidP="004F371C">
      <w:pPr>
        <w:spacing w:line="360" w:lineRule="auto"/>
        <w:jc w:val="both"/>
        <w:rPr>
          <w:rFonts w:ascii="Times New Roman" w:hAnsi="Times New Roman" w:cs="Times New Roman"/>
          <w:sz w:val="28"/>
          <w:szCs w:val="28"/>
        </w:rPr>
      </w:pPr>
      <w:r>
        <w:rPr>
          <w:rFonts w:ascii="Times New Roman" w:hAnsi="Times New Roman" w:cs="Times New Roman"/>
          <w:b/>
          <w:sz w:val="28"/>
          <w:szCs w:val="28"/>
          <w:u w:val="single"/>
        </w:rPr>
        <w:t xml:space="preserve">2. </w:t>
      </w:r>
      <w:proofErr w:type="spellStart"/>
      <w:r>
        <w:rPr>
          <w:rFonts w:ascii="Times New Roman" w:hAnsi="Times New Roman" w:cs="Times New Roman"/>
          <w:b/>
          <w:sz w:val="28"/>
          <w:szCs w:val="28"/>
          <w:u w:val="single"/>
        </w:rPr>
        <w:t>E</w:t>
      </w:r>
      <w:r w:rsidR="00D07192" w:rsidRPr="00B73547">
        <w:rPr>
          <w:rFonts w:ascii="Times New Roman" w:hAnsi="Times New Roman" w:cs="Times New Roman"/>
          <w:b/>
          <w:sz w:val="28"/>
          <w:szCs w:val="28"/>
          <w:u w:val="single"/>
        </w:rPr>
        <w:t>lites</w:t>
      </w:r>
      <w:proofErr w:type="spellEnd"/>
      <w:r w:rsidR="00D07192" w:rsidRPr="00B73547">
        <w:rPr>
          <w:rFonts w:ascii="Times New Roman" w:hAnsi="Times New Roman" w:cs="Times New Roman"/>
          <w:b/>
          <w:sz w:val="28"/>
          <w:szCs w:val="28"/>
          <w:u w:val="single"/>
        </w:rPr>
        <w:t xml:space="preserve"> e partiti politici in Europa</w:t>
      </w:r>
    </w:p>
    <w:p w:rsidR="00B7707E" w:rsidRDefault="00D07192"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Il tema delle </w:t>
      </w:r>
      <w:r w:rsidR="00D73216">
        <w:rPr>
          <w:rFonts w:ascii="Times New Roman" w:hAnsi="Times New Roman" w:cs="Times New Roman"/>
          <w:sz w:val="28"/>
          <w:szCs w:val="28"/>
        </w:rPr>
        <w:t>é</w:t>
      </w:r>
      <w:r w:rsidRPr="00D73216">
        <w:rPr>
          <w:rFonts w:ascii="Times New Roman" w:hAnsi="Times New Roman" w:cs="Times New Roman"/>
          <w:i/>
          <w:sz w:val="28"/>
          <w:szCs w:val="28"/>
        </w:rPr>
        <w:t>lites</w:t>
      </w:r>
      <w:r>
        <w:rPr>
          <w:rFonts w:ascii="Times New Roman" w:hAnsi="Times New Roman" w:cs="Times New Roman"/>
          <w:sz w:val="28"/>
          <w:szCs w:val="28"/>
        </w:rPr>
        <w:t xml:space="preserve"> e dei partiti, se trasferito a livello europeo, e in particolare inserito nel processo di integrazione europea, è connotato da tematiche particolari, ma la riflessione mi sembra presenti molti punti in comune con quanto si è sin qui</w:t>
      </w:r>
      <w:r w:rsidR="00873BAE">
        <w:rPr>
          <w:rFonts w:ascii="Times New Roman" w:hAnsi="Times New Roman" w:cs="Times New Roman"/>
          <w:sz w:val="28"/>
          <w:szCs w:val="28"/>
        </w:rPr>
        <w:t xml:space="preserve"> detto con l’attenzione prevale</w:t>
      </w:r>
      <w:r>
        <w:rPr>
          <w:rFonts w:ascii="Times New Roman" w:hAnsi="Times New Roman" w:cs="Times New Roman"/>
          <w:sz w:val="28"/>
          <w:szCs w:val="28"/>
        </w:rPr>
        <w:t>ntemente rivolta al nostro Paese.</w:t>
      </w:r>
    </w:p>
    <w:p w:rsidR="00D07192" w:rsidRDefault="00D07192"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Due brevi osservazioni, prima di cercare di comprendere, o almeno di descrivere, come arr</w:t>
      </w:r>
      <w:r w:rsidR="00755F72">
        <w:rPr>
          <w:rFonts w:ascii="Times New Roman" w:hAnsi="Times New Roman" w:cs="Times New Roman"/>
          <w:sz w:val="28"/>
          <w:szCs w:val="28"/>
        </w:rPr>
        <w:t>iviamo a un tasso di crisi che</w:t>
      </w:r>
      <w:r>
        <w:rPr>
          <w:rFonts w:ascii="Times New Roman" w:hAnsi="Times New Roman" w:cs="Times New Roman"/>
          <w:sz w:val="28"/>
          <w:szCs w:val="28"/>
        </w:rPr>
        <w:t xml:space="preserve"> ormai </w:t>
      </w:r>
      <w:r w:rsidR="001E518D">
        <w:rPr>
          <w:rFonts w:ascii="Times New Roman" w:hAnsi="Times New Roman" w:cs="Times New Roman"/>
          <w:sz w:val="28"/>
          <w:szCs w:val="28"/>
        </w:rPr>
        <w:t>può essere definita come c</w:t>
      </w:r>
      <w:r>
        <w:rPr>
          <w:rFonts w:ascii="Times New Roman" w:hAnsi="Times New Roman" w:cs="Times New Roman"/>
          <w:sz w:val="28"/>
          <w:szCs w:val="28"/>
        </w:rPr>
        <w:t xml:space="preserve">risi delle istituzioni, se non come crisi del </w:t>
      </w:r>
      <w:r w:rsidR="001E518D">
        <w:rPr>
          <w:rFonts w:ascii="Times New Roman" w:hAnsi="Times New Roman" w:cs="Times New Roman"/>
          <w:sz w:val="28"/>
          <w:szCs w:val="28"/>
        </w:rPr>
        <w:t>modello di democrazia che conosc</w:t>
      </w:r>
      <w:r>
        <w:rPr>
          <w:rFonts w:ascii="Times New Roman" w:hAnsi="Times New Roman" w:cs="Times New Roman"/>
          <w:sz w:val="28"/>
          <w:szCs w:val="28"/>
        </w:rPr>
        <w:t>iamo</w:t>
      </w:r>
      <w:r w:rsidR="001E518D">
        <w:rPr>
          <w:rFonts w:ascii="Times New Roman" w:hAnsi="Times New Roman" w:cs="Times New Roman"/>
          <w:sz w:val="28"/>
          <w:szCs w:val="28"/>
        </w:rPr>
        <w:t>.</w:t>
      </w:r>
    </w:p>
    <w:p w:rsidR="00485CE8" w:rsidRDefault="001E518D"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L’</w:t>
      </w:r>
      <w:r w:rsidR="00F0439F">
        <w:rPr>
          <w:rFonts w:ascii="Times New Roman" w:hAnsi="Times New Roman" w:cs="Times New Roman"/>
          <w:i/>
          <w:sz w:val="28"/>
          <w:szCs w:val="28"/>
        </w:rPr>
        <w:t>é</w:t>
      </w:r>
      <w:r w:rsidRPr="00F0439F">
        <w:rPr>
          <w:rFonts w:ascii="Times New Roman" w:hAnsi="Times New Roman" w:cs="Times New Roman"/>
          <w:i/>
          <w:sz w:val="28"/>
          <w:szCs w:val="28"/>
        </w:rPr>
        <w:t>lite</w:t>
      </w:r>
      <w:r>
        <w:rPr>
          <w:rFonts w:ascii="Times New Roman" w:hAnsi="Times New Roman" w:cs="Times New Roman"/>
          <w:sz w:val="28"/>
          <w:szCs w:val="28"/>
        </w:rPr>
        <w:t xml:space="preserve"> europea si caratterizza, dal suo nascere, come </w:t>
      </w:r>
      <w:proofErr w:type="spellStart"/>
      <w:r w:rsidRPr="00755F72">
        <w:rPr>
          <w:rFonts w:ascii="Times New Roman" w:hAnsi="Times New Roman" w:cs="Times New Roman"/>
          <w:sz w:val="28"/>
          <w:szCs w:val="28"/>
        </w:rPr>
        <w:t>un’</w:t>
      </w:r>
      <w:r w:rsidR="00F0439F" w:rsidRPr="00755F72">
        <w:rPr>
          <w:rFonts w:ascii="Times New Roman" w:hAnsi="Times New Roman" w:cs="Times New Roman"/>
          <w:i/>
          <w:sz w:val="28"/>
          <w:szCs w:val="28"/>
        </w:rPr>
        <w:t>é</w:t>
      </w:r>
      <w:r w:rsidRPr="00755F72">
        <w:rPr>
          <w:rFonts w:ascii="Times New Roman" w:hAnsi="Times New Roman" w:cs="Times New Roman"/>
          <w:i/>
          <w:sz w:val="28"/>
          <w:szCs w:val="28"/>
        </w:rPr>
        <w:t>lite</w:t>
      </w:r>
      <w:proofErr w:type="spellEnd"/>
      <w:r w:rsidRPr="00755F72">
        <w:rPr>
          <w:rFonts w:ascii="Times New Roman" w:hAnsi="Times New Roman" w:cs="Times New Roman"/>
          <w:sz w:val="28"/>
          <w:szCs w:val="28"/>
        </w:rPr>
        <w:t xml:space="preserve"> </w:t>
      </w:r>
      <w:r w:rsidR="00767E31" w:rsidRPr="00755F72">
        <w:rPr>
          <w:rFonts w:ascii="Times New Roman" w:hAnsi="Times New Roman" w:cs="Times New Roman"/>
          <w:sz w:val="28"/>
          <w:szCs w:val="28"/>
        </w:rPr>
        <w:t>cosmopolita</w:t>
      </w:r>
      <w:r w:rsidR="00767E31">
        <w:rPr>
          <w:rFonts w:ascii="Times New Roman" w:hAnsi="Times New Roman" w:cs="Times New Roman"/>
          <w:sz w:val="28"/>
          <w:szCs w:val="28"/>
        </w:rPr>
        <w:t xml:space="preserve"> </w:t>
      </w:r>
      <w:r>
        <w:rPr>
          <w:rFonts w:ascii="Times New Roman" w:hAnsi="Times New Roman" w:cs="Times New Roman"/>
          <w:sz w:val="28"/>
          <w:szCs w:val="28"/>
        </w:rPr>
        <w:t>che guarda oltre i confini nazionali; anzi nasce per porre progressivamente fine ai confini nazionali e sognare (almeno) un’Europa senza confini. Il dibattito alla Costituente sull’articolo 11 è significativo</w:t>
      </w:r>
      <w:r w:rsidR="00F0439F">
        <w:rPr>
          <w:rFonts w:ascii="Times New Roman" w:hAnsi="Times New Roman" w:cs="Times New Roman"/>
          <w:sz w:val="28"/>
          <w:szCs w:val="28"/>
        </w:rPr>
        <w:t xml:space="preserve">: il testo finale parla di “limitazioni di sovranità” (e –si badi- ne parla “in condizioni di parità”, non di reciprocità); il riferimento che il democristiano </w:t>
      </w:r>
      <w:proofErr w:type="spellStart"/>
      <w:r w:rsidR="00F0439F">
        <w:rPr>
          <w:rFonts w:ascii="Times New Roman" w:hAnsi="Times New Roman" w:cs="Times New Roman"/>
          <w:sz w:val="28"/>
          <w:szCs w:val="28"/>
        </w:rPr>
        <w:t>Bastianetto</w:t>
      </w:r>
      <w:proofErr w:type="spellEnd"/>
      <w:r w:rsidR="00F0439F">
        <w:rPr>
          <w:rFonts w:ascii="Times New Roman" w:hAnsi="Times New Roman" w:cs="Times New Roman"/>
          <w:sz w:val="28"/>
          <w:szCs w:val="28"/>
        </w:rPr>
        <w:t xml:space="preserve"> avrebbe voluto all’Europa non è accolto, come ebbe a precisare Meuccio Ruini, perché dato per scontato e troppo poco ambizioso, nell’ottica di un ordinamento internazionale che “può e deve andare oltre i confini dell’Europa”</w:t>
      </w:r>
      <w:r w:rsidR="00AD18F9">
        <w:rPr>
          <w:rFonts w:ascii="Times New Roman" w:hAnsi="Times New Roman" w:cs="Times New Roman"/>
          <w:sz w:val="28"/>
          <w:szCs w:val="28"/>
        </w:rPr>
        <w:t xml:space="preserve">. </w:t>
      </w:r>
      <w:r w:rsidR="00AD18F9" w:rsidRPr="00755F72">
        <w:rPr>
          <w:rFonts w:ascii="Times New Roman" w:hAnsi="Times New Roman" w:cs="Times New Roman"/>
          <w:sz w:val="28"/>
          <w:szCs w:val="28"/>
        </w:rPr>
        <w:t>Einaudi</w:t>
      </w:r>
      <w:r w:rsidR="00AD18F9">
        <w:rPr>
          <w:rFonts w:ascii="Times New Roman" w:hAnsi="Times New Roman" w:cs="Times New Roman"/>
          <w:sz w:val="28"/>
          <w:szCs w:val="28"/>
        </w:rPr>
        <w:t>, in un discorso alla Camera del 29 luglio 1947 –di recente citato dal presidente Mattarella-, pronuncia, dopo aver stigmatizzato l’illusione che le “barriere”, il “restringersi feroce di un popolo in se stesso potesse, invece di miseria e malcontento, creare ricchezza e potenza”, dice testualmente: “</w:t>
      </w:r>
      <w:r w:rsidR="00AD18F9" w:rsidRPr="00755F72">
        <w:rPr>
          <w:rFonts w:ascii="Times New Roman" w:hAnsi="Times New Roman" w:cs="Times New Roman"/>
          <w:sz w:val="28"/>
          <w:szCs w:val="28"/>
        </w:rPr>
        <w:t>il nemico numero uno della civiltà</w:t>
      </w:r>
      <w:r w:rsidR="00AD18F9">
        <w:rPr>
          <w:rFonts w:ascii="Times New Roman" w:hAnsi="Times New Roman" w:cs="Times New Roman"/>
          <w:sz w:val="28"/>
          <w:szCs w:val="28"/>
        </w:rPr>
        <w:t xml:space="preserve">, della prosperità, ed oggi si deve aggiungere della vita medesima dei popoli, </w:t>
      </w:r>
      <w:r w:rsidR="00AD18F9" w:rsidRPr="00755F72">
        <w:rPr>
          <w:rFonts w:ascii="Times New Roman" w:hAnsi="Times New Roman" w:cs="Times New Roman"/>
          <w:sz w:val="28"/>
          <w:szCs w:val="28"/>
        </w:rPr>
        <w:t>è il mito della sovranità assoluta</w:t>
      </w:r>
      <w:r w:rsidR="00AD18F9">
        <w:rPr>
          <w:rFonts w:ascii="Times New Roman" w:hAnsi="Times New Roman" w:cs="Times New Roman"/>
          <w:sz w:val="28"/>
          <w:szCs w:val="28"/>
        </w:rPr>
        <w:t xml:space="preserve"> degli Stati…il vero generatore delle guerre”. La Comunità del Carb</w:t>
      </w:r>
      <w:r w:rsidR="00755F72">
        <w:rPr>
          <w:rFonts w:ascii="Times New Roman" w:hAnsi="Times New Roman" w:cs="Times New Roman"/>
          <w:sz w:val="28"/>
          <w:szCs w:val="28"/>
        </w:rPr>
        <w:t>one e dell’acciaio prende corpo; il processo</w:t>
      </w:r>
      <w:r w:rsidR="00AD18F9">
        <w:rPr>
          <w:rFonts w:ascii="Times New Roman" w:hAnsi="Times New Roman" w:cs="Times New Roman"/>
          <w:sz w:val="28"/>
          <w:szCs w:val="28"/>
        </w:rPr>
        <w:t xml:space="preserve"> si estende alla Comunità economica europea che poi sfocerà nell’Unione europea e</w:t>
      </w:r>
      <w:r w:rsidR="00755F72">
        <w:rPr>
          <w:rFonts w:ascii="Times New Roman" w:hAnsi="Times New Roman" w:cs="Times New Roman"/>
          <w:sz w:val="28"/>
          <w:szCs w:val="28"/>
        </w:rPr>
        <w:t>, ancora,</w:t>
      </w:r>
      <w:r w:rsidR="00AD18F9">
        <w:rPr>
          <w:rFonts w:ascii="Times New Roman" w:hAnsi="Times New Roman" w:cs="Times New Roman"/>
          <w:sz w:val="28"/>
          <w:szCs w:val="28"/>
        </w:rPr>
        <w:t xml:space="preserve"> in una</w:t>
      </w:r>
      <w:r w:rsidR="00755F72">
        <w:rPr>
          <w:rFonts w:ascii="Times New Roman" w:hAnsi="Times New Roman" w:cs="Times New Roman"/>
          <w:sz w:val="28"/>
          <w:szCs w:val="28"/>
        </w:rPr>
        <w:t xml:space="preserve"> ipotesi di</w:t>
      </w:r>
      <w:r w:rsidR="00AD18F9">
        <w:rPr>
          <w:rFonts w:ascii="Times New Roman" w:hAnsi="Times New Roman" w:cs="Times New Roman"/>
          <w:sz w:val="28"/>
          <w:szCs w:val="28"/>
        </w:rPr>
        <w:t xml:space="preserve"> Costituzione prima, bocciata sul piano formale ma non nel suo processo “federatore”, e</w:t>
      </w:r>
      <w:r w:rsidR="00767E31">
        <w:rPr>
          <w:rFonts w:ascii="Times New Roman" w:hAnsi="Times New Roman" w:cs="Times New Roman"/>
          <w:sz w:val="28"/>
          <w:szCs w:val="28"/>
        </w:rPr>
        <w:t xml:space="preserve"> poi</w:t>
      </w:r>
      <w:r w:rsidR="00AD18F9">
        <w:rPr>
          <w:rFonts w:ascii="Times New Roman" w:hAnsi="Times New Roman" w:cs="Times New Roman"/>
          <w:sz w:val="28"/>
          <w:szCs w:val="28"/>
        </w:rPr>
        <w:t xml:space="preserve"> nei nuovi trattati, comprensivi dei diritti fondamentali contenuti nella Carta di Nizza e </w:t>
      </w:r>
      <w:r w:rsidR="00755F72">
        <w:rPr>
          <w:rFonts w:ascii="Times New Roman" w:hAnsi="Times New Roman" w:cs="Times New Roman"/>
          <w:sz w:val="28"/>
          <w:szCs w:val="28"/>
        </w:rPr>
        <w:t>del proposito</w:t>
      </w:r>
      <w:r w:rsidR="00C57480">
        <w:rPr>
          <w:rFonts w:ascii="Times New Roman" w:hAnsi="Times New Roman" w:cs="Times New Roman"/>
          <w:sz w:val="28"/>
          <w:szCs w:val="28"/>
        </w:rPr>
        <w:t xml:space="preserve"> di un’adesione dell’Unione alla Convenzione europea dei diritti dell’uomo, espressione di un concetto in sé universalistico quale quello dei diritti umani.</w:t>
      </w:r>
      <w:r w:rsidR="00404DA6">
        <w:rPr>
          <w:rFonts w:ascii="Times New Roman" w:hAnsi="Times New Roman" w:cs="Times New Roman"/>
          <w:sz w:val="28"/>
          <w:szCs w:val="28"/>
        </w:rPr>
        <w:t xml:space="preserve"> Più in generale, regnava una diffusa convinzione secondo cui “</w:t>
      </w:r>
      <w:r w:rsidR="00404DA6" w:rsidRPr="00404DA6">
        <w:rPr>
          <w:rFonts w:ascii="Times New Roman" w:hAnsi="Times New Roman" w:cs="Times New Roman"/>
          <w:sz w:val="28"/>
          <w:szCs w:val="28"/>
        </w:rPr>
        <w:t>dopo la seconda guerra mondiale, l’ordinamento europeo sarebbe stato l’ambito in cui costruire i fattori di «messa in sicurezza» delle democrazie, capace di attrarre ordinamenti per l’innanzi a essa estranei, lungo la linea Oriente-Occidente</w:t>
      </w:r>
      <w:r w:rsidR="00404DA6">
        <w:rPr>
          <w:rFonts w:ascii="Times New Roman" w:hAnsi="Times New Roman" w:cs="Times New Roman"/>
          <w:sz w:val="28"/>
          <w:szCs w:val="28"/>
        </w:rPr>
        <w:t>”</w:t>
      </w:r>
      <w:r w:rsidR="00404DA6">
        <w:rPr>
          <w:rStyle w:val="Rimandonotaapidipagina"/>
          <w:rFonts w:ascii="Times New Roman" w:hAnsi="Times New Roman" w:cs="Times New Roman"/>
          <w:sz w:val="28"/>
          <w:szCs w:val="28"/>
        </w:rPr>
        <w:footnoteReference w:id="16"/>
      </w:r>
      <w:r w:rsidR="00404DA6" w:rsidRPr="00404DA6">
        <w:rPr>
          <w:rFonts w:ascii="Times New Roman" w:hAnsi="Times New Roman" w:cs="Times New Roman"/>
          <w:sz w:val="28"/>
          <w:szCs w:val="28"/>
        </w:rPr>
        <w:t>.</w:t>
      </w:r>
      <w:r w:rsidR="00404DA6">
        <w:rPr>
          <w:rFonts w:ascii="Times New Roman" w:hAnsi="Times New Roman" w:cs="Times New Roman"/>
          <w:sz w:val="28"/>
          <w:szCs w:val="28"/>
        </w:rPr>
        <w:t xml:space="preserve"> </w:t>
      </w:r>
      <w:r w:rsidR="00C57480">
        <w:rPr>
          <w:rFonts w:ascii="Times New Roman" w:hAnsi="Times New Roman" w:cs="Times New Roman"/>
          <w:sz w:val="28"/>
          <w:szCs w:val="28"/>
        </w:rPr>
        <w:t xml:space="preserve"> E l’espansione sembra divenire inarrestabile con la </w:t>
      </w:r>
      <w:r w:rsidR="00C57480" w:rsidRPr="00877DFD">
        <w:rPr>
          <w:rFonts w:ascii="Times New Roman" w:hAnsi="Times New Roman" w:cs="Times New Roman"/>
          <w:sz w:val="28"/>
          <w:szCs w:val="28"/>
        </w:rPr>
        <w:t>caduta del muro di Berlin</w:t>
      </w:r>
      <w:r w:rsidR="00767E31" w:rsidRPr="00877DFD">
        <w:rPr>
          <w:rFonts w:ascii="Times New Roman" w:hAnsi="Times New Roman" w:cs="Times New Roman"/>
          <w:sz w:val="28"/>
          <w:szCs w:val="28"/>
        </w:rPr>
        <w:t>o</w:t>
      </w:r>
      <w:r w:rsidR="00767E31">
        <w:rPr>
          <w:rFonts w:ascii="Times New Roman" w:hAnsi="Times New Roman" w:cs="Times New Roman"/>
          <w:sz w:val="28"/>
          <w:szCs w:val="28"/>
        </w:rPr>
        <w:t xml:space="preserve"> e l’allargamento dell’Unione a</w:t>
      </w:r>
      <w:r w:rsidR="00C57480">
        <w:rPr>
          <w:rFonts w:ascii="Times New Roman" w:hAnsi="Times New Roman" w:cs="Times New Roman"/>
          <w:sz w:val="28"/>
          <w:szCs w:val="28"/>
        </w:rPr>
        <w:t xml:space="preserve"> est. In un colloquio avuto con lui, Biagio de Giovanni, filosofo della politica da sempre attento alle dinamiche europee, rilevava come quello sia stato anche il punto in cui il cosmopolitismo europeo ha cominciato a rallentare, fino al ritorcersi come un boomerang contro le </w:t>
      </w:r>
      <w:r w:rsidR="00C57480" w:rsidRPr="00C57480">
        <w:rPr>
          <w:rFonts w:ascii="Times New Roman" w:hAnsi="Times New Roman" w:cs="Times New Roman"/>
          <w:i/>
          <w:sz w:val="28"/>
          <w:szCs w:val="28"/>
        </w:rPr>
        <w:t>élites</w:t>
      </w:r>
      <w:r w:rsidR="00C57480">
        <w:rPr>
          <w:rFonts w:ascii="Times New Roman" w:hAnsi="Times New Roman" w:cs="Times New Roman"/>
          <w:sz w:val="28"/>
          <w:szCs w:val="28"/>
        </w:rPr>
        <w:t xml:space="preserve"> e i partiti che lo avevano sostenuto</w:t>
      </w:r>
      <w:r w:rsidR="00755F72">
        <w:rPr>
          <w:rStyle w:val="Rimandonotaapidipagina"/>
          <w:rFonts w:ascii="Times New Roman" w:hAnsi="Times New Roman" w:cs="Times New Roman"/>
          <w:sz w:val="28"/>
          <w:szCs w:val="28"/>
        </w:rPr>
        <w:footnoteReference w:id="17"/>
      </w:r>
      <w:r w:rsidR="00C57480">
        <w:rPr>
          <w:rFonts w:ascii="Times New Roman" w:hAnsi="Times New Roman" w:cs="Times New Roman"/>
          <w:sz w:val="28"/>
          <w:szCs w:val="28"/>
        </w:rPr>
        <w:t xml:space="preserve">. L’elitismo cosmopolita dell’Europa perde progressivamente terreno; probabilmente l’Europa pensa di essere ancora al centro del mondo, almeno come modello di </w:t>
      </w:r>
      <w:proofErr w:type="spellStart"/>
      <w:r w:rsidR="00C57480" w:rsidRPr="00C57480">
        <w:rPr>
          <w:rFonts w:ascii="Times New Roman" w:hAnsi="Times New Roman" w:cs="Times New Roman"/>
          <w:i/>
          <w:sz w:val="28"/>
          <w:szCs w:val="28"/>
        </w:rPr>
        <w:t>governance</w:t>
      </w:r>
      <w:proofErr w:type="spellEnd"/>
      <w:r w:rsidR="00C57480">
        <w:rPr>
          <w:rFonts w:ascii="Times New Roman" w:hAnsi="Times New Roman" w:cs="Times New Roman"/>
          <w:sz w:val="28"/>
          <w:szCs w:val="28"/>
        </w:rPr>
        <w:t>, e non tiene in adeguata considerazione ciò che avviene nel resto del mondo: i flussi migratori che vengono dall’Africa, l’esistenza di mo</w:t>
      </w:r>
      <w:r w:rsidR="00767E31">
        <w:rPr>
          <w:rFonts w:ascii="Times New Roman" w:hAnsi="Times New Roman" w:cs="Times New Roman"/>
          <w:sz w:val="28"/>
          <w:szCs w:val="28"/>
        </w:rPr>
        <w:t>delli alternativi che entrano su</w:t>
      </w:r>
      <w:r w:rsidR="00C57480">
        <w:rPr>
          <w:rFonts w:ascii="Times New Roman" w:hAnsi="Times New Roman" w:cs="Times New Roman"/>
          <w:sz w:val="28"/>
          <w:szCs w:val="28"/>
        </w:rPr>
        <w:t xml:space="preserve">lla scena globale voluta e creata dall’Occidente e dall’Europa in particolare (India, Cina, Russia), i rivolgimenti nel Medio oriente e nell’Africa mediterranea. </w:t>
      </w:r>
      <w:r w:rsidR="00C57480" w:rsidRPr="00755F72">
        <w:rPr>
          <w:rFonts w:ascii="Times New Roman" w:hAnsi="Times New Roman" w:cs="Times New Roman"/>
          <w:sz w:val="28"/>
          <w:szCs w:val="28"/>
        </w:rPr>
        <w:t>Probabilmente l’</w:t>
      </w:r>
      <w:r w:rsidR="00C57480" w:rsidRPr="00755F72">
        <w:rPr>
          <w:rFonts w:ascii="Times New Roman" w:hAnsi="Times New Roman" w:cs="Times New Roman"/>
          <w:i/>
          <w:sz w:val="28"/>
          <w:szCs w:val="28"/>
        </w:rPr>
        <w:t>élite</w:t>
      </w:r>
      <w:r w:rsidR="00C57480" w:rsidRPr="00755F72">
        <w:rPr>
          <w:rFonts w:ascii="Times New Roman" w:hAnsi="Times New Roman" w:cs="Times New Roman"/>
          <w:sz w:val="28"/>
          <w:szCs w:val="28"/>
        </w:rPr>
        <w:t xml:space="preserve"> cosmopolita cade sulla buccia di banana dell’</w:t>
      </w:r>
      <w:proofErr w:type="spellStart"/>
      <w:r w:rsidR="00C57480" w:rsidRPr="00755F72">
        <w:rPr>
          <w:rFonts w:ascii="Times New Roman" w:hAnsi="Times New Roman" w:cs="Times New Roman"/>
          <w:sz w:val="28"/>
          <w:szCs w:val="28"/>
        </w:rPr>
        <w:t>autorefernzialità</w:t>
      </w:r>
      <w:proofErr w:type="spellEnd"/>
      <w:r w:rsidR="00485CE8" w:rsidRPr="00755F72">
        <w:rPr>
          <w:rFonts w:ascii="Times New Roman" w:hAnsi="Times New Roman" w:cs="Times New Roman"/>
          <w:sz w:val="28"/>
          <w:szCs w:val="28"/>
        </w:rPr>
        <w:t>, ma di un’autoreferenzialità più complessa, aggravata da alcune condizioni di sistema dell’Unione</w:t>
      </w:r>
      <w:r w:rsidR="00485CE8">
        <w:rPr>
          <w:rFonts w:ascii="Times New Roman" w:hAnsi="Times New Roman" w:cs="Times New Roman"/>
          <w:sz w:val="28"/>
          <w:szCs w:val="28"/>
        </w:rPr>
        <w:t>: l’approccio tecnocratico della burocrazia europea, i poteri della Commissione rispetto ai (non) poteri del Parlamento, la tendenza a molto legiferare, un’interpretazione della primazia comunitaria indispensabile nella fase iniziale</w:t>
      </w:r>
      <w:r w:rsidR="00C57480">
        <w:rPr>
          <w:rFonts w:ascii="Times New Roman" w:hAnsi="Times New Roman" w:cs="Times New Roman"/>
          <w:sz w:val="28"/>
          <w:szCs w:val="28"/>
        </w:rPr>
        <w:t xml:space="preserve"> </w:t>
      </w:r>
      <w:r w:rsidR="00485CE8">
        <w:rPr>
          <w:rFonts w:ascii="Times New Roman" w:hAnsi="Times New Roman" w:cs="Times New Roman"/>
          <w:sz w:val="28"/>
          <w:szCs w:val="28"/>
        </w:rPr>
        <w:t>di formazione dell’ordinamento europeo che avrebbe potuto tenere in maggiore considerazione le “tradizioni costituzionali degli Stati” nella fase più recente.</w:t>
      </w:r>
    </w:p>
    <w:p w:rsidR="00485CE8" w:rsidRDefault="00485CE8"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Alla crisi dell’</w:t>
      </w:r>
      <w:r w:rsidRPr="00485CE8">
        <w:rPr>
          <w:rFonts w:ascii="Times New Roman" w:hAnsi="Times New Roman" w:cs="Times New Roman"/>
          <w:i/>
          <w:sz w:val="28"/>
          <w:szCs w:val="28"/>
        </w:rPr>
        <w:t>élite</w:t>
      </w:r>
      <w:r>
        <w:rPr>
          <w:rFonts w:ascii="Times New Roman" w:hAnsi="Times New Roman" w:cs="Times New Roman"/>
          <w:sz w:val="28"/>
          <w:szCs w:val="28"/>
        </w:rPr>
        <w:t xml:space="preserve"> europea, quella politica e amministrativa e quella intellettuale che la sorregge, si accompagna </w:t>
      </w:r>
      <w:r w:rsidRPr="00877DFD">
        <w:rPr>
          <w:rFonts w:ascii="Times New Roman" w:hAnsi="Times New Roman" w:cs="Times New Roman"/>
          <w:sz w:val="28"/>
          <w:szCs w:val="28"/>
        </w:rPr>
        <w:t xml:space="preserve">la crisi, ma direi piuttosto l’assenza </w:t>
      </w:r>
      <w:r w:rsidRPr="00877DFD">
        <w:rPr>
          <w:rFonts w:ascii="Times New Roman" w:hAnsi="Times New Roman" w:cs="Times New Roman"/>
          <w:i/>
          <w:sz w:val="28"/>
          <w:szCs w:val="28"/>
        </w:rPr>
        <w:t>ab origine</w:t>
      </w:r>
      <w:r w:rsidRPr="00877DFD">
        <w:rPr>
          <w:rFonts w:ascii="Times New Roman" w:hAnsi="Times New Roman" w:cs="Times New Roman"/>
          <w:sz w:val="28"/>
          <w:szCs w:val="28"/>
        </w:rPr>
        <w:t xml:space="preserve">, dei partiti europei, </w:t>
      </w:r>
      <w:r>
        <w:rPr>
          <w:rFonts w:ascii="Times New Roman" w:hAnsi="Times New Roman" w:cs="Times New Roman"/>
          <w:sz w:val="28"/>
          <w:szCs w:val="28"/>
        </w:rPr>
        <w:t>quanto meno nell’accezione di formazione sociale di intermediazione tra istituzioni e società.</w:t>
      </w:r>
    </w:p>
    <w:p w:rsidR="001E518D" w:rsidRDefault="00485CE8"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Per la verità –come è stato osservato</w:t>
      </w:r>
      <w:r>
        <w:rPr>
          <w:rStyle w:val="Rimandonotaapidipagina"/>
          <w:rFonts w:ascii="Times New Roman" w:hAnsi="Times New Roman" w:cs="Times New Roman"/>
          <w:sz w:val="28"/>
          <w:szCs w:val="28"/>
        </w:rPr>
        <w:footnoteReference w:id="18"/>
      </w:r>
      <w:r>
        <w:rPr>
          <w:rFonts w:ascii="Times New Roman" w:hAnsi="Times New Roman" w:cs="Times New Roman"/>
          <w:sz w:val="28"/>
          <w:szCs w:val="28"/>
        </w:rPr>
        <w:t xml:space="preserve">- </w:t>
      </w:r>
      <w:r w:rsidR="0076624F">
        <w:rPr>
          <w:rFonts w:ascii="Times New Roman" w:hAnsi="Times New Roman" w:cs="Times New Roman"/>
          <w:sz w:val="28"/>
          <w:szCs w:val="28"/>
        </w:rPr>
        <w:t xml:space="preserve">il problema è di natura genetica ed è legato alla circostanza </w:t>
      </w:r>
      <w:r w:rsidR="0076624F" w:rsidRPr="0076624F">
        <w:rPr>
          <w:rFonts w:ascii="Times New Roman" w:hAnsi="Times New Roman" w:cs="Times New Roman"/>
          <w:sz w:val="28"/>
          <w:szCs w:val="28"/>
        </w:rPr>
        <w:t>che i partiti politici europei nascono dai rispettivi gruppi parlamentar</w:t>
      </w:r>
      <w:r w:rsidR="0076624F">
        <w:rPr>
          <w:rFonts w:ascii="Times New Roman" w:hAnsi="Times New Roman" w:cs="Times New Roman"/>
          <w:sz w:val="28"/>
          <w:szCs w:val="28"/>
        </w:rPr>
        <w:t>i. E’ una genesi profondamente diversa da quella dei partiti nazionali. E’ vero che la formazione di questi partiti europei consente l’aggregazione a livello europeo dei corrispondenti partiti nazionali, i quali si pongono come anello di congiunzione tra la politica nazionale e quella europea, dando luogo alle tre grandi “famiglie” europee (due più una, direbbe De Giovanni) –la cristiano popolare, la socialdemocratica e quella liberale nelle sue varie e contingenti declinazioni. Ma è conseguentemente vero che la crisi dei partiti tradizionali nazionali travolge i partiti europei corrispondenti; che la crisi dei partiti europei sconta in più il vizio di origine sopra delineato che conduce i partiti a “guardare verso l’alto” da subito, così accentuandosene il distacco dalle istanze di base; che- a mio parere- l’idea di risolvere questa crisi e di attribuire un ruolo proprio ai partiti europei muovendo da una loro “riorganizzazione normativa” facente leva sugli aspetti di democrazia interna ai partiti e sulle forme di finanziamento</w:t>
      </w:r>
      <w:r w:rsidR="0088746F">
        <w:rPr>
          <w:rStyle w:val="Rimandonotaapidipagina"/>
          <w:rFonts w:ascii="Times New Roman" w:hAnsi="Times New Roman" w:cs="Times New Roman"/>
          <w:sz w:val="28"/>
          <w:szCs w:val="28"/>
        </w:rPr>
        <w:footnoteReference w:id="19"/>
      </w:r>
      <w:r w:rsidR="0076624F">
        <w:rPr>
          <w:rFonts w:ascii="Times New Roman" w:hAnsi="Times New Roman" w:cs="Times New Roman"/>
          <w:sz w:val="28"/>
          <w:szCs w:val="28"/>
        </w:rPr>
        <w:t xml:space="preserve">, forse pur necessaria, non affronta minimamente i temi di fondo di </w:t>
      </w:r>
      <w:r w:rsidR="0088746F">
        <w:rPr>
          <w:rFonts w:ascii="Times New Roman" w:hAnsi="Times New Roman" w:cs="Times New Roman"/>
          <w:sz w:val="28"/>
          <w:szCs w:val="28"/>
        </w:rPr>
        <w:t>questa crisi, ch</w:t>
      </w:r>
      <w:r w:rsidR="0076624F">
        <w:rPr>
          <w:rFonts w:ascii="Times New Roman" w:hAnsi="Times New Roman" w:cs="Times New Roman"/>
          <w:sz w:val="28"/>
          <w:szCs w:val="28"/>
        </w:rPr>
        <w:t>e, a differenza della corrispon</w:t>
      </w:r>
      <w:r w:rsidR="0088746F">
        <w:rPr>
          <w:rFonts w:ascii="Times New Roman" w:hAnsi="Times New Roman" w:cs="Times New Roman"/>
          <w:sz w:val="28"/>
          <w:szCs w:val="28"/>
        </w:rPr>
        <w:t>d</w:t>
      </w:r>
      <w:r w:rsidR="0076624F">
        <w:rPr>
          <w:rFonts w:ascii="Times New Roman" w:hAnsi="Times New Roman" w:cs="Times New Roman"/>
          <w:sz w:val="28"/>
          <w:szCs w:val="28"/>
        </w:rPr>
        <w:t xml:space="preserve">ente crisi a livello nazionale, ha un </w:t>
      </w:r>
      <w:r w:rsidR="0076624F" w:rsidRPr="0088746F">
        <w:rPr>
          <w:rFonts w:ascii="Times New Roman" w:hAnsi="Times New Roman" w:cs="Times New Roman"/>
          <w:i/>
          <w:sz w:val="28"/>
          <w:szCs w:val="28"/>
        </w:rPr>
        <w:t>quid</w:t>
      </w:r>
      <w:r w:rsidR="0076624F">
        <w:rPr>
          <w:rFonts w:ascii="Times New Roman" w:hAnsi="Times New Roman" w:cs="Times New Roman"/>
          <w:sz w:val="28"/>
          <w:szCs w:val="28"/>
        </w:rPr>
        <w:t xml:space="preserve"> di peculiare: non ha mai vissuto l’età dell’oro dei partiti nazionali</w:t>
      </w:r>
      <w:r w:rsidR="0076624F" w:rsidRPr="00587AF6">
        <w:rPr>
          <w:rFonts w:ascii="Times New Roman" w:hAnsi="Times New Roman" w:cs="Times New Roman"/>
          <w:b/>
          <w:sz w:val="28"/>
          <w:szCs w:val="28"/>
        </w:rPr>
        <w:t xml:space="preserve">. </w:t>
      </w:r>
      <w:r w:rsidR="0076624F" w:rsidRPr="00877DFD">
        <w:rPr>
          <w:rFonts w:ascii="Times New Roman" w:hAnsi="Times New Roman" w:cs="Times New Roman"/>
          <w:sz w:val="28"/>
          <w:szCs w:val="28"/>
        </w:rPr>
        <w:t>In altre e più chiare parole: il tema di fondo è il –vero o presunto che sia- deficit democratico dell’Unione europe</w:t>
      </w:r>
      <w:r w:rsidR="00850442" w:rsidRPr="00877DFD">
        <w:rPr>
          <w:rFonts w:ascii="Times New Roman" w:hAnsi="Times New Roman" w:cs="Times New Roman"/>
          <w:sz w:val="28"/>
          <w:szCs w:val="28"/>
        </w:rPr>
        <w:t>a</w:t>
      </w:r>
      <w:r w:rsidR="0088746F">
        <w:rPr>
          <w:rFonts w:ascii="Times New Roman" w:hAnsi="Times New Roman" w:cs="Times New Roman"/>
          <w:sz w:val="28"/>
          <w:szCs w:val="28"/>
        </w:rPr>
        <w:t>, che, prima d</w:t>
      </w:r>
      <w:r w:rsidR="00850442">
        <w:rPr>
          <w:rFonts w:ascii="Times New Roman" w:hAnsi="Times New Roman" w:cs="Times New Roman"/>
          <w:sz w:val="28"/>
          <w:szCs w:val="28"/>
        </w:rPr>
        <w:t>i divenire un altro dei vessilli</w:t>
      </w:r>
      <w:r w:rsidR="0088746F">
        <w:rPr>
          <w:rFonts w:ascii="Times New Roman" w:hAnsi="Times New Roman" w:cs="Times New Roman"/>
          <w:sz w:val="28"/>
          <w:szCs w:val="28"/>
        </w:rPr>
        <w:t xml:space="preserve"> dei movimenti populisti, ha trovato espresso riconoscimento, a livello istituzionale, nella nota sentenza del 30 giugno 2009 del </w:t>
      </w:r>
      <w:proofErr w:type="spellStart"/>
      <w:r w:rsidR="0088746F" w:rsidRPr="0088746F">
        <w:rPr>
          <w:rFonts w:ascii="Times New Roman" w:hAnsi="Times New Roman" w:cs="Times New Roman"/>
          <w:i/>
          <w:sz w:val="28"/>
          <w:szCs w:val="28"/>
        </w:rPr>
        <w:t>Bundesverfassungsgericht</w:t>
      </w:r>
      <w:proofErr w:type="spellEnd"/>
      <w:r w:rsidR="0088746F">
        <w:rPr>
          <w:rFonts w:ascii="Times New Roman" w:hAnsi="Times New Roman" w:cs="Times New Roman"/>
          <w:sz w:val="28"/>
          <w:szCs w:val="28"/>
        </w:rPr>
        <w:t xml:space="preserve"> tedesco</w:t>
      </w:r>
      <w:r w:rsidR="00587AF6">
        <w:rPr>
          <w:rFonts w:ascii="Times New Roman" w:hAnsi="Times New Roman" w:cs="Times New Roman"/>
          <w:sz w:val="28"/>
          <w:szCs w:val="28"/>
        </w:rPr>
        <w:t>,</w:t>
      </w:r>
      <w:r w:rsidR="0088746F">
        <w:rPr>
          <w:rFonts w:ascii="Times New Roman" w:hAnsi="Times New Roman" w:cs="Times New Roman"/>
          <w:sz w:val="28"/>
          <w:szCs w:val="28"/>
        </w:rPr>
        <w:t xml:space="preserve"> secondo cui “L’Unione europea non raggiunge alcuna forma che esprima il livello di legittimazione di una democrazia statale”.</w:t>
      </w:r>
      <w:r w:rsidR="00142A89">
        <w:rPr>
          <w:rFonts w:ascii="Times New Roman" w:hAnsi="Times New Roman" w:cs="Times New Roman"/>
          <w:sz w:val="28"/>
          <w:szCs w:val="28"/>
        </w:rPr>
        <w:t xml:space="preserve"> Deficit democratico che si traduce nella crisi, con la rappresentanza, della funzione di indirizzo politico</w:t>
      </w:r>
      <w:r w:rsidR="00142A89">
        <w:rPr>
          <w:rStyle w:val="Rimandonotaapidipagina"/>
          <w:rFonts w:ascii="Times New Roman" w:hAnsi="Times New Roman" w:cs="Times New Roman"/>
          <w:sz w:val="28"/>
          <w:szCs w:val="28"/>
        </w:rPr>
        <w:footnoteReference w:id="20"/>
      </w:r>
      <w:r w:rsidR="00142A89">
        <w:rPr>
          <w:rFonts w:ascii="Times New Roman" w:hAnsi="Times New Roman" w:cs="Times New Roman"/>
          <w:sz w:val="28"/>
          <w:szCs w:val="28"/>
        </w:rPr>
        <w:t>.</w:t>
      </w:r>
    </w:p>
    <w:p w:rsidR="00142A89" w:rsidRPr="00877DFD" w:rsidRDefault="00142A89" w:rsidP="004F371C">
      <w:pPr>
        <w:spacing w:line="360" w:lineRule="auto"/>
        <w:jc w:val="both"/>
        <w:rPr>
          <w:rFonts w:ascii="Times New Roman" w:hAnsi="Times New Roman" w:cs="Times New Roman"/>
          <w:sz w:val="28"/>
          <w:szCs w:val="28"/>
        </w:rPr>
      </w:pPr>
      <w:r w:rsidRPr="00877DFD">
        <w:rPr>
          <w:rFonts w:ascii="Times New Roman" w:hAnsi="Times New Roman" w:cs="Times New Roman"/>
          <w:sz w:val="28"/>
          <w:szCs w:val="28"/>
        </w:rPr>
        <w:t>A questo punto</w:t>
      </w:r>
      <w:r w:rsidR="00850442" w:rsidRPr="00877DFD">
        <w:rPr>
          <w:rFonts w:ascii="Times New Roman" w:hAnsi="Times New Roman" w:cs="Times New Roman"/>
          <w:sz w:val="28"/>
          <w:szCs w:val="28"/>
        </w:rPr>
        <w:t>,</w:t>
      </w:r>
      <w:r w:rsidRPr="00877DFD">
        <w:rPr>
          <w:rFonts w:ascii="Times New Roman" w:hAnsi="Times New Roman" w:cs="Times New Roman"/>
          <w:sz w:val="28"/>
          <w:szCs w:val="28"/>
        </w:rPr>
        <w:t xml:space="preserve"> crisi delle </w:t>
      </w:r>
      <w:r w:rsidRPr="00877DFD">
        <w:rPr>
          <w:rFonts w:ascii="Times New Roman" w:hAnsi="Times New Roman" w:cs="Times New Roman"/>
          <w:i/>
          <w:sz w:val="28"/>
          <w:szCs w:val="28"/>
        </w:rPr>
        <w:t>élites</w:t>
      </w:r>
      <w:r w:rsidRPr="00877DFD">
        <w:rPr>
          <w:rFonts w:ascii="Times New Roman" w:hAnsi="Times New Roman" w:cs="Times New Roman"/>
          <w:sz w:val="28"/>
          <w:szCs w:val="28"/>
        </w:rPr>
        <w:t xml:space="preserve"> e crisi dei partiti si accompagnano e danno vita a due fenomeni: alla carenza di serbatoi</w:t>
      </w:r>
      <w:r>
        <w:rPr>
          <w:rFonts w:ascii="Times New Roman" w:hAnsi="Times New Roman" w:cs="Times New Roman"/>
          <w:sz w:val="28"/>
          <w:szCs w:val="28"/>
        </w:rPr>
        <w:t xml:space="preserve"> cui attingere una classe dirigente competente e, al tempo stesso, riconosciuta sul piano della legittimazione;</w:t>
      </w:r>
      <w:r w:rsidR="00850442">
        <w:rPr>
          <w:rFonts w:ascii="Times New Roman" w:hAnsi="Times New Roman" w:cs="Times New Roman"/>
          <w:sz w:val="28"/>
          <w:szCs w:val="28"/>
        </w:rPr>
        <w:t xml:space="preserve"> </w:t>
      </w:r>
      <w:r w:rsidR="00850442" w:rsidRPr="00877DFD">
        <w:rPr>
          <w:rFonts w:ascii="Times New Roman" w:hAnsi="Times New Roman" w:cs="Times New Roman"/>
          <w:sz w:val="28"/>
          <w:szCs w:val="28"/>
        </w:rPr>
        <w:t>alla</w:t>
      </w:r>
      <w:r w:rsidRPr="00877DFD">
        <w:rPr>
          <w:rFonts w:ascii="Times New Roman" w:hAnsi="Times New Roman" w:cs="Times New Roman"/>
          <w:sz w:val="28"/>
          <w:szCs w:val="28"/>
        </w:rPr>
        <w:t xml:space="preserve"> crisi del modello </w:t>
      </w:r>
      <w:r w:rsidR="00850442" w:rsidRPr="00877DFD">
        <w:rPr>
          <w:rFonts w:ascii="Times New Roman" w:hAnsi="Times New Roman" w:cs="Times New Roman"/>
          <w:sz w:val="28"/>
          <w:szCs w:val="28"/>
        </w:rPr>
        <w:t>tradizionale</w:t>
      </w:r>
      <w:r w:rsidR="00383FC5" w:rsidRPr="00877DFD">
        <w:rPr>
          <w:rFonts w:ascii="Times New Roman" w:hAnsi="Times New Roman" w:cs="Times New Roman"/>
          <w:sz w:val="28"/>
          <w:szCs w:val="28"/>
        </w:rPr>
        <w:t xml:space="preserve"> </w:t>
      </w:r>
      <w:r w:rsidRPr="00877DFD">
        <w:rPr>
          <w:rFonts w:ascii="Times New Roman" w:hAnsi="Times New Roman" w:cs="Times New Roman"/>
          <w:sz w:val="28"/>
          <w:szCs w:val="28"/>
        </w:rPr>
        <w:t>di democrazia</w:t>
      </w:r>
      <w:r>
        <w:rPr>
          <w:rFonts w:ascii="Times New Roman" w:hAnsi="Times New Roman" w:cs="Times New Roman"/>
          <w:sz w:val="28"/>
          <w:szCs w:val="28"/>
        </w:rPr>
        <w:t xml:space="preserve">. In queste crisi si inseriscono </w:t>
      </w:r>
      <w:r w:rsidR="00877DFD">
        <w:rPr>
          <w:rFonts w:ascii="Times New Roman" w:hAnsi="Times New Roman" w:cs="Times New Roman"/>
          <w:sz w:val="28"/>
          <w:szCs w:val="28"/>
        </w:rPr>
        <w:t>i nuovi orientamenti “populisti”, caratterizzati</w:t>
      </w:r>
      <w:r w:rsidRPr="00877DFD">
        <w:rPr>
          <w:rFonts w:ascii="Times New Roman" w:hAnsi="Times New Roman" w:cs="Times New Roman"/>
          <w:sz w:val="28"/>
          <w:szCs w:val="28"/>
        </w:rPr>
        <w:t xml:space="preserve"> da una tendenza a forme di democrazia “immediata</w:t>
      </w:r>
      <w:r>
        <w:rPr>
          <w:rFonts w:ascii="Times New Roman" w:hAnsi="Times New Roman" w:cs="Times New Roman"/>
          <w:sz w:val="28"/>
          <w:szCs w:val="28"/>
        </w:rPr>
        <w:t xml:space="preserve">” (non diretta, che pur sempre si innesta nel ramo della democrazia rappresentativa) </w:t>
      </w:r>
      <w:r w:rsidR="00D73216" w:rsidRPr="00877DFD">
        <w:rPr>
          <w:rFonts w:ascii="Times New Roman" w:hAnsi="Times New Roman" w:cs="Times New Roman"/>
          <w:sz w:val="28"/>
          <w:szCs w:val="28"/>
        </w:rPr>
        <w:t>e, sul piano “esterno”, a un recupero di “sovranità” nazionale</w:t>
      </w:r>
      <w:r w:rsidR="00877DFD">
        <w:rPr>
          <w:rStyle w:val="Rimandonotaapidipagina"/>
          <w:rFonts w:ascii="Times New Roman" w:hAnsi="Times New Roman" w:cs="Times New Roman"/>
          <w:sz w:val="28"/>
          <w:szCs w:val="28"/>
        </w:rPr>
        <w:footnoteReference w:id="21"/>
      </w:r>
      <w:r w:rsidR="00D73216" w:rsidRPr="00877DFD">
        <w:rPr>
          <w:rFonts w:ascii="Times New Roman" w:hAnsi="Times New Roman" w:cs="Times New Roman"/>
          <w:sz w:val="28"/>
          <w:szCs w:val="28"/>
        </w:rPr>
        <w:t>.</w:t>
      </w:r>
    </w:p>
    <w:p w:rsidR="00D07192" w:rsidRPr="00B73547" w:rsidRDefault="00D73216" w:rsidP="004F371C">
      <w:pPr>
        <w:spacing w:line="360" w:lineRule="auto"/>
        <w:jc w:val="both"/>
        <w:rPr>
          <w:rFonts w:ascii="Times New Roman" w:hAnsi="Times New Roman" w:cs="Times New Roman"/>
          <w:b/>
          <w:sz w:val="28"/>
          <w:szCs w:val="28"/>
          <w:u w:val="single"/>
        </w:rPr>
      </w:pPr>
      <w:r w:rsidRPr="00B73547">
        <w:rPr>
          <w:rFonts w:ascii="Times New Roman" w:hAnsi="Times New Roman" w:cs="Times New Roman"/>
          <w:b/>
          <w:sz w:val="28"/>
          <w:szCs w:val="28"/>
          <w:u w:val="single"/>
        </w:rPr>
        <w:t>3. L</w:t>
      </w:r>
      <w:r w:rsidR="00D07192" w:rsidRPr="00B73547">
        <w:rPr>
          <w:rFonts w:ascii="Times New Roman" w:hAnsi="Times New Roman" w:cs="Times New Roman"/>
          <w:b/>
          <w:sz w:val="28"/>
          <w:szCs w:val="28"/>
          <w:u w:val="single"/>
        </w:rPr>
        <w:t xml:space="preserve">a crisi della democrazia negli Stati nazionali e in Europa come crisi della rappresentanza e del cosmopolitismo: democrazia immediata e </w:t>
      </w:r>
      <w:proofErr w:type="spellStart"/>
      <w:r w:rsidR="00D07192" w:rsidRPr="00B73547">
        <w:rPr>
          <w:rFonts w:ascii="Times New Roman" w:hAnsi="Times New Roman" w:cs="Times New Roman"/>
          <w:b/>
          <w:sz w:val="28"/>
          <w:szCs w:val="28"/>
          <w:u w:val="single"/>
        </w:rPr>
        <w:t>sovranismo</w:t>
      </w:r>
      <w:proofErr w:type="spellEnd"/>
      <w:r w:rsidR="00D07192" w:rsidRPr="00B73547">
        <w:rPr>
          <w:rFonts w:ascii="Times New Roman" w:hAnsi="Times New Roman" w:cs="Times New Roman"/>
          <w:b/>
          <w:sz w:val="28"/>
          <w:szCs w:val="28"/>
          <w:u w:val="single"/>
        </w:rPr>
        <w:t>.</w:t>
      </w:r>
    </w:p>
    <w:p w:rsidR="00D73216" w:rsidRDefault="00383FC5"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Sulla c</w:t>
      </w:r>
      <w:r w:rsidR="002A3240">
        <w:rPr>
          <w:rFonts w:ascii="Times New Roman" w:hAnsi="Times New Roman" w:cs="Times New Roman"/>
          <w:sz w:val="28"/>
          <w:szCs w:val="28"/>
        </w:rPr>
        <w:t>risi della democrazia molto si è</w:t>
      </w:r>
      <w:r>
        <w:rPr>
          <w:rFonts w:ascii="Times New Roman" w:hAnsi="Times New Roman" w:cs="Times New Roman"/>
          <w:sz w:val="28"/>
          <w:szCs w:val="28"/>
        </w:rPr>
        <w:t xml:space="preserve"> detto e scritto. Ai nostri fini, è sufficiente richiamare </w:t>
      </w:r>
      <w:r w:rsidRPr="00996923">
        <w:rPr>
          <w:rFonts w:ascii="Times New Roman" w:hAnsi="Times New Roman" w:cs="Times New Roman"/>
          <w:sz w:val="28"/>
          <w:szCs w:val="28"/>
        </w:rPr>
        <w:t>due punti di crisi: l’idea di rappresentanza; il cosmopolitismo</w:t>
      </w:r>
      <w:r>
        <w:rPr>
          <w:rFonts w:ascii="Times New Roman" w:hAnsi="Times New Roman" w:cs="Times New Roman"/>
          <w:sz w:val="28"/>
          <w:szCs w:val="28"/>
        </w:rPr>
        <w:t xml:space="preserve"> e, più modestamente, l’europeismo. Ai quali, come vedremo, risponderà la proposta populista e sovranista.</w:t>
      </w:r>
    </w:p>
    <w:p w:rsidR="00383FC5" w:rsidRDefault="00383FC5"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w:t>
      </w:r>
      <w:r w:rsidRPr="00996923">
        <w:rPr>
          <w:rFonts w:ascii="Times New Roman" w:hAnsi="Times New Roman" w:cs="Times New Roman"/>
          <w:sz w:val="28"/>
          <w:szCs w:val="28"/>
        </w:rPr>
        <w:t>crisi della rappresentanza</w:t>
      </w:r>
      <w:r w:rsidR="002A3240">
        <w:rPr>
          <w:rFonts w:ascii="Times New Roman" w:hAnsi="Times New Roman" w:cs="Times New Roman"/>
          <w:sz w:val="28"/>
          <w:szCs w:val="28"/>
        </w:rPr>
        <w:t xml:space="preserve"> è politica e istituzionale: s</w:t>
      </w:r>
      <w:r>
        <w:rPr>
          <w:rFonts w:ascii="Times New Roman" w:hAnsi="Times New Roman" w:cs="Times New Roman"/>
          <w:sz w:val="28"/>
          <w:szCs w:val="28"/>
        </w:rPr>
        <w:t>ul piano della politica, è crisi di fiducia e coinvolge tutta la classe dirigente in quanto tale, vista come espressione di un’oligarchia autorefer</w:t>
      </w:r>
      <w:r w:rsidR="00940A02">
        <w:rPr>
          <w:rFonts w:ascii="Times New Roman" w:hAnsi="Times New Roman" w:cs="Times New Roman"/>
          <w:sz w:val="28"/>
          <w:szCs w:val="28"/>
        </w:rPr>
        <w:t>e</w:t>
      </w:r>
      <w:r>
        <w:rPr>
          <w:rFonts w:ascii="Times New Roman" w:hAnsi="Times New Roman" w:cs="Times New Roman"/>
          <w:sz w:val="28"/>
          <w:szCs w:val="28"/>
        </w:rPr>
        <w:t>nziale incapace di governare.</w:t>
      </w:r>
      <w:r w:rsidR="00FB73D5">
        <w:rPr>
          <w:rFonts w:ascii="Times New Roman" w:hAnsi="Times New Roman" w:cs="Times New Roman"/>
          <w:sz w:val="28"/>
          <w:szCs w:val="28"/>
        </w:rPr>
        <w:t xml:space="preserve"> </w:t>
      </w:r>
      <w:r>
        <w:rPr>
          <w:rFonts w:ascii="Times New Roman" w:hAnsi="Times New Roman" w:cs="Times New Roman"/>
          <w:sz w:val="28"/>
          <w:szCs w:val="28"/>
        </w:rPr>
        <w:t>C’è molto di vero in questa percezione: basta ascoltare in televisione esponenti, più o meno autorevoli,</w:t>
      </w:r>
      <w:r w:rsidR="00587AF6">
        <w:rPr>
          <w:rFonts w:ascii="Times New Roman" w:hAnsi="Times New Roman" w:cs="Times New Roman"/>
          <w:sz w:val="28"/>
          <w:szCs w:val="28"/>
        </w:rPr>
        <w:t xml:space="preserve"> di partito, che danno l’impressione</w:t>
      </w:r>
      <w:r>
        <w:rPr>
          <w:rFonts w:ascii="Times New Roman" w:hAnsi="Times New Roman" w:cs="Times New Roman"/>
          <w:sz w:val="28"/>
          <w:szCs w:val="28"/>
        </w:rPr>
        <w:t xml:space="preserve"> che stiano rivolgendosi, più che alle persone, ad altri esponenti politici se non a compagni di partito, sul presupposto, immagino, che non credano che le persone si rendano conto di questa inutilità assoluta, per la comunità, del loro parlare. Poiché la gente invece se ne accorge, ecco che questa percezione genera “disgusto” e ribellione. </w:t>
      </w:r>
      <w:r w:rsidR="00174037" w:rsidRPr="00996923">
        <w:rPr>
          <w:rFonts w:ascii="Times New Roman" w:hAnsi="Times New Roman" w:cs="Times New Roman"/>
          <w:sz w:val="28"/>
          <w:szCs w:val="28"/>
        </w:rPr>
        <w:t xml:space="preserve">La rivolta contro </w:t>
      </w:r>
      <w:r w:rsidR="002A3240" w:rsidRPr="00996923">
        <w:rPr>
          <w:rFonts w:ascii="Times New Roman" w:hAnsi="Times New Roman" w:cs="Times New Roman"/>
          <w:sz w:val="28"/>
          <w:szCs w:val="28"/>
        </w:rPr>
        <w:t>l’</w:t>
      </w:r>
      <w:r w:rsidRPr="00996923">
        <w:rPr>
          <w:rFonts w:ascii="Times New Roman" w:hAnsi="Times New Roman" w:cs="Times New Roman"/>
          <w:i/>
          <w:sz w:val="28"/>
          <w:szCs w:val="28"/>
        </w:rPr>
        <w:t>establishment</w:t>
      </w:r>
      <w:r w:rsidRPr="00996923">
        <w:rPr>
          <w:rFonts w:ascii="Times New Roman" w:hAnsi="Times New Roman" w:cs="Times New Roman"/>
          <w:sz w:val="28"/>
          <w:szCs w:val="28"/>
        </w:rPr>
        <w:t xml:space="preserve"> è generato in pr</w:t>
      </w:r>
      <w:r w:rsidR="00174037" w:rsidRPr="00996923">
        <w:rPr>
          <w:rFonts w:ascii="Times New Roman" w:hAnsi="Times New Roman" w:cs="Times New Roman"/>
          <w:sz w:val="28"/>
          <w:szCs w:val="28"/>
        </w:rPr>
        <w:t>imo luogo dai suoi appartenenti, che hanno dismesso la capacità di essere classe dirigente</w:t>
      </w:r>
      <w:r w:rsidR="00174037">
        <w:rPr>
          <w:rFonts w:ascii="Times New Roman" w:hAnsi="Times New Roman" w:cs="Times New Roman"/>
          <w:sz w:val="28"/>
          <w:szCs w:val="28"/>
        </w:rPr>
        <w:t>.</w:t>
      </w:r>
      <w:r w:rsidR="006E20CA">
        <w:rPr>
          <w:rFonts w:ascii="Times New Roman" w:hAnsi="Times New Roman" w:cs="Times New Roman"/>
          <w:sz w:val="28"/>
          <w:szCs w:val="28"/>
        </w:rPr>
        <w:t xml:space="preserve"> Non per nient</w:t>
      </w:r>
      <w:r w:rsidR="00996923">
        <w:rPr>
          <w:rFonts w:ascii="Times New Roman" w:hAnsi="Times New Roman" w:cs="Times New Roman"/>
          <w:sz w:val="28"/>
          <w:szCs w:val="28"/>
        </w:rPr>
        <w:t>e nell’Enciclopedia britannica è scritto</w:t>
      </w:r>
      <w:r w:rsidR="006E20CA">
        <w:rPr>
          <w:rFonts w:ascii="Times New Roman" w:hAnsi="Times New Roman" w:cs="Times New Roman"/>
          <w:sz w:val="28"/>
          <w:szCs w:val="28"/>
        </w:rPr>
        <w:t xml:space="preserve"> che “i populisti affermano di essere i</w:t>
      </w:r>
      <w:r w:rsidR="00FB73D5">
        <w:rPr>
          <w:rFonts w:ascii="Times New Roman" w:hAnsi="Times New Roman" w:cs="Times New Roman"/>
          <w:sz w:val="28"/>
          <w:szCs w:val="28"/>
        </w:rPr>
        <w:t xml:space="preserve"> </w:t>
      </w:r>
      <w:r w:rsidR="006E20CA">
        <w:rPr>
          <w:rFonts w:ascii="Times New Roman" w:hAnsi="Times New Roman" w:cs="Times New Roman"/>
          <w:sz w:val="28"/>
          <w:szCs w:val="28"/>
        </w:rPr>
        <w:t xml:space="preserve">protettori dell’interesse del cittadino medio contro le </w:t>
      </w:r>
      <w:r w:rsidR="006E20CA" w:rsidRPr="006E20CA">
        <w:rPr>
          <w:rFonts w:ascii="Times New Roman" w:hAnsi="Times New Roman" w:cs="Times New Roman"/>
          <w:i/>
          <w:sz w:val="28"/>
          <w:szCs w:val="28"/>
        </w:rPr>
        <w:t>élites</w:t>
      </w:r>
      <w:r w:rsidR="006E20CA">
        <w:rPr>
          <w:rFonts w:ascii="Times New Roman" w:hAnsi="Times New Roman" w:cs="Times New Roman"/>
          <w:sz w:val="28"/>
          <w:szCs w:val="28"/>
        </w:rPr>
        <w:t xml:space="preserve">”. </w:t>
      </w:r>
    </w:p>
    <w:p w:rsidR="00383FC5" w:rsidRPr="00383FC5" w:rsidRDefault="00383FC5" w:rsidP="00383FC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Vi sono </w:t>
      </w:r>
      <w:r w:rsidRPr="00996923">
        <w:rPr>
          <w:rFonts w:ascii="Times New Roman" w:hAnsi="Times New Roman" w:cs="Times New Roman"/>
          <w:sz w:val="28"/>
          <w:szCs w:val="28"/>
        </w:rPr>
        <w:t>poi ragioni di ordine strutturale</w:t>
      </w:r>
      <w:r>
        <w:rPr>
          <w:rFonts w:ascii="Times New Roman" w:hAnsi="Times New Roman" w:cs="Times New Roman"/>
          <w:sz w:val="28"/>
          <w:szCs w:val="28"/>
        </w:rPr>
        <w:t>, insite nel concett</w:t>
      </w:r>
      <w:r w:rsidR="00174037">
        <w:rPr>
          <w:rFonts w:ascii="Times New Roman" w:hAnsi="Times New Roman" w:cs="Times New Roman"/>
          <w:sz w:val="28"/>
          <w:szCs w:val="28"/>
        </w:rPr>
        <w:t>o di democrazia rappresentativa:</w:t>
      </w:r>
      <w:r w:rsidRPr="00383FC5">
        <w:rPr>
          <w:rFonts w:ascii="Times New Roman" w:hAnsi="Times New Roman" w:cs="Times New Roman"/>
          <w:sz w:val="28"/>
          <w:szCs w:val="28"/>
        </w:rPr>
        <w:t xml:space="preserve"> l’attuale “crisi della democrazia” sembra costituire lo sviluppo in senso patologico di elementi strutturali della democrazia medesima, proviene dalla stessa “pancia” della democrazia; a tali elementi si associano, in tempi di crisi economica e quindi sociale, fattori esterni e congiunturali “scatenanti” (esempio di attualità è il fenomeno migratorio, ma non può essere dimenticato l’ampliamento delle famiglie che vivono al di sotto della soglia di povertà e il corrispondente assottigliarsi del “ceto medio” il cui potere di acquisto e quindi il cui stato di benessere si è fortemente ridotto nell’ultimo decennio).</w:t>
      </w:r>
    </w:p>
    <w:p w:rsidR="00996923" w:rsidRDefault="00383FC5" w:rsidP="00383FC5">
      <w:pPr>
        <w:spacing w:line="360" w:lineRule="auto"/>
        <w:jc w:val="both"/>
        <w:rPr>
          <w:rFonts w:ascii="Times New Roman" w:hAnsi="Times New Roman" w:cs="Times New Roman"/>
          <w:sz w:val="28"/>
          <w:szCs w:val="28"/>
        </w:rPr>
      </w:pPr>
      <w:r w:rsidRPr="00383FC5">
        <w:rPr>
          <w:rFonts w:ascii="Times New Roman" w:hAnsi="Times New Roman" w:cs="Times New Roman"/>
          <w:sz w:val="28"/>
          <w:szCs w:val="28"/>
        </w:rPr>
        <w:t>I problemi intrinseci sono stati messi in luce sin dall’antichità e nel corso della storia: tirannia della maggioranza, che tende a calpestare i diritti delle minoranze  (questo rischio, per esempio, è stato posto in luce dagli studiosi dei diritti umani); la constatazione per cui la democrazia, nel rendere uguali tutti e nel far pesare tutti ugualmente (si pensi al suffragio universale), favorisce i demagoghi, privi di cultura politica o che sfruttano l’incultura delle masse; la difficoltà di incanalare in idonee forme di rappresentatività la “volontà popolare”</w:t>
      </w:r>
      <w:r w:rsidR="00174037">
        <w:rPr>
          <w:rFonts w:ascii="Times New Roman" w:hAnsi="Times New Roman" w:cs="Times New Roman"/>
          <w:sz w:val="28"/>
          <w:szCs w:val="28"/>
        </w:rPr>
        <w:t>.</w:t>
      </w:r>
      <w:r w:rsidR="00996923">
        <w:rPr>
          <w:rFonts w:ascii="Times New Roman" w:hAnsi="Times New Roman" w:cs="Times New Roman"/>
          <w:sz w:val="28"/>
          <w:szCs w:val="28"/>
        </w:rPr>
        <w:t xml:space="preserve"> </w:t>
      </w:r>
    </w:p>
    <w:p w:rsidR="00383FC5" w:rsidRPr="00383FC5" w:rsidRDefault="00996923" w:rsidP="00383FC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 accanto a queste ragioni, che </w:t>
      </w:r>
      <w:r w:rsidR="00A71BEB">
        <w:rPr>
          <w:rFonts w:ascii="Times New Roman" w:hAnsi="Times New Roman" w:cs="Times New Roman"/>
          <w:sz w:val="28"/>
          <w:szCs w:val="28"/>
        </w:rPr>
        <w:t>vengono in risalto come viste</w:t>
      </w:r>
      <w:r>
        <w:rPr>
          <w:rFonts w:ascii="Times New Roman" w:hAnsi="Times New Roman" w:cs="Times New Roman"/>
          <w:sz w:val="28"/>
          <w:szCs w:val="28"/>
        </w:rPr>
        <w:t xml:space="preserve"> piuttosto “dalla parte delle minoranze”, sociali o intellettuali che siano, si innestano ragioni che, nate dalla crisi dei “governanti” nella forma tradizionale della democrazia rappresentativa dei partiti, sono portate avanti sull’onda del “tradimento” della volontà popolare e dei “governati”, dall’incapacità di saper</w:t>
      </w:r>
      <w:r w:rsidR="00A71BEB">
        <w:rPr>
          <w:rFonts w:ascii="Times New Roman" w:hAnsi="Times New Roman" w:cs="Times New Roman"/>
          <w:sz w:val="28"/>
          <w:szCs w:val="28"/>
        </w:rPr>
        <w:t xml:space="preserve"> prestare attenzione e</w:t>
      </w:r>
      <w:r>
        <w:rPr>
          <w:rFonts w:ascii="Times New Roman" w:hAnsi="Times New Roman" w:cs="Times New Roman"/>
          <w:sz w:val="28"/>
          <w:szCs w:val="28"/>
        </w:rPr>
        <w:t xml:space="preserve"> </w:t>
      </w:r>
      <w:r w:rsidR="00A71BEB">
        <w:rPr>
          <w:rFonts w:ascii="Times New Roman" w:hAnsi="Times New Roman" w:cs="Times New Roman"/>
          <w:sz w:val="28"/>
          <w:szCs w:val="28"/>
        </w:rPr>
        <w:t>dare risposte alle esigenze della comunità sulla scorta</w:t>
      </w:r>
      <w:r>
        <w:rPr>
          <w:rFonts w:ascii="Times New Roman" w:hAnsi="Times New Roman" w:cs="Times New Roman"/>
          <w:sz w:val="28"/>
          <w:szCs w:val="28"/>
        </w:rPr>
        <w:t xml:space="preserve"> di un popolarismo di stampo </w:t>
      </w:r>
      <w:proofErr w:type="spellStart"/>
      <w:r>
        <w:rPr>
          <w:rFonts w:ascii="Times New Roman" w:hAnsi="Times New Roman" w:cs="Times New Roman"/>
          <w:sz w:val="28"/>
          <w:szCs w:val="28"/>
        </w:rPr>
        <w:t>sturziano</w:t>
      </w:r>
      <w:proofErr w:type="spellEnd"/>
      <w:r>
        <w:rPr>
          <w:rFonts w:ascii="Times New Roman" w:hAnsi="Times New Roman" w:cs="Times New Roman"/>
          <w:sz w:val="28"/>
          <w:szCs w:val="28"/>
        </w:rPr>
        <w:t>, dalla lotta</w:t>
      </w:r>
      <w:r w:rsidR="00017092">
        <w:rPr>
          <w:rFonts w:ascii="Times New Roman" w:hAnsi="Times New Roman" w:cs="Times New Roman"/>
          <w:sz w:val="28"/>
          <w:szCs w:val="28"/>
        </w:rPr>
        <w:t xml:space="preserve"> senza quartiere lanciata -un po’a torto (in mancanza di ricambio) e molto a ragione- contro</w:t>
      </w:r>
      <w:r>
        <w:rPr>
          <w:rFonts w:ascii="Times New Roman" w:hAnsi="Times New Roman" w:cs="Times New Roman"/>
          <w:sz w:val="28"/>
          <w:szCs w:val="28"/>
        </w:rPr>
        <w:t xml:space="preserve"> </w:t>
      </w:r>
      <w:proofErr w:type="spellStart"/>
      <w:r w:rsidR="00017092">
        <w:rPr>
          <w:rFonts w:ascii="Times New Roman" w:hAnsi="Times New Roman" w:cs="Times New Roman"/>
          <w:sz w:val="28"/>
          <w:szCs w:val="28"/>
        </w:rPr>
        <w:t>un’</w:t>
      </w:r>
      <w:r w:rsidR="00017092" w:rsidRPr="00017092">
        <w:rPr>
          <w:rFonts w:ascii="Times New Roman" w:hAnsi="Times New Roman" w:cs="Times New Roman"/>
          <w:i/>
          <w:sz w:val="28"/>
          <w:szCs w:val="28"/>
        </w:rPr>
        <w:t>élite</w:t>
      </w:r>
      <w:proofErr w:type="spellEnd"/>
      <w:r w:rsidR="00017092">
        <w:rPr>
          <w:rFonts w:ascii="Times New Roman" w:hAnsi="Times New Roman" w:cs="Times New Roman"/>
          <w:sz w:val="28"/>
          <w:szCs w:val="28"/>
        </w:rPr>
        <w:t xml:space="preserve"> vista ormai oligarchia.</w:t>
      </w:r>
    </w:p>
    <w:p w:rsidR="00383FC5" w:rsidRDefault="00383FC5" w:rsidP="00383FC5">
      <w:pPr>
        <w:spacing w:line="360" w:lineRule="auto"/>
        <w:jc w:val="both"/>
        <w:rPr>
          <w:rFonts w:ascii="Times New Roman" w:hAnsi="Times New Roman" w:cs="Times New Roman"/>
          <w:sz w:val="28"/>
          <w:szCs w:val="28"/>
        </w:rPr>
      </w:pPr>
      <w:r w:rsidRPr="00383FC5">
        <w:rPr>
          <w:rFonts w:ascii="Times New Roman" w:hAnsi="Times New Roman" w:cs="Times New Roman"/>
          <w:sz w:val="28"/>
          <w:szCs w:val="28"/>
        </w:rPr>
        <w:t xml:space="preserve">Più in generale, </w:t>
      </w:r>
      <w:r w:rsidRPr="00017092">
        <w:rPr>
          <w:rFonts w:ascii="Times New Roman" w:hAnsi="Times New Roman" w:cs="Times New Roman"/>
          <w:sz w:val="28"/>
          <w:szCs w:val="28"/>
        </w:rPr>
        <w:t xml:space="preserve">la </w:t>
      </w:r>
      <w:r w:rsidR="00017092">
        <w:rPr>
          <w:rFonts w:ascii="Times New Roman" w:hAnsi="Times New Roman" w:cs="Times New Roman"/>
          <w:sz w:val="28"/>
          <w:szCs w:val="28"/>
        </w:rPr>
        <w:t>crisi –come è stato detto</w:t>
      </w:r>
      <w:r w:rsidRPr="00017092">
        <w:rPr>
          <w:rFonts w:ascii="Times New Roman" w:hAnsi="Times New Roman" w:cs="Times New Roman"/>
          <w:sz w:val="28"/>
          <w:szCs w:val="28"/>
          <w:vertAlign w:val="superscript"/>
        </w:rPr>
        <w:footnoteReference w:id="22"/>
      </w:r>
      <w:r w:rsidRPr="00017092">
        <w:rPr>
          <w:rFonts w:ascii="Times New Roman" w:hAnsi="Times New Roman" w:cs="Times New Roman"/>
          <w:sz w:val="28"/>
          <w:szCs w:val="28"/>
        </w:rPr>
        <w:t>- determina “</w:t>
      </w:r>
      <w:proofErr w:type="spellStart"/>
      <w:r w:rsidRPr="00017092">
        <w:rPr>
          <w:rFonts w:ascii="Times New Roman" w:hAnsi="Times New Roman" w:cs="Times New Roman"/>
          <w:sz w:val="28"/>
          <w:szCs w:val="28"/>
        </w:rPr>
        <w:t>anticrazia</w:t>
      </w:r>
      <w:proofErr w:type="spellEnd"/>
      <w:r w:rsidRPr="00017092">
        <w:rPr>
          <w:rFonts w:ascii="Times New Roman" w:hAnsi="Times New Roman" w:cs="Times New Roman"/>
          <w:sz w:val="28"/>
          <w:szCs w:val="28"/>
        </w:rPr>
        <w:t>” e il riemergere di “identità difensive legate alla propria storia</w:t>
      </w:r>
      <w:r w:rsidRPr="00383FC5">
        <w:rPr>
          <w:rFonts w:ascii="Times New Roman" w:hAnsi="Times New Roman" w:cs="Times New Roman"/>
          <w:sz w:val="28"/>
          <w:szCs w:val="28"/>
        </w:rPr>
        <w:t xml:space="preserve">”; il meccanismo dei </w:t>
      </w:r>
      <w:proofErr w:type="spellStart"/>
      <w:r w:rsidRPr="00383FC5">
        <w:rPr>
          <w:rFonts w:ascii="Times New Roman" w:hAnsi="Times New Roman" w:cs="Times New Roman"/>
          <w:i/>
          <w:sz w:val="28"/>
          <w:szCs w:val="28"/>
        </w:rPr>
        <w:t>checks</w:t>
      </w:r>
      <w:proofErr w:type="spellEnd"/>
      <w:r w:rsidRPr="00383FC5">
        <w:rPr>
          <w:rFonts w:ascii="Times New Roman" w:hAnsi="Times New Roman" w:cs="Times New Roman"/>
          <w:i/>
          <w:sz w:val="28"/>
          <w:szCs w:val="28"/>
        </w:rPr>
        <w:t xml:space="preserve"> and balances</w:t>
      </w:r>
      <w:r w:rsidRPr="00383FC5">
        <w:rPr>
          <w:rFonts w:ascii="Times New Roman" w:hAnsi="Times New Roman" w:cs="Times New Roman"/>
          <w:sz w:val="28"/>
          <w:szCs w:val="28"/>
        </w:rPr>
        <w:t xml:space="preserve"> fa posto ai poteri di veto che inceppano i meccanismi decisionali; il venir meno dei partiti tradizionali e l’emergere di fenomeni leaderistici, cui non sempre corrisponde l’identificazione di un vero leader, fa venir meno ogni intermediazione tra governanti e governati e ne accentua il distacco reciproco. Aggiungerei altri due fattori evidenziati in letteratura: la frammentazione del tessuto sociale in cui degenera la società pluriclasse che non riesce più a tradursi in una matura democrazia pluralista; un’atomizzazione sociale</w:t>
      </w:r>
      <w:r w:rsidRPr="00383FC5">
        <w:rPr>
          <w:rFonts w:ascii="Times New Roman" w:hAnsi="Times New Roman" w:cs="Times New Roman"/>
          <w:sz w:val="28"/>
          <w:szCs w:val="28"/>
          <w:vertAlign w:val="superscript"/>
        </w:rPr>
        <w:footnoteReference w:id="23"/>
      </w:r>
      <w:r w:rsidRPr="00383FC5">
        <w:rPr>
          <w:rFonts w:ascii="Times New Roman" w:hAnsi="Times New Roman" w:cs="Times New Roman"/>
          <w:sz w:val="28"/>
          <w:szCs w:val="28"/>
        </w:rPr>
        <w:t>, frutto del prevalere</w:t>
      </w:r>
      <w:r w:rsidR="00A71BEB">
        <w:rPr>
          <w:rFonts w:ascii="Times New Roman" w:hAnsi="Times New Roman" w:cs="Times New Roman"/>
          <w:sz w:val="28"/>
          <w:szCs w:val="28"/>
        </w:rPr>
        <w:t>,</w:t>
      </w:r>
      <w:r w:rsidRPr="00383FC5">
        <w:rPr>
          <w:rFonts w:ascii="Times New Roman" w:hAnsi="Times New Roman" w:cs="Times New Roman"/>
          <w:sz w:val="28"/>
          <w:szCs w:val="28"/>
        </w:rPr>
        <w:t xml:space="preserve"> nelle organizzazioni</w:t>
      </w:r>
      <w:r w:rsidR="00A71BEB">
        <w:rPr>
          <w:rFonts w:ascii="Times New Roman" w:hAnsi="Times New Roman" w:cs="Times New Roman"/>
          <w:sz w:val="28"/>
          <w:szCs w:val="28"/>
        </w:rPr>
        <w:t>,</w:t>
      </w:r>
      <w:r w:rsidRPr="00383FC5">
        <w:rPr>
          <w:rFonts w:ascii="Times New Roman" w:hAnsi="Times New Roman" w:cs="Times New Roman"/>
          <w:sz w:val="28"/>
          <w:szCs w:val="28"/>
        </w:rPr>
        <w:t xml:space="preserve"> della strategia dell’</w:t>
      </w:r>
      <w:r w:rsidRPr="00383FC5">
        <w:rPr>
          <w:rFonts w:ascii="Times New Roman" w:hAnsi="Times New Roman" w:cs="Times New Roman"/>
          <w:i/>
          <w:sz w:val="28"/>
          <w:szCs w:val="28"/>
        </w:rPr>
        <w:t>exit</w:t>
      </w:r>
      <w:r w:rsidRPr="00383FC5">
        <w:rPr>
          <w:rFonts w:ascii="Times New Roman" w:hAnsi="Times New Roman" w:cs="Times New Roman"/>
          <w:sz w:val="28"/>
          <w:szCs w:val="28"/>
        </w:rPr>
        <w:t xml:space="preserve"> su quella della </w:t>
      </w:r>
      <w:r w:rsidRPr="00383FC5">
        <w:rPr>
          <w:rFonts w:ascii="Times New Roman" w:hAnsi="Times New Roman" w:cs="Times New Roman"/>
          <w:i/>
          <w:sz w:val="28"/>
          <w:szCs w:val="28"/>
        </w:rPr>
        <w:t>voice</w:t>
      </w:r>
      <w:r w:rsidRPr="00383FC5">
        <w:rPr>
          <w:rFonts w:ascii="Times New Roman" w:hAnsi="Times New Roman" w:cs="Times New Roman"/>
          <w:i/>
          <w:sz w:val="28"/>
          <w:szCs w:val="28"/>
          <w:vertAlign w:val="superscript"/>
        </w:rPr>
        <w:footnoteReference w:id="24"/>
      </w:r>
      <w:r w:rsidRPr="00383FC5">
        <w:rPr>
          <w:rFonts w:ascii="Times New Roman" w:hAnsi="Times New Roman" w:cs="Times New Roman"/>
          <w:sz w:val="28"/>
          <w:szCs w:val="28"/>
        </w:rPr>
        <w:t>, in forza della quale (strategia) il dissenziente abbandona l’organizzazione per un’altra, anzi che confrontarsi all’interno di essa.</w:t>
      </w:r>
    </w:p>
    <w:p w:rsidR="00017092" w:rsidRDefault="009F0092" w:rsidP="009F009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Da questo punto di vista, </w:t>
      </w:r>
      <w:r w:rsidRPr="00017092">
        <w:rPr>
          <w:rFonts w:ascii="Times New Roman" w:hAnsi="Times New Roman" w:cs="Times New Roman"/>
          <w:sz w:val="28"/>
          <w:szCs w:val="28"/>
        </w:rPr>
        <w:t>la crisi della democrazia si traduce essenzialmente in una crisi della partecipazione.</w:t>
      </w:r>
      <w:r w:rsidRPr="009F0092">
        <w:rPr>
          <w:rFonts w:ascii="Times New Roman" w:hAnsi="Times New Roman" w:cs="Times New Roman"/>
          <w:sz w:val="28"/>
          <w:szCs w:val="28"/>
        </w:rPr>
        <w:t xml:space="preserve"> </w:t>
      </w:r>
    </w:p>
    <w:p w:rsidR="009F0092" w:rsidRPr="009F0092" w:rsidRDefault="009F0092" w:rsidP="009F0092">
      <w:pPr>
        <w:spacing w:line="360" w:lineRule="auto"/>
        <w:jc w:val="both"/>
        <w:rPr>
          <w:rFonts w:ascii="Times New Roman" w:hAnsi="Times New Roman" w:cs="Times New Roman"/>
          <w:sz w:val="28"/>
          <w:szCs w:val="28"/>
        </w:rPr>
      </w:pPr>
      <w:r w:rsidRPr="009F0092">
        <w:rPr>
          <w:rFonts w:ascii="Times New Roman" w:hAnsi="Times New Roman" w:cs="Times New Roman"/>
          <w:sz w:val="28"/>
          <w:szCs w:val="28"/>
        </w:rPr>
        <w:t>Le risposte –prima dell’irrompere dell’alternativa populista- oscillavano tra la tendenza a far prevalere la stabilità dei governanti sul consenso, in modo da assicurare quell’</w:t>
      </w:r>
      <w:r w:rsidRPr="009F0092">
        <w:rPr>
          <w:rFonts w:ascii="Times New Roman" w:hAnsi="Times New Roman" w:cs="Times New Roman"/>
          <w:i/>
          <w:sz w:val="28"/>
          <w:szCs w:val="28"/>
        </w:rPr>
        <w:t>output</w:t>
      </w:r>
      <w:r w:rsidRPr="009F0092">
        <w:rPr>
          <w:rFonts w:ascii="Times New Roman" w:hAnsi="Times New Roman" w:cs="Times New Roman"/>
          <w:sz w:val="28"/>
          <w:szCs w:val="28"/>
        </w:rPr>
        <w:t xml:space="preserve"> </w:t>
      </w:r>
      <w:proofErr w:type="spellStart"/>
      <w:r w:rsidRPr="009F0092">
        <w:rPr>
          <w:rFonts w:ascii="Times New Roman" w:hAnsi="Times New Roman" w:cs="Times New Roman"/>
          <w:i/>
          <w:sz w:val="28"/>
          <w:szCs w:val="28"/>
        </w:rPr>
        <w:t>legitimacy</w:t>
      </w:r>
      <w:proofErr w:type="spellEnd"/>
      <w:r w:rsidRPr="009F0092">
        <w:rPr>
          <w:rFonts w:ascii="Times New Roman" w:hAnsi="Times New Roman" w:cs="Times New Roman"/>
          <w:sz w:val="28"/>
          <w:szCs w:val="28"/>
        </w:rPr>
        <w:t xml:space="preserve"> (democrazia dei risultati) che consentirebbe di far riguadagnare la fiducia, a quegli orientamenti che cercano il leader e forme di democrazia diretta o su rete, per passare, attraverso il recupero del valore della partecipazione, alla pratica di nuove forme di democrazia nell’ambito della democrazia rappresentativa: mi riferisco alle varie teorie (e pratiche) di democrazia “deliberativa” e dintorni in cui si ricerca una democrazia più e diversamente partecipata come nuova e moderna declinazione di democrazia rappresentativa; e una diversa partecipazione, come nuova e moderna declinazione di rappresentanza</w:t>
      </w:r>
      <w:r w:rsidRPr="009F0092">
        <w:rPr>
          <w:rFonts w:ascii="Times New Roman" w:hAnsi="Times New Roman" w:cs="Times New Roman"/>
          <w:sz w:val="28"/>
          <w:szCs w:val="28"/>
          <w:vertAlign w:val="superscript"/>
        </w:rPr>
        <w:footnoteReference w:id="25"/>
      </w:r>
      <w:r w:rsidRPr="009F0092">
        <w:rPr>
          <w:rFonts w:ascii="Times New Roman" w:hAnsi="Times New Roman" w:cs="Times New Roman"/>
          <w:sz w:val="28"/>
          <w:szCs w:val="28"/>
        </w:rPr>
        <w:t>.</w:t>
      </w:r>
    </w:p>
    <w:p w:rsidR="005C29B2" w:rsidRDefault="00174037" w:rsidP="00383FC5">
      <w:pPr>
        <w:spacing w:line="360" w:lineRule="auto"/>
        <w:jc w:val="both"/>
        <w:rPr>
          <w:rFonts w:ascii="Times New Roman" w:hAnsi="Times New Roman" w:cs="Times New Roman"/>
          <w:sz w:val="28"/>
          <w:szCs w:val="28"/>
        </w:rPr>
      </w:pPr>
      <w:r w:rsidRPr="00017092">
        <w:rPr>
          <w:rFonts w:ascii="Times New Roman" w:hAnsi="Times New Roman" w:cs="Times New Roman"/>
          <w:sz w:val="28"/>
          <w:szCs w:val="28"/>
        </w:rPr>
        <w:t>I movimenti populisti</w:t>
      </w:r>
      <w:r w:rsidR="009F0092" w:rsidRPr="00017092">
        <w:rPr>
          <w:rFonts w:ascii="Times New Roman" w:hAnsi="Times New Roman" w:cs="Times New Roman"/>
          <w:sz w:val="28"/>
          <w:szCs w:val="28"/>
        </w:rPr>
        <w:t>, dunque,</w:t>
      </w:r>
      <w:r w:rsidRPr="00017092">
        <w:rPr>
          <w:rFonts w:ascii="Times New Roman" w:hAnsi="Times New Roman" w:cs="Times New Roman"/>
          <w:sz w:val="28"/>
          <w:szCs w:val="28"/>
        </w:rPr>
        <w:t xml:space="preserve"> non “approfittano” di questa crisi</w:t>
      </w:r>
      <w:r w:rsidR="009C4239">
        <w:rPr>
          <w:rFonts w:ascii="Times New Roman" w:hAnsi="Times New Roman" w:cs="Times New Roman"/>
          <w:sz w:val="28"/>
          <w:szCs w:val="28"/>
        </w:rPr>
        <w:t xml:space="preserve"> della democrazia</w:t>
      </w:r>
      <w:r w:rsidRPr="00017092">
        <w:rPr>
          <w:rFonts w:ascii="Times New Roman" w:hAnsi="Times New Roman" w:cs="Times New Roman"/>
          <w:sz w:val="28"/>
          <w:szCs w:val="28"/>
        </w:rPr>
        <w:t>: ne sono figli</w:t>
      </w:r>
      <w:r>
        <w:rPr>
          <w:rFonts w:ascii="Times New Roman" w:hAnsi="Times New Roman" w:cs="Times New Roman"/>
          <w:sz w:val="28"/>
          <w:szCs w:val="28"/>
        </w:rPr>
        <w:t>.</w:t>
      </w:r>
      <w:r w:rsidR="00017092">
        <w:rPr>
          <w:rFonts w:ascii="Times New Roman" w:hAnsi="Times New Roman" w:cs="Times New Roman"/>
          <w:sz w:val="28"/>
          <w:szCs w:val="28"/>
        </w:rPr>
        <w:t xml:space="preserve"> Che ha i genitori in una classe dirigente incapace di trasformarsi con la trasformazione della società.</w:t>
      </w:r>
    </w:p>
    <w:p w:rsidR="00B0525A" w:rsidRDefault="005C29B2" w:rsidP="00383FC5">
      <w:pPr>
        <w:spacing w:line="360" w:lineRule="auto"/>
        <w:jc w:val="both"/>
        <w:rPr>
          <w:rFonts w:ascii="Times New Roman" w:hAnsi="Times New Roman" w:cs="Times New Roman"/>
          <w:sz w:val="28"/>
          <w:szCs w:val="28"/>
        </w:rPr>
      </w:pPr>
      <w:r>
        <w:rPr>
          <w:rFonts w:ascii="Times New Roman" w:hAnsi="Times New Roman" w:cs="Times New Roman"/>
          <w:sz w:val="28"/>
          <w:szCs w:val="28"/>
        </w:rPr>
        <w:t>Essi presentano, accanto a peculiarità proprie, alcuni caratteri comuni: sono forze antisistema che criticano l’involuzione della democrazia in oligarchie; criticano i valori portanti su cui si sono costruite le democrazie del dopoguerra</w:t>
      </w:r>
      <w:r w:rsidR="009C4239">
        <w:rPr>
          <w:rStyle w:val="Rimandonotaapidipagina"/>
          <w:rFonts w:ascii="Times New Roman" w:hAnsi="Times New Roman" w:cs="Times New Roman"/>
          <w:sz w:val="28"/>
          <w:szCs w:val="28"/>
        </w:rPr>
        <w:footnoteReference w:id="26"/>
      </w:r>
      <w:r>
        <w:rPr>
          <w:rFonts w:ascii="Times New Roman" w:hAnsi="Times New Roman" w:cs="Times New Roman"/>
          <w:sz w:val="28"/>
          <w:szCs w:val="28"/>
        </w:rPr>
        <w:t>. E così si passa: dal progetto europeo al recupero delle identità nazionali, che si assumono essere calpestate dall’Europa; da un diritto “sconfinato”</w:t>
      </w:r>
      <w:r w:rsidR="00E95380">
        <w:rPr>
          <w:rStyle w:val="Rimandonotaapidipagina"/>
          <w:rFonts w:ascii="Times New Roman" w:hAnsi="Times New Roman" w:cs="Times New Roman"/>
          <w:sz w:val="28"/>
          <w:szCs w:val="28"/>
        </w:rPr>
        <w:footnoteReference w:id="27"/>
      </w:r>
      <w:r>
        <w:rPr>
          <w:rFonts w:ascii="Times New Roman" w:hAnsi="Times New Roman" w:cs="Times New Roman"/>
          <w:sz w:val="28"/>
          <w:szCs w:val="28"/>
        </w:rPr>
        <w:t xml:space="preserve"> a un </w:t>
      </w:r>
      <w:proofErr w:type="spellStart"/>
      <w:r>
        <w:rPr>
          <w:rFonts w:ascii="Times New Roman" w:hAnsi="Times New Roman" w:cs="Times New Roman"/>
          <w:sz w:val="28"/>
          <w:szCs w:val="28"/>
        </w:rPr>
        <w:t>sovranismo</w:t>
      </w:r>
      <w:proofErr w:type="spellEnd"/>
      <w:r>
        <w:rPr>
          <w:rFonts w:ascii="Times New Roman" w:hAnsi="Times New Roman" w:cs="Times New Roman"/>
          <w:sz w:val="28"/>
          <w:szCs w:val="28"/>
        </w:rPr>
        <w:t xml:space="preserve"> territoriale; dal solidarismo all’individualismo e al disimpegno; dall’apertura e al confronto con gli altri, che fa della diversità una ricchezza</w:t>
      </w:r>
      <w:r w:rsidR="00587AF6">
        <w:rPr>
          <w:rFonts w:ascii="Times New Roman" w:hAnsi="Times New Roman" w:cs="Times New Roman"/>
          <w:sz w:val="28"/>
          <w:szCs w:val="28"/>
        </w:rPr>
        <w:t>,</w:t>
      </w:r>
      <w:r>
        <w:rPr>
          <w:rFonts w:ascii="Times New Roman" w:hAnsi="Times New Roman" w:cs="Times New Roman"/>
          <w:sz w:val="28"/>
          <w:szCs w:val="28"/>
        </w:rPr>
        <w:t xml:space="preserve"> al solipsismo di chi rifiuta il diverso. </w:t>
      </w:r>
    </w:p>
    <w:p w:rsidR="00174037" w:rsidRDefault="00B0525A" w:rsidP="00383FC5">
      <w:pPr>
        <w:spacing w:line="360" w:lineRule="auto"/>
        <w:jc w:val="both"/>
        <w:rPr>
          <w:rFonts w:ascii="Times New Roman" w:hAnsi="Times New Roman" w:cs="Times New Roman"/>
          <w:sz w:val="28"/>
          <w:szCs w:val="28"/>
        </w:rPr>
      </w:pPr>
      <w:r>
        <w:rPr>
          <w:rFonts w:ascii="Times New Roman" w:hAnsi="Times New Roman" w:cs="Times New Roman"/>
          <w:sz w:val="28"/>
          <w:szCs w:val="28"/>
        </w:rPr>
        <w:t>Ma</w:t>
      </w:r>
      <w:r w:rsidR="005C29B2">
        <w:rPr>
          <w:rFonts w:ascii="Times New Roman" w:hAnsi="Times New Roman" w:cs="Times New Roman"/>
          <w:sz w:val="28"/>
          <w:szCs w:val="28"/>
        </w:rPr>
        <w:t xml:space="preserve"> questi valori</w:t>
      </w:r>
      <w:r>
        <w:rPr>
          <w:rFonts w:ascii="Times New Roman" w:hAnsi="Times New Roman" w:cs="Times New Roman"/>
          <w:sz w:val="28"/>
          <w:szCs w:val="28"/>
        </w:rPr>
        <w:t>,</w:t>
      </w:r>
      <w:r w:rsidR="005C29B2">
        <w:rPr>
          <w:rFonts w:ascii="Times New Roman" w:hAnsi="Times New Roman" w:cs="Times New Roman"/>
          <w:sz w:val="28"/>
          <w:szCs w:val="28"/>
        </w:rPr>
        <w:t xml:space="preserve"> “assoluti”</w:t>
      </w:r>
      <w:r>
        <w:rPr>
          <w:rFonts w:ascii="Times New Roman" w:hAnsi="Times New Roman" w:cs="Times New Roman"/>
          <w:sz w:val="28"/>
          <w:szCs w:val="28"/>
        </w:rPr>
        <w:t xml:space="preserve"> quando si critica</w:t>
      </w:r>
      <w:r w:rsidR="005C29B2">
        <w:rPr>
          <w:rFonts w:ascii="Times New Roman" w:hAnsi="Times New Roman" w:cs="Times New Roman"/>
          <w:sz w:val="28"/>
          <w:szCs w:val="28"/>
        </w:rPr>
        <w:t xml:space="preserve"> il sistema, si relativizzano e vengono variamente declinati </w:t>
      </w:r>
      <w:r w:rsidR="00587AF6" w:rsidRPr="009C4239">
        <w:rPr>
          <w:rFonts w:ascii="Times New Roman" w:hAnsi="Times New Roman" w:cs="Times New Roman"/>
          <w:sz w:val="28"/>
          <w:szCs w:val="28"/>
        </w:rPr>
        <w:t>quand</w:t>
      </w:r>
      <w:r w:rsidR="005C29B2" w:rsidRPr="009C4239">
        <w:rPr>
          <w:rFonts w:ascii="Times New Roman" w:hAnsi="Times New Roman" w:cs="Times New Roman"/>
          <w:sz w:val="28"/>
          <w:szCs w:val="28"/>
        </w:rPr>
        <w:t>o la forza antisistema si fa sistema</w:t>
      </w:r>
      <w:r w:rsidR="005C29B2">
        <w:rPr>
          <w:rFonts w:ascii="Times New Roman" w:hAnsi="Times New Roman" w:cs="Times New Roman"/>
          <w:sz w:val="28"/>
          <w:szCs w:val="28"/>
        </w:rPr>
        <w:t>.</w:t>
      </w:r>
      <w:r>
        <w:rPr>
          <w:rFonts w:ascii="Times New Roman" w:hAnsi="Times New Roman" w:cs="Times New Roman"/>
          <w:sz w:val="28"/>
          <w:szCs w:val="28"/>
        </w:rPr>
        <w:t xml:space="preserve"> Infatti </w:t>
      </w:r>
      <w:r w:rsidR="00174037">
        <w:rPr>
          <w:rFonts w:ascii="Times New Roman" w:hAnsi="Times New Roman" w:cs="Times New Roman"/>
          <w:sz w:val="28"/>
          <w:szCs w:val="28"/>
        </w:rPr>
        <w:t xml:space="preserve">–piaccia o no- pur nati dall’antipolitica, </w:t>
      </w:r>
      <w:r>
        <w:rPr>
          <w:rFonts w:ascii="Times New Roman" w:hAnsi="Times New Roman" w:cs="Times New Roman"/>
          <w:sz w:val="28"/>
          <w:szCs w:val="28"/>
        </w:rPr>
        <w:t xml:space="preserve">questi partiti e movimenti </w:t>
      </w:r>
      <w:r w:rsidR="00174037">
        <w:rPr>
          <w:rFonts w:ascii="Times New Roman" w:hAnsi="Times New Roman" w:cs="Times New Roman"/>
          <w:sz w:val="28"/>
          <w:szCs w:val="28"/>
        </w:rPr>
        <w:t xml:space="preserve">propongono una </w:t>
      </w:r>
      <w:r w:rsidR="00174037" w:rsidRPr="009C4239">
        <w:rPr>
          <w:rFonts w:ascii="Times New Roman" w:hAnsi="Times New Roman" w:cs="Times New Roman"/>
          <w:sz w:val="28"/>
          <w:szCs w:val="28"/>
        </w:rPr>
        <w:t>soluzione politica</w:t>
      </w:r>
      <w:r w:rsidR="00174037">
        <w:rPr>
          <w:rFonts w:ascii="Times New Roman" w:hAnsi="Times New Roman" w:cs="Times New Roman"/>
          <w:sz w:val="28"/>
          <w:szCs w:val="28"/>
        </w:rPr>
        <w:t xml:space="preserve"> della crisi, in nome della </w:t>
      </w:r>
      <w:proofErr w:type="spellStart"/>
      <w:r w:rsidR="00174037">
        <w:rPr>
          <w:rFonts w:ascii="Times New Roman" w:hAnsi="Times New Roman" w:cs="Times New Roman"/>
          <w:sz w:val="28"/>
          <w:szCs w:val="28"/>
        </w:rPr>
        <w:t>dis</w:t>
      </w:r>
      <w:proofErr w:type="spellEnd"/>
      <w:r w:rsidR="00174037">
        <w:rPr>
          <w:rFonts w:ascii="Times New Roman" w:hAnsi="Times New Roman" w:cs="Times New Roman"/>
          <w:sz w:val="28"/>
          <w:szCs w:val="28"/>
        </w:rPr>
        <w:t>-intermediazione e contro</w:t>
      </w:r>
      <w:r w:rsidR="002A3240">
        <w:rPr>
          <w:rFonts w:ascii="Times New Roman" w:hAnsi="Times New Roman" w:cs="Times New Roman"/>
          <w:sz w:val="28"/>
          <w:szCs w:val="28"/>
        </w:rPr>
        <w:t xml:space="preserve"> i corpi intermedi,</w:t>
      </w:r>
      <w:r w:rsidR="00174037">
        <w:rPr>
          <w:rFonts w:ascii="Times New Roman" w:hAnsi="Times New Roman" w:cs="Times New Roman"/>
          <w:sz w:val="28"/>
          <w:szCs w:val="28"/>
        </w:rPr>
        <w:t xml:space="preserve"> i partiti, il parlamento, i politici di professione, i “tecnici”</w:t>
      </w:r>
      <w:r w:rsidR="00E95380">
        <w:rPr>
          <w:rFonts w:ascii="Times New Roman" w:hAnsi="Times New Roman" w:cs="Times New Roman"/>
          <w:sz w:val="28"/>
          <w:szCs w:val="28"/>
        </w:rPr>
        <w:t>,</w:t>
      </w:r>
      <w:r w:rsidR="00174037">
        <w:rPr>
          <w:rFonts w:ascii="Times New Roman" w:hAnsi="Times New Roman" w:cs="Times New Roman"/>
          <w:sz w:val="28"/>
          <w:szCs w:val="28"/>
        </w:rPr>
        <w:t xml:space="preserve"> gli intellettuali, gli esperti che affiancano i governi</w:t>
      </w:r>
      <w:r w:rsidR="00873BAE">
        <w:rPr>
          <w:rStyle w:val="Rimandonotaapidipagina"/>
          <w:rFonts w:ascii="Times New Roman" w:hAnsi="Times New Roman" w:cs="Times New Roman"/>
          <w:sz w:val="28"/>
          <w:szCs w:val="28"/>
        </w:rPr>
        <w:footnoteReference w:id="28"/>
      </w:r>
      <w:r w:rsidR="00174037">
        <w:rPr>
          <w:rFonts w:ascii="Times New Roman" w:hAnsi="Times New Roman" w:cs="Times New Roman"/>
          <w:sz w:val="28"/>
          <w:szCs w:val="28"/>
        </w:rPr>
        <w:t>.</w:t>
      </w:r>
    </w:p>
    <w:p w:rsidR="00174037" w:rsidRDefault="009C4239" w:rsidP="00383FC5">
      <w:pPr>
        <w:spacing w:line="360" w:lineRule="auto"/>
        <w:jc w:val="both"/>
        <w:rPr>
          <w:rFonts w:ascii="Times New Roman" w:hAnsi="Times New Roman" w:cs="Times New Roman"/>
          <w:sz w:val="28"/>
          <w:szCs w:val="28"/>
        </w:rPr>
      </w:pPr>
      <w:r>
        <w:rPr>
          <w:rFonts w:ascii="Times New Roman" w:hAnsi="Times New Roman" w:cs="Times New Roman"/>
          <w:sz w:val="28"/>
          <w:szCs w:val="28"/>
        </w:rPr>
        <w:t>L</w:t>
      </w:r>
      <w:r w:rsidR="00174037">
        <w:rPr>
          <w:rFonts w:ascii="Times New Roman" w:hAnsi="Times New Roman" w:cs="Times New Roman"/>
          <w:sz w:val="28"/>
          <w:szCs w:val="28"/>
        </w:rPr>
        <w:t>a</w:t>
      </w:r>
      <w:r w:rsidR="002A3240">
        <w:rPr>
          <w:rFonts w:ascii="Times New Roman" w:hAnsi="Times New Roman" w:cs="Times New Roman"/>
          <w:sz w:val="28"/>
          <w:szCs w:val="28"/>
        </w:rPr>
        <w:t xml:space="preserve"> loro</w:t>
      </w:r>
      <w:r w:rsidR="00174037">
        <w:rPr>
          <w:rFonts w:ascii="Times New Roman" w:hAnsi="Times New Roman" w:cs="Times New Roman"/>
          <w:sz w:val="28"/>
          <w:szCs w:val="28"/>
        </w:rPr>
        <w:t xml:space="preserve"> risp</w:t>
      </w:r>
      <w:r w:rsidR="002A3240">
        <w:rPr>
          <w:rFonts w:ascii="Times New Roman" w:hAnsi="Times New Roman" w:cs="Times New Roman"/>
          <w:sz w:val="28"/>
          <w:szCs w:val="28"/>
        </w:rPr>
        <w:t>osta –e proposta- è inevitabilmente politica.</w:t>
      </w:r>
      <w:r w:rsidR="00174037">
        <w:rPr>
          <w:rFonts w:ascii="Times New Roman" w:hAnsi="Times New Roman" w:cs="Times New Roman"/>
          <w:sz w:val="28"/>
          <w:szCs w:val="28"/>
        </w:rPr>
        <w:t xml:space="preserve"> </w:t>
      </w:r>
      <w:r w:rsidR="00174037" w:rsidRPr="009C4239">
        <w:rPr>
          <w:rFonts w:ascii="Times New Roman" w:hAnsi="Times New Roman" w:cs="Times New Roman"/>
          <w:sz w:val="28"/>
          <w:szCs w:val="28"/>
        </w:rPr>
        <w:t>E politica diventa ancor più, anzi si istituzionalizza, quando queste forze vanno al governo</w:t>
      </w:r>
      <w:r w:rsidR="00174037">
        <w:rPr>
          <w:rFonts w:ascii="Times New Roman" w:hAnsi="Times New Roman" w:cs="Times New Roman"/>
          <w:sz w:val="28"/>
          <w:szCs w:val="28"/>
        </w:rPr>
        <w:t>. Perché non si può governare, evidentemente, senza fare politica, senza essere nelle istituzioni, senza farsi affiancare da quelle competenze che non si hanno. Questo è il motivo per cui gli odierni “populismi”</w:t>
      </w:r>
      <w:r w:rsidR="00B0525A">
        <w:rPr>
          <w:rFonts w:ascii="Times New Roman" w:hAnsi="Times New Roman" w:cs="Times New Roman"/>
          <w:sz w:val="28"/>
          <w:szCs w:val="28"/>
        </w:rPr>
        <w:t>, una volta insediatisi al potere,</w:t>
      </w:r>
      <w:r w:rsidR="00174037">
        <w:rPr>
          <w:rFonts w:ascii="Times New Roman" w:hAnsi="Times New Roman" w:cs="Times New Roman"/>
          <w:sz w:val="28"/>
          <w:szCs w:val="28"/>
        </w:rPr>
        <w:t xml:space="preserve"> non mi sembrano destinati a porsi come meteore, ma cambieranno radicalmente il modo di essere della nostra democrazia</w:t>
      </w:r>
      <w:r>
        <w:rPr>
          <w:rStyle w:val="Rimandonotaapidipagina"/>
          <w:rFonts w:ascii="Times New Roman" w:hAnsi="Times New Roman" w:cs="Times New Roman"/>
          <w:sz w:val="28"/>
          <w:szCs w:val="28"/>
        </w:rPr>
        <w:footnoteReference w:id="29"/>
      </w:r>
      <w:r w:rsidR="00174037">
        <w:rPr>
          <w:rFonts w:ascii="Times New Roman" w:hAnsi="Times New Roman" w:cs="Times New Roman"/>
          <w:sz w:val="28"/>
          <w:szCs w:val="28"/>
        </w:rPr>
        <w:t>: in che senso, sarà compito di tutti determinarlo.</w:t>
      </w:r>
      <w:r w:rsidR="00585480">
        <w:rPr>
          <w:rFonts w:ascii="Times New Roman" w:hAnsi="Times New Roman" w:cs="Times New Roman"/>
          <w:sz w:val="28"/>
          <w:szCs w:val="28"/>
        </w:rPr>
        <w:t xml:space="preserve"> E una loro eventuale sconfitta difficilmente potrà essere ad opera di un ritorno dei partiti tradizionali come se nulla fosse, alla stregua di un diritto di proprietà che si </w:t>
      </w:r>
      <w:proofErr w:type="spellStart"/>
      <w:r w:rsidR="00585480">
        <w:rPr>
          <w:rFonts w:ascii="Times New Roman" w:hAnsi="Times New Roman" w:cs="Times New Roman"/>
          <w:sz w:val="28"/>
          <w:szCs w:val="28"/>
        </w:rPr>
        <w:t>riespande</w:t>
      </w:r>
      <w:proofErr w:type="spellEnd"/>
      <w:r w:rsidR="00585480">
        <w:rPr>
          <w:rFonts w:ascii="Times New Roman" w:hAnsi="Times New Roman" w:cs="Times New Roman"/>
          <w:sz w:val="28"/>
          <w:szCs w:val="28"/>
        </w:rPr>
        <w:t xml:space="preserve"> per il venir meno di un diritto parziario.</w:t>
      </w:r>
    </w:p>
    <w:p w:rsidR="00174037" w:rsidRDefault="00174037" w:rsidP="00383FC5">
      <w:pPr>
        <w:spacing w:line="360" w:lineRule="auto"/>
        <w:jc w:val="both"/>
        <w:rPr>
          <w:rFonts w:ascii="Times New Roman" w:hAnsi="Times New Roman" w:cs="Times New Roman"/>
          <w:sz w:val="28"/>
          <w:szCs w:val="28"/>
        </w:rPr>
      </w:pPr>
      <w:r w:rsidRPr="00322B8B">
        <w:rPr>
          <w:rFonts w:ascii="Times New Roman" w:hAnsi="Times New Roman" w:cs="Times New Roman"/>
          <w:sz w:val="28"/>
          <w:szCs w:val="28"/>
        </w:rPr>
        <w:t>Il secondo elemento è il recupero di sovranità</w:t>
      </w:r>
      <w:r>
        <w:rPr>
          <w:rFonts w:ascii="Times New Roman" w:hAnsi="Times New Roman" w:cs="Times New Roman"/>
          <w:sz w:val="28"/>
          <w:szCs w:val="28"/>
        </w:rPr>
        <w:t>. Questo recupero pone un tema pol</w:t>
      </w:r>
      <w:r w:rsidR="006E20CA">
        <w:rPr>
          <w:rFonts w:ascii="Times New Roman" w:hAnsi="Times New Roman" w:cs="Times New Roman"/>
          <w:sz w:val="28"/>
          <w:szCs w:val="28"/>
        </w:rPr>
        <w:t>i</w:t>
      </w:r>
      <w:r>
        <w:rPr>
          <w:rFonts w:ascii="Times New Roman" w:hAnsi="Times New Roman" w:cs="Times New Roman"/>
          <w:sz w:val="28"/>
          <w:szCs w:val="28"/>
        </w:rPr>
        <w:t>ticamente delicato e in un certo senso allarmante: il “</w:t>
      </w:r>
      <w:proofErr w:type="spellStart"/>
      <w:r>
        <w:rPr>
          <w:rFonts w:ascii="Times New Roman" w:hAnsi="Times New Roman" w:cs="Times New Roman"/>
          <w:sz w:val="28"/>
          <w:szCs w:val="28"/>
        </w:rPr>
        <w:t>sovranismo</w:t>
      </w:r>
      <w:proofErr w:type="spellEnd"/>
      <w:r>
        <w:rPr>
          <w:rFonts w:ascii="Times New Roman" w:hAnsi="Times New Roman" w:cs="Times New Roman"/>
          <w:sz w:val="28"/>
          <w:szCs w:val="28"/>
        </w:rPr>
        <w:t>”</w:t>
      </w:r>
      <w:r>
        <w:rPr>
          <w:rStyle w:val="Rimandonotaapidipagina"/>
          <w:rFonts w:ascii="Times New Roman" w:hAnsi="Times New Roman" w:cs="Times New Roman"/>
          <w:sz w:val="28"/>
          <w:szCs w:val="28"/>
        </w:rPr>
        <w:footnoteReference w:id="30"/>
      </w:r>
      <w:r>
        <w:rPr>
          <w:rFonts w:ascii="Times New Roman" w:hAnsi="Times New Roman" w:cs="Times New Roman"/>
          <w:sz w:val="28"/>
          <w:szCs w:val="28"/>
        </w:rPr>
        <w:t>; dall’altro</w:t>
      </w:r>
      <w:r w:rsidR="006E20CA">
        <w:rPr>
          <w:rFonts w:ascii="Times New Roman" w:hAnsi="Times New Roman" w:cs="Times New Roman"/>
          <w:sz w:val="28"/>
          <w:szCs w:val="28"/>
        </w:rPr>
        <w:t xml:space="preserve">, impone una riflessione articolata su una questione reale: il concetto di sovranità oggi e, soprattutto, i </w:t>
      </w:r>
      <w:r w:rsidR="006E20CA" w:rsidRPr="00322B8B">
        <w:rPr>
          <w:rFonts w:ascii="Times New Roman" w:hAnsi="Times New Roman" w:cs="Times New Roman"/>
          <w:sz w:val="28"/>
          <w:szCs w:val="28"/>
        </w:rPr>
        <w:t>rapporti tra diversi modelli</w:t>
      </w:r>
      <w:r w:rsidR="00322B8B">
        <w:rPr>
          <w:rFonts w:ascii="Times New Roman" w:hAnsi="Times New Roman" w:cs="Times New Roman"/>
          <w:sz w:val="28"/>
          <w:szCs w:val="28"/>
        </w:rPr>
        <w:t xml:space="preserve"> (e livelli)</w:t>
      </w:r>
      <w:r w:rsidR="006E20CA" w:rsidRPr="00322B8B">
        <w:rPr>
          <w:rFonts w:ascii="Times New Roman" w:hAnsi="Times New Roman" w:cs="Times New Roman"/>
          <w:sz w:val="28"/>
          <w:szCs w:val="28"/>
        </w:rPr>
        <w:t xml:space="preserve"> di sovranità.</w:t>
      </w:r>
      <w:r w:rsidR="006E20CA">
        <w:rPr>
          <w:rFonts w:ascii="Times New Roman" w:hAnsi="Times New Roman" w:cs="Times New Roman"/>
          <w:sz w:val="28"/>
          <w:szCs w:val="28"/>
        </w:rPr>
        <w:t xml:space="preserve"> Anticipando la riflessione conclusiva: è preferibile lavorare su distinti modelli di sovranità, a livello nazionale e sovranazionale, o è teorizzabile una sorta di </w:t>
      </w:r>
      <w:r w:rsidR="006E20CA" w:rsidRPr="00322B8B">
        <w:rPr>
          <w:rFonts w:ascii="Times New Roman" w:hAnsi="Times New Roman" w:cs="Times New Roman"/>
          <w:sz w:val="28"/>
          <w:szCs w:val="28"/>
        </w:rPr>
        <w:t>sovranità multilivello</w:t>
      </w:r>
      <w:r w:rsidR="006E20CA">
        <w:rPr>
          <w:rFonts w:ascii="Times New Roman" w:hAnsi="Times New Roman" w:cs="Times New Roman"/>
          <w:sz w:val="28"/>
          <w:szCs w:val="28"/>
        </w:rPr>
        <w:t xml:space="preserve"> che, pur nella diversa declinazione delle “forme” e dei “limiti”, scaturisca da un’unica fonte di legittimazione, da un unico </w:t>
      </w:r>
      <w:proofErr w:type="spellStart"/>
      <w:r w:rsidR="006E20CA" w:rsidRPr="006E20CA">
        <w:rPr>
          <w:rFonts w:ascii="Times New Roman" w:hAnsi="Times New Roman" w:cs="Times New Roman"/>
          <w:i/>
          <w:sz w:val="28"/>
          <w:szCs w:val="28"/>
        </w:rPr>
        <w:t>demos</w:t>
      </w:r>
      <w:proofErr w:type="spellEnd"/>
      <w:r w:rsidR="006E20CA">
        <w:rPr>
          <w:rFonts w:ascii="Times New Roman" w:hAnsi="Times New Roman" w:cs="Times New Roman"/>
          <w:sz w:val="28"/>
          <w:szCs w:val="28"/>
        </w:rPr>
        <w:t xml:space="preserve"> (pur in una dialettica diversa col </w:t>
      </w:r>
      <w:proofErr w:type="spellStart"/>
      <w:r w:rsidR="006E20CA" w:rsidRPr="006E20CA">
        <w:rPr>
          <w:rFonts w:ascii="Times New Roman" w:hAnsi="Times New Roman" w:cs="Times New Roman"/>
          <w:i/>
          <w:sz w:val="28"/>
          <w:szCs w:val="28"/>
        </w:rPr>
        <w:t>kratos</w:t>
      </w:r>
      <w:proofErr w:type="spellEnd"/>
      <w:r w:rsidR="006E20CA">
        <w:rPr>
          <w:rFonts w:ascii="Times New Roman" w:hAnsi="Times New Roman" w:cs="Times New Roman"/>
          <w:sz w:val="28"/>
          <w:szCs w:val="28"/>
        </w:rPr>
        <w:t>)</w:t>
      </w:r>
      <w:r w:rsidR="00585480">
        <w:rPr>
          <w:rFonts w:ascii="Times New Roman" w:hAnsi="Times New Roman" w:cs="Times New Roman"/>
          <w:sz w:val="28"/>
          <w:szCs w:val="28"/>
        </w:rPr>
        <w:t>?</w:t>
      </w:r>
      <w:r w:rsidR="006E20CA">
        <w:rPr>
          <w:rFonts w:ascii="Times New Roman" w:hAnsi="Times New Roman" w:cs="Times New Roman"/>
          <w:sz w:val="28"/>
          <w:szCs w:val="28"/>
        </w:rPr>
        <w:t xml:space="preserve"> Perché una precisazione va fatta: anche quando si parla di sovranità nazionale</w:t>
      </w:r>
      <w:r w:rsidR="009B0036">
        <w:rPr>
          <w:rFonts w:ascii="Times New Roman" w:hAnsi="Times New Roman" w:cs="Times New Roman"/>
          <w:sz w:val="28"/>
          <w:szCs w:val="28"/>
        </w:rPr>
        <w:t xml:space="preserve">, il concetto di sovranità, in un ordinamento che voglia rimanere democratico, è riferito al “popolo”, cui la sovranità “appartiene” (art.1 </w:t>
      </w:r>
      <w:proofErr w:type="spellStart"/>
      <w:r w:rsidR="009B0036">
        <w:rPr>
          <w:rFonts w:ascii="Times New Roman" w:hAnsi="Times New Roman" w:cs="Times New Roman"/>
          <w:sz w:val="28"/>
          <w:szCs w:val="28"/>
        </w:rPr>
        <w:t>Cost</w:t>
      </w:r>
      <w:proofErr w:type="spellEnd"/>
      <w:r w:rsidR="009B0036">
        <w:rPr>
          <w:rFonts w:ascii="Times New Roman" w:hAnsi="Times New Roman" w:cs="Times New Roman"/>
          <w:sz w:val="28"/>
          <w:szCs w:val="28"/>
        </w:rPr>
        <w:t>.) e che costituisce la fonte di legittimazione del potere.</w:t>
      </w:r>
    </w:p>
    <w:p w:rsidR="009B0036" w:rsidRDefault="009B0036" w:rsidP="00383FC5">
      <w:pPr>
        <w:spacing w:line="360" w:lineRule="auto"/>
        <w:jc w:val="both"/>
        <w:rPr>
          <w:rFonts w:ascii="Times New Roman" w:hAnsi="Times New Roman" w:cs="Times New Roman"/>
          <w:sz w:val="28"/>
          <w:szCs w:val="28"/>
        </w:rPr>
      </w:pPr>
      <w:r w:rsidRPr="00322B8B">
        <w:rPr>
          <w:rFonts w:ascii="Times New Roman" w:hAnsi="Times New Roman" w:cs="Times New Roman"/>
          <w:sz w:val="28"/>
          <w:szCs w:val="28"/>
        </w:rPr>
        <w:t xml:space="preserve">Il </w:t>
      </w:r>
      <w:proofErr w:type="spellStart"/>
      <w:r w:rsidRPr="00322B8B">
        <w:rPr>
          <w:rFonts w:ascii="Times New Roman" w:hAnsi="Times New Roman" w:cs="Times New Roman"/>
          <w:sz w:val="28"/>
          <w:szCs w:val="28"/>
        </w:rPr>
        <w:t>sovrani</w:t>
      </w:r>
      <w:r w:rsidR="00322B8B">
        <w:rPr>
          <w:rFonts w:ascii="Times New Roman" w:hAnsi="Times New Roman" w:cs="Times New Roman"/>
          <w:sz w:val="28"/>
          <w:szCs w:val="28"/>
        </w:rPr>
        <w:t>smo</w:t>
      </w:r>
      <w:proofErr w:type="spellEnd"/>
      <w:r w:rsidR="00322B8B">
        <w:rPr>
          <w:rFonts w:ascii="Times New Roman" w:hAnsi="Times New Roman" w:cs="Times New Roman"/>
          <w:sz w:val="28"/>
          <w:szCs w:val="28"/>
        </w:rPr>
        <w:t xml:space="preserve"> nazionalista è un fenomeno che va preso in seria considerazione</w:t>
      </w:r>
      <w:r w:rsidRPr="00322B8B">
        <w:rPr>
          <w:rFonts w:ascii="Times New Roman" w:hAnsi="Times New Roman" w:cs="Times New Roman"/>
          <w:sz w:val="28"/>
          <w:szCs w:val="28"/>
        </w:rPr>
        <w:t xml:space="preserve"> sul piano politico e delle relazioni internazionali</w:t>
      </w:r>
      <w:r>
        <w:rPr>
          <w:rFonts w:ascii="Times New Roman" w:hAnsi="Times New Roman" w:cs="Times New Roman"/>
          <w:sz w:val="28"/>
          <w:szCs w:val="28"/>
        </w:rPr>
        <w:t xml:space="preserve">. E’ un fenomeno che va diffondendosi in Europa e presenta aspetti singolari. La </w:t>
      </w:r>
      <w:r w:rsidRPr="00322B8B">
        <w:rPr>
          <w:rFonts w:ascii="Times New Roman" w:hAnsi="Times New Roman" w:cs="Times New Roman"/>
          <w:sz w:val="28"/>
          <w:szCs w:val="28"/>
        </w:rPr>
        <w:t>versione progressista del nazionalismo democratico favorì</w:t>
      </w:r>
      <w:r w:rsidR="00587AF6" w:rsidRPr="00322B8B">
        <w:rPr>
          <w:rFonts w:ascii="Times New Roman" w:hAnsi="Times New Roman" w:cs="Times New Roman"/>
          <w:sz w:val="28"/>
          <w:szCs w:val="28"/>
        </w:rPr>
        <w:t xml:space="preserve"> nella seconda metà dell’Ottocento</w:t>
      </w:r>
      <w:r>
        <w:rPr>
          <w:rFonts w:ascii="Times New Roman" w:hAnsi="Times New Roman" w:cs="Times New Roman"/>
          <w:sz w:val="28"/>
          <w:szCs w:val="28"/>
        </w:rPr>
        <w:t xml:space="preserve"> –come sappiamo- la formazione degli Stati nazionali sotto il vessillo dell’idea democratica e liberale. Il nazionalismo legava le popolazioni europee nella loro battaglia contro gli imperi in nome della democrazia. Era –se mi si consente l’ossimoro solo apparente- un </w:t>
      </w:r>
      <w:r w:rsidRPr="00322B8B">
        <w:rPr>
          <w:rFonts w:ascii="Times New Roman" w:hAnsi="Times New Roman" w:cs="Times New Roman"/>
          <w:sz w:val="28"/>
          <w:szCs w:val="28"/>
        </w:rPr>
        <w:t xml:space="preserve">nazionalismo cosmopolita </w:t>
      </w:r>
      <w:r w:rsidR="00322B8B">
        <w:rPr>
          <w:rFonts w:ascii="Times New Roman" w:hAnsi="Times New Roman" w:cs="Times New Roman"/>
          <w:sz w:val="28"/>
          <w:szCs w:val="28"/>
        </w:rPr>
        <w:t xml:space="preserve">(si pensi, a titolo di esempio, al pensiero di Giuseppe Mazzini) </w:t>
      </w:r>
      <w:r>
        <w:rPr>
          <w:rFonts w:ascii="Times New Roman" w:hAnsi="Times New Roman" w:cs="Times New Roman"/>
          <w:sz w:val="28"/>
          <w:szCs w:val="28"/>
        </w:rPr>
        <w:t xml:space="preserve">che “affratellava” le popolazioni di quelli che sarebbero diventati gli Stati nazionali. </w:t>
      </w:r>
      <w:r w:rsidRPr="00322B8B">
        <w:rPr>
          <w:rFonts w:ascii="Times New Roman" w:hAnsi="Times New Roman" w:cs="Times New Roman"/>
          <w:sz w:val="28"/>
          <w:szCs w:val="28"/>
        </w:rPr>
        <w:t xml:space="preserve">Oggi, il </w:t>
      </w:r>
      <w:proofErr w:type="spellStart"/>
      <w:r w:rsidRPr="00322B8B">
        <w:rPr>
          <w:rFonts w:ascii="Times New Roman" w:hAnsi="Times New Roman" w:cs="Times New Roman"/>
          <w:sz w:val="28"/>
          <w:szCs w:val="28"/>
        </w:rPr>
        <w:t>sovranismo</w:t>
      </w:r>
      <w:proofErr w:type="spellEnd"/>
      <w:r w:rsidRPr="00322B8B">
        <w:rPr>
          <w:rFonts w:ascii="Times New Roman" w:hAnsi="Times New Roman" w:cs="Times New Roman"/>
          <w:sz w:val="28"/>
          <w:szCs w:val="28"/>
        </w:rPr>
        <w:t xml:space="preserve"> viene teorizzato come chiusura</w:t>
      </w:r>
      <w:r>
        <w:rPr>
          <w:rFonts w:ascii="Times New Roman" w:hAnsi="Times New Roman" w:cs="Times New Roman"/>
          <w:sz w:val="28"/>
          <w:szCs w:val="28"/>
        </w:rPr>
        <w:t xml:space="preserve"> agli altri popoli, in primo luogo ai flussi migratori. Ma la sovranità nazionale viene rivendicata </w:t>
      </w:r>
      <w:r w:rsidRPr="00322B8B">
        <w:rPr>
          <w:rFonts w:ascii="Times New Roman" w:hAnsi="Times New Roman" w:cs="Times New Roman"/>
          <w:sz w:val="28"/>
          <w:szCs w:val="28"/>
        </w:rPr>
        <w:t xml:space="preserve">da ciascuno Stato </w:t>
      </w:r>
      <w:r w:rsidRPr="00322B8B">
        <w:rPr>
          <w:rFonts w:ascii="Times New Roman" w:hAnsi="Times New Roman" w:cs="Times New Roman"/>
          <w:i/>
          <w:sz w:val="28"/>
          <w:szCs w:val="28"/>
        </w:rPr>
        <w:t>contro</w:t>
      </w:r>
      <w:r w:rsidRPr="00322B8B">
        <w:rPr>
          <w:rFonts w:ascii="Times New Roman" w:hAnsi="Times New Roman" w:cs="Times New Roman"/>
          <w:sz w:val="28"/>
          <w:szCs w:val="28"/>
        </w:rPr>
        <w:t xml:space="preserve"> l’altro</w:t>
      </w:r>
      <w:r>
        <w:rPr>
          <w:rFonts w:ascii="Times New Roman" w:hAnsi="Times New Roman" w:cs="Times New Roman"/>
          <w:sz w:val="28"/>
          <w:szCs w:val="28"/>
        </w:rPr>
        <w:t xml:space="preserve"> (in materia di regolazione economica, di protezione di prodotti nazionali, di politiche economiche, di redistribuzione dei migranti e dei richiedenti asilo); ed è singolare –come dicevo- che si crei un terreno comune ai sovranisti di diversi Paesi, nella prospettiva di politiche l’un</w:t>
      </w:r>
      <w:r w:rsidR="00587AF6">
        <w:rPr>
          <w:rFonts w:ascii="Times New Roman" w:hAnsi="Times New Roman" w:cs="Times New Roman"/>
          <w:sz w:val="28"/>
          <w:szCs w:val="28"/>
        </w:rPr>
        <w:t>a</w:t>
      </w:r>
      <w:r>
        <w:rPr>
          <w:rFonts w:ascii="Times New Roman" w:hAnsi="Times New Roman" w:cs="Times New Roman"/>
          <w:sz w:val="28"/>
          <w:szCs w:val="28"/>
        </w:rPr>
        <w:t xml:space="preserve"> contro l’</w:t>
      </w:r>
      <w:r w:rsidR="00940A02">
        <w:rPr>
          <w:rFonts w:ascii="Times New Roman" w:hAnsi="Times New Roman" w:cs="Times New Roman"/>
          <w:sz w:val="28"/>
          <w:szCs w:val="28"/>
        </w:rPr>
        <w:t>altra</w:t>
      </w:r>
      <w:r>
        <w:rPr>
          <w:rFonts w:ascii="Times New Roman" w:hAnsi="Times New Roman" w:cs="Times New Roman"/>
          <w:sz w:val="28"/>
          <w:szCs w:val="28"/>
        </w:rPr>
        <w:t xml:space="preserve"> o, più semplicemente, solipsiste.</w:t>
      </w:r>
    </w:p>
    <w:p w:rsidR="009B0036" w:rsidRPr="00322B8B" w:rsidRDefault="009B0036" w:rsidP="00383FC5">
      <w:pPr>
        <w:spacing w:line="360" w:lineRule="auto"/>
        <w:jc w:val="both"/>
        <w:rPr>
          <w:rFonts w:ascii="Times New Roman" w:hAnsi="Times New Roman" w:cs="Times New Roman"/>
          <w:sz w:val="28"/>
          <w:szCs w:val="28"/>
        </w:rPr>
      </w:pPr>
      <w:r w:rsidRPr="00322B8B">
        <w:rPr>
          <w:rFonts w:ascii="Times New Roman" w:hAnsi="Times New Roman" w:cs="Times New Roman"/>
          <w:sz w:val="28"/>
          <w:szCs w:val="28"/>
        </w:rPr>
        <w:t>Il problema giuridico-istituzionale</w:t>
      </w:r>
      <w:r>
        <w:rPr>
          <w:rFonts w:ascii="Times New Roman" w:hAnsi="Times New Roman" w:cs="Times New Roman"/>
          <w:sz w:val="28"/>
          <w:szCs w:val="28"/>
        </w:rPr>
        <w:t xml:space="preserve"> è decisamente più serio e complesso</w:t>
      </w:r>
      <w:r w:rsidR="00BF0057">
        <w:rPr>
          <w:rFonts w:ascii="Times New Roman" w:hAnsi="Times New Roman" w:cs="Times New Roman"/>
          <w:sz w:val="28"/>
          <w:szCs w:val="28"/>
        </w:rPr>
        <w:t xml:space="preserve">. E </w:t>
      </w:r>
      <w:r w:rsidR="00BF0057" w:rsidRPr="00322B8B">
        <w:rPr>
          <w:rFonts w:ascii="Times New Roman" w:hAnsi="Times New Roman" w:cs="Times New Roman"/>
          <w:sz w:val="28"/>
          <w:szCs w:val="28"/>
        </w:rPr>
        <w:t>riguarda</w:t>
      </w:r>
      <w:r w:rsidR="00940A02" w:rsidRPr="00322B8B">
        <w:rPr>
          <w:rFonts w:ascii="Times New Roman" w:hAnsi="Times New Roman" w:cs="Times New Roman"/>
          <w:sz w:val="28"/>
          <w:szCs w:val="28"/>
        </w:rPr>
        <w:t xml:space="preserve"> il problema della sovranità popolare.</w:t>
      </w:r>
    </w:p>
    <w:p w:rsidR="00940A02" w:rsidRDefault="00940A02" w:rsidP="00383FC5">
      <w:pPr>
        <w:spacing w:line="360" w:lineRule="auto"/>
        <w:jc w:val="both"/>
        <w:rPr>
          <w:rFonts w:ascii="Times New Roman" w:hAnsi="Times New Roman" w:cs="Times New Roman"/>
          <w:sz w:val="28"/>
          <w:szCs w:val="28"/>
        </w:rPr>
      </w:pPr>
      <w:r>
        <w:rPr>
          <w:rFonts w:ascii="Times New Roman" w:hAnsi="Times New Roman" w:cs="Times New Roman"/>
          <w:sz w:val="28"/>
          <w:szCs w:val="28"/>
        </w:rPr>
        <w:t>Riferito agli Stati nazionali, questo problema si declina in termini tradizionali come individuazione delle forme di sovranità popolare in relazione al loro impatto sui modelli di democrazia. Abbiamo già detto della crisi della democrazia rappresentativa tradizionale e riprenderemo poi il discorso.</w:t>
      </w:r>
    </w:p>
    <w:p w:rsidR="00940A02" w:rsidRDefault="00940A02" w:rsidP="00383FC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Riferito all’Unione europea, il discorso è assai più complesso. In estrema sintesi, sono </w:t>
      </w:r>
      <w:r w:rsidRPr="00322B8B">
        <w:rPr>
          <w:rFonts w:ascii="Times New Roman" w:hAnsi="Times New Roman" w:cs="Times New Roman"/>
          <w:sz w:val="28"/>
          <w:szCs w:val="28"/>
        </w:rPr>
        <w:t>ipotizzabili due modelli</w:t>
      </w:r>
      <w:r>
        <w:rPr>
          <w:rFonts w:ascii="Times New Roman" w:hAnsi="Times New Roman" w:cs="Times New Roman"/>
          <w:sz w:val="28"/>
          <w:szCs w:val="28"/>
        </w:rPr>
        <w:t>.</w:t>
      </w:r>
      <w:r w:rsidR="00B0525A">
        <w:rPr>
          <w:rFonts w:ascii="Times New Roman" w:hAnsi="Times New Roman" w:cs="Times New Roman"/>
          <w:sz w:val="28"/>
          <w:szCs w:val="28"/>
        </w:rPr>
        <w:t xml:space="preserve"> </w:t>
      </w:r>
    </w:p>
    <w:p w:rsidR="00AD52B1" w:rsidRPr="00892FAF" w:rsidRDefault="00940A02" w:rsidP="00383FC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Il primo modello individua </w:t>
      </w:r>
      <w:r w:rsidRPr="00322B8B">
        <w:rPr>
          <w:rFonts w:ascii="Times New Roman" w:hAnsi="Times New Roman" w:cs="Times New Roman"/>
          <w:sz w:val="28"/>
          <w:szCs w:val="28"/>
        </w:rPr>
        <w:t>nell’Unione</w:t>
      </w:r>
      <w:r w:rsidRPr="00587AF6">
        <w:rPr>
          <w:rFonts w:ascii="Times New Roman" w:hAnsi="Times New Roman" w:cs="Times New Roman"/>
          <w:b/>
          <w:sz w:val="28"/>
          <w:szCs w:val="28"/>
        </w:rPr>
        <w:t>,</w:t>
      </w:r>
      <w:r>
        <w:rPr>
          <w:rFonts w:ascii="Times New Roman" w:hAnsi="Times New Roman" w:cs="Times New Roman"/>
          <w:sz w:val="28"/>
          <w:szCs w:val="28"/>
        </w:rPr>
        <w:t xml:space="preserve"> nel suo essere entità sovranazionale, </w:t>
      </w:r>
      <w:r w:rsidRPr="00322B8B">
        <w:rPr>
          <w:rFonts w:ascii="Times New Roman" w:hAnsi="Times New Roman" w:cs="Times New Roman"/>
          <w:sz w:val="28"/>
          <w:szCs w:val="28"/>
        </w:rPr>
        <w:t>un modello “speciale” di democrazia</w:t>
      </w:r>
      <w:r>
        <w:rPr>
          <w:rFonts w:ascii="Times New Roman" w:hAnsi="Times New Roman" w:cs="Times New Roman"/>
          <w:sz w:val="28"/>
          <w:szCs w:val="28"/>
        </w:rPr>
        <w:t>, che non può ripetere le caratteristiche tipiche delle democrazie nazionali. Il problema “antico” dell’Unione</w:t>
      </w:r>
      <w:r w:rsidR="00322B8B">
        <w:rPr>
          <w:rFonts w:ascii="Times New Roman" w:hAnsi="Times New Roman" w:cs="Times New Roman"/>
          <w:sz w:val="28"/>
          <w:szCs w:val="28"/>
        </w:rPr>
        <w:t>,</w:t>
      </w:r>
      <w:r w:rsidR="00E47C4E">
        <w:rPr>
          <w:rFonts w:ascii="Times New Roman" w:hAnsi="Times New Roman" w:cs="Times New Roman"/>
          <w:sz w:val="28"/>
          <w:szCs w:val="28"/>
        </w:rPr>
        <w:t xml:space="preserve"> del deficit di legittimazione</w:t>
      </w:r>
      <w:r w:rsidR="00322B8B">
        <w:rPr>
          <w:rFonts w:ascii="Times New Roman" w:hAnsi="Times New Roman" w:cs="Times New Roman"/>
          <w:sz w:val="28"/>
          <w:szCs w:val="28"/>
        </w:rPr>
        <w:t>,</w:t>
      </w:r>
      <w:r w:rsidR="00E47C4E">
        <w:rPr>
          <w:rFonts w:ascii="Times New Roman" w:hAnsi="Times New Roman" w:cs="Times New Roman"/>
          <w:sz w:val="28"/>
          <w:szCs w:val="28"/>
        </w:rPr>
        <w:t xml:space="preserve"> potrebbe risolversi –secondo questa impostazione- in una peculiarità necessaria dell’ordinamento europeo</w:t>
      </w:r>
      <w:r w:rsidR="00B04A8C">
        <w:rPr>
          <w:rFonts w:ascii="Times New Roman" w:hAnsi="Times New Roman" w:cs="Times New Roman"/>
          <w:sz w:val="28"/>
          <w:szCs w:val="28"/>
        </w:rPr>
        <w:t>, costruito “come una sfera protetta, al riparo dalle richieste degli elettori e dei loro rappresentanti”</w:t>
      </w:r>
      <w:r w:rsidR="00B04A8C">
        <w:rPr>
          <w:rStyle w:val="Rimandonotaapidipagina"/>
          <w:rFonts w:ascii="Times New Roman" w:hAnsi="Times New Roman" w:cs="Times New Roman"/>
          <w:sz w:val="28"/>
          <w:szCs w:val="28"/>
        </w:rPr>
        <w:footnoteReference w:id="31"/>
      </w:r>
      <w:r w:rsidR="00B04A8C">
        <w:rPr>
          <w:rFonts w:ascii="Times New Roman" w:hAnsi="Times New Roman" w:cs="Times New Roman"/>
          <w:sz w:val="28"/>
          <w:szCs w:val="28"/>
        </w:rPr>
        <w:t xml:space="preserve">, secondo un processo “guidato dalle </w:t>
      </w:r>
      <w:r w:rsidR="00B04A8C" w:rsidRPr="00B73547">
        <w:rPr>
          <w:rFonts w:ascii="Times New Roman" w:hAnsi="Times New Roman" w:cs="Times New Roman"/>
          <w:i/>
          <w:sz w:val="28"/>
          <w:szCs w:val="28"/>
        </w:rPr>
        <w:t>élite</w:t>
      </w:r>
      <w:r w:rsidR="00B04A8C">
        <w:rPr>
          <w:rFonts w:ascii="Times New Roman" w:hAnsi="Times New Roman" w:cs="Times New Roman"/>
          <w:sz w:val="28"/>
          <w:szCs w:val="28"/>
        </w:rPr>
        <w:t xml:space="preserve"> il quale non è stato sufficientemente promosso tra i cittadini”</w:t>
      </w:r>
      <w:r w:rsidR="00B04A8C">
        <w:rPr>
          <w:rStyle w:val="Rimandonotaapidipagina"/>
          <w:rFonts w:ascii="Times New Roman" w:hAnsi="Times New Roman" w:cs="Times New Roman"/>
          <w:sz w:val="28"/>
          <w:szCs w:val="28"/>
        </w:rPr>
        <w:footnoteReference w:id="32"/>
      </w:r>
      <w:r w:rsidR="00322B8B">
        <w:rPr>
          <w:rFonts w:ascii="Times New Roman" w:hAnsi="Times New Roman" w:cs="Times New Roman"/>
          <w:sz w:val="28"/>
          <w:szCs w:val="28"/>
        </w:rPr>
        <w:t>. In altre parole –secondo quest’opinione</w:t>
      </w:r>
      <w:r w:rsidR="00B04A8C">
        <w:rPr>
          <w:rStyle w:val="Rimandonotaapidipagina"/>
          <w:rFonts w:ascii="Times New Roman" w:hAnsi="Times New Roman" w:cs="Times New Roman"/>
          <w:sz w:val="28"/>
          <w:szCs w:val="28"/>
        </w:rPr>
        <w:footnoteReference w:id="33"/>
      </w:r>
      <w:r w:rsidR="00B04A8C">
        <w:rPr>
          <w:rFonts w:ascii="Times New Roman" w:hAnsi="Times New Roman" w:cs="Times New Roman"/>
          <w:sz w:val="28"/>
          <w:szCs w:val="28"/>
        </w:rPr>
        <w:t xml:space="preserve">- il processo “è stato portato avanti con uno stratagemma. Nello spirito del metodo </w:t>
      </w:r>
      <w:proofErr w:type="spellStart"/>
      <w:r w:rsidR="00B04A8C">
        <w:rPr>
          <w:rFonts w:ascii="Times New Roman" w:hAnsi="Times New Roman" w:cs="Times New Roman"/>
          <w:sz w:val="28"/>
          <w:szCs w:val="28"/>
        </w:rPr>
        <w:t>Monnet</w:t>
      </w:r>
      <w:proofErr w:type="spellEnd"/>
      <w:r w:rsidR="00B04A8C">
        <w:rPr>
          <w:rFonts w:ascii="Times New Roman" w:hAnsi="Times New Roman" w:cs="Times New Roman"/>
          <w:sz w:val="28"/>
          <w:szCs w:val="28"/>
        </w:rPr>
        <w:t>, il processo di costruzione dell’UE è stato sempre tenuto al riparo da politiche antagoniste e dal dibattito politico pubblico”.</w:t>
      </w:r>
      <w:r w:rsidR="00114EB3">
        <w:rPr>
          <w:rFonts w:ascii="Times New Roman" w:hAnsi="Times New Roman" w:cs="Times New Roman"/>
          <w:sz w:val="28"/>
          <w:szCs w:val="28"/>
        </w:rPr>
        <w:t xml:space="preserve"> In questa impostazione, la </w:t>
      </w:r>
      <w:r w:rsidR="00114EB3" w:rsidRPr="00322B8B">
        <w:rPr>
          <w:rFonts w:ascii="Times New Roman" w:hAnsi="Times New Roman" w:cs="Times New Roman"/>
          <w:sz w:val="28"/>
          <w:szCs w:val="28"/>
        </w:rPr>
        <w:t>depoliticizzazione sarebbe un carattere intrinseco e necessitato</w:t>
      </w:r>
      <w:r w:rsidR="00114EB3">
        <w:rPr>
          <w:rFonts w:ascii="Times New Roman" w:hAnsi="Times New Roman" w:cs="Times New Roman"/>
          <w:sz w:val="28"/>
          <w:szCs w:val="28"/>
        </w:rPr>
        <w:t xml:space="preserve"> della costruzione europea, volto a rendere meno esposte le decisioni dell’Unione agli umori dei (tanti) popol</w:t>
      </w:r>
      <w:r w:rsidR="0078457F">
        <w:rPr>
          <w:rFonts w:ascii="Times New Roman" w:hAnsi="Times New Roman" w:cs="Times New Roman"/>
          <w:sz w:val="28"/>
          <w:szCs w:val="28"/>
        </w:rPr>
        <w:t>i e in qualche modo limitando la</w:t>
      </w:r>
      <w:r w:rsidR="00114EB3">
        <w:rPr>
          <w:rFonts w:ascii="Times New Roman" w:hAnsi="Times New Roman" w:cs="Times New Roman"/>
          <w:sz w:val="28"/>
          <w:szCs w:val="28"/>
        </w:rPr>
        <w:t xml:space="preserve"> capacità di incidere</w:t>
      </w:r>
      <w:r w:rsidR="0078457F">
        <w:rPr>
          <w:rFonts w:ascii="Times New Roman" w:hAnsi="Times New Roman" w:cs="Times New Roman"/>
          <w:sz w:val="28"/>
          <w:szCs w:val="28"/>
        </w:rPr>
        <w:t xml:space="preserve"> degli stessi governi nazionali.</w:t>
      </w:r>
      <w:r w:rsidR="00114EB3">
        <w:rPr>
          <w:rFonts w:ascii="Times New Roman" w:hAnsi="Times New Roman" w:cs="Times New Roman"/>
          <w:sz w:val="28"/>
          <w:szCs w:val="28"/>
        </w:rPr>
        <w:t xml:space="preserve"> In altri termini, una depoliticizzazione delle politica in nome dell’efficienza e della stabilità delle politiche europee. Fino ad arrivare a dire che, per la mancanza stessa di un </w:t>
      </w:r>
      <w:proofErr w:type="spellStart"/>
      <w:r w:rsidR="00114EB3" w:rsidRPr="00114EB3">
        <w:rPr>
          <w:rFonts w:ascii="Times New Roman" w:hAnsi="Times New Roman" w:cs="Times New Roman"/>
          <w:i/>
          <w:sz w:val="28"/>
          <w:szCs w:val="28"/>
        </w:rPr>
        <w:t>demos</w:t>
      </w:r>
      <w:proofErr w:type="spellEnd"/>
      <w:r w:rsidR="00322B8B">
        <w:rPr>
          <w:rFonts w:ascii="Times New Roman" w:hAnsi="Times New Roman" w:cs="Times New Roman"/>
          <w:sz w:val="28"/>
          <w:szCs w:val="28"/>
        </w:rPr>
        <w:t>, l’Unione europea</w:t>
      </w:r>
      <w:r w:rsidR="00114EB3">
        <w:rPr>
          <w:rFonts w:ascii="Times New Roman" w:hAnsi="Times New Roman" w:cs="Times New Roman"/>
          <w:sz w:val="28"/>
          <w:szCs w:val="28"/>
        </w:rPr>
        <w:t xml:space="preserve"> non è un sistema che possa funzionare democraticamente: </w:t>
      </w:r>
      <w:r w:rsidR="00114EB3" w:rsidRPr="00322B8B">
        <w:rPr>
          <w:rFonts w:ascii="Times New Roman" w:hAnsi="Times New Roman" w:cs="Times New Roman"/>
          <w:sz w:val="28"/>
          <w:szCs w:val="28"/>
        </w:rPr>
        <w:t xml:space="preserve">“se non esiste un </w:t>
      </w:r>
      <w:proofErr w:type="spellStart"/>
      <w:r w:rsidR="00114EB3" w:rsidRPr="00322B8B">
        <w:rPr>
          <w:rFonts w:ascii="Times New Roman" w:hAnsi="Times New Roman" w:cs="Times New Roman"/>
          <w:i/>
          <w:sz w:val="28"/>
          <w:szCs w:val="28"/>
        </w:rPr>
        <w:t>demos</w:t>
      </w:r>
      <w:proofErr w:type="spellEnd"/>
      <w:r w:rsidR="00114EB3" w:rsidRPr="00322B8B">
        <w:rPr>
          <w:rFonts w:ascii="Times New Roman" w:hAnsi="Times New Roman" w:cs="Times New Roman"/>
          <w:sz w:val="28"/>
          <w:szCs w:val="28"/>
        </w:rPr>
        <w:t xml:space="preserve"> non esiste democrazia, è piuttosto semplice”</w:t>
      </w:r>
      <w:r w:rsidR="00114EB3">
        <w:rPr>
          <w:rStyle w:val="Rimandonotaapidipagina"/>
          <w:rFonts w:ascii="Times New Roman" w:hAnsi="Times New Roman" w:cs="Times New Roman"/>
          <w:sz w:val="28"/>
          <w:szCs w:val="28"/>
        </w:rPr>
        <w:footnoteReference w:id="34"/>
      </w:r>
      <w:r w:rsidR="00114EB3">
        <w:rPr>
          <w:rFonts w:ascii="Times New Roman" w:hAnsi="Times New Roman" w:cs="Times New Roman"/>
          <w:sz w:val="28"/>
          <w:szCs w:val="28"/>
        </w:rPr>
        <w:t xml:space="preserve">. Naturalmente una impostazione del genere, che pure appare convincente sotto vari aspetti, sconta, sul piano politico-istituzionale, </w:t>
      </w:r>
      <w:r w:rsidR="00114EB3" w:rsidRPr="00322B8B">
        <w:rPr>
          <w:rFonts w:ascii="Times New Roman" w:hAnsi="Times New Roman" w:cs="Times New Roman"/>
          <w:sz w:val="28"/>
          <w:szCs w:val="28"/>
        </w:rPr>
        <w:t xml:space="preserve">una necessaria fiducia nelle </w:t>
      </w:r>
      <w:r w:rsidR="00114EB3" w:rsidRPr="00322B8B">
        <w:rPr>
          <w:rFonts w:ascii="Times New Roman" w:hAnsi="Times New Roman" w:cs="Times New Roman"/>
          <w:i/>
          <w:sz w:val="28"/>
          <w:szCs w:val="28"/>
        </w:rPr>
        <w:t>élites</w:t>
      </w:r>
      <w:r w:rsidR="00114EB3">
        <w:rPr>
          <w:rFonts w:ascii="Times New Roman" w:hAnsi="Times New Roman" w:cs="Times New Roman"/>
          <w:sz w:val="28"/>
          <w:szCs w:val="28"/>
        </w:rPr>
        <w:t xml:space="preserve"> che guidano il processo e nei governi nazionali: se questa fiducia viene meno, rispetto alle istituzioni europee e spesso anche verso i governi nazionali che le sostengono, anche ad opera di altri governi nazionali, l’impostazione vacilla enormemente.</w:t>
      </w:r>
      <w:r w:rsidR="005443A0">
        <w:rPr>
          <w:rFonts w:ascii="Times New Roman" w:hAnsi="Times New Roman" w:cs="Times New Roman"/>
          <w:sz w:val="28"/>
          <w:szCs w:val="28"/>
        </w:rPr>
        <w:t xml:space="preserve"> </w:t>
      </w:r>
      <w:r w:rsidR="005443A0" w:rsidRPr="00892FAF">
        <w:rPr>
          <w:rFonts w:ascii="Times New Roman" w:hAnsi="Times New Roman" w:cs="Times New Roman"/>
          <w:sz w:val="28"/>
          <w:szCs w:val="28"/>
        </w:rPr>
        <w:t>Ma è anche vero</w:t>
      </w:r>
      <w:r w:rsidR="005443A0">
        <w:rPr>
          <w:rFonts w:ascii="Times New Roman" w:hAnsi="Times New Roman" w:cs="Times New Roman"/>
          <w:sz w:val="28"/>
          <w:szCs w:val="28"/>
        </w:rPr>
        <w:t xml:space="preserve"> che le tesi volte a innestar</w:t>
      </w:r>
      <w:r w:rsidR="00892FAF">
        <w:rPr>
          <w:rFonts w:ascii="Times New Roman" w:hAnsi="Times New Roman" w:cs="Times New Roman"/>
          <w:sz w:val="28"/>
          <w:szCs w:val="28"/>
        </w:rPr>
        <w:t>e nel “</w:t>
      </w:r>
      <w:r w:rsidR="00892FAF" w:rsidRPr="00892FAF">
        <w:rPr>
          <w:rFonts w:ascii="Times New Roman" w:hAnsi="Times New Roman" w:cs="Times New Roman"/>
          <w:i/>
          <w:sz w:val="28"/>
          <w:szCs w:val="28"/>
        </w:rPr>
        <w:t>sistema</w:t>
      </w:r>
      <w:r w:rsidR="00892FAF">
        <w:rPr>
          <w:rFonts w:ascii="Times New Roman" w:hAnsi="Times New Roman" w:cs="Times New Roman"/>
          <w:sz w:val="28"/>
          <w:szCs w:val="28"/>
        </w:rPr>
        <w:t xml:space="preserve"> politico” dell’Unione europea</w:t>
      </w:r>
      <w:r w:rsidR="005443A0">
        <w:rPr>
          <w:rFonts w:ascii="Times New Roman" w:hAnsi="Times New Roman" w:cs="Times New Roman"/>
          <w:sz w:val="28"/>
          <w:szCs w:val="28"/>
        </w:rPr>
        <w:t xml:space="preserve"> –tale definito per diversificarlo dall’idea di Stato- elementi di democrazia rappresentativa oggi scontano la crisi della democrazia rappresentativa e spostano l’attenzione, al fine d</w:t>
      </w:r>
      <w:r w:rsidR="00892FAF">
        <w:rPr>
          <w:rFonts w:ascii="Times New Roman" w:hAnsi="Times New Roman" w:cs="Times New Roman"/>
          <w:sz w:val="28"/>
          <w:szCs w:val="28"/>
        </w:rPr>
        <w:t>i “democratizzare” il sistema dell’Unione</w:t>
      </w:r>
      <w:r w:rsidR="005443A0">
        <w:rPr>
          <w:rFonts w:ascii="Times New Roman" w:hAnsi="Times New Roman" w:cs="Times New Roman"/>
          <w:sz w:val="28"/>
          <w:szCs w:val="28"/>
        </w:rPr>
        <w:t xml:space="preserve">, su forme diverse e alternative alla democrazia convenzionale. Da questo punto di vista, è stata avanzata la proposta, facente leva sull’articolo 10 del Trattato, di affiancare alla democrazia rappresentativa, pure evocata al primo comma, </w:t>
      </w:r>
      <w:r w:rsidR="005443A0" w:rsidRPr="00892FAF">
        <w:rPr>
          <w:rFonts w:ascii="Times New Roman" w:hAnsi="Times New Roman" w:cs="Times New Roman"/>
          <w:sz w:val="28"/>
          <w:szCs w:val="28"/>
        </w:rPr>
        <w:t>forme e istituti propri della democrazia deliberativa</w:t>
      </w:r>
      <w:r w:rsidR="005443A0" w:rsidRPr="00892FAF">
        <w:rPr>
          <w:rStyle w:val="Rimandonotaapidipagina"/>
          <w:rFonts w:ascii="Times New Roman" w:hAnsi="Times New Roman" w:cs="Times New Roman"/>
          <w:sz w:val="28"/>
          <w:szCs w:val="28"/>
        </w:rPr>
        <w:footnoteReference w:id="35"/>
      </w:r>
      <w:r w:rsidR="005443A0">
        <w:rPr>
          <w:rFonts w:ascii="Times New Roman" w:hAnsi="Times New Roman" w:cs="Times New Roman"/>
          <w:sz w:val="28"/>
          <w:szCs w:val="28"/>
        </w:rPr>
        <w:t xml:space="preserve">, cui farebbe riferimento il terzo comma: in altri termini, il coinvolgimento </w:t>
      </w:r>
      <w:r w:rsidR="00892FAF">
        <w:rPr>
          <w:rFonts w:ascii="Times New Roman" w:hAnsi="Times New Roman" w:cs="Times New Roman"/>
          <w:sz w:val="28"/>
          <w:szCs w:val="28"/>
        </w:rPr>
        <w:t>nei processi decisionali dell’Unione</w:t>
      </w:r>
      <w:r w:rsidR="005443A0">
        <w:rPr>
          <w:rFonts w:ascii="Times New Roman" w:hAnsi="Times New Roman" w:cs="Times New Roman"/>
          <w:sz w:val="28"/>
          <w:szCs w:val="28"/>
        </w:rPr>
        <w:t xml:space="preserve"> </w:t>
      </w:r>
      <w:r w:rsidR="00AD52B1">
        <w:rPr>
          <w:rFonts w:ascii="Times New Roman" w:hAnsi="Times New Roman" w:cs="Times New Roman"/>
          <w:sz w:val="28"/>
          <w:szCs w:val="28"/>
        </w:rPr>
        <w:t xml:space="preserve">di cittadini e gruppi di interessati in qualche modo compenserebbe il deficit, ritenuto intrinseco e strutturale, di democrazia politica convenzionale. </w:t>
      </w:r>
      <w:r w:rsidR="00AD52B1" w:rsidRPr="00892FAF">
        <w:rPr>
          <w:rFonts w:ascii="Times New Roman" w:hAnsi="Times New Roman" w:cs="Times New Roman"/>
          <w:sz w:val="28"/>
          <w:szCs w:val="28"/>
        </w:rPr>
        <w:t>In sintesi, più partecipazione politica meno democrazia rappresentativa.</w:t>
      </w:r>
    </w:p>
    <w:p w:rsidR="00AD52B1" w:rsidRDefault="00AD52B1" w:rsidP="00383FC5">
      <w:pPr>
        <w:spacing w:line="360" w:lineRule="auto"/>
        <w:jc w:val="both"/>
        <w:rPr>
          <w:rFonts w:ascii="Times New Roman" w:hAnsi="Times New Roman" w:cs="Times New Roman"/>
          <w:sz w:val="28"/>
          <w:szCs w:val="28"/>
        </w:rPr>
      </w:pPr>
      <w:r w:rsidRPr="00892FAF">
        <w:rPr>
          <w:rFonts w:ascii="Times New Roman" w:hAnsi="Times New Roman" w:cs="Times New Roman"/>
          <w:sz w:val="28"/>
          <w:szCs w:val="28"/>
        </w:rPr>
        <w:t>La proposta alternativa</w:t>
      </w:r>
      <w:r>
        <w:rPr>
          <w:rFonts w:ascii="Times New Roman" w:hAnsi="Times New Roman" w:cs="Times New Roman"/>
          <w:sz w:val="28"/>
          <w:szCs w:val="28"/>
        </w:rPr>
        <w:t xml:space="preserve"> si muove seguendo i canoni della democrazia convenzionale, alla ricerca, in primo luogo, di un </w:t>
      </w:r>
      <w:proofErr w:type="spellStart"/>
      <w:r w:rsidRPr="00892FAF">
        <w:rPr>
          <w:rFonts w:ascii="Times New Roman" w:hAnsi="Times New Roman" w:cs="Times New Roman"/>
          <w:i/>
          <w:sz w:val="28"/>
          <w:szCs w:val="28"/>
        </w:rPr>
        <w:t>demos</w:t>
      </w:r>
      <w:proofErr w:type="spellEnd"/>
      <w:r w:rsidRPr="00892FAF">
        <w:rPr>
          <w:rFonts w:ascii="Times New Roman" w:hAnsi="Times New Roman" w:cs="Times New Roman"/>
          <w:sz w:val="28"/>
          <w:szCs w:val="28"/>
        </w:rPr>
        <w:t xml:space="preserve"> europeo</w:t>
      </w:r>
      <w:r>
        <w:rPr>
          <w:rFonts w:ascii="Times New Roman" w:hAnsi="Times New Roman" w:cs="Times New Roman"/>
          <w:sz w:val="28"/>
          <w:szCs w:val="28"/>
        </w:rPr>
        <w:t xml:space="preserve">. Occorre agire sugli elementi costitutivi dello Stato: territorio, popolo in cui risiede la sovranità, sistema di governo. Tale proposta mira a ricreare nello spazio europeo le condizioni dello spazio nazionale. E’ la linea classica lungo cui si è mosso il processo di costruzione europeo, fondato sull’integrazione fra gli ordinamenti. In questa ottica, le proposte vanno nel senso dell’ampliamento dei poteri del Parlamento, nel creare un meccanismo di </w:t>
      </w:r>
      <w:proofErr w:type="spellStart"/>
      <w:r>
        <w:rPr>
          <w:rFonts w:ascii="Times New Roman" w:hAnsi="Times New Roman" w:cs="Times New Roman"/>
          <w:sz w:val="28"/>
          <w:szCs w:val="28"/>
        </w:rPr>
        <w:t>similfiducia</w:t>
      </w:r>
      <w:proofErr w:type="spellEnd"/>
      <w:r>
        <w:rPr>
          <w:rFonts w:ascii="Times New Roman" w:hAnsi="Times New Roman" w:cs="Times New Roman"/>
          <w:sz w:val="28"/>
          <w:szCs w:val="28"/>
        </w:rPr>
        <w:t xml:space="preserve"> tra commissione e parlamento, in un sistema elettorale che, in tutto o in parte, possa considerare lo spazio europeo come unitario. E’ un percorso che può apparire ovvio, se si ragiona con gli schemi nazionali, ma incontra due punti critici, su cui riflettere: la già evidenziata perplessità di trasporre solo oggi a livello europeo un meccanismo in crisi nelle democrazie nazionali; un punto di ordine teorico concernente il concetto stesso di sovranità.</w:t>
      </w:r>
    </w:p>
    <w:p w:rsidR="00940A02" w:rsidRDefault="00C43759" w:rsidP="00383FC5">
      <w:pPr>
        <w:spacing w:line="360" w:lineRule="auto"/>
        <w:jc w:val="both"/>
        <w:rPr>
          <w:rFonts w:ascii="Times New Roman" w:hAnsi="Times New Roman" w:cs="Times New Roman"/>
          <w:sz w:val="28"/>
          <w:szCs w:val="28"/>
        </w:rPr>
      </w:pPr>
      <w:r>
        <w:rPr>
          <w:rFonts w:ascii="Times New Roman" w:hAnsi="Times New Roman" w:cs="Times New Roman"/>
          <w:sz w:val="28"/>
          <w:szCs w:val="28"/>
        </w:rPr>
        <w:t>Come si accennava, l</w:t>
      </w:r>
      <w:r w:rsidR="00AD52B1" w:rsidRPr="00892FAF">
        <w:rPr>
          <w:rFonts w:ascii="Times New Roman" w:hAnsi="Times New Roman" w:cs="Times New Roman"/>
          <w:sz w:val="28"/>
          <w:szCs w:val="28"/>
        </w:rPr>
        <w:t>a questione, a tale riguardo, è: si può ipotizzare una sovranità multilivello che insiste sullo stesso territorio</w:t>
      </w:r>
      <w:r w:rsidR="00AD52B1">
        <w:rPr>
          <w:rFonts w:ascii="Times New Roman" w:hAnsi="Times New Roman" w:cs="Times New Roman"/>
          <w:sz w:val="28"/>
          <w:szCs w:val="28"/>
        </w:rPr>
        <w:t xml:space="preserve">? In altri termini, la </w:t>
      </w:r>
      <w:proofErr w:type="spellStart"/>
      <w:r w:rsidR="00AD52B1" w:rsidRPr="00546CA5">
        <w:rPr>
          <w:rFonts w:ascii="Times New Roman" w:hAnsi="Times New Roman" w:cs="Times New Roman"/>
          <w:i/>
          <w:sz w:val="28"/>
          <w:szCs w:val="28"/>
        </w:rPr>
        <w:t>multilevel</w:t>
      </w:r>
      <w:proofErr w:type="spellEnd"/>
      <w:r w:rsidR="00AD52B1" w:rsidRPr="00546CA5">
        <w:rPr>
          <w:rFonts w:ascii="Times New Roman" w:hAnsi="Times New Roman" w:cs="Times New Roman"/>
          <w:i/>
          <w:sz w:val="28"/>
          <w:szCs w:val="28"/>
        </w:rPr>
        <w:t xml:space="preserve"> </w:t>
      </w:r>
      <w:proofErr w:type="spellStart"/>
      <w:r w:rsidR="00AD52B1" w:rsidRPr="00546CA5">
        <w:rPr>
          <w:rFonts w:ascii="Times New Roman" w:hAnsi="Times New Roman" w:cs="Times New Roman"/>
          <w:i/>
          <w:sz w:val="28"/>
          <w:szCs w:val="28"/>
        </w:rPr>
        <w:t>governance</w:t>
      </w:r>
      <w:proofErr w:type="spellEnd"/>
      <w:r>
        <w:rPr>
          <w:rFonts w:ascii="Times New Roman" w:hAnsi="Times New Roman" w:cs="Times New Roman"/>
          <w:i/>
          <w:sz w:val="28"/>
          <w:szCs w:val="28"/>
        </w:rPr>
        <w:t>.</w:t>
      </w:r>
      <w:r w:rsidR="00AD52B1">
        <w:rPr>
          <w:rFonts w:ascii="Times New Roman" w:hAnsi="Times New Roman" w:cs="Times New Roman"/>
          <w:sz w:val="28"/>
          <w:szCs w:val="28"/>
        </w:rPr>
        <w:t xml:space="preserve"> </w:t>
      </w:r>
      <w:proofErr w:type="gramStart"/>
      <w:r w:rsidR="00AD52B1">
        <w:rPr>
          <w:rFonts w:ascii="Times New Roman" w:hAnsi="Times New Roman" w:cs="Times New Roman"/>
          <w:sz w:val="28"/>
          <w:szCs w:val="28"/>
        </w:rPr>
        <w:t>propria</w:t>
      </w:r>
      <w:proofErr w:type="gramEnd"/>
      <w:r w:rsidR="00AD52B1">
        <w:rPr>
          <w:rFonts w:ascii="Times New Roman" w:hAnsi="Times New Roman" w:cs="Times New Roman"/>
          <w:sz w:val="28"/>
          <w:szCs w:val="28"/>
        </w:rPr>
        <w:t xml:space="preserve"> dei sistemi in cui più livelli di governo, nello spazio nazionale e sovranazionale, insistono sul medesimo territorio, in tutto o in parte, può esse</w:t>
      </w:r>
      <w:r>
        <w:rPr>
          <w:rFonts w:ascii="Times New Roman" w:hAnsi="Times New Roman" w:cs="Times New Roman"/>
          <w:sz w:val="28"/>
          <w:szCs w:val="28"/>
        </w:rPr>
        <w:t>re estesa</w:t>
      </w:r>
      <w:r w:rsidR="00AD52B1">
        <w:rPr>
          <w:rFonts w:ascii="Times New Roman" w:hAnsi="Times New Roman" w:cs="Times New Roman"/>
          <w:sz w:val="28"/>
          <w:szCs w:val="28"/>
        </w:rPr>
        <w:t xml:space="preserve"> all’</w:t>
      </w:r>
      <w:r w:rsidR="00546CA5">
        <w:rPr>
          <w:rFonts w:ascii="Times New Roman" w:hAnsi="Times New Roman" w:cs="Times New Roman"/>
          <w:sz w:val="28"/>
          <w:szCs w:val="28"/>
        </w:rPr>
        <w:t>idea di sovranità?</w:t>
      </w:r>
      <w:r w:rsidR="00AD52B1">
        <w:rPr>
          <w:rFonts w:ascii="Times New Roman" w:hAnsi="Times New Roman" w:cs="Times New Roman"/>
          <w:sz w:val="28"/>
          <w:szCs w:val="28"/>
        </w:rPr>
        <w:t xml:space="preserve"> Il problema è proprio quello del </w:t>
      </w:r>
      <w:proofErr w:type="spellStart"/>
      <w:r w:rsidR="00AD52B1" w:rsidRPr="00546CA5">
        <w:rPr>
          <w:rFonts w:ascii="Times New Roman" w:hAnsi="Times New Roman" w:cs="Times New Roman"/>
          <w:i/>
          <w:sz w:val="28"/>
          <w:szCs w:val="28"/>
        </w:rPr>
        <w:t>demos</w:t>
      </w:r>
      <w:proofErr w:type="spellEnd"/>
      <w:r w:rsidR="0078457F">
        <w:rPr>
          <w:rFonts w:ascii="Times New Roman" w:hAnsi="Times New Roman" w:cs="Times New Roman"/>
          <w:sz w:val="28"/>
          <w:szCs w:val="28"/>
        </w:rPr>
        <w:t xml:space="preserve"> di riferimento: può esserci</w:t>
      </w:r>
      <w:r w:rsidR="00AD52B1">
        <w:rPr>
          <w:rFonts w:ascii="Times New Roman" w:hAnsi="Times New Roman" w:cs="Times New Roman"/>
          <w:sz w:val="28"/>
          <w:szCs w:val="28"/>
        </w:rPr>
        <w:t xml:space="preserve"> un </w:t>
      </w:r>
      <w:proofErr w:type="spellStart"/>
      <w:r w:rsidR="00AD52B1" w:rsidRPr="00546CA5">
        <w:rPr>
          <w:rFonts w:ascii="Times New Roman" w:hAnsi="Times New Roman" w:cs="Times New Roman"/>
          <w:i/>
          <w:sz w:val="28"/>
          <w:szCs w:val="28"/>
        </w:rPr>
        <w:t>demos</w:t>
      </w:r>
      <w:proofErr w:type="spellEnd"/>
      <w:r w:rsidR="00AD52B1">
        <w:rPr>
          <w:rFonts w:ascii="Times New Roman" w:hAnsi="Times New Roman" w:cs="Times New Roman"/>
          <w:sz w:val="28"/>
          <w:szCs w:val="28"/>
        </w:rPr>
        <w:t xml:space="preserve"> europeo che si “frantuma”</w:t>
      </w:r>
      <w:r w:rsidR="00086594">
        <w:rPr>
          <w:rFonts w:ascii="Times New Roman" w:hAnsi="Times New Roman" w:cs="Times New Roman"/>
          <w:sz w:val="28"/>
          <w:szCs w:val="28"/>
        </w:rPr>
        <w:t xml:space="preserve"> in più </w:t>
      </w:r>
      <w:proofErr w:type="spellStart"/>
      <w:r w:rsidR="00086594" w:rsidRPr="00546CA5">
        <w:rPr>
          <w:rFonts w:ascii="Times New Roman" w:hAnsi="Times New Roman" w:cs="Times New Roman"/>
          <w:i/>
          <w:sz w:val="28"/>
          <w:szCs w:val="28"/>
        </w:rPr>
        <w:t>demoi</w:t>
      </w:r>
      <w:proofErr w:type="spellEnd"/>
      <w:r w:rsidR="00AD52B1">
        <w:rPr>
          <w:rFonts w:ascii="Times New Roman" w:hAnsi="Times New Roman" w:cs="Times New Roman"/>
          <w:sz w:val="28"/>
          <w:szCs w:val="28"/>
        </w:rPr>
        <w:t xml:space="preserve"> nazionali; o può </w:t>
      </w:r>
      <w:r>
        <w:rPr>
          <w:rFonts w:ascii="Times New Roman" w:hAnsi="Times New Roman" w:cs="Times New Roman"/>
          <w:sz w:val="28"/>
          <w:szCs w:val="28"/>
        </w:rPr>
        <w:t>configurarsi</w:t>
      </w:r>
      <w:r w:rsidR="00086594">
        <w:rPr>
          <w:rFonts w:ascii="Times New Roman" w:hAnsi="Times New Roman" w:cs="Times New Roman"/>
          <w:sz w:val="28"/>
          <w:szCs w:val="28"/>
        </w:rPr>
        <w:t xml:space="preserve"> il concorso di </w:t>
      </w:r>
      <w:proofErr w:type="spellStart"/>
      <w:r w:rsidR="00086594" w:rsidRPr="00546CA5">
        <w:rPr>
          <w:rFonts w:ascii="Times New Roman" w:hAnsi="Times New Roman" w:cs="Times New Roman"/>
          <w:i/>
          <w:sz w:val="28"/>
          <w:szCs w:val="28"/>
        </w:rPr>
        <w:t>demoi</w:t>
      </w:r>
      <w:proofErr w:type="spellEnd"/>
      <w:r w:rsidR="00892FAF">
        <w:rPr>
          <w:rFonts w:ascii="Times New Roman" w:hAnsi="Times New Roman" w:cs="Times New Roman"/>
          <w:sz w:val="28"/>
          <w:szCs w:val="28"/>
        </w:rPr>
        <w:t xml:space="preserve"> nazionali che cedono</w:t>
      </w:r>
      <w:r w:rsidR="00086594">
        <w:rPr>
          <w:rFonts w:ascii="Times New Roman" w:hAnsi="Times New Roman" w:cs="Times New Roman"/>
          <w:sz w:val="28"/>
          <w:szCs w:val="28"/>
        </w:rPr>
        <w:t xml:space="preserve"> porzioni della propria sovranità non già a una semplice organizzazione, ma a un vero e proprio livello di governo costituito dalla sovranità sopranazionale, o meglio dal livello sovranazionale della sovranità</w:t>
      </w:r>
      <w:r w:rsidR="0078457F">
        <w:rPr>
          <w:rFonts w:ascii="Times New Roman" w:hAnsi="Times New Roman" w:cs="Times New Roman"/>
          <w:sz w:val="28"/>
          <w:szCs w:val="28"/>
        </w:rPr>
        <w:t>?</w:t>
      </w:r>
      <w:r w:rsidR="00086594">
        <w:rPr>
          <w:rFonts w:ascii="Times New Roman" w:hAnsi="Times New Roman" w:cs="Times New Roman"/>
          <w:sz w:val="28"/>
          <w:szCs w:val="28"/>
        </w:rPr>
        <w:t xml:space="preserve"> D’altra parte, riprendendo il discorso di Giorgio Berti a livello interno, possiamo fare riferimento a una idea di sovranità che si articola, oltre che nell’autonomia e nel decentramento delle realtà politico-amministrative dell’ordinamento interno, in una </w:t>
      </w:r>
      <w:r w:rsidR="00086594" w:rsidRPr="00892FAF">
        <w:rPr>
          <w:rFonts w:ascii="Times New Roman" w:hAnsi="Times New Roman" w:cs="Times New Roman"/>
          <w:sz w:val="28"/>
          <w:szCs w:val="28"/>
        </w:rPr>
        <w:t>sovranità sopranazionale</w:t>
      </w:r>
      <w:r w:rsidR="00086594">
        <w:rPr>
          <w:rFonts w:ascii="Times New Roman" w:hAnsi="Times New Roman" w:cs="Times New Roman"/>
          <w:sz w:val="28"/>
          <w:szCs w:val="28"/>
        </w:rPr>
        <w:t>, che</w:t>
      </w:r>
      <w:r w:rsidR="00892FAF">
        <w:rPr>
          <w:rFonts w:ascii="Times New Roman" w:hAnsi="Times New Roman" w:cs="Times New Roman"/>
          <w:sz w:val="28"/>
          <w:szCs w:val="28"/>
        </w:rPr>
        <w:t>,</w:t>
      </w:r>
      <w:r w:rsidR="00086594">
        <w:rPr>
          <w:rFonts w:ascii="Times New Roman" w:hAnsi="Times New Roman" w:cs="Times New Roman"/>
          <w:sz w:val="28"/>
          <w:szCs w:val="28"/>
        </w:rPr>
        <w:t xml:space="preserve"> così costruita</w:t>
      </w:r>
      <w:r w:rsidR="00892FAF">
        <w:rPr>
          <w:rFonts w:ascii="Times New Roman" w:hAnsi="Times New Roman" w:cs="Times New Roman"/>
          <w:sz w:val="28"/>
          <w:szCs w:val="28"/>
        </w:rPr>
        <w:t>,</w:t>
      </w:r>
      <w:r w:rsidR="00086594">
        <w:rPr>
          <w:rFonts w:ascii="Times New Roman" w:hAnsi="Times New Roman" w:cs="Times New Roman"/>
          <w:sz w:val="28"/>
          <w:szCs w:val="28"/>
        </w:rPr>
        <w:t xml:space="preserve"> è fortemente identitaria e costituisce sul piano giuridico </w:t>
      </w:r>
      <w:r w:rsidR="00086594" w:rsidRPr="00892FAF">
        <w:rPr>
          <w:rFonts w:ascii="Times New Roman" w:hAnsi="Times New Roman" w:cs="Times New Roman"/>
          <w:sz w:val="28"/>
          <w:szCs w:val="28"/>
        </w:rPr>
        <w:t>espressione del principio di sussidiarietà</w:t>
      </w:r>
      <w:r w:rsidR="00086594">
        <w:rPr>
          <w:rFonts w:ascii="Times New Roman" w:hAnsi="Times New Roman" w:cs="Times New Roman"/>
          <w:sz w:val="28"/>
          <w:szCs w:val="28"/>
        </w:rPr>
        <w:t xml:space="preserve"> (valevole, com’è noto, sul duplice versante interno e sopranazionale). Anzi cos’altro richiama il principio di sussidiarietà se non un’articolazione per più livelli, ciascuno dei quali considerato “il più ido</w:t>
      </w:r>
      <w:r w:rsidR="00AB4314">
        <w:rPr>
          <w:rFonts w:ascii="Times New Roman" w:hAnsi="Times New Roman" w:cs="Times New Roman"/>
          <w:sz w:val="28"/>
          <w:szCs w:val="28"/>
        </w:rPr>
        <w:t>ne</w:t>
      </w:r>
      <w:r w:rsidR="00086594">
        <w:rPr>
          <w:rFonts w:ascii="Times New Roman" w:hAnsi="Times New Roman" w:cs="Times New Roman"/>
          <w:sz w:val="28"/>
          <w:szCs w:val="28"/>
        </w:rPr>
        <w:t>o”, della sovranità?</w:t>
      </w:r>
      <w:r w:rsidR="005443A0">
        <w:rPr>
          <w:rFonts w:ascii="Times New Roman" w:hAnsi="Times New Roman" w:cs="Times New Roman"/>
          <w:sz w:val="28"/>
          <w:szCs w:val="28"/>
        </w:rPr>
        <w:t xml:space="preserve"> </w:t>
      </w:r>
    </w:p>
    <w:p w:rsidR="00B73547" w:rsidRDefault="00D07192" w:rsidP="004F371C">
      <w:pPr>
        <w:spacing w:line="360" w:lineRule="auto"/>
        <w:jc w:val="both"/>
        <w:rPr>
          <w:rFonts w:ascii="Times New Roman" w:hAnsi="Times New Roman" w:cs="Times New Roman"/>
          <w:b/>
          <w:sz w:val="28"/>
          <w:szCs w:val="28"/>
        </w:rPr>
      </w:pPr>
      <w:r w:rsidRPr="00B73547">
        <w:rPr>
          <w:rFonts w:ascii="Times New Roman" w:hAnsi="Times New Roman" w:cs="Times New Roman"/>
          <w:b/>
          <w:sz w:val="28"/>
          <w:szCs w:val="28"/>
          <w:u w:val="single"/>
        </w:rPr>
        <w:t>4. Questioni aperte in prospettiva: alla ricerca di una nuova</w:t>
      </w:r>
      <w:r w:rsidR="00BF0057" w:rsidRPr="00B73547">
        <w:rPr>
          <w:rFonts w:ascii="Times New Roman" w:hAnsi="Times New Roman" w:cs="Times New Roman"/>
          <w:b/>
          <w:sz w:val="28"/>
          <w:szCs w:val="28"/>
          <w:u w:val="single"/>
        </w:rPr>
        <w:t xml:space="preserve"> idea di</w:t>
      </w:r>
      <w:r w:rsidR="005443A0" w:rsidRPr="00B73547">
        <w:rPr>
          <w:rFonts w:ascii="Times New Roman" w:hAnsi="Times New Roman" w:cs="Times New Roman"/>
          <w:b/>
          <w:sz w:val="28"/>
          <w:szCs w:val="28"/>
          <w:u w:val="single"/>
        </w:rPr>
        <w:t xml:space="preserve"> sovranità e </w:t>
      </w:r>
      <w:r w:rsidRPr="00B73547">
        <w:rPr>
          <w:rFonts w:ascii="Times New Roman" w:hAnsi="Times New Roman" w:cs="Times New Roman"/>
          <w:b/>
          <w:sz w:val="28"/>
          <w:szCs w:val="28"/>
          <w:u w:val="single"/>
        </w:rPr>
        <w:t xml:space="preserve">di una </w:t>
      </w:r>
      <w:proofErr w:type="spellStart"/>
      <w:r w:rsidRPr="00B73547">
        <w:rPr>
          <w:rFonts w:ascii="Times New Roman" w:hAnsi="Times New Roman" w:cs="Times New Roman"/>
          <w:b/>
          <w:i/>
          <w:sz w:val="28"/>
          <w:szCs w:val="28"/>
          <w:u w:val="single"/>
        </w:rPr>
        <w:t>ruling</w:t>
      </w:r>
      <w:proofErr w:type="spellEnd"/>
      <w:r w:rsidRPr="00B73547">
        <w:rPr>
          <w:rFonts w:ascii="Times New Roman" w:hAnsi="Times New Roman" w:cs="Times New Roman"/>
          <w:b/>
          <w:i/>
          <w:sz w:val="28"/>
          <w:szCs w:val="28"/>
          <w:u w:val="single"/>
        </w:rPr>
        <w:t xml:space="preserve"> </w:t>
      </w:r>
      <w:proofErr w:type="spellStart"/>
      <w:r w:rsidRPr="00B73547">
        <w:rPr>
          <w:rFonts w:ascii="Times New Roman" w:hAnsi="Times New Roman" w:cs="Times New Roman"/>
          <w:b/>
          <w:i/>
          <w:sz w:val="28"/>
          <w:szCs w:val="28"/>
          <w:u w:val="single"/>
        </w:rPr>
        <w:t>class</w:t>
      </w:r>
      <w:proofErr w:type="spellEnd"/>
      <w:r w:rsidRPr="00B73547">
        <w:rPr>
          <w:rFonts w:ascii="Times New Roman" w:hAnsi="Times New Roman" w:cs="Times New Roman"/>
          <w:b/>
          <w:sz w:val="28"/>
          <w:szCs w:val="28"/>
          <w:u w:val="single"/>
        </w:rPr>
        <w:t xml:space="preserve"> che la sappia incarnare.</w:t>
      </w:r>
      <w:r w:rsidR="001E518D" w:rsidRPr="00086594">
        <w:rPr>
          <w:rFonts w:ascii="Times New Roman" w:hAnsi="Times New Roman" w:cs="Times New Roman"/>
          <w:b/>
          <w:sz w:val="28"/>
          <w:szCs w:val="28"/>
        </w:rPr>
        <w:t xml:space="preserve"> </w:t>
      </w:r>
    </w:p>
    <w:p w:rsidR="00AD18F9" w:rsidRDefault="00AB4314"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Possiamo ora ricapitolare per punti le questioni che mi sembrano centrali e che restano aperte nel dibattito.</w:t>
      </w:r>
    </w:p>
    <w:p w:rsidR="007A2D5E" w:rsidRDefault="007A2D5E"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 </w:t>
      </w:r>
      <w:r w:rsidRPr="00892FAF">
        <w:rPr>
          <w:rFonts w:ascii="Times New Roman" w:hAnsi="Times New Roman" w:cs="Times New Roman"/>
          <w:i/>
          <w:sz w:val="28"/>
          <w:szCs w:val="28"/>
        </w:rPr>
        <w:t>élites</w:t>
      </w:r>
      <w:r w:rsidRPr="00892FAF">
        <w:rPr>
          <w:rFonts w:ascii="Times New Roman" w:hAnsi="Times New Roman" w:cs="Times New Roman"/>
          <w:sz w:val="28"/>
          <w:szCs w:val="28"/>
        </w:rPr>
        <w:t xml:space="preserve"> politico-amministrative e, più in generale, quelle intellettuali</w:t>
      </w:r>
      <w:r>
        <w:rPr>
          <w:rFonts w:ascii="Times New Roman" w:hAnsi="Times New Roman" w:cs="Times New Roman"/>
          <w:sz w:val="28"/>
          <w:szCs w:val="28"/>
        </w:rPr>
        <w:t xml:space="preserve"> vivono un momento di crisi, perché malate di </w:t>
      </w:r>
      <w:r w:rsidRPr="00892FAF">
        <w:rPr>
          <w:rFonts w:ascii="Times New Roman" w:hAnsi="Times New Roman" w:cs="Times New Roman"/>
          <w:sz w:val="28"/>
          <w:szCs w:val="28"/>
        </w:rPr>
        <w:t>autoreferenzialità e prive di una visione strategica della società in cui vivono</w:t>
      </w:r>
      <w:r w:rsidR="00546CA5" w:rsidRPr="00892FAF">
        <w:rPr>
          <w:rFonts w:ascii="Times New Roman" w:hAnsi="Times New Roman" w:cs="Times New Roman"/>
          <w:sz w:val="28"/>
          <w:szCs w:val="28"/>
        </w:rPr>
        <w:t>,</w:t>
      </w:r>
      <w:r w:rsidRPr="00892FAF">
        <w:rPr>
          <w:rFonts w:ascii="Times New Roman" w:hAnsi="Times New Roman" w:cs="Times New Roman"/>
          <w:sz w:val="28"/>
          <w:szCs w:val="28"/>
        </w:rPr>
        <w:t xml:space="preserve"> che si traduce in una mancanza di progettualità</w:t>
      </w:r>
      <w:r w:rsidR="00546CA5" w:rsidRPr="00892FAF">
        <w:rPr>
          <w:rFonts w:ascii="Times New Roman" w:hAnsi="Times New Roman" w:cs="Times New Roman"/>
          <w:sz w:val="28"/>
          <w:szCs w:val="28"/>
        </w:rPr>
        <w:t xml:space="preserve"> politica</w:t>
      </w:r>
      <w:r w:rsidRPr="00892FAF">
        <w:rPr>
          <w:rFonts w:ascii="Times New Roman" w:hAnsi="Times New Roman" w:cs="Times New Roman"/>
          <w:sz w:val="28"/>
          <w:szCs w:val="28"/>
        </w:rPr>
        <w:t>.</w:t>
      </w:r>
      <w:r>
        <w:rPr>
          <w:rFonts w:ascii="Times New Roman" w:hAnsi="Times New Roman" w:cs="Times New Roman"/>
          <w:sz w:val="28"/>
          <w:szCs w:val="28"/>
        </w:rPr>
        <w:t xml:space="preserve"> Purtrop</w:t>
      </w:r>
      <w:r w:rsidR="0078457F">
        <w:rPr>
          <w:rFonts w:ascii="Times New Roman" w:hAnsi="Times New Roman" w:cs="Times New Roman"/>
          <w:sz w:val="28"/>
          <w:szCs w:val="28"/>
        </w:rPr>
        <w:t xml:space="preserve">po non si tratta di una crisi </w:t>
      </w:r>
      <w:r>
        <w:rPr>
          <w:rFonts w:ascii="Times New Roman" w:hAnsi="Times New Roman" w:cs="Times New Roman"/>
          <w:sz w:val="28"/>
          <w:szCs w:val="28"/>
        </w:rPr>
        <w:t xml:space="preserve">limitata alla politica e all’amministrazione, bensì di una crisi più profonda che tocca tutte le </w:t>
      </w:r>
      <w:r w:rsidRPr="00B73547">
        <w:rPr>
          <w:rFonts w:ascii="Times New Roman" w:hAnsi="Times New Roman" w:cs="Times New Roman"/>
          <w:i/>
          <w:sz w:val="28"/>
          <w:szCs w:val="28"/>
        </w:rPr>
        <w:t>élites</w:t>
      </w:r>
      <w:r w:rsidR="00546CA5">
        <w:rPr>
          <w:rFonts w:ascii="Times New Roman" w:hAnsi="Times New Roman" w:cs="Times New Roman"/>
          <w:sz w:val="28"/>
          <w:szCs w:val="28"/>
        </w:rPr>
        <w:t xml:space="preserve"> intellettuali</w:t>
      </w:r>
      <w:r>
        <w:rPr>
          <w:rFonts w:ascii="Times New Roman" w:hAnsi="Times New Roman" w:cs="Times New Roman"/>
          <w:sz w:val="28"/>
          <w:szCs w:val="28"/>
        </w:rPr>
        <w:t xml:space="preserve"> e si traduce in una crisi delle culture portanti di una società. Le </w:t>
      </w:r>
      <w:r w:rsidRPr="00B73547">
        <w:rPr>
          <w:rFonts w:ascii="Times New Roman" w:hAnsi="Times New Roman" w:cs="Times New Roman"/>
          <w:i/>
          <w:sz w:val="28"/>
          <w:szCs w:val="28"/>
        </w:rPr>
        <w:t>élites</w:t>
      </w:r>
      <w:r>
        <w:rPr>
          <w:rFonts w:ascii="Times New Roman" w:hAnsi="Times New Roman" w:cs="Times New Roman"/>
          <w:sz w:val="28"/>
          <w:szCs w:val="28"/>
        </w:rPr>
        <w:t xml:space="preserve"> tradizionali hanno abbandonato i loro segni distintivi –identità, competenza e </w:t>
      </w:r>
      <w:r w:rsidR="0078457F">
        <w:rPr>
          <w:rFonts w:ascii="Times New Roman" w:hAnsi="Times New Roman" w:cs="Times New Roman"/>
          <w:sz w:val="28"/>
          <w:szCs w:val="28"/>
        </w:rPr>
        <w:t>logica di servizio</w:t>
      </w:r>
      <w:r>
        <w:rPr>
          <w:rFonts w:ascii="Times New Roman" w:hAnsi="Times New Roman" w:cs="Times New Roman"/>
          <w:sz w:val="28"/>
          <w:szCs w:val="28"/>
        </w:rPr>
        <w:t>. E, nell’arroccarsi su una distorta nozione di identità, hanno vissuto un distacco dalla società</w:t>
      </w:r>
      <w:r w:rsidR="00D8425D">
        <w:rPr>
          <w:rFonts w:ascii="Times New Roman" w:hAnsi="Times New Roman" w:cs="Times New Roman"/>
          <w:sz w:val="28"/>
          <w:szCs w:val="28"/>
        </w:rPr>
        <w:t xml:space="preserve"> che, nell’abbandonare ogni forma di popolarismo nella politica,</w:t>
      </w:r>
      <w:r>
        <w:rPr>
          <w:rFonts w:ascii="Times New Roman" w:hAnsi="Times New Roman" w:cs="Times New Roman"/>
          <w:sz w:val="28"/>
          <w:szCs w:val="28"/>
        </w:rPr>
        <w:t xml:space="preserve"> </w:t>
      </w:r>
      <w:r w:rsidR="00D8425D">
        <w:rPr>
          <w:rFonts w:ascii="Times New Roman" w:hAnsi="Times New Roman" w:cs="Times New Roman"/>
          <w:sz w:val="28"/>
          <w:szCs w:val="28"/>
        </w:rPr>
        <w:t>h</w:t>
      </w:r>
      <w:r>
        <w:rPr>
          <w:rFonts w:ascii="Times New Roman" w:hAnsi="Times New Roman" w:cs="Times New Roman"/>
          <w:sz w:val="28"/>
          <w:szCs w:val="28"/>
        </w:rPr>
        <w:t>a determinato l</w:t>
      </w:r>
      <w:r w:rsidR="00D8425D">
        <w:rPr>
          <w:rFonts w:ascii="Times New Roman" w:hAnsi="Times New Roman" w:cs="Times New Roman"/>
          <w:sz w:val="28"/>
          <w:szCs w:val="28"/>
        </w:rPr>
        <w:t>’</w:t>
      </w:r>
      <w:r>
        <w:rPr>
          <w:rFonts w:ascii="Times New Roman" w:hAnsi="Times New Roman" w:cs="Times New Roman"/>
          <w:sz w:val="28"/>
          <w:szCs w:val="28"/>
        </w:rPr>
        <w:t>ascesa di movimenti populisti</w:t>
      </w:r>
      <w:r w:rsidR="00D8425D">
        <w:rPr>
          <w:rFonts w:ascii="Times New Roman" w:hAnsi="Times New Roman" w:cs="Times New Roman"/>
          <w:sz w:val="28"/>
          <w:szCs w:val="28"/>
        </w:rPr>
        <w:t xml:space="preserve">. Questi tuttavia </w:t>
      </w:r>
      <w:r w:rsidR="00D8425D" w:rsidRPr="00892FAF">
        <w:rPr>
          <w:rFonts w:ascii="Times New Roman" w:hAnsi="Times New Roman" w:cs="Times New Roman"/>
          <w:sz w:val="28"/>
          <w:szCs w:val="28"/>
        </w:rPr>
        <w:t xml:space="preserve">non si pongono –in linea di massima- come una nuova </w:t>
      </w:r>
      <w:r w:rsidR="00D8425D" w:rsidRPr="00892FAF">
        <w:rPr>
          <w:rFonts w:ascii="Times New Roman" w:hAnsi="Times New Roman" w:cs="Times New Roman"/>
          <w:i/>
          <w:sz w:val="28"/>
          <w:szCs w:val="28"/>
        </w:rPr>
        <w:t>élite</w:t>
      </w:r>
      <w:r w:rsidR="00D8425D" w:rsidRPr="00892FAF">
        <w:rPr>
          <w:rFonts w:ascii="Times New Roman" w:hAnsi="Times New Roman" w:cs="Times New Roman"/>
          <w:sz w:val="28"/>
          <w:szCs w:val="28"/>
        </w:rPr>
        <w:t xml:space="preserve"> “di ricambio”, proprio perché rifiuta</w:t>
      </w:r>
      <w:r w:rsidR="00C43759">
        <w:rPr>
          <w:rFonts w:ascii="Times New Roman" w:hAnsi="Times New Roman" w:cs="Times New Roman"/>
          <w:sz w:val="28"/>
          <w:szCs w:val="28"/>
        </w:rPr>
        <w:t>no</w:t>
      </w:r>
      <w:r w:rsidR="00D8425D" w:rsidRPr="00892FAF">
        <w:rPr>
          <w:rFonts w:ascii="Times New Roman" w:hAnsi="Times New Roman" w:cs="Times New Roman"/>
          <w:sz w:val="28"/>
          <w:szCs w:val="28"/>
        </w:rPr>
        <w:t xml:space="preserve"> i valori stessi di una </w:t>
      </w:r>
      <w:r w:rsidR="00D8425D" w:rsidRPr="00892FAF">
        <w:rPr>
          <w:rFonts w:ascii="Times New Roman" w:hAnsi="Times New Roman" w:cs="Times New Roman"/>
          <w:i/>
          <w:sz w:val="28"/>
          <w:szCs w:val="28"/>
        </w:rPr>
        <w:t>élite</w:t>
      </w:r>
      <w:r w:rsidR="00546CA5">
        <w:rPr>
          <w:rFonts w:ascii="Times New Roman" w:hAnsi="Times New Roman" w:cs="Times New Roman"/>
          <w:sz w:val="28"/>
          <w:szCs w:val="28"/>
        </w:rPr>
        <w:t xml:space="preserve"> –competenza, merito e</w:t>
      </w:r>
      <w:r w:rsidR="00546CA5" w:rsidRPr="00546CA5">
        <w:rPr>
          <w:rFonts w:ascii="Times New Roman" w:hAnsi="Times New Roman" w:cs="Times New Roman"/>
          <w:sz w:val="28"/>
          <w:szCs w:val="28"/>
        </w:rPr>
        <w:t xml:space="preserve"> capacità di guidare e al tempo stesso di porsi al servizio della società</w:t>
      </w:r>
      <w:r w:rsidR="00546CA5">
        <w:rPr>
          <w:rFonts w:ascii="Times New Roman" w:hAnsi="Times New Roman" w:cs="Times New Roman"/>
          <w:sz w:val="28"/>
          <w:szCs w:val="28"/>
        </w:rPr>
        <w:t xml:space="preserve">- </w:t>
      </w:r>
      <w:r w:rsidR="00C43759">
        <w:rPr>
          <w:rFonts w:ascii="Times New Roman" w:hAnsi="Times New Roman" w:cs="Times New Roman"/>
          <w:sz w:val="28"/>
          <w:szCs w:val="28"/>
        </w:rPr>
        <w:t>sul presupposto di</w:t>
      </w:r>
      <w:r w:rsidR="00D8425D">
        <w:rPr>
          <w:rFonts w:ascii="Times New Roman" w:hAnsi="Times New Roman" w:cs="Times New Roman"/>
          <w:sz w:val="28"/>
          <w:szCs w:val="28"/>
        </w:rPr>
        <w:t xml:space="preserve"> una </w:t>
      </w:r>
      <w:r w:rsidR="00C43759">
        <w:rPr>
          <w:rFonts w:ascii="Times New Roman" w:hAnsi="Times New Roman" w:cs="Times New Roman"/>
          <w:sz w:val="28"/>
          <w:szCs w:val="28"/>
        </w:rPr>
        <w:t>(</w:t>
      </w:r>
      <w:r w:rsidR="00D8425D">
        <w:rPr>
          <w:rFonts w:ascii="Times New Roman" w:hAnsi="Times New Roman" w:cs="Times New Roman"/>
          <w:sz w:val="28"/>
          <w:szCs w:val="28"/>
        </w:rPr>
        <w:t>erronea</w:t>
      </w:r>
      <w:r w:rsidR="00C43759">
        <w:rPr>
          <w:rFonts w:ascii="Times New Roman" w:hAnsi="Times New Roman" w:cs="Times New Roman"/>
          <w:sz w:val="28"/>
          <w:szCs w:val="28"/>
        </w:rPr>
        <w:t>)</w:t>
      </w:r>
      <w:r w:rsidR="00D8425D">
        <w:rPr>
          <w:rFonts w:ascii="Times New Roman" w:hAnsi="Times New Roman" w:cs="Times New Roman"/>
          <w:sz w:val="28"/>
          <w:szCs w:val="28"/>
        </w:rPr>
        <w:t xml:space="preserve"> identificazione tra </w:t>
      </w:r>
      <w:r w:rsidR="00D8425D" w:rsidRPr="00546CA5">
        <w:rPr>
          <w:rFonts w:ascii="Times New Roman" w:hAnsi="Times New Roman" w:cs="Times New Roman"/>
          <w:i/>
          <w:sz w:val="28"/>
          <w:szCs w:val="28"/>
        </w:rPr>
        <w:t>élite</w:t>
      </w:r>
      <w:r w:rsidR="00D8425D">
        <w:rPr>
          <w:rFonts w:ascii="Times New Roman" w:hAnsi="Times New Roman" w:cs="Times New Roman"/>
          <w:sz w:val="28"/>
          <w:szCs w:val="28"/>
        </w:rPr>
        <w:t xml:space="preserve"> e casta (mentre l’</w:t>
      </w:r>
      <w:r w:rsidR="00D8425D" w:rsidRPr="009E6AC8">
        <w:rPr>
          <w:rFonts w:ascii="Times New Roman" w:hAnsi="Times New Roman" w:cs="Times New Roman"/>
          <w:i/>
          <w:sz w:val="28"/>
          <w:szCs w:val="28"/>
        </w:rPr>
        <w:t>élite</w:t>
      </w:r>
      <w:r w:rsidR="00D8425D">
        <w:rPr>
          <w:rFonts w:ascii="Times New Roman" w:hAnsi="Times New Roman" w:cs="Times New Roman"/>
          <w:sz w:val="28"/>
          <w:szCs w:val="28"/>
        </w:rPr>
        <w:t xml:space="preserve"> cessa di essere tale al momento in cui si fa casta). </w:t>
      </w:r>
      <w:r w:rsidR="00D8425D" w:rsidRPr="00C43759">
        <w:rPr>
          <w:rFonts w:ascii="Times New Roman" w:hAnsi="Times New Roman" w:cs="Times New Roman"/>
          <w:sz w:val="28"/>
          <w:szCs w:val="28"/>
        </w:rPr>
        <w:t xml:space="preserve">Il combinato disposto dei due fenomeni –fine di </w:t>
      </w:r>
      <w:proofErr w:type="spellStart"/>
      <w:r w:rsidR="00D8425D" w:rsidRPr="00C43759">
        <w:rPr>
          <w:rFonts w:ascii="Times New Roman" w:hAnsi="Times New Roman" w:cs="Times New Roman"/>
          <w:sz w:val="28"/>
          <w:szCs w:val="28"/>
        </w:rPr>
        <w:t>un’</w:t>
      </w:r>
      <w:r w:rsidR="00D8425D" w:rsidRPr="00C43759">
        <w:rPr>
          <w:rFonts w:ascii="Times New Roman" w:hAnsi="Times New Roman" w:cs="Times New Roman"/>
          <w:i/>
          <w:sz w:val="28"/>
          <w:szCs w:val="28"/>
        </w:rPr>
        <w:t>élite</w:t>
      </w:r>
      <w:proofErr w:type="spellEnd"/>
      <w:r w:rsidR="00D8425D" w:rsidRPr="00C43759">
        <w:rPr>
          <w:rFonts w:ascii="Times New Roman" w:hAnsi="Times New Roman" w:cs="Times New Roman"/>
          <w:sz w:val="28"/>
          <w:szCs w:val="28"/>
        </w:rPr>
        <w:t xml:space="preserve"> e assenza di ricambio- determina l’assenza di una classe dirigente</w:t>
      </w:r>
      <w:r w:rsidR="00D8425D">
        <w:rPr>
          <w:rFonts w:ascii="Times New Roman" w:hAnsi="Times New Roman" w:cs="Times New Roman"/>
          <w:sz w:val="28"/>
          <w:szCs w:val="28"/>
        </w:rPr>
        <w:t xml:space="preserve"> capace di interpretare le esigenze di una società moderna e di proporre al popolo, per poi attuare, le politiche necessarie. Così la politica diventa priva di politiche, </w:t>
      </w:r>
      <w:r w:rsidR="00D8425D" w:rsidRPr="00892FAF">
        <w:rPr>
          <w:rFonts w:ascii="Times New Roman" w:hAnsi="Times New Roman" w:cs="Times New Roman"/>
          <w:sz w:val="28"/>
          <w:szCs w:val="28"/>
        </w:rPr>
        <w:t>prendono forma due oligarchie (una uscente e una entrante</w:t>
      </w:r>
      <w:r w:rsidR="00D8425D">
        <w:rPr>
          <w:rFonts w:ascii="Times New Roman" w:hAnsi="Times New Roman" w:cs="Times New Roman"/>
          <w:sz w:val="28"/>
          <w:szCs w:val="28"/>
        </w:rPr>
        <w:t xml:space="preserve">, la prima delle quali parla a un mondo che non c’è più e che comunque non l’ascolta; la seconda </w:t>
      </w:r>
      <w:r w:rsidR="00892FAF">
        <w:rPr>
          <w:rFonts w:ascii="Times New Roman" w:hAnsi="Times New Roman" w:cs="Times New Roman"/>
          <w:sz w:val="28"/>
          <w:szCs w:val="28"/>
        </w:rPr>
        <w:t xml:space="preserve">rifiuta l’idea stessa di (essere) </w:t>
      </w:r>
      <w:r w:rsidR="00892FAF" w:rsidRPr="00892FAF">
        <w:rPr>
          <w:rFonts w:ascii="Times New Roman" w:hAnsi="Times New Roman" w:cs="Times New Roman"/>
          <w:i/>
          <w:sz w:val="28"/>
          <w:szCs w:val="28"/>
        </w:rPr>
        <w:t>élite</w:t>
      </w:r>
      <w:r w:rsidR="00D8425D">
        <w:rPr>
          <w:rFonts w:ascii="Times New Roman" w:hAnsi="Times New Roman" w:cs="Times New Roman"/>
          <w:sz w:val="28"/>
          <w:szCs w:val="28"/>
        </w:rPr>
        <w:t xml:space="preserve">, ma una forza al potere se non sa essere </w:t>
      </w:r>
      <w:r w:rsidR="00D8425D" w:rsidRPr="009E6AC8">
        <w:rPr>
          <w:rFonts w:ascii="Times New Roman" w:hAnsi="Times New Roman" w:cs="Times New Roman"/>
          <w:i/>
          <w:sz w:val="28"/>
          <w:szCs w:val="28"/>
        </w:rPr>
        <w:t>élite</w:t>
      </w:r>
      <w:r w:rsidR="00D8425D">
        <w:rPr>
          <w:rFonts w:ascii="Times New Roman" w:hAnsi="Times New Roman" w:cs="Times New Roman"/>
          <w:sz w:val="28"/>
          <w:szCs w:val="28"/>
        </w:rPr>
        <w:t xml:space="preserve"> diventa inesorabilmente una oligarchia)</w:t>
      </w:r>
      <w:r w:rsidR="00AA31E7">
        <w:rPr>
          <w:rFonts w:ascii="Times New Roman" w:hAnsi="Times New Roman" w:cs="Times New Roman"/>
          <w:sz w:val="28"/>
          <w:szCs w:val="28"/>
        </w:rPr>
        <w:t xml:space="preserve">, gli schieramenti (popolo </w:t>
      </w:r>
      <w:r w:rsidR="00AA31E7" w:rsidRPr="00AA31E7">
        <w:rPr>
          <w:rFonts w:ascii="Times New Roman" w:hAnsi="Times New Roman" w:cs="Times New Roman"/>
          <w:i/>
          <w:sz w:val="28"/>
          <w:szCs w:val="28"/>
        </w:rPr>
        <w:t>versus élite</w:t>
      </w:r>
      <w:r w:rsidR="00AA31E7">
        <w:rPr>
          <w:rFonts w:ascii="Times New Roman" w:hAnsi="Times New Roman" w:cs="Times New Roman"/>
          <w:sz w:val="28"/>
          <w:szCs w:val="28"/>
        </w:rPr>
        <w:t>)</w:t>
      </w:r>
      <w:r w:rsidR="00546CA5">
        <w:rPr>
          <w:rFonts w:ascii="Times New Roman" w:hAnsi="Times New Roman" w:cs="Times New Roman"/>
          <w:sz w:val="28"/>
          <w:szCs w:val="28"/>
        </w:rPr>
        <w:t xml:space="preserve"> </w:t>
      </w:r>
      <w:r w:rsidR="00AA31E7">
        <w:rPr>
          <w:rFonts w:ascii="Times New Roman" w:hAnsi="Times New Roman" w:cs="Times New Roman"/>
          <w:sz w:val="28"/>
          <w:szCs w:val="28"/>
        </w:rPr>
        <w:t>si contrappongono su slogan e il distacco tra governanti e governati diventa un solco profondo</w:t>
      </w:r>
      <w:r w:rsidR="00AA31E7">
        <w:rPr>
          <w:rStyle w:val="Rimandonotaapidipagina"/>
          <w:rFonts w:ascii="Times New Roman" w:hAnsi="Times New Roman" w:cs="Times New Roman"/>
          <w:sz w:val="28"/>
          <w:szCs w:val="28"/>
        </w:rPr>
        <w:footnoteReference w:id="36"/>
      </w:r>
      <w:r w:rsidR="00C122C5">
        <w:rPr>
          <w:rFonts w:ascii="Times New Roman" w:hAnsi="Times New Roman" w:cs="Times New Roman"/>
          <w:sz w:val="28"/>
          <w:szCs w:val="28"/>
        </w:rPr>
        <w:t>.</w:t>
      </w:r>
    </w:p>
    <w:p w:rsidR="00AB4314" w:rsidRDefault="00C122C5"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Se i</w:t>
      </w:r>
      <w:r w:rsidR="007A2D5E">
        <w:rPr>
          <w:rFonts w:ascii="Times New Roman" w:hAnsi="Times New Roman" w:cs="Times New Roman"/>
          <w:sz w:val="28"/>
          <w:szCs w:val="28"/>
        </w:rPr>
        <w:t xml:space="preserve">n Italia </w:t>
      </w:r>
      <w:r>
        <w:rPr>
          <w:rFonts w:ascii="Times New Roman" w:hAnsi="Times New Roman" w:cs="Times New Roman"/>
          <w:sz w:val="28"/>
          <w:szCs w:val="28"/>
        </w:rPr>
        <w:t xml:space="preserve">–più che in altri Paesi, dove comunque il fenomeno è presente e va estendendosi- </w:t>
      </w:r>
      <w:r w:rsidR="007A2D5E">
        <w:rPr>
          <w:rFonts w:ascii="Times New Roman" w:hAnsi="Times New Roman" w:cs="Times New Roman"/>
          <w:sz w:val="28"/>
          <w:szCs w:val="28"/>
        </w:rPr>
        <w:t xml:space="preserve">non si riesce </w:t>
      </w:r>
      <w:r>
        <w:rPr>
          <w:rFonts w:ascii="Times New Roman" w:hAnsi="Times New Roman" w:cs="Times New Roman"/>
          <w:sz w:val="28"/>
          <w:szCs w:val="28"/>
        </w:rPr>
        <w:t xml:space="preserve">ad assicurare il ricambio di </w:t>
      </w:r>
      <w:proofErr w:type="spellStart"/>
      <w:r w:rsidRPr="00C122C5">
        <w:rPr>
          <w:rFonts w:ascii="Times New Roman" w:hAnsi="Times New Roman" w:cs="Times New Roman"/>
          <w:i/>
          <w:sz w:val="28"/>
          <w:szCs w:val="28"/>
        </w:rPr>
        <w:t>è</w:t>
      </w:r>
      <w:r w:rsidR="007A2D5E" w:rsidRPr="00C122C5">
        <w:rPr>
          <w:rFonts w:ascii="Times New Roman" w:hAnsi="Times New Roman" w:cs="Times New Roman"/>
          <w:i/>
          <w:sz w:val="28"/>
          <w:szCs w:val="28"/>
        </w:rPr>
        <w:t>lite</w:t>
      </w:r>
      <w:proofErr w:type="spellEnd"/>
      <w:r w:rsidR="007A2D5E">
        <w:rPr>
          <w:rFonts w:ascii="Times New Roman" w:hAnsi="Times New Roman" w:cs="Times New Roman"/>
          <w:sz w:val="28"/>
          <w:szCs w:val="28"/>
        </w:rPr>
        <w:t xml:space="preserve"> e i partiti non riescono a riposizionarsi, stretti in un’alternativa tra pop</w:t>
      </w:r>
      <w:r>
        <w:rPr>
          <w:rFonts w:ascii="Times New Roman" w:hAnsi="Times New Roman" w:cs="Times New Roman"/>
          <w:sz w:val="28"/>
          <w:szCs w:val="28"/>
        </w:rPr>
        <w:t>ulismo e distacco dalla società,</w:t>
      </w:r>
      <w:r w:rsidR="007A2D5E">
        <w:rPr>
          <w:rFonts w:ascii="Times New Roman" w:hAnsi="Times New Roman" w:cs="Times New Roman"/>
          <w:sz w:val="28"/>
          <w:szCs w:val="28"/>
        </w:rPr>
        <w:t xml:space="preserve"> </w:t>
      </w:r>
      <w:r w:rsidR="00C43759">
        <w:rPr>
          <w:rFonts w:ascii="Times New Roman" w:hAnsi="Times New Roman" w:cs="Times New Roman"/>
          <w:sz w:val="28"/>
          <w:szCs w:val="28"/>
        </w:rPr>
        <w:t>nell’Unione europea</w:t>
      </w:r>
      <w:r w:rsidR="007A2D5E">
        <w:rPr>
          <w:rFonts w:ascii="Times New Roman" w:hAnsi="Times New Roman" w:cs="Times New Roman"/>
          <w:sz w:val="28"/>
          <w:szCs w:val="28"/>
        </w:rPr>
        <w:t xml:space="preserve"> la situazione è</w:t>
      </w:r>
      <w:r w:rsidR="005708ED">
        <w:rPr>
          <w:rFonts w:ascii="Times New Roman" w:hAnsi="Times New Roman" w:cs="Times New Roman"/>
          <w:sz w:val="28"/>
          <w:szCs w:val="28"/>
        </w:rPr>
        <w:t>, allo stato,</w:t>
      </w:r>
      <w:r w:rsidR="007A2D5E">
        <w:rPr>
          <w:rFonts w:ascii="Times New Roman" w:hAnsi="Times New Roman" w:cs="Times New Roman"/>
          <w:sz w:val="28"/>
          <w:szCs w:val="28"/>
        </w:rPr>
        <w:t xml:space="preserve"> meno grave, probabilmente perché il costrutto europeo è maggiormente al riparo dalla temperie della politica. Ma</w:t>
      </w:r>
      <w:r w:rsidR="00892FAF">
        <w:rPr>
          <w:rFonts w:ascii="Times New Roman" w:hAnsi="Times New Roman" w:cs="Times New Roman"/>
          <w:sz w:val="28"/>
          <w:szCs w:val="28"/>
        </w:rPr>
        <w:t xml:space="preserve"> per quanto tempo ancora? S</w:t>
      </w:r>
      <w:r w:rsidR="007A2D5E">
        <w:rPr>
          <w:rFonts w:ascii="Times New Roman" w:hAnsi="Times New Roman" w:cs="Times New Roman"/>
          <w:sz w:val="28"/>
          <w:szCs w:val="28"/>
        </w:rPr>
        <w:t>e si accantonano le questioni, il rischio di un punto di non ritorno si fa concreto</w:t>
      </w:r>
      <w:r>
        <w:rPr>
          <w:rFonts w:ascii="Times New Roman" w:hAnsi="Times New Roman" w:cs="Times New Roman"/>
          <w:sz w:val="28"/>
          <w:szCs w:val="28"/>
        </w:rPr>
        <w:t>.</w:t>
      </w:r>
    </w:p>
    <w:p w:rsidR="00546CA5" w:rsidRDefault="00C122C5"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Si sono appena esposte </w:t>
      </w:r>
      <w:r w:rsidRPr="00321C88">
        <w:rPr>
          <w:rFonts w:ascii="Times New Roman" w:hAnsi="Times New Roman" w:cs="Times New Roman"/>
          <w:sz w:val="28"/>
          <w:szCs w:val="28"/>
        </w:rPr>
        <w:t>le alternative teoriche</w:t>
      </w:r>
      <w:r>
        <w:rPr>
          <w:rFonts w:ascii="Times New Roman" w:hAnsi="Times New Roman" w:cs="Times New Roman"/>
          <w:sz w:val="28"/>
          <w:szCs w:val="28"/>
        </w:rPr>
        <w:t xml:space="preserve"> con cui impostare il dibattito sull’Unione europea: un impostazione che accetti il deficit democratico europeo come intrinseco alla costruzione del processo europeo, attenuandolo attraverso iniezioni di partecipazione e una rivitalizzazione della politica attraverso i partiti; una impostazione che, alla ricerca di un </w:t>
      </w:r>
      <w:proofErr w:type="spellStart"/>
      <w:r w:rsidRPr="0078457F">
        <w:rPr>
          <w:rFonts w:ascii="Times New Roman" w:hAnsi="Times New Roman" w:cs="Times New Roman"/>
          <w:i/>
          <w:sz w:val="28"/>
          <w:szCs w:val="28"/>
        </w:rPr>
        <w:t>demos</w:t>
      </w:r>
      <w:proofErr w:type="spellEnd"/>
      <w:r>
        <w:rPr>
          <w:rFonts w:ascii="Times New Roman" w:hAnsi="Times New Roman" w:cs="Times New Roman"/>
          <w:sz w:val="28"/>
          <w:szCs w:val="28"/>
        </w:rPr>
        <w:t xml:space="preserve"> europeo, trasponga nell’ordinamento europeo meccanismi di democrazia rappresentativa che avvicini i costituzionalismi tradizionali nazionali </w:t>
      </w:r>
      <w:r w:rsidRPr="00C122C5">
        <w:rPr>
          <w:rFonts w:ascii="Times New Roman" w:hAnsi="Times New Roman" w:cs="Times New Roman"/>
          <w:sz w:val="28"/>
          <w:szCs w:val="28"/>
        </w:rPr>
        <w:t>a un nuovo costituzionalismo europeo.</w:t>
      </w:r>
      <w:r>
        <w:rPr>
          <w:rFonts w:ascii="Times New Roman" w:hAnsi="Times New Roman" w:cs="Times New Roman"/>
          <w:sz w:val="28"/>
          <w:szCs w:val="28"/>
        </w:rPr>
        <w:t xml:space="preserve"> </w:t>
      </w:r>
    </w:p>
    <w:p w:rsidR="00C122C5" w:rsidRDefault="00C122C5" w:rsidP="004F37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Il problema, </w:t>
      </w:r>
      <w:r w:rsidRPr="00321C88">
        <w:rPr>
          <w:rFonts w:ascii="Times New Roman" w:hAnsi="Times New Roman" w:cs="Times New Roman"/>
          <w:sz w:val="28"/>
          <w:szCs w:val="28"/>
        </w:rPr>
        <w:t>sul piano della teoria del diritto</w:t>
      </w:r>
      <w:r w:rsidR="0078457F" w:rsidRPr="00321C88">
        <w:rPr>
          <w:rFonts w:ascii="Times New Roman" w:hAnsi="Times New Roman" w:cs="Times New Roman"/>
          <w:sz w:val="28"/>
          <w:szCs w:val="28"/>
        </w:rPr>
        <w:t>,</w:t>
      </w:r>
      <w:r w:rsidRPr="00321C88">
        <w:rPr>
          <w:rFonts w:ascii="Times New Roman" w:hAnsi="Times New Roman" w:cs="Times New Roman"/>
          <w:sz w:val="28"/>
          <w:szCs w:val="28"/>
        </w:rPr>
        <w:t xml:space="preserve"> potrebbe consistere nel mettere insieme il normativismo universale </w:t>
      </w:r>
      <w:proofErr w:type="spellStart"/>
      <w:r w:rsidRPr="00321C88">
        <w:rPr>
          <w:rFonts w:ascii="Times New Roman" w:hAnsi="Times New Roman" w:cs="Times New Roman"/>
          <w:sz w:val="28"/>
          <w:szCs w:val="28"/>
        </w:rPr>
        <w:t>kelseniano</w:t>
      </w:r>
      <w:proofErr w:type="spellEnd"/>
      <w:r w:rsidRPr="00321C88">
        <w:rPr>
          <w:rFonts w:ascii="Times New Roman" w:hAnsi="Times New Roman" w:cs="Times New Roman"/>
          <w:sz w:val="28"/>
          <w:szCs w:val="28"/>
        </w:rPr>
        <w:t xml:space="preserve"> e il </w:t>
      </w:r>
      <w:proofErr w:type="spellStart"/>
      <w:r w:rsidRPr="00321C88">
        <w:rPr>
          <w:rFonts w:ascii="Times New Roman" w:hAnsi="Times New Roman" w:cs="Times New Roman"/>
          <w:i/>
          <w:sz w:val="28"/>
          <w:szCs w:val="28"/>
        </w:rPr>
        <w:t>nomos</w:t>
      </w:r>
      <w:proofErr w:type="spellEnd"/>
      <w:r w:rsidRPr="00321C88">
        <w:rPr>
          <w:rFonts w:ascii="Times New Roman" w:hAnsi="Times New Roman" w:cs="Times New Roman"/>
          <w:sz w:val="28"/>
          <w:szCs w:val="28"/>
        </w:rPr>
        <w:t xml:space="preserve"> territoriale di Schmitt</w:t>
      </w:r>
      <w:r w:rsidRPr="00321C88">
        <w:rPr>
          <w:rStyle w:val="Rimandonotaapidipagina"/>
          <w:rFonts w:ascii="Times New Roman" w:hAnsi="Times New Roman" w:cs="Times New Roman"/>
          <w:sz w:val="28"/>
          <w:szCs w:val="28"/>
        </w:rPr>
        <w:footnoteReference w:id="37"/>
      </w:r>
      <w:r w:rsidRPr="00321C88">
        <w:rPr>
          <w:rFonts w:ascii="Times New Roman" w:hAnsi="Times New Roman" w:cs="Times New Roman"/>
          <w:sz w:val="28"/>
          <w:szCs w:val="28"/>
        </w:rPr>
        <w:t>.</w:t>
      </w:r>
      <w:r w:rsidR="00546CA5">
        <w:rPr>
          <w:rFonts w:ascii="Times New Roman" w:hAnsi="Times New Roman" w:cs="Times New Roman"/>
          <w:sz w:val="28"/>
          <w:szCs w:val="28"/>
        </w:rPr>
        <w:t xml:space="preserve"> In altri termini, occorre individuare </w:t>
      </w:r>
      <w:r w:rsidR="00546CA5" w:rsidRPr="00321C88">
        <w:rPr>
          <w:rFonts w:ascii="Times New Roman" w:hAnsi="Times New Roman" w:cs="Times New Roman"/>
          <w:sz w:val="28"/>
          <w:szCs w:val="28"/>
        </w:rPr>
        <w:t xml:space="preserve">una </w:t>
      </w:r>
      <w:r w:rsidR="00321C88">
        <w:rPr>
          <w:rFonts w:ascii="Times New Roman" w:hAnsi="Times New Roman" w:cs="Times New Roman"/>
          <w:sz w:val="28"/>
          <w:szCs w:val="28"/>
        </w:rPr>
        <w:t>“</w:t>
      </w:r>
      <w:r w:rsidR="00546CA5" w:rsidRPr="00321C88">
        <w:rPr>
          <w:rFonts w:ascii="Times New Roman" w:hAnsi="Times New Roman" w:cs="Times New Roman"/>
          <w:sz w:val="28"/>
          <w:szCs w:val="28"/>
        </w:rPr>
        <w:t>sintesi</w:t>
      </w:r>
      <w:r w:rsidR="00321C88">
        <w:rPr>
          <w:rFonts w:ascii="Times New Roman" w:hAnsi="Times New Roman" w:cs="Times New Roman"/>
          <w:sz w:val="28"/>
          <w:szCs w:val="28"/>
        </w:rPr>
        <w:t>”</w:t>
      </w:r>
      <w:r w:rsidR="00546CA5" w:rsidRPr="00321C88">
        <w:rPr>
          <w:rFonts w:ascii="Times New Roman" w:hAnsi="Times New Roman" w:cs="Times New Roman"/>
          <w:sz w:val="28"/>
          <w:szCs w:val="28"/>
        </w:rPr>
        <w:t xml:space="preserve"> di stampo hegeliano</w:t>
      </w:r>
      <w:r w:rsidR="00546CA5">
        <w:rPr>
          <w:rFonts w:ascii="Times New Roman" w:hAnsi="Times New Roman" w:cs="Times New Roman"/>
          <w:sz w:val="28"/>
          <w:szCs w:val="28"/>
        </w:rPr>
        <w:t xml:space="preserve"> tra dimensione nazionale e dimensione sopranazionale, che sia il frutto, per l’appunto, di una combinazione di meccanismi propri della democrazia rappresentativa (maggiori poteri al parlamento, una qualche forma di collegamento tra commissione e parlamento), sviluppi i percorsi della democrazia deliberativa (presenti in alcuni Stati ma anche negli stessi procedimenti amministrativi europei), faccia leva sui partiti (europei e nazionali, tra loro collegati), sui gruppi parlamentari ma</w:t>
      </w:r>
      <w:r w:rsidR="005708ED">
        <w:rPr>
          <w:rFonts w:ascii="Times New Roman" w:hAnsi="Times New Roman" w:cs="Times New Roman"/>
          <w:sz w:val="28"/>
          <w:szCs w:val="28"/>
        </w:rPr>
        <w:t xml:space="preserve"> anche</w:t>
      </w:r>
      <w:r w:rsidR="00546CA5">
        <w:rPr>
          <w:rFonts w:ascii="Times New Roman" w:hAnsi="Times New Roman" w:cs="Times New Roman"/>
          <w:sz w:val="28"/>
          <w:szCs w:val="28"/>
        </w:rPr>
        <w:t xml:space="preserve"> sugli stessi governi nazionali perché si </w:t>
      </w:r>
      <w:r w:rsidR="002B4B3D">
        <w:rPr>
          <w:rFonts w:ascii="Times New Roman" w:hAnsi="Times New Roman" w:cs="Times New Roman"/>
          <w:sz w:val="28"/>
          <w:szCs w:val="28"/>
        </w:rPr>
        <w:t xml:space="preserve">ridisegni il rapporto tra burocrati e politici, cioè tra tecnica e politica, nelle decisioni europee. Si tratta, come si vede, di tematiche presenti anche a livello nazionale, delle quali però a livello europeo occorre prendere coscienza con decisione prima che le rivendicazioni sovraniste siano ben legittimate ed erodano il processo di integrazione. E le </w:t>
      </w:r>
      <w:r w:rsidR="002B4B3D" w:rsidRPr="0078457F">
        <w:rPr>
          <w:rFonts w:ascii="Times New Roman" w:hAnsi="Times New Roman" w:cs="Times New Roman"/>
          <w:i/>
          <w:sz w:val="28"/>
          <w:szCs w:val="28"/>
        </w:rPr>
        <w:t>élites</w:t>
      </w:r>
      <w:r w:rsidR="002B4B3D">
        <w:rPr>
          <w:rFonts w:ascii="Times New Roman" w:hAnsi="Times New Roman" w:cs="Times New Roman"/>
          <w:sz w:val="28"/>
          <w:szCs w:val="28"/>
        </w:rPr>
        <w:t xml:space="preserve"> europee, politiche amministrati</w:t>
      </w:r>
      <w:r w:rsidR="0078457F">
        <w:rPr>
          <w:rFonts w:ascii="Times New Roman" w:hAnsi="Times New Roman" w:cs="Times New Roman"/>
          <w:sz w:val="28"/>
          <w:szCs w:val="28"/>
        </w:rPr>
        <w:t>ve e intellettuali, dov</w:t>
      </w:r>
      <w:r w:rsidR="002B4B3D">
        <w:rPr>
          <w:rFonts w:ascii="Times New Roman" w:hAnsi="Times New Roman" w:cs="Times New Roman"/>
          <w:sz w:val="28"/>
          <w:szCs w:val="28"/>
        </w:rPr>
        <w:t>ranno dimostrare di essere ancora tali, ponendosi alla guida di questo cambiamento attraverso un confronto aperto anche con i movimenti sovranisti, volto a cogliere ciò che di positivo c’è in essi o smascherando le loro mistificazioni.</w:t>
      </w:r>
    </w:p>
    <w:p w:rsidR="002B4B3D" w:rsidRDefault="002B4B3D" w:rsidP="004F371C">
      <w:pPr>
        <w:spacing w:line="360" w:lineRule="auto"/>
        <w:jc w:val="both"/>
        <w:rPr>
          <w:rFonts w:ascii="Times New Roman" w:hAnsi="Times New Roman" w:cs="Times New Roman"/>
          <w:sz w:val="28"/>
          <w:szCs w:val="28"/>
        </w:rPr>
      </w:pPr>
      <w:r w:rsidRPr="00321C88">
        <w:rPr>
          <w:rFonts w:ascii="Times New Roman" w:hAnsi="Times New Roman" w:cs="Times New Roman"/>
          <w:sz w:val="28"/>
          <w:szCs w:val="28"/>
        </w:rPr>
        <w:t>L’Europa è uno spazio complesso in cui ci sono più attori</w:t>
      </w:r>
      <w:r>
        <w:rPr>
          <w:rFonts w:ascii="Times New Roman" w:hAnsi="Times New Roman" w:cs="Times New Roman"/>
          <w:sz w:val="28"/>
          <w:szCs w:val="28"/>
        </w:rPr>
        <w:t xml:space="preserve"> e il diritto non si svolge solo sul piano dell’ordinamento costituzionale, ma anche in quello amministrativo dei procedimenti e delle decisioni che interessano direttamente le politiche. Uno storico del diritto belga</w:t>
      </w:r>
      <w:r>
        <w:rPr>
          <w:rStyle w:val="Rimandonotaapidipagina"/>
          <w:rFonts w:ascii="Times New Roman" w:hAnsi="Times New Roman" w:cs="Times New Roman"/>
          <w:sz w:val="28"/>
          <w:szCs w:val="28"/>
        </w:rPr>
        <w:footnoteReference w:id="38"/>
      </w:r>
      <w:r w:rsidR="003B5CC1">
        <w:rPr>
          <w:rFonts w:ascii="Times New Roman" w:hAnsi="Times New Roman" w:cs="Times New Roman"/>
          <w:sz w:val="28"/>
          <w:szCs w:val="28"/>
        </w:rPr>
        <w:t xml:space="preserve"> afferma che </w:t>
      </w:r>
      <w:r w:rsidR="003B5CC1" w:rsidRPr="003B5CC1">
        <w:rPr>
          <w:rFonts w:ascii="Times New Roman" w:hAnsi="Times New Roman" w:cs="Times New Roman"/>
          <w:sz w:val="28"/>
          <w:szCs w:val="28"/>
        </w:rPr>
        <w:t xml:space="preserve">“la formazione di un diritto europeo…dipenderà da quali saranno i </w:t>
      </w:r>
      <w:r w:rsidR="003B5CC1" w:rsidRPr="003B5CC1">
        <w:rPr>
          <w:rFonts w:ascii="Times New Roman" w:hAnsi="Times New Roman" w:cs="Times New Roman"/>
          <w:i/>
          <w:sz w:val="28"/>
          <w:szCs w:val="28"/>
        </w:rPr>
        <w:t>creatori del diritto</w:t>
      </w:r>
      <w:r w:rsidR="003B5CC1" w:rsidRPr="003B5CC1">
        <w:rPr>
          <w:rFonts w:ascii="Times New Roman" w:hAnsi="Times New Roman" w:cs="Times New Roman"/>
          <w:sz w:val="28"/>
          <w:szCs w:val="28"/>
        </w:rPr>
        <w:t xml:space="preserve"> nell’Europa del XXI secolo – i tribunali, le facoltà di giurisprudenza o le assemblee elette”. E “poiché nessuna di queste è la strada verso la salvezza” –come ci ammonisce ancora lo storico-</w:t>
      </w:r>
      <w:r w:rsidR="003B5CC1">
        <w:rPr>
          <w:rFonts w:ascii="Times New Roman" w:hAnsi="Times New Roman" w:cs="Times New Roman"/>
          <w:sz w:val="28"/>
          <w:szCs w:val="28"/>
        </w:rPr>
        <w:t xml:space="preserve"> è evidente che occorre che questi attori sappiano tra loro dialogare. </w:t>
      </w:r>
      <w:r w:rsidR="003B5CC1" w:rsidRPr="00F528B3">
        <w:rPr>
          <w:rFonts w:ascii="Times New Roman" w:hAnsi="Times New Roman" w:cs="Times New Roman"/>
          <w:sz w:val="28"/>
          <w:szCs w:val="28"/>
        </w:rPr>
        <w:t>Le Corti</w:t>
      </w:r>
      <w:r w:rsidR="003B5CC1">
        <w:rPr>
          <w:rFonts w:ascii="Times New Roman" w:hAnsi="Times New Roman" w:cs="Times New Roman"/>
          <w:sz w:val="28"/>
          <w:szCs w:val="28"/>
        </w:rPr>
        <w:t xml:space="preserve"> e gli studiosi stanno svolgendo –a mio avviso- il loro compito. In un momento di crisi delle istituzioni politiche europee –secondo un fenomeno comune a molti ordinamenti nazionali- le Corti europee, in un proficuo confronto con le Corti nazionali, stanno sviluppando un terreno di incontro tra ordinamenti e tra istanze fondamentali dei cittadini europei, in settori particolarmente sensibili sia sul piano economico (concorrenza, circolazione delle persone e dei beni), sia sul piano dei diritti sociali (protezione dei diritti fondamentali, ancora libertà di circolazione delle persone, protezione dei dati personali). La creazione</w:t>
      </w:r>
      <w:r w:rsidR="00F528B3">
        <w:rPr>
          <w:rFonts w:ascii="Times New Roman" w:hAnsi="Times New Roman" w:cs="Times New Roman"/>
          <w:sz w:val="28"/>
          <w:szCs w:val="28"/>
        </w:rPr>
        <w:t>,</w:t>
      </w:r>
      <w:r w:rsidR="003B5CC1">
        <w:rPr>
          <w:rFonts w:ascii="Times New Roman" w:hAnsi="Times New Roman" w:cs="Times New Roman"/>
          <w:sz w:val="28"/>
          <w:szCs w:val="28"/>
        </w:rPr>
        <w:t xml:space="preserve"> con il cd. </w:t>
      </w:r>
      <w:proofErr w:type="gramStart"/>
      <w:r w:rsidR="003B5CC1">
        <w:rPr>
          <w:rFonts w:ascii="Times New Roman" w:hAnsi="Times New Roman" w:cs="Times New Roman"/>
          <w:sz w:val="28"/>
          <w:szCs w:val="28"/>
        </w:rPr>
        <w:t>meccanismo</w:t>
      </w:r>
      <w:proofErr w:type="gramEnd"/>
      <w:r w:rsidR="003B5CC1">
        <w:rPr>
          <w:rFonts w:ascii="Times New Roman" w:hAnsi="Times New Roman" w:cs="Times New Roman"/>
          <w:sz w:val="28"/>
          <w:szCs w:val="28"/>
        </w:rPr>
        <w:t xml:space="preserve"> di triangolazione</w:t>
      </w:r>
      <w:r w:rsidR="00F528B3">
        <w:rPr>
          <w:rFonts w:ascii="Times New Roman" w:hAnsi="Times New Roman" w:cs="Times New Roman"/>
          <w:sz w:val="28"/>
          <w:szCs w:val="28"/>
        </w:rPr>
        <w:t>,</w:t>
      </w:r>
      <w:r w:rsidR="003B5CC1">
        <w:rPr>
          <w:rFonts w:ascii="Times New Roman" w:hAnsi="Times New Roman" w:cs="Times New Roman"/>
          <w:sz w:val="28"/>
          <w:szCs w:val="28"/>
        </w:rPr>
        <w:t xml:space="preserve"> di princìpi comuni contribuisce a creare una piattaforma di valori condivisi che potranno resistere ad anacronistici rigurgiti nazionalistici</w:t>
      </w:r>
      <w:r w:rsidR="00F528B3">
        <w:rPr>
          <w:rStyle w:val="Rimandonotaapidipagina"/>
          <w:rFonts w:ascii="Times New Roman" w:hAnsi="Times New Roman" w:cs="Times New Roman"/>
          <w:sz w:val="28"/>
          <w:szCs w:val="28"/>
        </w:rPr>
        <w:footnoteReference w:id="39"/>
      </w:r>
      <w:r w:rsidR="003B5CC1">
        <w:rPr>
          <w:rFonts w:ascii="Times New Roman" w:hAnsi="Times New Roman" w:cs="Times New Roman"/>
          <w:sz w:val="28"/>
          <w:szCs w:val="28"/>
        </w:rPr>
        <w:t xml:space="preserve">. Anacronistici perché vanno contro la realtà della libera circolazione dei beni e delle giovani generazioni </w:t>
      </w:r>
      <w:r w:rsidR="003B5CC1" w:rsidRPr="00F528B3">
        <w:rPr>
          <w:rFonts w:ascii="Times New Roman" w:hAnsi="Times New Roman" w:cs="Times New Roman"/>
          <w:i/>
          <w:sz w:val="28"/>
          <w:szCs w:val="28"/>
        </w:rPr>
        <w:t>Erasmus</w:t>
      </w:r>
      <w:r w:rsidR="003B5CC1">
        <w:rPr>
          <w:rFonts w:ascii="Times New Roman" w:hAnsi="Times New Roman" w:cs="Times New Roman"/>
          <w:sz w:val="28"/>
          <w:szCs w:val="28"/>
        </w:rPr>
        <w:t xml:space="preserve">, contro le esigenze delle imprese e </w:t>
      </w:r>
      <w:r w:rsidR="009F0092">
        <w:rPr>
          <w:rFonts w:ascii="Times New Roman" w:hAnsi="Times New Roman" w:cs="Times New Roman"/>
          <w:sz w:val="28"/>
          <w:szCs w:val="28"/>
        </w:rPr>
        <w:t xml:space="preserve">lo scambio </w:t>
      </w:r>
      <w:r w:rsidR="003B5CC1">
        <w:rPr>
          <w:rFonts w:ascii="Times New Roman" w:hAnsi="Times New Roman" w:cs="Times New Roman"/>
          <w:sz w:val="28"/>
          <w:szCs w:val="28"/>
        </w:rPr>
        <w:t xml:space="preserve">dei </w:t>
      </w:r>
      <w:proofErr w:type="spellStart"/>
      <w:r w:rsidR="003B5CC1">
        <w:rPr>
          <w:rFonts w:ascii="Times New Roman" w:hAnsi="Times New Roman" w:cs="Times New Roman"/>
          <w:sz w:val="28"/>
          <w:szCs w:val="28"/>
        </w:rPr>
        <w:t>saperi</w:t>
      </w:r>
      <w:proofErr w:type="spellEnd"/>
      <w:r w:rsidR="003B5CC1">
        <w:rPr>
          <w:rFonts w:ascii="Times New Roman" w:hAnsi="Times New Roman" w:cs="Times New Roman"/>
          <w:sz w:val="28"/>
          <w:szCs w:val="28"/>
        </w:rPr>
        <w:t xml:space="preserve">. Ma da non sottovalutare, perché i rigurgiti nazionalistici </w:t>
      </w:r>
      <w:r w:rsidR="009F0092">
        <w:rPr>
          <w:rFonts w:ascii="Times New Roman" w:hAnsi="Times New Roman" w:cs="Times New Roman"/>
          <w:sz w:val="28"/>
          <w:szCs w:val="28"/>
        </w:rPr>
        <w:t>fanno breccia nelle</w:t>
      </w:r>
      <w:r w:rsidR="0078457F">
        <w:rPr>
          <w:rFonts w:ascii="Times New Roman" w:hAnsi="Times New Roman" w:cs="Times New Roman"/>
          <w:sz w:val="28"/>
          <w:szCs w:val="28"/>
        </w:rPr>
        <w:t xml:space="preserve"> paure più nascoste dell’uomo:</w:t>
      </w:r>
      <w:r w:rsidR="003B5CC1">
        <w:rPr>
          <w:rFonts w:ascii="Times New Roman" w:hAnsi="Times New Roman" w:cs="Times New Roman"/>
          <w:sz w:val="28"/>
          <w:szCs w:val="28"/>
        </w:rPr>
        <w:t xml:space="preserve"> la sua sicurezza prima ancora che il suo benessere, la chiusura verso l’altro, specie s</w:t>
      </w:r>
      <w:r w:rsidR="009F0092">
        <w:rPr>
          <w:rFonts w:ascii="Times New Roman" w:hAnsi="Times New Roman" w:cs="Times New Roman"/>
          <w:sz w:val="28"/>
          <w:szCs w:val="28"/>
        </w:rPr>
        <w:t>e diverso, nei momenti di crisi; essi</w:t>
      </w:r>
      <w:r w:rsidR="009F0092" w:rsidRPr="009F0092">
        <w:rPr>
          <w:rFonts w:ascii="Times New Roman" w:hAnsi="Times New Roman" w:cs="Times New Roman"/>
          <w:sz w:val="28"/>
          <w:szCs w:val="28"/>
        </w:rPr>
        <w:t xml:space="preserve"> </w:t>
      </w:r>
      <w:r w:rsidR="009F0092">
        <w:rPr>
          <w:rFonts w:ascii="Times New Roman" w:hAnsi="Times New Roman" w:cs="Times New Roman"/>
          <w:sz w:val="28"/>
          <w:szCs w:val="28"/>
        </w:rPr>
        <w:t>-</w:t>
      </w:r>
      <w:r w:rsidR="009F0092" w:rsidRPr="009F0092">
        <w:rPr>
          <w:rFonts w:ascii="Times New Roman" w:hAnsi="Times New Roman" w:cs="Times New Roman"/>
          <w:sz w:val="28"/>
          <w:szCs w:val="28"/>
        </w:rPr>
        <w:t>come ammonisce Natalino Irti</w:t>
      </w:r>
      <w:r w:rsidR="009F0092" w:rsidRPr="009F0092">
        <w:rPr>
          <w:rFonts w:ascii="Times New Roman" w:hAnsi="Times New Roman" w:cs="Times New Roman"/>
          <w:sz w:val="28"/>
          <w:szCs w:val="28"/>
          <w:vertAlign w:val="superscript"/>
        </w:rPr>
        <w:footnoteReference w:id="40"/>
      </w:r>
      <w:r w:rsidR="009F0092">
        <w:rPr>
          <w:rFonts w:ascii="Times New Roman" w:hAnsi="Times New Roman" w:cs="Times New Roman"/>
          <w:sz w:val="28"/>
          <w:szCs w:val="28"/>
        </w:rPr>
        <w:t>-</w:t>
      </w:r>
      <w:r w:rsidR="009F0092" w:rsidRPr="009F0092">
        <w:rPr>
          <w:rFonts w:ascii="Times New Roman" w:hAnsi="Times New Roman" w:cs="Times New Roman"/>
          <w:sz w:val="28"/>
          <w:szCs w:val="28"/>
        </w:rPr>
        <w:t xml:space="preserve"> non possono essere ignorati o “messi da parte” perché essi spesso interpretano ed esprimono “le correnti del &lt;sottosuolo&gt;. Chiamo così ciò che freme e si agita nel profondo sentire di una società”</w:t>
      </w:r>
      <w:r w:rsidR="009F0092" w:rsidRPr="009F0092">
        <w:rPr>
          <w:rFonts w:ascii="Times New Roman" w:hAnsi="Times New Roman" w:cs="Times New Roman"/>
          <w:sz w:val="28"/>
          <w:szCs w:val="28"/>
          <w:vertAlign w:val="superscript"/>
        </w:rPr>
        <w:footnoteReference w:id="41"/>
      </w:r>
      <w:r w:rsidR="009F0092" w:rsidRPr="009F0092">
        <w:rPr>
          <w:rFonts w:ascii="Times New Roman" w:hAnsi="Times New Roman" w:cs="Times New Roman"/>
          <w:sz w:val="28"/>
          <w:szCs w:val="28"/>
        </w:rPr>
        <w:t>.</w:t>
      </w:r>
    </w:p>
    <w:p w:rsidR="00F528B3" w:rsidRDefault="009F0092" w:rsidP="009E6AC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Sarà compito delle </w:t>
      </w:r>
      <w:r w:rsidRPr="009E6AC8">
        <w:rPr>
          <w:rFonts w:ascii="Times New Roman" w:hAnsi="Times New Roman" w:cs="Times New Roman"/>
          <w:i/>
          <w:sz w:val="28"/>
          <w:szCs w:val="28"/>
        </w:rPr>
        <w:t>élites</w:t>
      </w:r>
      <w:r>
        <w:rPr>
          <w:rFonts w:ascii="Times New Roman" w:hAnsi="Times New Roman" w:cs="Times New Roman"/>
          <w:sz w:val="28"/>
          <w:szCs w:val="28"/>
        </w:rPr>
        <w:t xml:space="preserve">, </w:t>
      </w:r>
      <w:r w:rsidR="00F528B3">
        <w:rPr>
          <w:rFonts w:ascii="Times New Roman" w:hAnsi="Times New Roman" w:cs="Times New Roman"/>
          <w:sz w:val="28"/>
          <w:szCs w:val="28"/>
        </w:rPr>
        <w:t>ma, più in generale,</w:t>
      </w:r>
      <w:r w:rsidR="00571A5A">
        <w:rPr>
          <w:rFonts w:ascii="Times New Roman" w:hAnsi="Times New Roman" w:cs="Times New Roman"/>
          <w:sz w:val="28"/>
          <w:szCs w:val="28"/>
        </w:rPr>
        <w:t xml:space="preserve"> </w:t>
      </w:r>
      <w:r>
        <w:rPr>
          <w:rFonts w:ascii="Times New Roman" w:hAnsi="Times New Roman" w:cs="Times New Roman"/>
          <w:sz w:val="28"/>
          <w:szCs w:val="28"/>
        </w:rPr>
        <w:t>delle classi dirigenti di questo Paese, degli altri Paesi</w:t>
      </w:r>
      <w:r w:rsidR="0078457F">
        <w:rPr>
          <w:rFonts w:ascii="Times New Roman" w:hAnsi="Times New Roman" w:cs="Times New Roman"/>
          <w:sz w:val="28"/>
          <w:szCs w:val="28"/>
        </w:rPr>
        <w:t xml:space="preserve"> </w:t>
      </w:r>
      <w:r>
        <w:rPr>
          <w:rFonts w:ascii="Times New Roman" w:hAnsi="Times New Roman" w:cs="Times New Roman"/>
          <w:sz w:val="28"/>
          <w:szCs w:val="28"/>
        </w:rPr>
        <w:t xml:space="preserve">europei e soprattutto dell’Unione, portare avanti questa sfida, </w:t>
      </w:r>
      <w:r w:rsidRPr="00F528B3">
        <w:rPr>
          <w:rFonts w:ascii="Times New Roman" w:hAnsi="Times New Roman" w:cs="Times New Roman"/>
          <w:sz w:val="28"/>
          <w:szCs w:val="28"/>
        </w:rPr>
        <w:t>una sfida di cambiamento</w:t>
      </w:r>
      <w:r>
        <w:rPr>
          <w:rFonts w:ascii="Times New Roman" w:hAnsi="Times New Roman" w:cs="Times New Roman"/>
          <w:sz w:val="28"/>
          <w:szCs w:val="28"/>
        </w:rPr>
        <w:t>. Una sfida cui si oppone un apparentemente eterogeneo schieramento di conservatori e radicali, che hanno in comune l’obiettivo di ostacolare il lento ma inesorabile percorso della riforma della democrazia.</w:t>
      </w:r>
      <w:r w:rsidR="009E6AC8" w:rsidRPr="009E6AC8">
        <w:rPr>
          <w:rFonts w:ascii="Times New Roman" w:hAnsi="Times New Roman" w:cs="Times New Roman"/>
          <w:sz w:val="28"/>
          <w:szCs w:val="28"/>
        </w:rPr>
        <w:t xml:space="preserve"> </w:t>
      </w:r>
      <w:r w:rsidR="009E6AC8">
        <w:rPr>
          <w:rFonts w:ascii="Times New Roman" w:hAnsi="Times New Roman" w:cs="Times New Roman"/>
          <w:sz w:val="28"/>
          <w:szCs w:val="28"/>
        </w:rPr>
        <w:t>Sarà capace di affrontare questa sfida “quel che resta dell’</w:t>
      </w:r>
      <w:r w:rsidR="009E6AC8" w:rsidRPr="009E6AC8">
        <w:rPr>
          <w:rFonts w:ascii="Times New Roman" w:hAnsi="Times New Roman" w:cs="Times New Roman"/>
          <w:i/>
          <w:sz w:val="28"/>
          <w:szCs w:val="28"/>
        </w:rPr>
        <w:t>élite</w:t>
      </w:r>
      <w:r w:rsidR="009E6AC8">
        <w:rPr>
          <w:rFonts w:ascii="Times New Roman" w:hAnsi="Times New Roman" w:cs="Times New Roman"/>
          <w:sz w:val="28"/>
          <w:szCs w:val="28"/>
        </w:rPr>
        <w:t xml:space="preserve">”? </w:t>
      </w:r>
      <w:r w:rsidR="00F528B3">
        <w:rPr>
          <w:rFonts w:ascii="Times New Roman" w:hAnsi="Times New Roman" w:cs="Times New Roman"/>
          <w:sz w:val="28"/>
          <w:szCs w:val="28"/>
        </w:rPr>
        <w:t>E le nuove classi dirigenti saranno capaci di portare avanti il cambiamento?</w:t>
      </w:r>
    </w:p>
    <w:p w:rsidR="009E6AC8" w:rsidRPr="009E6AC8" w:rsidRDefault="009E6AC8" w:rsidP="009E6AC8">
      <w:pPr>
        <w:spacing w:line="360" w:lineRule="auto"/>
        <w:jc w:val="both"/>
        <w:rPr>
          <w:rFonts w:ascii="Times New Roman" w:hAnsi="Times New Roman" w:cs="Times New Roman"/>
          <w:i/>
          <w:sz w:val="28"/>
          <w:szCs w:val="28"/>
        </w:rPr>
      </w:pPr>
      <w:r w:rsidRPr="009E6AC8">
        <w:rPr>
          <w:rFonts w:ascii="Times New Roman" w:hAnsi="Times New Roman" w:cs="Times New Roman"/>
          <w:sz w:val="28"/>
          <w:szCs w:val="28"/>
        </w:rPr>
        <w:t xml:space="preserve">In un recente e fortunato saggio, il filosofo canadese Alain </w:t>
      </w:r>
      <w:proofErr w:type="spellStart"/>
      <w:r w:rsidRPr="009E6AC8">
        <w:rPr>
          <w:rFonts w:ascii="Times New Roman" w:hAnsi="Times New Roman" w:cs="Times New Roman"/>
          <w:sz w:val="28"/>
          <w:szCs w:val="28"/>
        </w:rPr>
        <w:t>Deneault</w:t>
      </w:r>
      <w:proofErr w:type="spellEnd"/>
      <w:r w:rsidRPr="009E6AC8">
        <w:rPr>
          <w:rFonts w:ascii="Times New Roman" w:hAnsi="Times New Roman" w:cs="Times New Roman"/>
          <w:sz w:val="28"/>
          <w:szCs w:val="28"/>
          <w:vertAlign w:val="superscript"/>
        </w:rPr>
        <w:footnoteReference w:id="42"/>
      </w:r>
      <w:r w:rsidRPr="009E6AC8">
        <w:rPr>
          <w:rFonts w:ascii="Times New Roman" w:hAnsi="Times New Roman" w:cs="Times New Roman"/>
          <w:sz w:val="28"/>
          <w:szCs w:val="28"/>
        </w:rPr>
        <w:t xml:space="preserve"> mette in guardia dal rischio della </w:t>
      </w:r>
      <w:proofErr w:type="spellStart"/>
      <w:r w:rsidRPr="009E6AC8">
        <w:rPr>
          <w:rFonts w:ascii="Times New Roman" w:hAnsi="Times New Roman" w:cs="Times New Roman"/>
          <w:sz w:val="28"/>
          <w:szCs w:val="28"/>
        </w:rPr>
        <w:t>mediocrazia</w:t>
      </w:r>
      <w:proofErr w:type="spellEnd"/>
      <w:r w:rsidRPr="009E6AC8">
        <w:rPr>
          <w:rFonts w:ascii="Times New Roman" w:hAnsi="Times New Roman" w:cs="Times New Roman"/>
          <w:sz w:val="28"/>
          <w:szCs w:val="28"/>
        </w:rPr>
        <w:t xml:space="preserve">, definita come il conformismo delle istituzioni al potere, il conformismo proprio di queste istituzioni e il conformismo cui queste istituzioni inducono. Il suo in realtà è un saggio che sembra destinato contro le </w:t>
      </w:r>
      <w:r w:rsidRPr="009E6AC8">
        <w:rPr>
          <w:rFonts w:ascii="Times New Roman" w:hAnsi="Times New Roman" w:cs="Times New Roman"/>
          <w:i/>
          <w:sz w:val="28"/>
          <w:szCs w:val="28"/>
        </w:rPr>
        <w:t>élites,</w:t>
      </w:r>
      <w:r w:rsidRPr="009E6AC8">
        <w:rPr>
          <w:rFonts w:ascii="Times New Roman" w:hAnsi="Times New Roman" w:cs="Times New Roman"/>
          <w:sz w:val="28"/>
          <w:szCs w:val="28"/>
        </w:rPr>
        <w:t xml:space="preserve"> o almeno contro le </w:t>
      </w:r>
      <w:r w:rsidRPr="009E6AC8">
        <w:rPr>
          <w:rFonts w:ascii="Times New Roman" w:hAnsi="Times New Roman" w:cs="Times New Roman"/>
          <w:i/>
          <w:sz w:val="28"/>
          <w:szCs w:val="28"/>
        </w:rPr>
        <w:t>élites</w:t>
      </w:r>
      <w:r w:rsidRPr="009E6AC8">
        <w:rPr>
          <w:rFonts w:ascii="Times New Roman" w:hAnsi="Times New Roman" w:cs="Times New Roman"/>
          <w:sz w:val="28"/>
          <w:szCs w:val="28"/>
        </w:rPr>
        <w:t xml:space="preserve"> </w:t>
      </w:r>
      <w:r>
        <w:rPr>
          <w:rFonts w:ascii="Times New Roman" w:hAnsi="Times New Roman" w:cs="Times New Roman"/>
          <w:sz w:val="28"/>
          <w:szCs w:val="28"/>
        </w:rPr>
        <w:t>come esse appaiono nella realtà, e</w:t>
      </w:r>
      <w:r w:rsidRPr="009E6AC8">
        <w:rPr>
          <w:rFonts w:ascii="Times New Roman" w:hAnsi="Times New Roman" w:cs="Times New Roman"/>
          <w:sz w:val="28"/>
          <w:szCs w:val="28"/>
        </w:rPr>
        <w:t xml:space="preserve"> presenta molti aspetti discutibili</w:t>
      </w:r>
      <w:r>
        <w:rPr>
          <w:rFonts w:ascii="Times New Roman" w:hAnsi="Times New Roman" w:cs="Times New Roman"/>
          <w:sz w:val="28"/>
          <w:szCs w:val="28"/>
        </w:rPr>
        <w:t>.</w:t>
      </w:r>
      <w:r w:rsidRPr="009E6AC8">
        <w:rPr>
          <w:rFonts w:ascii="Times New Roman" w:hAnsi="Times New Roman" w:cs="Times New Roman"/>
          <w:sz w:val="28"/>
          <w:szCs w:val="28"/>
        </w:rPr>
        <w:t xml:space="preserve"> Ma una critica così estesa alla </w:t>
      </w:r>
      <w:proofErr w:type="spellStart"/>
      <w:r w:rsidRPr="009E6AC8">
        <w:rPr>
          <w:rFonts w:ascii="Times New Roman" w:hAnsi="Times New Roman" w:cs="Times New Roman"/>
          <w:sz w:val="28"/>
          <w:szCs w:val="28"/>
        </w:rPr>
        <w:t>mediocrazia</w:t>
      </w:r>
      <w:proofErr w:type="spellEnd"/>
      <w:r w:rsidRPr="009E6AC8">
        <w:rPr>
          <w:rFonts w:ascii="Times New Roman" w:hAnsi="Times New Roman" w:cs="Times New Roman"/>
          <w:sz w:val="28"/>
          <w:szCs w:val="28"/>
        </w:rPr>
        <w:t xml:space="preserve"> –intesa come dominanza del “medio”, che esclude l’incompetente ma anche il </w:t>
      </w:r>
      <w:proofErr w:type="spellStart"/>
      <w:r w:rsidRPr="009E6AC8">
        <w:rPr>
          <w:rFonts w:ascii="Times New Roman" w:hAnsi="Times New Roman" w:cs="Times New Roman"/>
          <w:sz w:val="28"/>
          <w:szCs w:val="28"/>
        </w:rPr>
        <w:t>supercompetente</w:t>
      </w:r>
      <w:proofErr w:type="spellEnd"/>
      <w:r w:rsidRPr="009E6AC8">
        <w:rPr>
          <w:rFonts w:ascii="Times New Roman" w:hAnsi="Times New Roman" w:cs="Times New Roman"/>
          <w:sz w:val="28"/>
          <w:szCs w:val="28"/>
        </w:rPr>
        <w:t xml:space="preserve"> perché non “allineato” agli standard del potere- costituisce un monito importante per le </w:t>
      </w:r>
      <w:r w:rsidRPr="009E6AC8">
        <w:rPr>
          <w:rFonts w:ascii="Times New Roman" w:hAnsi="Times New Roman" w:cs="Times New Roman"/>
          <w:i/>
          <w:sz w:val="28"/>
          <w:szCs w:val="28"/>
        </w:rPr>
        <w:t>élites</w:t>
      </w:r>
      <w:r w:rsidRPr="009E6AC8">
        <w:rPr>
          <w:rFonts w:ascii="Times New Roman" w:hAnsi="Times New Roman" w:cs="Times New Roman"/>
          <w:sz w:val="28"/>
          <w:szCs w:val="28"/>
        </w:rPr>
        <w:t xml:space="preserve"> di ogni settore, </w:t>
      </w:r>
      <w:r w:rsidRPr="009E6AC8">
        <w:rPr>
          <w:rFonts w:ascii="Times New Roman" w:hAnsi="Times New Roman" w:cs="Times New Roman"/>
          <w:i/>
          <w:sz w:val="28"/>
          <w:szCs w:val="28"/>
        </w:rPr>
        <w:t>in primis</w:t>
      </w:r>
      <w:r w:rsidRPr="009E6AC8">
        <w:rPr>
          <w:rFonts w:ascii="Times New Roman" w:hAnsi="Times New Roman" w:cs="Times New Roman"/>
          <w:sz w:val="28"/>
          <w:szCs w:val="28"/>
        </w:rPr>
        <w:t xml:space="preserve"> per quelle politico-istituzionali: le </w:t>
      </w:r>
      <w:r w:rsidRPr="009E6AC8">
        <w:rPr>
          <w:rFonts w:ascii="Times New Roman" w:hAnsi="Times New Roman" w:cs="Times New Roman"/>
          <w:i/>
          <w:sz w:val="28"/>
          <w:szCs w:val="28"/>
        </w:rPr>
        <w:t>élites</w:t>
      </w:r>
      <w:r w:rsidRPr="009E6AC8">
        <w:rPr>
          <w:rFonts w:ascii="Times New Roman" w:hAnsi="Times New Roman" w:cs="Times New Roman"/>
          <w:sz w:val="28"/>
          <w:szCs w:val="28"/>
        </w:rPr>
        <w:t xml:space="preserve"> cessano di essere tali quando si chiudono nell’autoreferenzialità, nella conservazione di sé, nell’esaltazione di valori che, immodificati e immodificabili, diventano essi stessi standard “medi” che impediscono il progresso, accontentandosi della mediocrità. Quando una </w:t>
      </w:r>
      <w:r w:rsidRPr="009E6AC8">
        <w:rPr>
          <w:rFonts w:ascii="Times New Roman" w:hAnsi="Times New Roman" w:cs="Times New Roman"/>
          <w:i/>
          <w:sz w:val="28"/>
          <w:szCs w:val="28"/>
        </w:rPr>
        <w:t>élite</w:t>
      </w:r>
      <w:r w:rsidRPr="009E6AC8">
        <w:rPr>
          <w:rFonts w:ascii="Times New Roman" w:hAnsi="Times New Roman" w:cs="Times New Roman"/>
          <w:sz w:val="28"/>
          <w:szCs w:val="28"/>
        </w:rPr>
        <w:t xml:space="preserve"> diventa mediocre cessa di essere tale, per trasformarsi in una oligarchia</w:t>
      </w:r>
      <w:r w:rsidRPr="009E6AC8">
        <w:rPr>
          <w:rFonts w:ascii="Times New Roman" w:hAnsi="Times New Roman" w:cs="Times New Roman"/>
          <w:sz w:val="28"/>
          <w:szCs w:val="28"/>
          <w:vertAlign w:val="superscript"/>
        </w:rPr>
        <w:footnoteReference w:id="43"/>
      </w:r>
      <w:r w:rsidRPr="009E6AC8">
        <w:rPr>
          <w:rFonts w:ascii="Times New Roman" w:hAnsi="Times New Roman" w:cs="Times New Roman"/>
          <w:sz w:val="28"/>
          <w:szCs w:val="28"/>
        </w:rPr>
        <w:t xml:space="preserve"> parassitaria che, volendosi avvalere di una rendita di posizione, finirà col perdere quella posizione, ma, quel che più conta, dopo aver fatto naufragare, per proprie responsabilità, la comunità nella mediocrità. E’ quindi “</w:t>
      </w:r>
      <w:proofErr w:type="spellStart"/>
      <w:r w:rsidRPr="009E6AC8">
        <w:rPr>
          <w:rFonts w:ascii="Times New Roman" w:hAnsi="Times New Roman" w:cs="Times New Roman"/>
          <w:sz w:val="28"/>
          <w:szCs w:val="28"/>
        </w:rPr>
        <w:t>mediocrazia</w:t>
      </w:r>
      <w:proofErr w:type="spellEnd"/>
      <w:r w:rsidRPr="009E6AC8">
        <w:rPr>
          <w:rFonts w:ascii="Times New Roman" w:hAnsi="Times New Roman" w:cs="Times New Roman"/>
          <w:sz w:val="28"/>
          <w:szCs w:val="28"/>
        </w:rPr>
        <w:t xml:space="preserve">” anche l’incapacità delle </w:t>
      </w:r>
      <w:r w:rsidRPr="009E6AC8">
        <w:rPr>
          <w:rFonts w:ascii="Times New Roman" w:hAnsi="Times New Roman" w:cs="Times New Roman"/>
          <w:i/>
          <w:sz w:val="28"/>
          <w:szCs w:val="28"/>
        </w:rPr>
        <w:t>élites</w:t>
      </w:r>
      <w:r w:rsidRPr="009E6AC8">
        <w:rPr>
          <w:rFonts w:ascii="Times New Roman" w:hAnsi="Times New Roman" w:cs="Times New Roman"/>
          <w:sz w:val="28"/>
          <w:szCs w:val="28"/>
        </w:rPr>
        <w:t xml:space="preserve"> di innovarsi, di modificare le proprie regole o le regole da essa poste, la tendenza a “conservare” l’assetto esistente contro gli incompete</w:t>
      </w:r>
      <w:r>
        <w:rPr>
          <w:rFonts w:ascii="Times New Roman" w:hAnsi="Times New Roman" w:cs="Times New Roman"/>
          <w:sz w:val="28"/>
          <w:szCs w:val="28"/>
        </w:rPr>
        <w:t>nti ma anche contro i “ribelli”, la mancanza di</w:t>
      </w:r>
      <w:r w:rsidRPr="009E6AC8">
        <w:rPr>
          <w:rFonts w:ascii="Times New Roman" w:hAnsi="Times New Roman" w:cs="Times New Roman"/>
          <w:sz w:val="28"/>
          <w:szCs w:val="28"/>
        </w:rPr>
        <w:t xml:space="preserve"> consapevolezza che a una </w:t>
      </w:r>
      <w:r w:rsidRPr="009E6AC8">
        <w:rPr>
          <w:rFonts w:ascii="Times New Roman" w:hAnsi="Times New Roman" w:cs="Times New Roman"/>
          <w:i/>
          <w:sz w:val="28"/>
          <w:szCs w:val="28"/>
        </w:rPr>
        <w:t>élite</w:t>
      </w:r>
      <w:r w:rsidRPr="009E6AC8">
        <w:rPr>
          <w:rFonts w:ascii="Times New Roman" w:hAnsi="Times New Roman" w:cs="Times New Roman"/>
          <w:sz w:val="28"/>
          <w:szCs w:val="28"/>
        </w:rPr>
        <w:t xml:space="preserve"> se ne può sostituire un’altra, che altri possono succedere a essa, perché il compito storico di una </w:t>
      </w:r>
      <w:r w:rsidRPr="009E6AC8">
        <w:rPr>
          <w:rFonts w:ascii="Times New Roman" w:hAnsi="Times New Roman" w:cs="Times New Roman"/>
          <w:i/>
          <w:sz w:val="28"/>
          <w:szCs w:val="28"/>
        </w:rPr>
        <w:t xml:space="preserve">élite </w:t>
      </w:r>
      <w:r w:rsidRPr="009E6AC8">
        <w:rPr>
          <w:rFonts w:ascii="Times New Roman" w:hAnsi="Times New Roman" w:cs="Times New Roman"/>
          <w:sz w:val="28"/>
          <w:szCs w:val="28"/>
        </w:rPr>
        <w:t xml:space="preserve">può esaurirsi in favore di un’altra </w:t>
      </w:r>
      <w:r w:rsidRPr="009E6AC8">
        <w:rPr>
          <w:rFonts w:ascii="Times New Roman" w:hAnsi="Times New Roman" w:cs="Times New Roman"/>
          <w:i/>
          <w:sz w:val="28"/>
          <w:szCs w:val="28"/>
        </w:rPr>
        <w:t>élite.</w:t>
      </w:r>
    </w:p>
    <w:p w:rsidR="009F0092" w:rsidRDefault="009F0092" w:rsidP="004F371C">
      <w:pPr>
        <w:spacing w:line="360" w:lineRule="auto"/>
        <w:jc w:val="both"/>
        <w:rPr>
          <w:rFonts w:ascii="Times New Roman" w:hAnsi="Times New Roman" w:cs="Times New Roman"/>
          <w:sz w:val="28"/>
          <w:szCs w:val="28"/>
        </w:rPr>
      </w:pPr>
    </w:p>
    <w:p w:rsidR="009E6AC8" w:rsidRDefault="009E6AC8" w:rsidP="004F371C">
      <w:pPr>
        <w:spacing w:line="360" w:lineRule="auto"/>
        <w:jc w:val="both"/>
        <w:rPr>
          <w:rFonts w:ascii="Times New Roman" w:hAnsi="Times New Roman" w:cs="Times New Roman"/>
          <w:sz w:val="28"/>
          <w:szCs w:val="28"/>
        </w:rPr>
      </w:pPr>
    </w:p>
    <w:p w:rsidR="00C57168" w:rsidRPr="00161092" w:rsidRDefault="00C57168" w:rsidP="00C57168">
      <w:pPr>
        <w:jc w:val="right"/>
        <w:rPr>
          <w:rFonts w:ascii="Times New Roman" w:hAnsi="Times New Roman" w:cs="Times New Roman"/>
          <w:b/>
          <w:sz w:val="32"/>
          <w:szCs w:val="32"/>
        </w:rPr>
      </w:pPr>
      <w:r w:rsidRPr="00161092">
        <w:rPr>
          <w:rFonts w:ascii="Times New Roman" w:hAnsi="Times New Roman" w:cs="Times New Roman"/>
          <w:b/>
          <w:sz w:val="32"/>
          <w:szCs w:val="32"/>
        </w:rPr>
        <w:t>Filippo Patroni Griffi</w:t>
      </w:r>
    </w:p>
    <w:p w:rsidR="00C57168" w:rsidRDefault="00C57168" w:rsidP="00C57168">
      <w:pPr>
        <w:jc w:val="right"/>
        <w:rPr>
          <w:rFonts w:ascii="Times New Roman" w:hAnsi="Times New Roman" w:cs="Times New Roman"/>
          <w:sz w:val="32"/>
          <w:szCs w:val="32"/>
        </w:rPr>
      </w:pPr>
      <w:r>
        <w:rPr>
          <w:rFonts w:ascii="Times New Roman" w:hAnsi="Times New Roman" w:cs="Times New Roman"/>
          <w:sz w:val="32"/>
          <w:szCs w:val="32"/>
        </w:rPr>
        <w:t>Presidente aggiunto del Consiglio di Stato</w:t>
      </w:r>
    </w:p>
    <w:p w:rsidR="00C57168" w:rsidRDefault="00C57168" w:rsidP="00C57168">
      <w:pPr>
        <w:jc w:val="right"/>
        <w:rPr>
          <w:rFonts w:ascii="Times New Roman" w:hAnsi="Times New Roman" w:cs="Times New Roman"/>
          <w:sz w:val="32"/>
          <w:szCs w:val="32"/>
        </w:rPr>
      </w:pPr>
    </w:p>
    <w:p w:rsidR="00C57168" w:rsidRPr="002B7B56" w:rsidRDefault="00C57168" w:rsidP="00C57168">
      <w:pPr>
        <w:jc w:val="right"/>
        <w:rPr>
          <w:rFonts w:ascii="Times New Roman" w:hAnsi="Times New Roman" w:cs="Times New Roman"/>
          <w:sz w:val="28"/>
          <w:szCs w:val="28"/>
        </w:rPr>
      </w:pPr>
      <w:r w:rsidRPr="002B7B56">
        <w:rPr>
          <w:rFonts w:ascii="Times New Roman" w:hAnsi="Times New Roman" w:cs="Times New Roman"/>
          <w:sz w:val="28"/>
          <w:szCs w:val="28"/>
        </w:rPr>
        <w:t>Pubblicato il 17 luglio 2018</w:t>
      </w:r>
    </w:p>
    <w:p w:rsidR="009E6AC8" w:rsidRDefault="009E6AC8" w:rsidP="004F371C">
      <w:pPr>
        <w:spacing w:line="360" w:lineRule="auto"/>
        <w:jc w:val="both"/>
        <w:rPr>
          <w:rFonts w:ascii="Times New Roman" w:hAnsi="Times New Roman" w:cs="Times New Roman"/>
          <w:sz w:val="28"/>
          <w:szCs w:val="28"/>
        </w:rPr>
      </w:pPr>
      <w:bookmarkStart w:id="0" w:name="_GoBack"/>
      <w:bookmarkEnd w:id="0"/>
    </w:p>
    <w:p w:rsidR="009E6AC8" w:rsidRDefault="009E6AC8" w:rsidP="004F371C">
      <w:pPr>
        <w:spacing w:line="360" w:lineRule="auto"/>
        <w:jc w:val="both"/>
        <w:rPr>
          <w:rFonts w:ascii="Times New Roman" w:hAnsi="Times New Roman" w:cs="Times New Roman"/>
          <w:sz w:val="28"/>
          <w:szCs w:val="28"/>
        </w:rPr>
      </w:pPr>
    </w:p>
    <w:p w:rsidR="009E6AC8" w:rsidRDefault="009E6AC8" w:rsidP="004F371C">
      <w:pPr>
        <w:spacing w:line="360" w:lineRule="auto"/>
        <w:jc w:val="both"/>
        <w:rPr>
          <w:rFonts w:ascii="Times New Roman" w:hAnsi="Times New Roman" w:cs="Times New Roman"/>
          <w:sz w:val="28"/>
          <w:szCs w:val="28"/>
        </w:rPr>
      </w:pPr>
    </w:p>
    <w:sectPr w:rsidR="009E6AC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CA5" w:rsidRDefault="00546CA5" w:rsidP="00FB075F">
      <w:pPr>
        <w:spacing w:after="0" w:line="240" w:lineRule="auto"/>
      </w:pPr>
      <w:r>
        <w:separator/>
      </w:r>
    </w:p>
  </w:endnote>
  <w:endnote w:type="continuationSeparator" w:id="0">
    <w:p w:rsidR="00546CA5" w:rsidRDefault="00546CA5" w:rsidP="00FB0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CA5" w:rsidRDefault="00546CA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246606"/>
      <w:docPartObj>
        <w:docPartGallery w:val="Page Numbers (Bottom of Page)"/>
        <w:docPartUnique/>
      </w:docPartObj>
    </w:sdtPr>
    <w:sdtEndPr/>
    <w:sdtContent>
      <w:p w:rsidR="00546CA5" w:rsidRDefault="00546CA5">
        <w:pPr>
          <w:pStyle w:val="Pidipagina"/>
          <w:jc w:val="right"/>
        </w:pPr>
        <w:r>
          <w:fldChar w:fldCharType="begin"/>
        </w:r>
        <w:r>
          <w:instrText>PAGE   \* MERGEFORMAT</w:instrText>
        </w:r>
        <w:r>
          <w:fldChar w:fldCharType="separate"/>
        </w:r>
        <w:r w:rsidR="00C57168">
          <w:rPr>
            <w:noProof/>
          </w:rPr>
          <w:t>20</w:t>
        </w:r>
        <w:r>
          <w:fldChar w:fldCharType="end"/>
        </w:r>
      </w:p>
    </w:sdtContent>
  </w:sdt>
  <w:p w:rsidR="00546CA5" w:rsidRDefault="00546CA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CA5" w:rsidRDefault="00546CA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CA5" w:rsidRDefault="00546CA5" w:rsidP="00FB075F">
      <w:pPr>
        <w:spacing w:after="0" w:line="240" w:lineRule="auto"/>
      </w:pPr>
      <w:r>
        <w:separator/>
      </w:r>
    </w:p>
  </w:footnote>
  <w:footnote w:type="continuationSeparator" w:id="0">
    <w:p w:rsidR="00546CA5" w:rsidRDefault="00546CA5" w:rsidP="00FB075F">
      <w:pPr>
        <w:spacing w:after="0" w:line="240" w:lineRule="auto"/>
      </w:pPr>
      <w:r>
        <w:continuationSeparator/>
      </w:r>
    </w:p>
  </w:footnote>
  <w:footnote w:id="1">
    <w:p w:rsidR="00546CA5" w:rsidRDefault="00546CA5">
      <w:pPr>
        <w:pStyle w:val="Testonotaapidipagina"/>
      </w:pPr>
      <w:r>
        <w:rPr>
          <w:rStyle w:val="Rimandonotaapidipagina"/>
        </w:rPr>
        <w:footnoteRef/>
      </w:r>
      <w:r>
        <w:t xml:space="preserve"> Conoscenza e merito costituiscono due aspetti della </w:t>
      </w:r>
      <w:r w:rsidRPr="009105FF">
        <w:t>“competenza”:</w:t>
      </w:r>
      <w:r>
        <w:t xml:space="preserve"> per essere competenti bisogna conoscere ed essere “bravi”. Il terzo elemento può sintetizzarsi come </w:t>
      </w:r>
      <w:r w:rsidRPr="009105FF">
        <w:t>“logica di servizio”,</w:t>
      </w:r>
      <w:r>
        <w:t xml:space="preserve"> contrapposta a una logica di potere e “supponenza” che costituisce l’anticamera a che </w:t>
      </w:r>
      <w:proofErr w:type="spellStart"/>
      <w:r>
        <w:t>un</w:t>
      </w:r>
      <w:r w:rsidRPr="003D7197">
        <w:rPr>
          <w:i/>
        </w:rPr>
        <w:t>’élite</w:t>
      </w:r>
      <w:proofErr w:type="spellEnd"/>
      <w:r>
        <w:t xml:space="preserve"> si trasformi in una “casta” per poi dissolversi nel nulla</w:t>
      </w:r>
      <w:r w:rsidR="009105FF">
        <w:t>.</w:t>
      </w:r>
    </w:p>
  </w:footnote>
  <w:footnote w:id="2">
    <w:p w:rsidR="00546CA5" w:rsidRDefault="00546CA5" w:rsidP="002952C6">
      <w:pPr>
        <w:pStyle w:val="Testonotaapidipagina"/>
      </w:pPr>
      <w:r>
        <w:rPr>
          <w:rStyle w:val="Rimandonotaapidipagina"/>
        </w:rPr>
        <w:footnoteRef/>
      </w:r>
      <w:r>
        <w:t xml:space="preserve"> </w:t>
      </w:r>
      <w:proofErr w:type="spellStart"/>
      <w:r>
        <w:t>A.Cazzullo</w:t>
      </w:r>
      <w:proofErr w:type="spellEnd"/>
      <w:r w:rsidRPr="00186AAF">
        <w:rPr>
          <w:i/>
        </w:rPr>
        <w:t xml:space="preserve">, Il </w:t>
      </w:r>
      <w:proofErr w:type="spellStart"/>
      <w:r w:rsidRPr="00186AAF">
        <w:rPr>
          <w:i/>
        </w:rPr>
        <w:t>M</w:t>
      </w:r>
      <w:r>
        <w:rPr>
          <w:i/>
        </w:rPr>
        <w:t>a</w:t>
      </w:r>
      <w:r w:rsidRPr="00186AAF">
        <w:rPr>
          <w:i/>
        </w:rPr>
        <w:t>cron</w:t>
      </w:r>
      <w:proofErr w:type="spellEnd"/>
      <w:r w:rsidRPr="00186AAF">
        <w:rPr>
          <w:i/>
        </w:rPr>
        <w:t xml:space="preserve"> italiano che non c’è</w:t>
      </w:r>
      <w:r>
        <w:t xml:space="preserve">, in </w:t>
      </w:r>
      <w:r w:rsidRPr="00186AAF">
        <w:rPr>
          <w:i/>
        </w:rPr>
        <w:t>Corriere.</w:t>
      </w:r>
      <w:r>
        <w:rPr>
          <w:i/>
        </w:rPr>
        <w:t>it</w:t>
      </w:r>
      <w:r>
        <w:t xml:space="preserve"> del 27 giugno 2017</w:t>
      </w:r>
    </w:p>
  </w:footnote>
  <w:footnote w:id="3">
    <w:p w:rsidR="008F3BAE" w:rsidRDefault="008F3BAE">
      <w:pPr>
        <w:pStyle w:val="Testonotaapidipagina"/>
      </w:pPr>
      <w:r>
        <w:rPr>
          <w:rStyle w:val="Rimandonotaapidipagina"/>
        </w:rPr>
        <w:footnoteRef/>
      </w:r>
      <w:r>
        <w:t xml:space="preserve"> </w:t>
      </w:r>
      <w:proofErr w:type="spellStart"/>
      <w:r>
        <w:t>C.Carboni</w:t>
      </w:r>
      <w:proofErr w:type="spellEnd"/>
      <w:r w:rsidRPr="008F3BAE">
        <w:rPr>
          <w:i/>
        </w:rPr>
        <w:t>, L’implosione delle élite</w:t>
      </w:r>
      <w:r>
        <w:t xml:space="preserve">, Soveria Mannelli 2015, spec. 76 ss., individua le “debolezze” delle </w:t>
      </w:r>
      <w:r w:rsidRPr="008F3BAE">
        <w:rPr>
          <w:i/>
        </w:rPr>
        <w:t>élites</w:t>
      </w:r>
      <w:r>
        <w:t xml:space="preserve"> nei seguenti tre elementi: demerito, indecisione, opacità.</w:t>
      </w:r>
    </w:p>
  </w:footnote>
  <w:footnote w:id="4">
    <w:p w:rsidR="00546CA5" w:rsidRPr="00755D89" w:rsidRDefault="00546CA5" w:rsidP="003A435E">
      <w:pPr>
        <w:pStyle w:val="Testonotaapidipagina"/>
      </w:pPr>
      <w:r>
        <w:rPr>
          <w:rStyle w:val="Rimandonotaapidipagina"/>
        </w:rPr>
        <w:footnoteRef/>
      </w:r>
      <w:r w:rsidRPr="00755D89">
        <w:t xml:space="preserve"> </w:t>
      </w:r>
      <w:proofErr w:type="spellStart"/>
      <w:r w:rsidRPr="00755D89">
        <w:t>G.Van</w:t>
      </w:r>
      <w:proofErr w:type="spellEnd"/>
      <w:r w:rsidRPr="00755D89">
        <w:t xml:space="preserve"> </w:t>
      </w:r>
      <w:proofErr w:type="spellStart"/>
      <w:r w:rsidRPr="00755D89">
        <w:t>Straten</w:t>
      </w:r>
      <w:proofErr w:type="spellEnd"/>
      <w:r w:rsidRPr="00755D89">
        <w:t xml:space="preserve">, </w:t>
      </w:r>
      <w:r w:rsidRPr="00755D89">
        <w:rPr>
          <w:i/>
          <w:iCs/>
        </w:rPr>
        <w:t xml:space="preserve">L’impegno spaesato, </w:t>
      </w:r>
      <w:r w:rsidRPr="00755D89">
        <w:t>Roma 2002</w:t>
      </w:r>
      <w:r w:rsidR="00F515DA">
        <w:t>.</w:t>
      </w:r>
    </w:p>
  </w:footnote>
  <w:footnote w:id="5">
    <w:p w:rsidR="00546CA5" w:rsidRDefault="00546CA5">
      <w:pPr>
        <w:pStyle w:val="Testonotaapidipagina"/>
      </w:pPr>
      <w:r>
        <w:rPr>
          <w:rStyle w:val="Rimandonotaapidipagina"/>
        </w:rPr>
        <w:footnoteRef/>
      </w:r>
      <w:r>
        <w:t xml:space="preserve"> La letteratura sui partiti è ovviamente sconfinata. Si sono tenute qui presenti le riflessioni di </w:t>
      </w:r>
      <w:proofErr w:type="spellStart"/>
      <w:r>
        <w:t>P.Mair</w:t>
      </w:r>
      <w:proofErr w:type="spellEnd"/>
      <w:r>
        <w:t xml:space="preserve">, </w:t>
      </w:r>
      <w:r w:rsidRPr="00F515DA">
        <w:rPr>
          <w:i/>
        </w:rPr>
        <w:t>Governare il vuoto</w:t>
      </w:r>
      <w:r w:rsidR="00F515DA">
        <w:t xml:space="preserve">, Soveria Mannelli 2016; </w:t>
      </w:r>
      <w:proofErr w:type="spellStart"/>
      <w:r w:rsidR="00F515DA">
        <w:t>S.Petrucciani</w:t>
      </w:r>
      <w:proofErr w:type="spellEnd"/>
      <w:r w:rsidR="00F515DA">
        <w:t xml:space="preserve">, </w:t>
      </w:r>
      <w:r w:rsidR="00F515DA" w:rsidRPr="00F515DA">
        <w:rPr>
          <w:i/>
        </w:rPr>
        <w:t>Democrazia</w:t>
      </w:r>
      <w:r w:rsidR="00F515DA">
        <w:t>, Torino 2014, 171 ss.; A. Ruggeri</w:t>
      </w:r>
      <w:r w:rsidR="00F515DA" w:rsidRPr="005A45D9">
        <w:rPr>
          <w:i/>
        </w:rPr>
        <w:t>, I malati gravi (e incurabili?) degli Stati costituzionali: i partiti politici</w:t>
      </w:r>
      <w:r w:rsidR="00F515DA">
        <w:t xml:space="preserve">, in </w:t>
      </w:r>
      <w:r w:rsidR="00F515DA" w:rsidRPr="005A45D9">
        <w:rPr>
          <w:i/>
        </w:rPr>
        <w:t>Federalismi.it</w:t>
      </w:r>
      <w:r w:rsidR="00F515DA">
        <w:t xml:space="preserve"> 22 novembre 2017;</w:t>
      </w:r>
      <w:r w:rsidR="005A45D9">
        <w:t xml:space="preserve"> </w:t>
      </w:r>
      <w:proofErr w:type="spellStart"/>
      <w:r w:rsidR="005A45D9">
        <w:t>G.Conti</w:t>
      </w:r>
      <w:proofErr w:type="spellEnd"/>
      <w:r w:rsidR="005A45D9" w:rsidRPr="005A45D9">
        <w:rPr>
          <w:i/>
        </w:rPr>
        <w:t>, Costituzionalismo e democrazia dei partiti a livello europeo</w:t>
      </w:r>
      <w:r w:rsidR="005A45D9">
        <w:t xml:space="preserve">, in </w:t>
      </w:r>
      <w:r w:rsidR="005A45D9" w:rsidRPr="005A45D9">
        <w:rPr>
          <w:i/>
        </w:rPr>
        <w:t>Federalsmi.it</w:t>
      </w:r>
      <w:r w:rsidR="005A45D9">
        <w:t xml:space="preserve"> n,24/2014 (ivi ampi riferimenti); </w:t>
      </w:r>
      <w:proofErr w:type="spellStart"/>
      <w:r w:rsidR="005A45D9">
        <w:t>P.Bonini</w:t>
      </w:r>
      <w:proofErr w:type="spellEnd"/>
      <w:r w:rsidR="005A45D9">
        <w:t xml:space="preserve">, </w:t>
      </w:r>
      <w:r w:rsidR="005A45D9" w:rsidRPr="005A45D9">
        <w:rPr>
          <w:i/>
        </w:rPr>
        <w:t>Verso il nuovo regolamento europeo sui partiti politici,</w:t>
      </w:r>
      <w:r w:rsidR="005A45D9">
        <w:t xml:space="preserve"> in </w:t>
      </w:r>
      <w:r w:rsidR="005A45D9" w:rsidRPr="005A45D9">
        <w:rPr>
          <w:i/>
        </w:rPr>
        <w:t>Federalismi.it</w:t>
      </w:r>
      <w:r w:rsidR="005A45D9">
        <w:t xml:space="preserve"> del 16 maggio 2018; </w:t>
      </w:r>
      <w:proofErr w:type="spellStart"/>
      <w:r w:rsidR="005A45D9">
        <w:t>F.Scuto</w:t>
      </w:r>
      <w:proofErr w:type="spellEnd"/>
      <w:r w:rsidR="005A45D9">
        <w:t>,</w:t>
      </w:r>
      <w:r w:rsidR="00BE581D">
        <w:t xml:space="preserve"> </w:t>
      </w:r>
      <w:r w:rsidR="00BE581D" w:rsidRPr="00BE581D">
        <w:rPr>
          <w:i/>
        </w:rPr>
        <w:t>La democrazia interna dei partiti: profili costituzionali di una transizione</w:t>
      </w:r>
      <w:r w:rsidR="00BE581D">
        <w:t>, Torino 2017, nonché</w:t>
      </w:r>
      <w:r w:rsidR="005A45D9">
        <w:t xml:space="preserve"> </w:t>
      </w:r>
      <w:r w:rsidR="005A45D9" w:rsidRPr="005A45D9">
        <w:rPr>
          <w:i/>
        </w:rPr>
        <w:t>Democrazia rappresentativa e partiti politici: la rilevanza dell’organizzazione interna ed il suo impatto sulla rappresentanza politica</w:t>
      </w:r>
      <w:r w:rsidR="005A45D9">
        <w:t>, in Federalismi.it n. 1/2017</w:t>
      </w:r>
      <w:r w:rsidR="00BE581D">
        <w:t xml:space="preserve">; </w:t>
      </w:r>
      <w:proofErr w:type="spellStart"/>
      <w:r w:rsidR="00BE581D">
        <w:t>G.Grasso</w:t>
      </w:r>
      <w:proofErr w:type="spellEnd"/>
      <w:r w:rsidR="00BE581D">
        <w:t xml:space="preserve">, Partiti politici europei e disciplina costituzionale nazionale, in </w:t>
      </w:r>
      <w:proofErr w:type="spellStart"/>
      <w:r w:rsidR="00BE581D" w:rsidRPr="00BE581D">
        <w:rPr>
          <w:i/>
        </w:rPr>
        <w:t>Nomos</w:t>
      </w:r>
      <w:proofErr w:type="spellEnd"/>
      <w:r w:rsidR="00BE581D">
        <w:t xml:space="preserve">, n.1/2017, nonché </w:t>
      </w:r>
      <w:r w:rsidR="00BE581D" w:rsidRPr="00BE581D">
        <w:rPr>
          <w:i/>
        </w:rPr>
        <w:t>Democrazia interna e partiti politici a livello europeo: qualche termine di raffronto per l’Italia?</w:t>
      </w:r>
      <w:r w:rsidR="00BE581D">
        <w:t xml:space="preserve">, in </w:t>
      </w:r>
      <w:proofErr w:type="spellStart"/>
      <w:r w:rsidR="00BE581D" w:rsidRPr="00BE581D">
        <w:rPr>
          <w:i/>
        </w:rPr>
        <w:t>Pol.dir</w:t>
      </w:r>
      <w:proofErr w:type="spellEnd"/>
      <w:r w:rsidR="00BE581D">
        <w:t xml:space="preserve">. 2010, 609 ss.; </w:t>
      </w:r>
      <w:proofErr w:type="spellStart"/>
      <w:r w:rsidR="00BE581D">
        <w:t>O.Porchia</w:t>
      </w:r>
      <w:proofErr w:type="spellEnd"/>
      <w:r w:rsidR="00BE581D">
        <w:t xml:space="preserve">, </w:t>
      </w:r>
      <w:r w:rsidR="00BE581D" w:rsidRPr="00BE581D">
        <w:rPr>
          <w:i/>
        </w:rPr>
        <w:t>Partiti politici europei</w:t>
      </w:r>
      <w:r w:rsidR="00BE581D">
        <w:t xml:space="preserve">, in </w:t>
      </w:r>
      <w:proofErr w:type="spellStart"/>
      <w:proofErr w:type="gramStart"/>
      <w:r w:rsidR="00BE581D" w:rsidRPr="00BE581D">
        <w:rPr>
          <w:i/>
        </w:rPr>
        <w:t>Enc.dir</w:t>
      </w:r>
      <w:proofErr w:type="spellEnd"/>
      <w:r w:rsidR="00BE581D">
        <w:t>.,</w:t>
      </w:r>
      <w:proofErr w:type="gramEnd"/>
      <w:r w:rsidR="00BE581D">
        <w:t xml:space="preserve"> Annali VII, 795 ss.; </w:t>
      </w:r>
      <w:proofErr w:type="spellStart"/>
      <w:r w:rsidR="00C32C31">
        <w:t>G.Savoia</w:t>
      </w:r>
      <w:proofErr w:type="spellEnd"/>
      <w:r w:rsidR="00C32C31">
        <w:t xml:space="preserve">, </w:t>
      </w:r>
      <w:r w:rsidR="00C32C31" w:rsidRPr="00C32C31">
        <w:rPr>
          <w:i/>
        </w:rPr>
        <w:t>Democrazia interna ai partiti in Italia e nell’Unione europea: discipline a confronto</w:t>
      </w:r>
      <w:r w:rsidR="00C32C31">
        <w:t>, in n.6/2014.</w:t>
      </w:r>
      <w:r w:rsidR="005A45D9">
        <w:t xml:space="preserve"> </w:t>
      </w:r>
      <w:proofErr w:type="spellStart"/>
      <w:r w:rsidR="008F3BAE">
        <w:t>M.Cacciari</w:t>
      </w:r>
      <w:proofErr w:type="spellEnd"/>
      <w:r w:rsidR="008F3BAE">
        <w:t xml:space="preserve">, </w:t>
      </w:r>
      <w:r w:rsidR="008F3BAE" w:rsidRPr="005A45D9">
        <w:rPr>
          <w:i/>
        </w:rPr>
        <w:t>in Nani sulle macerie, L’Espresso</w:t>
      </w:r>
      <w:r w:rsidR="008F3BAE">
        <w:t xml:space="preserve"> del 6 maggio 2018, (si) chiede testualmente: “pensiamo che una democrazia realmente partecipata possa realizzarsi attraverso la dissoluzione</w:t>
      </w:r>
      <w:r w:rsidR="005A45D9">
        <w:t xml:space="preserve"> della forma-p</w:t>
      </w:r>
      <w:r w:rsidR="008F3BAE">
        <w:t>artito, o esattamente il contrario?</w:t>
      </w:r>
      <w:r w:rsidR="005A45D9">
        <w:t>”.</w:t>
      </w:r>
      <w:r w:rsidR="00C32C31">
        <w:t xml:space="preserve"> Sulla stampa, </w:t>
      </w:r>
      <w:proofErr w:type="spellStart"/>
      <w:r w:rsidR="00C32C31">
        <w:t>vd</w:t>
      </w:r>
      <w:proofErr w:type="spellEnd"/>
      <w:r w:rsidR="00C32C31">
        <w:t xml:space="preserve">. </w:t>
      </w:r>
      <w:proofErr w:type="gramStart"/>
      <w:r w:rsidR="00C32C31">
        <w:t>pure</w:t>
      </w:r>
      <w:proofErr w:type="gramEnd"/>
      <w:r w:rsidR="00C32C31">
        <w:t xml:space="preserve"> F. de </w:t>
      </w:r>
      <w:proofErr w:type="spellStart"/>
      <w:r w:rsidR="00C32C31">
        <w:t>Bortoli</w:t>
      </w:r>
      <w:proofErr w:type="spellEnd"/>
      <w:r w:rsidR="00C32C31">
        <w:t xml:space="preserve">, </w:t>
      </w:r>
      <w:r w:rsidR="00C32C31" w:rsidRPr="00C32C31">
        <w:rPr>
          <w:i/>
        </w:rPr>
        <w:t>L’identità dei partiti così poco democratici</w:t>
      </w:r>
      <w:r w:rsidR="00C32C31">
        <w:t xml:space="preserve">, in </w:t>
      </w:r>
      <w:r w:rsidR="00C32C31" w:rsidRPr="00C32C31">
        <w:rPr>
          <w:i/>
        </w:rPr>
        <w:t>Corriere della sera</w:t>
      </w:r>
      <w:r w:rsidR="00C32C31">
        <w:t xml:space="preserve"> del 7 maggio 2018; </w:t>
      </w:r>
      <w:proofErr w:type="spellStart"/>
      <w:r w:rsidR="00C32C31">
        <w:t>A.Panebianco</w:t>
      </w:r>
      <w:proofErr w:type="spellEnd"/>
      <w:r w:rsidR="00C32C31">
        <w:t xml:space="preserve">, </w:t>
      </w:r>
      <w:r w:rsidR="00C32C31" w:rsidRPr="00C32C31">
        <w:rPr>
          <w:i/>
        </w:rPr>
        <w:t>I militanti che frenano i partiti</w:t>
      </w:r>
      <w:r w:rsidR="00C32C31">
        <w:t xml:space="preserve">, </w:t>
      </w:r>
      <w:r w:rsidR="00C32C31" w:rsidRPr="00C32C31">
        <w:rPr>
          <w:i/>
        </w:rPr>
        <w:t>ivi</w:t>
      </w:r>
      <w:r w:rsidR="00C32C31">
        <w:t xml:space="preserve"> 6 maggio 2018. Singolare mi sembra la tesi di E. Galli della Loggia, </w:t>
      </w:r>
      <w:r w:rsidR="00C32C31" w:rsidRPr="00583A42">
        <w:rPr>
          <w:i/>
        </w:rPr>
        <w:t>I partiti e le promesse: cambiare è facile (a parole), ivi</w:t>
      </w:r>
      <w:r w:rsidR="00C32C31">
        <w:t>, 28 aprile 2018 secondo cui “in Italia il cambiamento pensa sempre di doversi presentare come il cambiamento dell’impossibile” perché “i novatori radicali</w:t>
      </w:r>
      <w:r w:rsidR="00583A42">
        <w:t>” sanno che, se non promettessero l’impossibile, “dovrebbero vedersela con un fortissimo numero di oppositori” che sarebbero le “solite” corporazioni e burocrazie”: singolare –a mio avviso- perché sembra accreditare la tesi che le riforme non si possono fare … per colpa degli altri.</w:t>
      </w:r>
    </w:p>
  </w:footnote>
  <w:footnote w:id="6">
    <w:p w:rsidR="00546CA5" w:rsidRDefault="00546CA5">
      <w:pPr>
        <w:pStyle w:val="Testonotaapidipagina"/>
      </w:pPr>
      <w:r>
        <w:rPr>
          <w:rStyle w:val="Rimandonotaapidipagina"/>
        </w:rPr>
        <w:footnoteRef/>
      </w:r>
      <w:r>
        <w:t xml:space="preserve"> Una coincidenza di valenza ben diversa da quella teorizzata da Carl Schmitt, </w:t>
      </w:r>
      <w:r w:rsidRPr="0059663F">
        <w:rPr>
          <w:i/>
        </w:rPr>
        <w:t>Dottrina della Costituzione</w:t>
      </w:r>
      <w:r>
        <w:t>, Milano 1984, 407ss., secondo il quale la democrazia si fonda sull’identità tra governanti e governati, in contrapposizione al modello delle monarchie costituzionali, in cui la rappresentanza politica consisteva nella “rappresentazione” all’autorità delle istanze dei governati. Tale identificazione, nel pensiero di Schmitt, non escludeva di per sé il principio rappresentativo nella necessaria azione da parte degli organi dello Stato (</w:t>
      </w:r>
      <w:proofErr w:type="spellStart"/>
      <w:r>
        <w:t>V.Baldini</w:t>
      </w:r>
      <w:proofErr w:type="spellEnd"/>
      <w:r>
        <w:t xml:space="preserve">, </w:t>
      </w:r>
      <w:r w:rsidRPr="0059663F">
        <w:rPr>
          <w:i/>
        </w:rPr>
        <w:t>La democrazia parlamentare e i miti della politica,</w:t>
      </w:r>
      <w:r>
        <w:t xml:space="preserve"> in </w:t>
      </w:r>
      <w:hyperlink r:id="rId1" w:history="1">
        <w:r w:rsidRPr="0059663F">
          <w:rPr>
            <w:rStyle w:val="Collegamentoipertestuale"/>
            <w:i/>
          </w:rPr>
          <w:t>www.associazionedei</w:t>
        </w:r>
      </w:hyperlink>
      <w:r w:rsidRPr="0059663F">
        <w:rPr>
          <w:i/>
        </w:rPr>
        <w:t>costituzionalisti.it</w:t>
      </w:r>
      <w:r>
        <w:t xml:space="preserve">, 6 nota 21. </w:t>
      </w:r>
      <w:proofErr w:type="spellStart"/>
      <w:r>
        <w:t>Vd</w:t>
      </w:r>
      <w:proofErr w:type="spellEnd"/>
      <w:r>
        <w:t xml:space="preserve">. </w:t>
      </w:r>
      <w:proofErr w:type="gramStart"/>
      <w:r>
        <w:t>al</w:t>
      </w:r>
      <w:proofErr w:type="gramEnd"/>
      <w:r>
        <w:t xml:space="preserve"> riguardo, </w:t>
      </w:r>
      <w:proofErr w:type="spellStart"/>
      <w:r>
        <w:t>V.Vanacore</w:t>
      </w:r>
      <w:proofErr w:type="spellEnd"/>
      <w:r>
        <w:t xml:space="preserve">, </w:t>
      </w:r>
      <w:r w:rsidRPr="0059663F">
        <w:rPr>
          <w:i/>
        </w:rPr>
        <w:t>La crisi della democrazia fra ordinamento interno e comunitario. In particolare i partiti politici europei</w:t>
      </w:r>
      <w:r>
        <w:t xml:space="preserve">, in </w:t>
      </w:r>
      <w:r w:rsidRPr="0059663F">
        <w:rPr>
          <w:i/>
        </w:rPr>
        <w:t>Amministrazione in cammino</w:t>
      </w:r>
      <w:r>
        <w:t xml:space="preserve">. </w:t>
      </w:r>
    </w:p>
  </w:footnote>
  <w:footnote w:id="7">
    <w:p w:rsidR="00546CA5" w:rsidRDefault="00546CA5">
      <w:pPr>
        <w:pStyle w:val="Testonotaapidipagina"/>
      </w:pPr>
      <w:r>
        <w:rPr>
          <w:rStyle w:val="Rimandonotaapidipagina"/>
        </w:rPr>
        <w:footnoteRef/>
      </w:r>
      <w:r w:rsidRPr="004A2DCF">
        <w:rPr>
          <w:lang w:val="en-US"/>
        </w:rPr>
        <w:t xml:space="preserve"> </w:t>
      </w:r>
      <w:proofErr w:type="spellStart"/>
      <w:r w:rsidRPr="004A2DCF">
        <w:rPr>
          <w:lang w:val="en-US"/>
        </w:rPr>
        <w:t>P.Mair</w:t>
      </w:r>
      <w:proofErr w:type="spellEnd"/>
      <w:r w:rsidRPr="004A2DCF">
        <w:rPr>
          <w:lang w:val="en-US"/>
        </w:rPr>
        <w:t xml:space="preserve">, </w:t>
      </w:r>
      <w:proofErr w:type="spellStart"/>
      <w:proofErr w:type="gramStart"/>
      <w:r w:rsidR="004A2DCF" w:rsidRPr="004A2DCF">
        <w:rPr>
          <w:i/>
          <w:lang w:val="en-US"/>
        </w:rPr>
        <w:t>op.cit</w:t>
      </w:r>
      <w:proofErr w:type="spellEnd"/>
      <w:r w:rsidR="004A2DCF" w:rsidRPr="004A2DCF">
        <w:rPr>
          <w:lang w:val="en-US"/>
        </w:rPr>
        <w:t>.</w:t>
      </w:r>
      <w:r w:rsidRPr="004A2DCF">
        <w:rPr>
          <w:lang w:val="en-US"/>
        </w:rPr>
        <w:t>,</w:t>
      </w:r>
      <w:proofErr w:type="gramEnd"/>
      <w:r w:rsidRPr="004A2DCF">
        <w:rPr>
          <w:lang w:val="en-US"/>
        </w:rPr>
        <w:t xml:space="preserve"> spec. </w:t>
      </w:r>
      <w:r>
        <w:t>82 ss.</w:t>
      </w:r>
      <w:r w:rsidR="004A2DCF">
        <w:t>.</w:t>
      </w:r>
    </w:p>
  </w:footnote>
  <w:footnote w:id="8">
    <w:p w:rsidR="00767E31" w:rsidRDefault="00767E31">
      <w:pPr>
        <w:pStyle w:val="Testonotaapidipagina"/>
      </w:pPr>
      <w:r>
        <w:rPr>
          <w:rStyle w:val="Rimandonotaapidipagina"/>
        </w:rPr>
        <w:footnoteRef/>
      </w:r>
      <w:r>
        <w:t xml:space="preserve"> Sul tema la letteratura</w:t>
      </w:r>
      <w:r w:rsidR="004A2DCF">
        <w:t xml:space="preserve"> </w:t>
      </w:r>
      <w:r>
        <w:t xml:space="preserve">è nutrita: resta un classico lo scritto di </w:t>
      </w:r>
      <w:proofErr w:type="spellStart"/>
      <w:r>
        <w:t>G.Ferrara</w:t>
      </w:r>
      <w:proofErr w:type="spellEnd"/>
      <w:r>
        <w:t xml:space="preserve">, Il </w:t>
      </w:r>
      <w:r w:rsidRPr="00767E31">
        <w:rPr>
          <w:i/>
        </w:rPr>
        <w:t>governo di coalizione</w:t>
      </w:r>
      <w:r w:rsidR="004A2DCF">
        <w:t>, Milano 1973.</w:t>
      </w:r>
    </w:p>
  </w:footnote>
  <w:footnote w:id="9">
    <w:p w:rsidR="00546CA5" w:rsidRDefault="00546CA5">
      <w:pPr>
        <w:pStyle w:val="Testonotaapidipagina"/>
      </w:pPr>
      <w:r>
        <w:rPr>
          <w:rStyle w:val="Rimandonotaapidipagina"/>
        </w:rPr>
        <w:footnoteRef/>
      </w:r>
      <w:r>
        <w:t xml:space="preserve"> </w:t>
      </w:r>
      <w:proofErr w:type="spellStart"/>
      <w:r>
        <w:t>P.Mair</w:t>
      </w:r>
      <w:proofErr w:type="spellEnd"/>
      <w:r>
        <w:t xml:space="preserve">, </w:t>
      </w:r>
      <w:r w:rsidR="004A2DCF">
        <w:rPr>
          <w:i/>
        </w:rPr>
        <w:t>op.cit.</w:t>
      </w:r>
      <w:r>
        <w:t>, 99</w:t>
      </w:r>
      <w:r w:rsidR="004A2DCF">
        <w:t>.</w:t>
      </w:r>
    </w:p>
  </w:footnote>
  <w:footnote w:id="10">
    <w:p w:rsidR="00546CA5" w:rsidRDefault="00546CA5">
      <w:pPr>
        <w:pStyle w:val="Testonotaapidipagina"/>
      </w:pPr>
      <w:r>
        <w:rPr>
          <w:rStyle w:val="Rimandonotaapidipagina"/>
        </w:rPr>
        <w:footnoteRef/>
      </w:r>
      <w:r>
        <w:t xml:space="preserve"> Ancora, anche per riferimenti, </w:t>
      </w:r>
      <w:proofErr w:type="spellStart"/>
      <w:r>
        <w:t>P.Mair</w:t>
      </w:r>
      <w:proofErr w:type="spellEnd"/>
      <w:r>
        <w:t xml:space="preserve">, </w:t>
      </w:r>
      <w:r w:rsidR="004A2DCF">
        <w:rPr>
          <w:i/>
        </w:rPr>
        <w:t>op.cit.</w:t>
      </w:r>
      <w:r>
        <w:t>, 89</w:t>
      </w:r>
      <w:r w:rsidR="004A2DCF">
        <w:t>.</w:t>
      </w:r>
    </w:p>
  </w:footnote>
  <w:footnote w:id="11">
    <w:p w:rsidR="00546CA5" w:rsidRDefault="00546CA5">
      <w:pPr>
        <w:pStyle w:val="Testonotaapidipagina"/>
      </w:pPr>
      <w:r>
        <w:rPr>
          <w:rStyle w:val="Rimandonotaapidipagina"/>
        </w:rPr>
        <w:footnoteRef/>
      </w:r>
      <w:r>
        <w:t xml:space="preserve"> </w:t>
      </w:r>
      <w:proofErr w:type="spellStart"/>
      <w:r>
        <w:t>I.Diamanti</w:t>
      </w:r>
      <w:proofErr w:type="spellEnd"/>
      <w:r>
        <w:t xml:space="preserve"> e </w:t>
      </w:r>
      <w:proofErr w:type="spellStart"/>
      <w:r>
        <w:t>M.Lazar</w:t>
      </w:r>
      <w:proofErr w:type="spellEnd"/>
      <w:r>
        <w:t xml:space="preserve">, </w:t>
      </w:r>
      <w:proofErr w:type="spellStart"/>
      <w:r w:rsidRPr="004A2DCF">
        <w:rPr>
          <w:i/>
        </w:rPr>
        <w:t>Popolocrazia</w:t>
      </w:r>
      <w:proofErr w:type="spellEnd"/>
      <w:r>
        <w:t xml:space="preserve">, Bari 2018, spec. 147 </w:t>
      </w:r>
      <w:proofErr w:type="gramStart"/>
      <w:r>
        <w:t>ss.</w:t>
      </w:r>
      <w:r w:rsidR="004A2DCF">
        <w:t>.</w:t>
      </w:r>
      <w:proofErr w:type="gramEnd"/>
    </w:p>
  </w:footnote>
  <w:footnote w:id="12">
    <w:p w:rsidR="00546CA5" w:rsidRDefault="00546CA5">
      <w:pPr>
        <w:pStyle w:val="Testonotaapidipagina"/>
      </w:pPr>
      <w:r>
        <w:rPr>
          <w:rStyle w:val="Rimandonotaapidipagina"/>
        </w:rPr>
        <w:footnoteRef/>
      </w:r>
      <w:r>
        <w:t xml:space="preserve"> </w:t>
      </w:r>
      <w:proofErr w:type="spellStart"/>
      <w:r>
        <w:t>G.Zagrebelsky</w:t>
      </w:r>
      <w:proofErr w:type="spellEnd"/>
      <w:r>
        <w:t xml:space="preserve">, </w:t>
      </w:r>
      <w:r w:rsidR="00583A42" w:rsidRPr="00583A42">
        <w:rPr>
          <w:i/>
        </w:rPr>
        <w:t>Questo voto è una rivolta contro la politica oligarchica</w:t>
      </w:r>
      <w:r w:rsidR="00583A42">
        <w:t xml:space="preserve">, in </w:t>
      </w:r>
      <w:r w:rsidR="00583A42" w:rsidRPr="00583A42">
        <w:rPr>
          <w:i/>
        </w:rPr>
        <w:t>Fatto quotidiano</w:t>
      </w:r>
      <w:r w:rsidR="00583A42">
        <w:t xml:space="preserve"> del 9 marzo 2018. </w:t>
      </w:r>
    </w:p>
  </w:footnote>
  <w:footnote w:id="13">
    <w:p w:rsidR="00546CA5" w:rsidRDefault="00546CA5">
      <w:pPr>
        <w:pStyle w:val="Testonotaapidipagina"/>
      </w:pPr>
      <w:r>
        <w:rPr>
          <w:rStyle w:val="Rimandonotaapidipagina"/>
        </w:rPr>
        <w:footnoteRef/>
      </w:r>
      <w:r>
        <w:t xml:space="preserve"> </w:t>
      </w:r>
      <w:proofErr w:type="spellStart"/>
      <w:r>
        <w:t>C.Carboni</w:t>
      </w:r>
      <w:proofErr w:type="spellEnd"/>
      <w:r w:rsidRPr="005A4202">
        <w:rPr>
          <w:i/>
        </w:rPr>
        <w:t xml:space="preserve">, Una classe dirigente </w:t>
      </w:r>
      <w:proofErr w:type="gramStart"/>
      <w:r w:rsidRPr="005A4202">
        <w:rPr>
          <w:i/>
        </w:rPr>
        <w:t>mediocre?</w:t>
      </w:r>
      <w:r>
        <w:t>,</w:t>
      </w:r>
      <w:proofErr w:type="gramEnd"/>
      <w:r>
        <w:t xml:space="preserve"> in </w:t>
      </w:r>
      <w:proofErr w:type="spellStart"/>
      <w:r w:rsidRPr="005A4202">
        <w:rPr>
          <w:i/>
        </w:rPr>
        <w:t>Elite</w:t>
      </w:r>
      <w:proofErr w:type="spellEnd"/>
      <w:r w:rsidRPr="005A4202">
        <w:rPr>
          <w:i/>
        </w:rPr>
        <w:t xml:space="preserve"> e classi dirigenti in Italia</w:t>
      </w:r>
      <w:r>
        <w:t xml:space="preserve">, Bari 2007. Dello stesso Autore, </w:t>
      </w:r>
      <w:r w:rsidRPr="00755D89">
        <w:rPr>
          <w:i/>
        </w:rPr>
        <w:t>L’implosione delle élite</w:t>
      </w:r>
      <w:r>
        <w:t>, Soveria Mannelli, 2015</w:t>
      </w:r>
      <w:r w:rsidR="00877DFD">
        <w:t>.</w:t>
      </w:r>
    </w:p>
  </w:footnote>
  <w:footnote w:id="14">
    <w:p w:rsidR="00546CA5" w:rsidRDefault="00546CA5">
      <w:pPr>
        <w:pStyle w:val="Testonotaapidipagina"/>
      </w:pPr>
      <w:r>
        <w:rPr>
          <w:rStyle w:val="Rimandonotaapidipagina"/>
        </w:rPr>
        <w:footnoteRef/>
      </w:r>
      <w:r>
        <w:t xml:space="preserve"> La parentesi è nostra</w:t>
      </w:r>
      <w:r w:rsidR="00877DFD">
        <w:t>.</w:t>
      </w:r>
    </w:p>
  </w:footnote>
  <w:footnote w:id="15">
    <w:p w:rsidR="00767E31" w:rsidRDefault="00767E31">
      <w:pPr>
        <w:pStyle w:val="Testonotaapidipagina"/>
      </w:pPr>
      <w:r>
        <w:rPr>
          <w:rStyle w:val="Rimandonotaapidipagina"/>
        </w:rPr>
        <w:footnoteRef/>
      </w:r>
      <w:r w:rsidR="007C499D">
        <w:t xml:space="preserve"> C. Carboni, </w:t>
      </w:r>
      <w:proofErr w:type="gramStart"/>
      <w:r w:rsidR="007C499D" w:rsidRPr="007C499D">
        <w:rPr>
          <w:i/>
        </w:rPr>
        <w:t>op.cit</w:t>
      </w:r>
      <w:r w:rsidR="007C499D">
        <w:t>..</w:t>
      </w:r>
      <w:proofErr w:type="gramEnd"/>
    </w:p>
  </w:footnote>
  <w:footnote w:id="16">
    <w:p w:rsidR="00404DA6" w:rsidRDefault="00404DA6">
      <w:pPr>
        <w:pStyle w:val="Testonotaapidipagina"/>
      </w:pPr>
      <w:r>
        <w:rPr>
          <w:rStyle w:val="Rimandonotaapidipagina"/>
        </w:rPr>
        <w:footnoteRef/>
      </w:r>
      <w:r>
        <w:t xml:space="preserve"> </w:t>
      </w:r>
      <w:proofErr w:type="spellStart"/>
      <w:r>
        <w:t>S.Staiano</w:t>
      </w:r>
      <w:proofErr w:type="spellEnd"/>
      <w:r>
        <w:t xml:space="preserve">, </w:t>
      </w:r>
      <w:r w:rsidRPr="00404DA6">
        <w:rPr>
          <w:i/>
        </w:rPr>
        <w:t>La rappresentanza</w:t>
      </w:r>
      <w:r>
        <w:t xml:space="preserve">, in </w:t>
      </w:r>
      <w:r w:rsidRPr="00404DA6">
        <w:rPr>
          <w:i/>
        </w:rPr>
        <w:t>Rivista AIC</w:t>
      </w:r>
      <w:r>
        <w:t>, n.3/2017</w:t>
      </w:r>
      <w:r w:rsidR="00877DFD">
        <w:t>.</w:t>
      </w:r>
    </w:p>
  </w:footnote>
  <w:footnote w:id="17">
    <w:p w:rsidR="00755F72" w:rsidRDefault="00755F72">
      <w:pPr>
        <w:pStyle w:val="Testonotaapidipagina"/>
      </w:pPr>
      <w:r>
        <w:rPr>
          <w:rStyle w:val="Rimandonotaapidipagina"/>
        </w:rPr>
        <w:footnoteRef/>
      </w:r>
      <w:r>
        <w:t xml:space="preserve"> Una storia (filosofica) dell’idea di Europa nelle sue alterne vicende</w:t>
      </w:r>
      <w:r w:rsidR="00877DFD">
        <w:t xml:space="preserve">, tra centralità e crisi, è tracciata da B. de Giovanni, </w:t>
      </w:r>
      <w:r w:rsidR="00877DFD" w:rsidRPr="00877DFD">
        <w:rPr>
          <w:i/>
        </w:rPr>
        <w:t>La filosofia e l’Europa moderna</w:t>
      </w:r>
      <w:r w:rsidR="00877DFD">
        <w:t>, Bologna 2004.</w:t>
      </w:r>
    </w:p>
  </w:footnote>
  <w:footnote w:id="18">
    <w:p w:rsidR="00546CA5" w:rsidRDefault="00546CA5">
      <w:pPr>
        <w:pStyle w:val="Testonotaapidipagina"/>
      </w:pPr>
      <w:r>
        <w:rPr>
          <w:rStyle w:val="Rimandonotaapidipagina"/>
        </w:rPr>
        <w:footnoteRef/>
      </w:r>
      <w:r>
        <w:t xml:space="preserve"> </w:t>
      </w:r>
      <w:proofErr w:type="spellStart"/>
      <w:r>
        <w:t>R.Perrone</w:t>
      </w:r>
      <w:proofErr w:type="spellEnd"/>
      <w:r>
        <w:t>,</w:t>
      </w:r>
      <w:r w:rsidRPr="00485CE8">
        <w:rPr>
          <w:i/>
        </w:rPr>
        <w:t xml:space="preserve"> Rafforzamento identitario dei partiti politici europei e democrazia nell’Unione: quali </w:t>
      </w:r>
      <w:proofErr w:type="gramStart"/>
      <w:r w:rsidRPr="00485CE8">
        <w:rPr>
          <w:i/>
        </w:rPr>
        <w:t>strumenti?</w:t>
      </w:r>
      <w:r>
        <w:t>,</w:t>
      </w:r>
      <w:proofErr w:type="gramEnd"/>
      <w:r>
        <w:t xml:space="preserve"> in </w:t>
      </w:r>
      <w:hyperlink r:id="rId2" w:history="1">
        <w:r w:rsidRPr="00485CE8">
          <w:rPr>
            <w:rStyle w:val="Collegamentoipertestuale"/>
            <w:i/>
          </w:rPr>
          <w:t>www.iusexplorer.it</w:t>
        </w:r>
      </w:hyperlink>
      <w:r>
        <w:t xml:space="preserve"> del 4 maggio 2018</w:t>
      </w:r>
      <w:r w:rsidR="00877DFD">
        <w:t>.</w:t>
      </w:r>
    </w:p>
  </w:footnote>
  <w:footnote w:id="19">
    <w:p w:rsidR="00546CA5" w:rsidRDefault="00546CA5">
      <w:pPr>
        <w:pStyle w:val="Testonotaapidipagina"/>
      </w:pPr>
      <w:r>
        <w:rPr>
          <w:rStyle w:val="Rimandonotaapidipagina"/>
        </w:rPr>
        <w:footnoteRef/>
      </w:r>
      <w:r>
        <w:t xml:space="preserve"> Su cui </w:t>
      </w:r>
      <w:proofErr w:type="spellStart"/>
      <w:proofErr w:type="gramStart"/>
      <w:r>
        <w:t>vd</w:t>
      </w:r>
      <w:proofErr w:type="spellEnd"/>
      <w:r>
        <w:t>.,</w:t>
      </w:r>
      <w:proofErr w:type="gramEnd"/>
      <w:r>
        <w:t xml:space="preserve"> anche per ulteriori indicazioni, </w:t>
      </w:r>
      <w:proofErr w:type="spellStart"/>
      <w:r>
        <w:t>G.Conti</w:t>
      </w:r>
      <w:proofErr w:type="spellEnd"/>
      <w:r>
        <w:t xml:space="preserve">, </w:t>
      </w:r>
      <w:r w:rsidRPr="0088746F">
        <w:rPr>
          <w:i/>
        </w:rPr>
        <w:t>Costituzionalismo e democrazia dei partiti a livello europeo</w:t>
      </w:r>
      <w:r>
        <w:t xml:space="preserve">, in </w:t>
      </w:r>
      <w:r w:rsidRPr="0088746F">
        <w:rPr>
          <w:i/>
        </w:rPr>
        <w:t>Federalismi.it,</w:t>
      </w:r>
      <w:r>
        <w:t xml:space="preserve"> n.24/2014; </w:t>
      </w:r>
      <w:proofErr w:type="spellStart"/>
      <w:r>
        <w:t>F.Scuto</w:t>
      </w:r>
      <w:proofErr w:type="spellEnd"/>
      <w:r>
        <w:t xml:space="preserve">, </w:t>
      </w:r>
      <w:r w:rsidRPr="0088746F">
        <w:rPr>
          <w:i/>
        </w:rPr>
        <w:t>Democrazia rappresentativa e partiti politici: la rilevanza dell’organizzazione interna ed il suo impatto sulla rappresentanza politica, ivi</w:t>
      </w:r>
      <w:r>
        <w:t xml:space="preserve">, n.1/2017; </w:t>
      </w:r>
      <w:proofErr w:type="spellStart"/>
      <w:r>
        <w:t>P.Bonini</w:t>
      </w:r>
      <w:proofErr w:type="spellEnd"/>
      <w:r>
        <w:t xml:space="preserve">, </w:t>
      </w:r>
      <w:r w:rsidRPr="0088746F">
        <w:rPr>
          <w:i/>
        </w:rPr>
        <w:t>Verso il nuovo regolamento europeo sui partiti politici, ivi</w:t>
      </w:r>
      <w:r>
        <w:t xml:space="preserve">, 16 maggio 2018. Esprime autorevolmente fiducia nella rilevanza dell’ordinamento dei partiti sul valore democratico di un ordinamento (che invero non può essere negata, salvo a verificarne la sufficienza) </w:t>
      </w:r>
      <w:proofErr w:type="spellStart"/>
      <w:r>
        <w:t>A.Ruggeri</w:t>
      </w:r>
      <w:proofErr w:type="spellEnd"/>
      <w:r>
        <w:t xml:space="preserve">, </w:t>
      </w:r>
      <w:r w:rsidRPr="00142A89">
        <w:rPr>
          <w:i/>
        </w:rPr>
        <w:t>I malati gravi (e incurabili?) degli Stati costituzionali: i partiti politici</w:t>
      </w:r>
      <w:r>
        <w:t xml:space="preserve">, in </w:t>
      </w:r>
      <w:r w:rsidRPr="00142A89">
        <w:rPr>
          <w:i/>
        </w:rPr>
        <w:t>Federalismi.it</w:t>
      </w:r>
      <w:r>
        <w:t>, n. 22/2017</w:t>
      </w:r>
      <w:r w:rsidR="00877DFD">
        <w:t>.</w:t>
      </w:r>
    </w:p>
  </w:footnote>
  <w:footnote w:id="20">
    <w:p w:rsidR="00546CA5" w:rsidRDefault="00546CA5">
      <w:pPr>
        <w:pStyle w:val="Testonotaapidipagina"/>
      </w:pPr>
      <w:r>
        <w:rPr>
          <w:rStyle w:val="Rimandonotaapidipagina"/>
        </w:rPr>
        <w:footnoteRef/>
      </w:r>
      <w:r>
        <w:t xml:space="preserve"> </w:t>
      </w:r>
      <w:proofErr w:type="spellStart"/>
      <w:r>
        <w:t>A.Ruggeri</w:t>
      </w:r>
      <w:proofErr w:type="spellEnd"/>
      <w:r>
        <w:t xml:space="preserve">, </w:t>
      </w:r>
      <w:proofErr w:type="gramStart"/>
      <w:r w:rsidR="00A71BEB" w:rsidRPr="00A71BEB">
        <w:rPr>
          <w:i/>
        </w:rPr>
        <w:t>op.cit</w:t>
      </w:r>
      <w:r w:rsidR="00A71BEB">
        <w:t>.</w:t>
      </w:r>
      <w:r w:rsidR="00877DFD">
        <w:t>.</w:t>
      </w:r>
      <w:proofErr w:type="gramEnd"/>
      <w:r>
        <w:t xml:space="preserve"> </w:t>
      </w:r>
    </w:p>
  </w:footnote>
  <w:footnote w:id="21">
    <w:p w:rsidR="00877DFD" w:rsidRDefault="00877DFD">
      <w:pPr>
        <w:pStyle w:val="Testonotaapidipagina"/>
      </w:pPr>
      <w:r>
        <w:rPr>
          <w:rStyle w:val="Rimandonotaapidipagina"/>
        </w:rPr>
        <w:footnoteRef/>
      </w:r>
      <w:r>
        <w:t xml:space="preserve"> Il fenomeno è criticamente e approfonditamente esaminato, nei suoi risvolti attuali, da </w:t>
      </w:r>
      <w:proofErr w:type="spellStart"/>
      <w:r>
        <w:t>S.Feltri</w:t>
      </w:r>
      <w:proofErr w:type="spellEnd"/>
      <w:r>
        <w:t xml:space="preserve">, </w:t>
      </w:r>
      <w:r w:rsidRPr="00877DFD">
        <w:rPr>
          <w:i/>
        </w:rPr>
        <w:t>Populismo sovrano</w:t>
      </w:r>
      <w:r>
        <w:t>, Torino 2018.</w:t>
      </w:r>
    </w:p>
  </w:footnote>
  <w:footnote w:id="22">
    <w:p w:rsidR="00546CA5" w:rsidRDefault="00546CA5" w:rsidP="00383FC5">
      <w:pPr>
        <w:pStyle w:val="Testonotaapidipagina"/>
      </w:pPr>
      <w:r>
        <w:rPr>
          <w:rStyle w:val="Rimandonotaapidipagina"/>
        </w:rPr>
        <w:footnoteRef/>
      </w:r>
      <w:r>
        <w:t xml:space="preserve"> </w:t>
      </w:r>
      <w:proofErr w:type="spellStart"/>
      <w:r>
        <w:t>A.Malaschini</w:t>
      </w:r>
      <w:proofErr w:type="spellEnd"/>
      <w:r>
        <w:t xml:space="preserve">, </w:t>
      </w:r>
      <w:r w:rsidRPr="006E20CA">
        <w:rPr>
          <w:i/>
        </w:rPr>
        <w:t>Classi dirigenti</w:t>
      </w:r>
      <w:r>
        <w:t>, Soveria Mannelli 2013, 13</w:t>
      </w:r>
      <w:r w:rsidR="00017092">
        <w:t>.</w:t>
      </w:r>
    </w:p>
  </w:footnote>
  <w:footnote w:id="23">
    <w:p w:rsidR="00546CA5" w:rsidRDefault="00546CA5" w:rsidP="00383FC5">
      <w:pPr>
        <w:pStyle w:val="Testonotaapidipagina"/>
      </w:pPr>
      <w:r>
        <w:rPr>
          <w:rStyle w:val="Rimandonotaapidipagina"/>
        </w:rPr>
        <w:footnoteRef/>
      </w:r>
      <w:r>
        <w:t xml:space="preserve"> </w:t>
      </w:r>
      <w:r w:rsidRPr="0023216B">
        <w:t xml:space="preserve">L. Raffini, </w:t>
      </w:r>
      <w:r w:rsidRPr="0023216B">
        <w:rPr>
          <w:i/>
          <w:iCs/>
        </w:rPr>
        <w:t xml:space="preserve">La democrazia deliberativa come risposta alla crisi della </w:t>
      </w:r>
      <w:proofErr w:type="gramStart"/>
      <w:r w:rsidRPr="0023216B">
        <w:rPr>
          <w:i/>
          <w:iCs/>
        </w:rPr>
        <w:t>partecipazione?,</w:t>
      </w:r>
      <w:proofErr w:type="gramEnd"/>
      <w:r w:rsidRPr="0023216B">
        <w:rPr>
          <w:i/>
          <w:iCs/>
        </w:rPr>
        <w:t xml:space="preserve"> </w:t>
      </w:r>
      <w:r w:rsidRPr="0023216B">
        <w:t xml:space="preserve">in </w:t>
      </w:r>
      <w:r w:rsidRPr="0023216B">
        <w:rPr>
          <w:i/>
          <w:iCs/>
        </w:rPr>
        <w:t>http://www.cires.unifi.it/CMpro-v-p-256.html .</w:t>
      </w:r>
    </w:p>
  </w:footnote>
  <w:footnote w:id="24">
    <w:p w:rsidR="00546CA5" w:rsidRPr="0023216B" w:rsidRDefault="00546CA5" w:rsidP="00383FC5">
      <w:pPr>
        <w:pStyle w:val="Testonotaapidipagina"/>
        <w:rPr>
          <w:lang w:val="en-US"/>
        </w:rPr>
      </w:pPr>
      <w:r>
        <w:rPr>
          <w:rStyle w:val="Rimandonotaapidipagina"/>
        </w:rPr>
        <w:footnoteRef/>
      </w:r>
      <w:r w:rsidRPr="0023216B">
        <w:rPr>
          <w:lang w:val="en-US"/>
        </w:rPr>
        <w:t xml:space="preserve"> A.O. Hirschman, </w:t>
      </w:r>
      <w:r w:rsidRPr="0023216B">
        <w:rPr>
          <w:i/>
          <w:iCs/>
          <w:lang w:val="en-US"/>
        </w:rPr>
        <w:t>Exit, Voice and Loyalty: responses to decline in firms, organiza</w:t>
      </w:r>
      <w:r w:rsidRPr="0023216B">
        <w:rPr>
          <w:i/>
          <w:iCs/>
          <w:lang w:val="en-US"/>
        </w:rPr>
        <w:softHyphen/>
        <w:t xml:space="preserve">tions and states, </w:t>
      </w:r>
      <w:r>
        <w:rPr>
          <w:lang w:val="en-US"/>
        </w:rPr>
        <w:t>1970</w:t>
      </w:r>
      <w:r w:rsidR="009C4239">
        <w:rPr>
          <w:lang w:val="en-US"/>
        </w:rPr>
        <w:t>.</w:t>
      </w:r>
    </w:p>
  </w:footnote>
  <w:footnote w:id="25">
    <w:p w:rsidR="009F0092" w:rsidRDefault="009F0092" w:rsidP="009F0092">
      <w:pPr>
        <w:pStyle w:val="Testonotaapidipagina"/>
      </w:pPr>
      <w:r>
        <w:rPr>
          <w:rStyle w:val="Rimandonotaapidipagina"/>
        </w:rPr>
        <w:footnoteRef/>
      </w:r>
      <w:r>
        <w:t xml:space="preserve"> Su questi temi si consenta il rinvio a </w:t>
      </w:r>
      <w:proofErr w:type="spellStart"/>
      <w:r>
        <w:t>F.Patroni</w:t>
      </w:r>
      <w:proofErr w:type="spellEnd"/>
      <w:r>
        <w:t xml:space="preserve"> Griffi</w:t>
      </w:r>
      <w:r w:rsidRPr="0023216B">
        <w:rPr>
          <w:i/>
        </w:rPr>
        <w:t xml:space="preserve">, Autonomie locali e nuove forme di democrazia: ovvero, del recupero della partecipazione, </w:t>
      </w:r>
      <w:r w:rsidRPr="0023216B">
        <w:t>in</w:t>
      </w:r>
      <w:r w:rsidRPr="0023216B">
        <w:rPr>
          <w:i/>
        </w:rPr>
        <w:t xml:space="preserve"> Diritto e Società</w:t>
      </w:r>
      <w:r>
        <w:t>, n. 2, 2017</w:t>
      </w:r>
      <w:r w:rsidR="009C4239">
        <w:t>.</w:t>
      </w:r>
    </w:p>
  </w:footnote>
  <w:footnote w:id="26">
    <w:p w:rsidR="009C4239" w:rsidRDefault="009C4239">
      <w:pPr>
        <w:pStyle w:val="Testonotaapidipagina"/>
      </w:pPr>
      <w:r>
        <w:rPr>
          <w:rStyle w:val="Rimandonotaapidipagina"/>
        </w:rPr>
        <w:footnoteRef/>
      </w:r>
      <w:r>
        <w:t xml:space="preserve"> Interessante la tesi di </w:t>
      </w:r>
      <w:proofErr w:type="spellStart"/>
      <w:r>
        <w:t>Y.Mounk</w:t>
      </w:r>
      <w:proofErr w:type="spellEnd"/>
      <w:r>
        <w:t xml:space="preserve">, </w:t>
      </w:r>
      <w:r w:rsidRPr="009C4239">
        <w:rPr>
          <w:i/>
        </w:rPr>
        <w:t>Popolo vs Democrazia</w:t>
      </w:r>
      <w:r>
        <w:t>, Milano 2018, spec. 17 e 19, secondo il quale “il lento divergere di liberalismo e democrazia è proprio ciò che sta accadendo ora”: “i populisti sono profondamente democratici”, perché sono convinti più di altri che debba essere il popolo a governare, ma “sono anche profondamente illiberali”, perché ritengono che la voce della gente non possa essere “smorzata né dalle istituzioni indipendenti né dai diritti individuali”.</w:t>
      </w:r>
    </w:p>
  </w:footnote>
  <w:footnote w:id="27">
    <w:p w:rsidR="00E95380" w:rsidRDefault="00E95380">
      <w:pPr>
        <w:pStyle w:val="Testonotaapidipagina"/>
      </w:pPr>
      <w:r>
        <w:rPr>
          <w:rStyle w:val="Rimandonotaapidipagina"/>
        </w:rPr>
        <w:footnoteRef/>
      </w:r>
      <w:r>
        <w:t xml:space="preserve"> Il riferimento è a M.R. Ferrarese, </w:t>
      </w:r>
      <w:r w:rsidRPr="00E95380">
        <w:rPr>
          <w:i/>
        </w:rPr>
        <w:t>Diritto sconfinato. Inventiva giuridica e spazi nel mondo globale</w:t>
      </w:r>
      <w:r>
        <w:t>, Bari 2006.</w:t>
      </w:r>
    </w:p>
  </w:footnote>
  <w:footnote w:id="28">
    <w:p w:rsidR="00546CA5" w:rsidRDefault="00546CA5">
      <w:pPr>
        <w:pStyle w:val="Testonotaapidipagina"/>
      </w:pPr>
      <w:r>
        <w:rPr>
          <w:rStyle w:val="Rimandonotaapidipagina"/>
        </w:rPr>
        <w:footnoteRef/>
      </w:r>
      <w:r>
        <w:t xml:space="preserve"> </w:t>
      </w:r>
      <w:proofErr w:type="spellStart"/>
      <w:r>
        <w:t>I.Diamanti</w:t>
      </w:r>
      <w:proofErr w:type="spellEnd"/>
      <w:r>
        <w:t xml:space="preserve"> e </w:t>
      </w:r>
      <w:proofErr w:type="spellStart"/>
      <w:r>
        <w:t>M.Lazar</w:t>
      </w:r>
      <w:proofErr w:type="spellEnd"/>
      <w:r>
        <w:t xml:space="preserve">, </w:t>
      </w:r>
      <w:r w:rsidR="009C4239" w:rsidRPr="009C4239">
        <w:rPr>
          <w:i/>
        </w:rPr>
        <w:t>op.</w:t>
      </w:r>
      <w:r w:rsidRPr="009C4239">
        <w:rPr>
          <w:i/>
        </w:rPr>
        <w:t>cit</w:t>
      </w:r>
      <w:r>
        <w:t>., 134</w:t>
      </w:r>
      <w:r w:rsidR="009C4239">
        <w:t>.</w:t>
      </w:r>
    </w:p>
  </w:footnote>
  <w:footnote w:id="29">
    <w:p w:rsidR="009C4239" w:rsidRDefault="009C4239">
      <w:pPr>
        <w:pStyle w:val="Testonotaapidipagina"/>
      </w:pPr>
      <w:r>
        <w:rPr>
          <w:rStyle w:val="Rimandonotaapidipagina"/>
        </w:rPr>
        <w:footnoteRef/>
      </w:r>
      <w:r>
        <w:t xml:space="preserve"> Come afferma </w:t>
      </w:r>
      <w:proofErr w:type="spellStart"/>
      <w:r>
        <w:t>Y.Mounk</w:t>
      </w:r>
      <w:proofErr w:type="spellEnd"/>
      <w:r>
        <w:t xml:space="preserve">, </w:t>
      </w:r>
      <w:r w:rsidRPr="009C4239">
        <w:rPr>
          <w:i/>
        </w:rPr>
        <w:t>op.cit</w:t>
      </w:r>
      <w:r>
        <w:t>., 14, nessuno può dubitare che stiamo attraversando un momento populista. Ora la questione è se questo momento populista non rischi piuttosto di trasformarsi in un’era populista”.</w:t>
      </w:r>
    </w:p>
  </w:footnote>
  <w:footnote w:id="30">
    <w:p w:rsidR="00546CA5" w:rsidRDefault="00546CA5">
      <w:pPr>
        <w:pStyle w:val="Testonotaapidipagina"/>
      </w:pPr>
      <w:r>
        <w:rPr>
          <w:rStyle w:val="Rimandonotaapidipagina"/>
        </w:rPr>
        <w:footnoteRef/>
      </w:r>
      <w:r w:rsidR="00322B8B">
        <w:t xml:space="preserve"> Già richiamato,</w:t>
      </w:r>
      <w:r>
        <w:t xml:space="preserve"> </w:t>
      </w:r>
      <w:r w:rsidR="00322B8B">
        <w:rPr>
          <w:i/>
        </w:rPr>
        <w:t>Populismo sovrano</w:t>
      </w:r>
      <w:r>
        <w:rPr>
          <w:i/>
        </w:rPr>
        <w:t>,</w:t>
      </w:r>
      <w:r>
        <w:t xml:space="preserve"> Torino 2018 è il titolo di un bel saggio, documentato e appassionato al tempo stesso, di </w:t>
      </w:r>
      <w:proofErr w:type="spellStart"/>
      <w:r>
        <w:t>S.Feltri</w:t>
      </w:r>
      <w:proofErr w:type="spellEnd"/>
      <w:r>
        <w:t xml:space="preserve">, che analizza cause e possibili effetti di un </w:t>
      </w:r>
      <w:proofErr w:type="spellStart"/>
      <w:r>
        <w:t>sovranismo</w:t>
      </w:r>
      <w:proofErr w:type="spellEnd"/>
      <w:r>
        <w:t xml:space="preserve"> populista, o di un populismo sovranista, che ponga in discussione, anche ricorrendo a mistificazioni, le culture stesse alla base della civiltà europea, e</w:t>
      </w:r>
      <w:r w:rsidR="00C43759">
        <w:t xml:space="preserve"> che si</w:t>
      </w:r>
      <w:r>
        <w:t xml:space="preserve"> conclude con una citazione </w:t>
      </w:r>
      <w:r w:rsidRPr="002A3240">
        <w:t>dell’</w:t>
      </w:r>
      <w:r w:rsidRPr="002A3240">
        <w:rPr>
          <w:i/>
        </w:rPr>
        <w:t>Appello agli europei</w:t>
      </w:r>
      <w:r>
        <w:t xml:space="preserve"> (titolo originale in tedesco</w:t>
      </w:r>
      <w:r w:rsidR="00322B8B">
        <w:t>, tradotto,</w:t>
      </w:r>
      <w:r>
        <w:t xml:space="preserve"> </w:t>
      </w:r>
      <w:r w:rsidRPr="002A3240">
        <w:rPr>
          <w:i/>
        </w:rPr>
        <w:t>La torre di Babele</w:t>
      </w:r>
      <w:r>
        <w:t xml:space="preserve">), Milano 2015, di Stefan </w:t>
      </w:r>
      <w:proofErr w:type="spellStart"/>
      <w:r>
        <w:t>Zweig</w:t>
      </w:r>
      <w:proofErr w:type="spellEnd"/>
      <w:r>
        <w:t>, di cui condivide il richiamo “alla comprensione e alla cooperazione invece che al confronto ostile e all’isolamento”</w:t>
      </w:r>
      <w:r w:rsidR="00322B8B">
        <w:t>.</w:t>
      </w:r>
    </w:p>
  </w:footnote>
  <w:footnote w:id="31">
    <w:p w:rsidR="00546CA5" w:rsidRPr="00680910" w:rsidRDefault="00546CA5">
      <w:pPr>
        <w:pStyle w:val="Testonotaapidipagina"/>
        <w:rPr>
          <w:lang w:val="en-US"/>
        </w:rPr>
      </w:pPr>
      <w:r>
        <w:rPr>
          <w:rStyle w:val="Rimandonotaapidipagina"/>
        </w:rPr>
        <w:footnoteRef/>
      </w:r>
      <w:r w:rsidR="00322B8B">
        <w:rPr>
          <w:lang w:val="en-US"/>
        </w:rPr>
        <w:t xml:space="preserve"> </w:t>
      </w:r>
      <w:proofErr w:type="spellStart"/>
      <w:r w:rsidR="00322B8B">
        <w:rPr>
          <w:lang w:val="en-US"/>
        </w:rPr>
        <w:t>P.Mair</w:t>
      </w:r>
      <w:proofErr w:type="spellEnd"/>
      <w:r w:rsidR="00322B8B" w:rsidRPr="00322B8B">
        <w:rPr>
          <w:i/>
          <w:lang w:val="en-US"/>
        </w:rPr>
        <w:t xml:space="preserve">, </w:t>
      </w:r>
      <w:proofErr w:type="spellStart"/>
      <w:proofErr w:type="gramStart"/>
      <w:r w:rsidR="00322B8B" w:rsidRPr="00322B8B">
        <w:rPr>
          <w:i/>
          <w:lang w:val="en-US"/>
        </w:rPr>
        <w:t>op.cit</w:t>
      </w:r>
      <w:proofErr w:type="spellEnd"/>
      <w:r w:rsidR="00322B8B">
        <w:rPr>
          <w:lang w:val="en-US"/>
        </w:rPr>
        <w:t>.,</w:t>
      </w:r>
      <w:proofErr w:type="gramEnd"/>
      <w:r w:rsidRPr="00680910">
        <w:rPr>
          <w:lang w:val="en-US"/>
        </w:rPr>
        <w:t xml:space="preserve"> 114</w:t>
      </w:r>
      <w:r w:rsidR="00322B8B">
        <w:rPr>
          <w:lang w:val="en-US"/>
        </w:rPr>
        <w:t>.</w:t>
      </w:r>
    </w:p>
  </w:footnote>
  <w:footnote w:id="32">
    <w:p w:rsidR="00546CA5" w:rsidRPr="00B04A8C" w:rsidRDefault="00546CA5">
      <w:pPr>
        <w:pStyle w:val="Testonotaapidipagina"/>
        <w:rPr>
          <w:lang w:val="en-US"/>
        </w:rPr>
      </w:pPr>
      <w:r>
        <w:rPr>
          <w:rStyle w:val="Rimandonotaapidipagina"/>
        </w:rPr>
        <w:footnoteRef/>
      </w:r>
      <w:r w:rsidRPr="00B04A8C">
        <w:rPr>
          <w:lang w:val="en-US"/>
        </w:rPr>
        <w:t xml:space="preserve"> </w:t>
      </w:r>
      <w:proofErr w:type="spellStart"/>
      <w:r w:rsidRPr="00B04A8C">
        <w:rPr>
          <w:lang w:val="en-US"/>
        </w:rPr>
        <w:t>R.Bellamy</w:t>
      </w:r>
      <w:proofErr w:type="spellEnd"/>
      <w:r w:rsidRPr="00B04A8C">
        <w:rPr>
          <w:lang w:val="en-US"/>
        </w:rPr>
        <w:t xml:space="preserve"> e </w:t>
      </w:r>
      <w:proofErr w:type="spellStart"/>
      <w:r w:rsidRPr="00B04A8C">
        <w:rPr>
          <w:lang w:val="en-US"/>
        </w:rPr>
        <w:t>A.Warleigh</w:t>
      </w:r>
      <w:proofErr w:type="spellEnd"/>
      <w:r w:rsidRPr="00B04A8C">
        <w:rPr>
          <w:lang w:val="en-US"/>
        </w:rPr>
        <w:t xml:space="preserve">, </w:t>
      </w:r>
      <w:r w:rsidRPr="00B04A8C">
        <w:rPr>
          <w:i/>
          <w:lang w:val="en-US"/>
        </w:rPr>
        <w:t>Introduction: the puzzle of EU</w:t>
      </w:r>
      <w:r w:rsidRPr="00B04A8C">
        <w:rPr>
          <w:lang w:val="en-US"/>
        </w:rPr>
        <w:t xml:space="preserve">, in </w:t>
      </w:r>
      <w:r w:rsidRPr="00B04A8C">
        <w:rPr>
          <w:i/>
          <w:lang w:val="en-US"/>
        </w:rPr>
        <w:t>Cit</w:t>
      </w:r>
      <w:r>
        <w:rPr>
          <w:i/>
          <w:lang w:val="en-US"/>
        </w:rPr>
        <w:t>izenship and Governance in the E</w:t>
      </w:r>
      <w:r w:rsidRPr="00B04A8C">
        <w:rPr>
          <w:i/>
          <w:lang w:val="en-US"/>
        </w:rPr>
        <w:t>U</w:t>
      </w:r>
      <w:r w:rsidRPr="00B04A8C">
        <w:rPr>
          <w:lang w:val="en-US"/>
        </w:rPr>
        <w:t>, Continuum, London 2001</w:t>
      </w:r>
      <w:r w:rsidR="00322B8B">
        <w:rPr>
          <w:lang w:val="en-US"/>
        </w:rPr>
        <w:t>.</w:t>
      </w:r>
    </w:p>
  </w:footnote>
  <w:footnote w:id="33">
    <w:p w:rsidR="00546CA5" w:rsidRPr="00680910" w:rsidRDefault="00546CA5">
      <w:pPr>
        <w:pStyle w:val="Testonotaapidipagina"/>
        <w:rPr>
          <w:lang w:val="en-US"/>
        </w:rPr>
      </w:pPr>
      <w:r>
        <w:rPr>
          <w:rStyle w:val="Rimandonotaapidipagina"/>
        </w:rPr>
        <w:footnoteRef/>
      </w:r>
      <w:r w:rsidRPr="00680910">
        <w:rPr>
          <w:lang w:val="en-US"/>
        </w:rPr>
        <w:t xml:space="preserve"> </w:t>
      </w:r>
      <w:proofErr w:type="spellStart"/>
      <w:r w:rsidR="00322B8B">
        <w:rPr>
          <w:lang w:val="en-US"/>
        </w:rPr>
        <w:t>P.Mair</w:t>
      </w:r>
      <w:proofErr w:type="spellEnd"/>
      <w:r w:rsidR="00322B8B">
        <w:rPr>
          <w:lang w:val="en-US"/>
        </w:rPr>
        <w:t xml:space="preserve">, </w:t>
      </w:r>
      <w:proofErr w:type="spellStart"/>
      <w:proofErr w:type="gramStart"/>
      <w:r w:rsidR="00322B8B" w:rsidRPr="00322B8B">
        <w:rPr>
          <w:i/>
          <w:lang w:val="en-US"/>
        </w:rPr>
        <w:t>o</w:t>
      </w:r>
      <w:r w:rsidRPr="00322B8B">
        <w:rPr>
          <w:i/>
          <w:lang w:val="en-US"/>
        </w:rPr>
        <w:t>p.cit</w:t>
      </w:r>
      <w:proofErr w:type="spellEnd"/>
      <w:r w:rsidRPr="00680910">
        <w:rPr>
          <w:lang w:val="en-US"/>
        </w:rPr>
        <w:t>.,</w:t>
      </w:r>
      <w:proofErr w:type="gramEnd"/>
      <w:r w:rsidRPr="00680910">
        <w:rPr>
          <w:lang w:val="en-US"/>
        </w:rPr>
        <w:t xml:space="preserve"> 117</w:t>
      </w:r>
      <w:r w:rsidR="00322B8B">
        <w:rPr>
          <w:lang w:val="en-US"/>
        </w:rPr>
        <w:t>.</w:t>
      </w:r>
    </w:p>
  </w:footnote>
  <w:footnote w:id="34">
    <w:p w:rsidR="00546CA5" w:rsidRPr="00114EB3" w:rsidRDefault="00546CA5">
      <w:pPr>
        <w:pStyle w:val="Testonotaapidipagina"/>
        <w:rPr>
          <w:lang w:val="en-US"/>
        </w:rPr>
      </w:pPr>
      <w:r>
        <w:rPr>
          <w:rStyle w:val="Rimandonotaapidipagina"/>
        </w:rPr>
        <w:footnoteRef/>
      </w:r>
      <w:r w:rsidRPr="00114EB3">
        <w:rPr>
          <w:lang w:val="en-US"/>
        </w:rPr>
        <w:t xml:space="preserve"> </w:t>
      </w:r>
      <w:proofErr w:type="spellStart"/>
      <w:r w:rsidRPr="00114EB3">
        <w:rPr>
          <w:lang w:val="en-US"/>
        </w:rPr>
        <w:t>K.Neunreither</w:t>
      </w:r>
      <w:proofErr w:type="spellEnd"/>
      <w:r w:rsidRPr="00114EB3">
        <w:rPr>
          <w:lang w:val="en-US"/>
        </w:rPr>
        <w:t xml:space="preserve">, </w:t>
      </w:r>
      <w:r w:rsidRPr="00114EB3">
        <w:rPr>
          <w:i/>
          <w:lang w:val="en-US"/>
        </w:rPr>
        <w:t>Political representation in the EU: a common whole, various wholes, or just a hole</w:t>
      </w:r>
      <w:proofErr w:type="gramStart"/>
      <w:r w:rsidRPr="00114EB3">
        <w:rPr>
          <w:i/>
          <w:lang w:val="en-US"/>
        </w:rPr>
        <w:t>?,</w:t>
      </w:r>
      <w:proofErr w:type="gramEnd"/>
      <w:r>
        <w:rPr>
          <w:lang w:val="en-US"/>
        </w:rPr>
        <w:t xml:space="preserve"> in </w:t>
      </w:r>
      <w:r w:rsidRPr="00114EB3">
        <w:rPr>
          <w:i/>
          <w:lang w:val="en-US"/>
        </w:rPr>
        <w:t>European Integration After Amsterdam,</w:t>
      </w:r>
      <w:r>
        <w:rPr>
          <w:lang w:val="en-US"/>
        </w:rPr>
        <w:t xml:space="preserve"> Oxford 2000</w:t>
      </w:r>
      <w:r w:rsidR="00322B8B">
        <w:rPr>
          <w:lang w:val="en-US"/>
        </w:rPr>
        <w:t>.</w:t>
      </w:r>
    </w:p>
  </w:footnote>
  <w:footnote w:id="35">
    <w:p w:rsidR="00546CA5" w:rsidRDefault="00546CA5">
      <w:pPr>
        <w:pStyle w:val="Testonotaapidipagina"/>
      </w:pPr>
      <w:r>
        <w:rPr>
          <w:rStyle w:val="Rimandonotaapidipagina"/>
        </w:rPr>
        <w:footnoteRef/>
      </w:r>
      <w:r>
        <w:t xml:space="preserve"> Sia consentito il rinvio, soprattutto per i riferimenti alla letteratura che se ne è occupata, a F. Patroni Griffi, </w:t>
      </w:r>
      <w:r w:rsidRPr="00546CA5">
        <w:rPr>
          <w:i/>
        </w:rPr>
        <w:t xml:space="preserve">Autonomie locali e nuove forme di democrazia: ovvero, del recupero della partecipazione, </w:t>
      </w:r>
      <w:r w:rsidRPr="00546CA5">
        <w:t>in</w:t>
      </w:r>
      <w:r w:rsidRPr="00546CA5">
        <w:rPr>
          <w:i/>
        </w:rPr>
        <w:t xml:space="preserve"> Diritto e Società</w:t>
      </w:r>
      <w:r w:rsidRPr="00546CA5">
        <w:t>, n. 2, 2017</w:t>
      </w:r>
      <w:r w:rsidR="00892FAF">
        <w:t>.</w:t>
      </w:r>
    </w:p>
  </w:footnote>
  <w:footnote w:id="36">
    <w:p w:rsidR="00546CA5" w:rsidRDefault="00546CA5">
      <w:pPr>
        <w:pStyle w:val="Testonotaapidipagina"/>
      </w:pPr>
      <w:r>
        <w:rPr>
          <w:rStyle w:val="Rimandonotaapidipagina"/>
        </w:rPr>
        <w:footnoteRef/>
      </w:r>
      <w:r>
        <w:t xml:space="preserve"> A. Ruggeri, </w:t>
      </w:r>
      <w:r w:rsidRPr="00AA31E7">
        <w:rPr>
          <w:i/>
        </w:rPr>
        <w:t>op.cit</w:t>
      </w:r>
      <w:r>
        <w:t xml:space="preserve">., sottolinea che “chi non si reca alle urne è, il più delle volte, persona che non si riconosce ed identifica in alcun partito in lizza, neppure –si badi- in quelli di protesta”. </w:t>
      </w:r>
      <w:proofErr w:type="spellStart"/>
      <w:r>
        <w:t>T.Boeri</w:t>
      </w:r>
      <w:proofErr w:type="spellEnd"/>
      <w:r>
        <w:t xml:space="preserve">, </w:t>
      </w:r>
      <w:r w:rsidRPr="00AA31E7">
        <w:rPr>
          <w:i/>
        </w:rPr>
        <w:t>Populismo e Stato sociale</w:t>
      </w:r>
      <w:r>
        <w:t>, Bari 2017, 9 evidenzia che “in genere populismo e astensionismo vanno di pari passo ed esprimono un rif</w:t>
      </w:r>
      <w:r w:rsidR="00C43759">
        <w:t>i</w:t>
      </w:r>
      <w:r>
        <w:t>uto diffuso per la classe dirigente”</w:t>
      </w:r>
      <w:r w:rsidR="00C43759">
        <w:t>.</w:t>
      </w:r>
    </w:p>
  </w:footnote>
  <w:footnote w:id="37">
    <w:p w:rsidR="00546CA5" w:rsidRDefault="00546CA5">
      <w:pPr>
        <w:pStyle w:val="Testonotaapidipagina"/>
      </w:pPr>
      <w:r>
        <w:rPr>
          <w:rStyle w:val="Rimandonotaapidipagina"/>
        </w:rPr>
        <w:footnoteRef/>
      </w:r>
      <w:r>
        <w:t xml:space="preserve"> </w:t>
      </w:r>
      <w:r w:rsidR="00321C88">
        <w:t xml:space="preserve">B. de Giovanni, </w:t>
      </w:r>
      <w:proofErr w:type="spellStart"/>
      <w:r w:rsidR="00321C88" w:rsidRPr="00321C88">
        <w:rPr>
          <w:i/>
        </w:rPr>
        <w:t>Kelsen</w:t>
      </w:r>
      <w:proofErr w:type="spellEnd"/>
      <w:r w:rsidR="00321C88" w:rsidRPr="00321C88">
        <w:rPr>
          <w:i/>
        </w:rPr>
        <w:t xml:space="preserve"> e Schmitt. Oltre il Novecento</w:t>
      </w:r>
      <w:r w:rsidR="00321C88">
        <w:t>, Napoli 2018.</w:t>
      </w:r>
    </w:p>
  </w:footnote>
  <w:footnote w:id="38">
    <w:p w:rsidR="002B4B3D" w:rsidRDefault="002B4B3D">
      <w:pPr>
        <w:pStyle w:val="Testonotaapidipagina"/>
      </w:pPr>
      <w:r>
        <w:rPr>
          <w:rStyle w:val="Rimandonotaapidipagina"/>
        </w:rPr>
        <w:footnoteRef/>
      </w:r>
      <w:r>
        <w:t xml:space="preserve"> R. van </w:t>
      </w:r>
      <w:proofErr w:type="spellStart"/>
      <w:r>
        <w:t>Caenegem</w:t>
      </w:r>
      <w:proofErr w:type="spellEnd"/>
      <w:r>
        <w:t xml:space="preserve">, </w:t>
      </w:r>
      <w:r w:rsidRPr="00321C88">
        <w:rPr>
          <w:i/>
        </w:rPr>
        <w:t>I sistemi giuridici europei</w:t>
      </w:r>
      <w:r>
        <w:t>, Bologna 2003</w:t>
      </w:r>
      <w:r w:rsidR="00321C88">
        <w:t>.</w:t>
      </w:r>
    </w:p>
  </w:footnote>
  <w:footnote w:id="39">
    <w:p w:rsidR="00F528B3" w:rsidRDefault="00F528B3">
      <w:pPr>
        <w:pStyle w:val="Testonotaapidipagina"/>
      </w:pPr>
      <w:r>
        <w:rPr>
          <w:rStyle w:val="Rimandonotaapidipagina"/>
        </w:rPr>
        <w:footnoteRef/>
      </w:r>
      <w:r>
        <w:t xml:space="preserve"> Si consenta il rinvio, anche per i numerosi riferimenti, a F. Patroni Griffi, </w:t>
      </w:r>
      <w:r w:rsidRPr="00F528B3">
        <w:rPr>
          <w:i/>
        </w:rPr>
        <w:t xml:space="preserve">Corti nazionali e Corti europee: verso un diritto europeo dei giudici </w:t>
      </w:r>
      <w:r w:rsidRPr="00F528B3">
        <w:t>oltre</w:t>
      </w:r>
      <w:r w:rsidRPr="00F528B3">
        <w:rPr>
          <w:i/>
        </w:rPr>
        <w:t xml:space="preserve"> la crisi del processo di integrazione, </w:t>
      </w:r>
      <w:r w:rsidRPr="00F528B3">
        <w:t xml:space="preserve">in </w:t>
      </w:r>
      <w:r w:rsidRPr="00F528B3">
        <w:rPr>
          <w:i/>
        </w:rPr>
        <w:t>Riv.it.dir.pubbl.com</w:t>
      </w:r>
      <w:r w:rsidRPr="00F528B3">
        <w:t xml:space="preserve">. n.2/2017, 449 ss. </w:t>
      </w:r>
      <w:r>
        <w:t xml:space="preserve">e </w:t>
      </w:r>
      <w:r w:rsidRPr="00F528B3">
        <w:rPr>
          <w:i/>
        </w:rPr>
        <w:t xml:space="preserve">Convergenze tra le Carte e criticità tra le Corti nel dialogo tra Giudici supremi, in Federalismi.it </w:t>
      </w:r>
      <w:r w:rsidRPr="00F528B3">
        <w:t>n</w:t>
      </w:r>
      <w:r>
        <w:rPr>
          <w:i/>
        </w:rPr>
        <w:t>.</w:t>
      </w:r>
      <w:r w:rsidRPr="00F528B3">
        <w:rPr>
          <w:i/>
        </w:rPr>
        <w:t>6/2017</w:t>
      </w:r>
      <w:r>
        <w:rPr>
          <w:i/>
        </w:rPr>
        <w:t>.</w:t>
      </w:r>
    </w:p>
  </w:footnote>
  <w:footnote w:id="40">
    <w:p w:rsidR="009F0092" w:rsidRDefault="009F0092" w:rsidP="009F0092">
      <w:pPr>
        <w:pStyle w:val="Testonotaapidipagina"/>
      </w:pPr>
      <w:r>
        <w:rPr>
          <w:rStyle w:val="Rimandonotaapidipagina"/>
        </w:rPr>
        <w:footnoteRef/>
      </w:r>
      <w:r>
        <w:t xml:space="preserve"> </w:t>
      </w:r>
      <w:proofErr w:type="spellStart"/>
      <w:r>
        <w:t>N.Irti</w:t>
      </w:r>
      <w:proofErr w:type="spellEnd"/>
      <w:r>
        <w:t xml:space="preserve">, </w:t>
      </w:r>
      <w:r w:rsidRPr="00186AAF">
        <w:rPr>
          <w:i/>
        </w:rPr>
        <w:t>Non possiamo ignorare il sottosuolo della società</w:t>
      </w:r>
      <w:r w:rsidRPr="00186AAF">
        <w:t>,</w:t>
      </w:r>
      <w:r>
        <w:t xml:space="preserve"> in</w:t>
      </w:r>
      <w:r w:rsidRPr="00186AAF">
        <w:t xml:space="preserve"> </w:t>
      </w:r>
      <w:r w:rsidRPr="00186AAF">
        <w:rPr>
          <w:i/>
        </w:rPr>
        <w:t>Corriere della sera</w:t>
      </w:r>
      <w:r w:rsidRPr="00186AAF">
        <w:t xml:space="preserve"> 28</w:t>
      </w:r>
      <w:r>
        <w:t xml:space="preserve"> giugno </w:t>
      </w:r>
      <w:r w:rsidRPr="00186AAF">
        <w:t>2017</w:t>
      </w:r>
      <w:r w:rsidR="00F528B3">
        <w:t>.</w:t>
      </w:r>
    </w:p>
  </w:footnote>
  <w:footnote w:id="41">
    <w:p w:rsidR="009F0092" w:rsidRDefault="009F0092" w:rsidP="009F0092">
      <w:pPr>
        <w:pStyle w:val="Testonotaapidipagina"/>
      </w:pPr>
      <w:r>
        <w:rPr>
          <w:rStyle w:val="Rimandonotaapidipagina"/>
        </w:rPr>
        <w:footnoteRef/>
      </w:r>
      <w:r>
        <w:t xml:space="preserve"> Suggestiva l’evocazione dei </w:t>
      </w:r>
      <w:r w:rsidRPr="00186AAF">
        <w:rPr>
          <w:i/>
        </w:rPr>
        <w:t>Ricordi dal sottosuolo</w:t>
      </w:r>
      <w:r>
        <w:t xml:space="preserve"> di </w:t>
      </w:r>
      <w:proofErr w:type="spellStart"/>
      <w:r>
        <w:t>F.Dostoevskij</w:t>
      </w:r>
      <w:proofErr w:type="spellEnd"/>
      <w:r w:rsidR="00F528B3">
        <w:t>.</w:t>
      </w:r>
      <w:r>
        <w:t xml:space="preserve"> </w:t>
      </w:r>
    </w:p>
  </w:footnote>
  <w:footnote w:id="42">
    <w:p w:rsidR="009E6AC8" w:rsidRDefault="009E6AC8" w:rsidP="009E6AC8">
      <w:pPr>
        <w:pStyle w:val="Testonotaapidipagina"/>
      </w:pPr>
      <w:r>
        <w:rPr>
          <w:rStyle w:val="Rimandonotaapidipagina"/>
        </w:rPr>
        <w:footnoteRef/>
      </w:r>
      <w:r>
        <w:t xml:space="preserve"> </w:t>
      </w:r>
      <w:proofErr w:type="spellStart"/>
      <w:proofErr w:type="gramStart"/>
      <w:r>
        <w:t>A,Deneault</w:t>
      </w:r>
      <w:proofErr w:type="spellEnd"/>
      <w:proofErr w:type="gramEnd"/>
      <w:r>
        <w:t xml:space="preserve">, </w:t>
      </w:r>
      <w:r w:rsidRPr="00C9361B">
        <w:rPr>
          <w:i/>
        </w:rPr>
        <w:t xml:space="preserve">La </w:t>
      </w:r>
      <w:proofErr w:type="spellStart"/>
      <w:r w:rsidRPr="00C9361B">
        <w:rPr>
          <w:i/>
        </w:rPr>
        <w:t>mediocrazia</w:t>
      </w:r>
      <w:proofErr w:type="spellEnd"/>
      <w:r>
        <w:t xml:space="preserve">, 2015, trad.it. Vicenza 2017. </w:t>
      </w:r>
      <w:r w:rsidRPr="00C9361B">
        <w:t xml:space="preserve">“Mediocrità è un sostantivo che…suggerisce uno &lt;stare nel mezzo&gt;, una qualità modesta non del tutto scarsa ma certo non eccellente; indica insomma uno stato medio tendente al banale, all’incolore, e la </w:t>
      </w:r>
      <w:proofErr w:type="spellStart"/>
      <w:r w:rsidRPr="00C9361B">
        <w:t>mediocrazia</w:t>
      </w:r>
      <w:proofErr w:type="spellEnd"/>
      <w:r w:rsidRPr="00C9361B">
        <w:t xml:space="preserve"> è di conseguenza tale stato medio </w:t>
      </w:r>
      <w:r>
        <w:t xml:space="preserve">innalzato al rango di autorità” (p.36). </w:t>
      </w:r>
      <w:r w:rsidRPr="00492AE7">
        <w:t xml:space="preserve">La </w:t>
      </w:r>
      <w:proofErr w:type="spellStart"/>
      <w:r w:rsidRPr="00492AE7">
        <w:t>mediocrazia</w:t>
      </w:r>
      <w:proofErr w:type="spellEnd"/>
      <w:r w:rsidRPr="00492AE7">
        <w:t xml:space="preserve"> designa dunque un ordine mediocre innalzato a modello (p.40), tanto che (e </w:t>
      </w:r>
      <w:r>
        <w:t xml:space="preserve">l’Autore </w:t>
      </w:r>
      <w:r w:rsidRPr="00492AE7">
        <w:t xml:space="preserve">cita lo scrittore russo Aleksandr </w:t>
      </w:r>
      <w:proofErr w:type="spellStart"/>
      <w:r w:rsidRPr="00492AE7">
        <w:t>Zinov’ev</w:t>
      </w:r>
      <w:proofErr w:type="spellEnd"/>
      <w:r w:rsidRPr="00492AE7">
        <w:t xml:space="preserve"> di </w:t>
      </w:r>
      <w:r w:rsidRPr="00492AE7">
        <w:rPr>
          <w:i/>
        </w:rPr>
        <w:t>Cime abissali</w:t>
      </w:r>
      <w:r w:rsidR="00F528B3">
        <w:t>)</w:t>
      </w:r>
      <w:r w:rsidRPr="00492AE7">
        <w:t xml:space="preserve"> “se uno stabilimento si mette a funzionare meglio degli altri, attir</w:t>
      </w:r>
      <w:r>
        <w:t xml:space="preserve">a inevitabilmente l’attenzione”. </w:t>
      </w:r>
      <w:r w:rsidRPr="00492AE7">
        <w:t>Tra i cinque “caratteri concettuali” di mediocri, esiste il “mediocre zelante, una ver</w:t>
      </w:r>
      <w:r>
        <w:t>a piaga…Essere incapac</w:t>
      </w:r>
      <w:r w:rsidRPr="00492AE7">
        <w:t>e di qualunque rifle</w:t>
      </w:r>
      <w:r>
        <w:t>ssione è il suo punto di forza” (p.32)</w:t>
      </w:r>
      <w:r w:rsidR="00F528B3">
        <w:t>.</w:t>
      </w:r>
    </w:p>
  </w:footnote>
  <w:footnote w:id="43">
    <w:p w:rsidR="009E6AC8" w:rsidRDefault="009E6AC8" w:rsidP="009E6AC8">
      <w:pPr>
        <w:pStyle w:val="Testonotaapidipagina"/>
      </w:pPr>
      <w:r>
        <w:rPr>
          <w:rStyle w:val="Rimandonotaapidipagina"/>
        </w:rPr>
        <w:footnoteRef/>
      </w:r>
      <w:r>
        <w:t xml:space="preserve"> Sulle oligarchie v. l’agevole ma ricco saggio di </w:t>
      </w:r>
      <w:proofErr w:type="spellStart"/>
      <w:r>
        <w:t>G.Berta</w:t>
      </w:r>
      <w:proofErr w:type="spellEnd"/>
      <w:r>
        <w:t xml:space="preserve">, </w:t>
      </w:r>
      <w:r w:rsidRPr="00890382">
        <w:rPr>
          <w:i/>
        </w:rPr>
        <w:t>Oligarchie</w:t>
      </w:r>
      <w:r>
        <w:t xml:space="preserve">, Bologna </w:t>
      </w:r>
      <w:proofErr w:type="gramStart"/>
      <w:r>
        <w:t xml:space="preserve">2014 </w:t>
      </w:r>
      <w:r w:rsidR="00F528B3">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CA5" w:rsidRDefault="00546CA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CA5" w:rsidRDefault="00546CA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CA5" w:rsidRDefault="00546CA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22126"/>
    <w:multiLevelType w:val="hybridMultilevel"/>
    <w:tmpl w:val="B38A37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7A5"/>
    <w:rsid w:val="00005CEC"/>
    <w:rsid w:val="00017092"/>
    <w:rsid w:val="00033FD7"/>
    <w:rsid w:val="00043CE2"/>
    <w:rsid w:val="00086594"/>
    <w:rsid w:val="000F0D01"/>
    <w:rsid w:val="00111132"/>
    <w:rsid w:val="001142F9"/>
    <w:rsid w:val="00114EB3"/>
    <w:rsid w:val="00123B54"/>
    <w:rsid w:val="00142A89"/>
    <w:rsid w:val="001467A5"/>
    <w:rsid w:val="00147482"/>
    <w:rsid w:val="00174037"/>
    <w:rsid w:val="00186AAF"/>
    <w:rsid w:val="001D6204"/>
    <w:rsid w:val="001E518D"/>
    <w:rsid w:val="0023216B"/>
    <w:rsid w:val="002575DF"/>
    <w:rsid w:val="002952C6"/>
    <w:rsid w:val="002A3240"/>
    <w:rsid w:val="002B2047"/>
    <w:rsid w:val="002B4B3D"/>
    <w:rsid w:val="002C299D"/>
    <w:rsid w:val="002D7250"/>
    <w:rsid w:val="00321C88"/>
    <w:rsid w:val="00322B8B"/>
    <w:rsid w:val="003639B8"/>
    <w:rsid w:val="00383FC5"/>
    <w:rsid w:val="003A435E"/>
    <w:rsid w:val="003B5CC1"/>
    <w:rsid w:val="003D7197"/>
    <w:rsid w:val="00404DA6"/>
    <w:rsid w:val="004778F2"/>
    <w:rsid w:val="00484EE3"/>
    <w:rsid w:val="00485CE8"/>
    <w:rsid w:val="00492AE7"/>
    <w:rsid w:val="004A2DCF"/>
    <w:rsid w:val="004A7A5E"/>
    <w:rsid w:val="004B1571"/>
    <w:rsid w:val="004B6910"/>
    <w:rsid w:val="004F371C"/>
    <w:rsid w:val="00513338"/>
    <w:rsid w:val="005443A0"/>
    <w:rsid w:val="00546CA5"/>
    <w:rsid w:val="005708ED"/>
    <w:rsid w:val="00571A5A"/>
    <w:rsid w:val="00583A42"/>
    <w:rsid w:val="00585480"/>
    <w:rsid w:val="00587AF6"/>
    <w:rsid w:val="0059663F"/>
    <w:rsid w:val="005A4202"/>
    <w:rsid w:val="005A45D9"/>
    <w:rsid w:val="005C29B2"/>
    <w:rsid w:val="005C2F54"/>
    <w:rsid w:val="005D65E5"/>
    <w:rsid w:val="00660F3C"/>
    <w:rsid w:val="00680910"/>
    <w:rsid w:val="00684C66"/>
    <w:rsid w:val="006A4F5F"/>
    <w:rsid w:val="006C3897"/>
    <w:rsid w:val="006E20CA"/>
    <w:rsid w:val="00755D89"/>
    <w:rsid w:val="00755F72"/>
    <w:rsid w:val="0076624F"/>
    <w:rsid w:val="00767E31"/>
    <w:rsid w:val="0078457F"/>
    <w:rsid w:val="00791B61"/>
    <w:rsid w:val="0079603F"/>
    <w:rsid w:val="007A2D5E"/>
    <w:rsid w:val="007B24EF"/>
    <w:rsid w:val="007C499D"/>
    <w:rsid w:val="007C774D"/>
    <w:rsid w:val="007E0EDD"/>
    <w:rsid w:val="00807E8A"/>
    <w:rsid w:val="00836BC4"/>
    <w:rsid w:val="00850442"/>
    <w:rsid w:val="00873BAE"/>
    <w:rsid w:val="00877DFD"/>
    <w:rsid w:val="00884012"/>
    <w:rsid w:val="0088746F"/>
    <w:rsid w:val="00890382"/>
    <w:rsid w:val="00892FAF"/>
    <w:rsid w:val="008C2D40"/>
    <w:rsid w:val="008C3EE8"/>
    <w:rsid w:val="008E6E0C"/>
    <w:rsid w:val="008F29A7"/>
    <w:rsid w:val="008F3BAE"/>
    <w:rsid w:val="009007E4"/>
    <w:rsid w:val="009105FF"/>
    <w:rsid w:val="00940A02"/>
    <w:rsid w:val="00943DF4"/>
    <w:rsid w:val="009641BA"/>
    <w:rsid w:val="00996923"/>
    <w:rsid w:val="009B0036"/>
    <w:rsid w:val="009B1659"/>
    <w:rsid w:val="009C4239"/>
    <w:rsid w:val="009E6AC8"/>
    <w:rsid w:val="009F0092"/>
    <w:rsid w:val="00A21E11"/>
    <w:rsid w:val="00A30BC7"/>
    <w:rsid w:val="00A672FD"/>
    <w:rsid w:val="00A71BEB"/>
    <w:rsid w:val="00AA31E7"/>
    <w:rsid w:val="00AB4314"/>
    <w:rsid w:val="00AD18F9"/>
    <w:rsid w:val="00AD52B1"/>
    <w:rsid w:val="00AF66F9"/>
    <w:rsid w:val="00B04A8C"/>
    <w:rsid w:val="00B0525A"/>
    <w:rsid w:val="00B1786F"/>
    <w:rsid w:val="00B2540A"/>
    <w:rsid w:val="00B73547"/>
    <w:rsid w:val="00B73B29"/>
    <w:rsid w:val="00B75CA1"/>
    <w:rsid w:val="00B7707E"/>
    <w:rsid w:val="00B804E4"/>
    <w:rsid w:val="00BA5F1D"/>
    <w:rsid w:val="00BE581D"/>
    <w:rsid w:val="00BF0057"/>
    <w:rsid w:val="00C016B5"/>
    <w:rsid w:val="00C122C5"/>
    <w:rsid w:val="00C31349"/>
    <w:rsid w:val="00C32C31"/>
    <w:rsid w:val="00C43759"/>
    <w:rsid w:val="00C4673B"/>
    <w:rsid w:val="00C50CB4"/>
    <w:rsid w:val="00C57168"/>
    <w:rsid w:val="00C57480"/>
    <w:rsid w:val="00C867C5"/>
    <w:rsid w:val="00C9361B"/>
    <w:rsid w:val="00C974E3"/>
    <w:rsid w:val="00D07192"/>
    <w:rsid w:val="00D43CE9"/>
    <w:rsid w:val="00D54A80"/>
    <w:rsid w:val="00D73216"/>
    <w:rsid w:val="00D8425D"/>
    <w:rsid w:val="00E47C4E"/>
    <w:rsid w:val="00E676DE"/>
    <w:rsid w:val="00E95380"/>
    <w:rsid w:val="00EA1C87"/>
    <w:rsid w:val="00EA23E8"/>
    <w:rsid w:val="00F00A1A"/>
    <w:rsid w:val="00F0439F"/>
    <w:rsid w:val="00F515DA"/>
    <w:rsid w:val="00F528B3"/>
    <w:rsid w:val="00F62A9F"/>
    <w:rsid w:val="00FA6C18"/>
    <w:rsid w:val="00FB075F"/>
    <w:rsid w:val="00FB73D5"/>
    <w:rsid w:val="00FC423E"/>
    <w:rsid w:val="00FF5A9C"/>
    <w:rsid w:val="00FF7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3AC72-66EE-4FB4-BC4A-83062DD4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9603F"/>
    <w:pPr>
      <w:ind w:left="720"/>
      <w:contextualSpacing/>
    </w:pPr>
  </w:style>
  <w:style w:type="paragraph" w:styleId="Intestazione">
    <w:name w:val="header"/>
    <w:basedOn w:val="Normale"/>
    <w:link w:val="IntestazioneCarattere"/>
    <w:uiPriority w:val="99"/>
    <w:unhideWhenUsed/>
    <w:rsid w:val="00FB07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075F"/>
  </w:style>
  <w:style w:type="paragraph" w:styleId="Pidipagina">
    <w:name w:val="footer"/>
    <w:basedOn w:val="Normale"/>
    <w:link w:val="PidipaginaCarattere"/>
    <w:uiPriority w:val="99"/>
    <w:unhideWhenUsed/>
    <w:rsid w:val="00FB07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075F"/>
  </w:style>
  <w:style w:type="paragraph" w:styleId="Testonotaapidipagina">
    <w:name w:val="footnote text"/>
    <w:basedOn w:val="Normale"/>
    <w:link w:val="TestonotaapidipaginaCarattere"/>
    <w:uiPriority w:val="99"/>
    <w:semiHidden/>
    <w:unhideWhenUsed/>
    <w:rsid w:val="00943DF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43DF4"/>
    <w:rPr>
      <w:sz w:val="20"/>
      <w:szCs w:val="20"/>
    </w:rPr>
  </w:style>
  <w:style w:type="character" w:styleId="Rimandonotaapidipagina">
    <w:name w:val="footnote reference"/>
    <w:basedOn w:val="Carpredefinitoparagrafo"/>
    <w:uiPriority w:val="99"/>
    <w:semiHidden/>
    <w:unhideWhenUsed/>
    <w:rsid w:val="00943DF4"/>
    <w:rPr>
      <w:vertAlign w:val="superscript"/>
    </w:rPr>
  </w:style>
  <w:style w:type="character" w:styleId="Collegamentoipertestuale">
    <w:name w:val="Hyperlink"/>
    <w:basedOn w:val="Carpredefinitoparagrafo"/>
    <w:uiPriority w:val="99"/>
    <w:unhideWhenUsed/>
    <w:rsid w:val="00C867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usexplorer.it" TargetMode="External"/><Relationship Id="rId1" Type="http://schemas.openxmlformats.org/officeDocument/2006/relationships/hyperlink" Target="http://www.associazionede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BA058-1679-4672-9BE4-B640F83D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6358</Words>
  <Characters>36247</Characters>
  <Application>Microsoft Office Word</Application>
  <DocSecurity>4</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FPG</dc:creator>
  <cp:lastModifiedBy>FERRARI Giulia</cp:lastModifiedBy>
  <cp:revision>2</cp:revision>
  <dcterms:created xsi:type="dcterms:W3CDTF">2018-07-16T18:03:00Z</dcterms:created>
  <dcterms:modified xsi:type="dcterms:W3CDTF">2018-07-16T18:03:00Z</dcterms:modified>
</cp:coreProperties>
</file>