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</w:rPr>
        <w:drawing>
          <wp:inline distB="0" distT="0" distL="0" distR="0">
            <wp:extent cx="904875" cy="9620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62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8.00000000000006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TRIBUNALE AMMINISTRATIVO REGIONALE PER LA PUGLIA</w:t>
      </w:r>
    </w:p>
    <w:p w:rsidR="00000000" w:rsidDel="00000000" w:rsidP="00000000" w:rsidRDefault="00000000" w:rsidRPr="00000000" w14:paraId="00000003">
      <w:pPr>
        <w:spacing w:line="278.00000000000006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- BARI -</w:t>
      </w:r>
    </w:p>
    <w:p w:rsidR="00000000" w:rsidDel="00000000" w:rsidP="00000000" w:rsidRDefault="00000000" w:rsidRPr="00000000" w14:paraId="00000004">
      <w:pPr>
        <w:spacing w:line="278.00000000000006" w:lineRule="auto"/>
        <w:jc w:val="center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Sezione Prima</w:t>
      </w:r>
    </w:p>
    <w:p w:rsidR="00000000" w:rsidDel="00000000" w:rsidP="00000000" w:rsidRDefault="00000000" w:rsidRPr="00000000" w14:paraId="00000005">
      <w:pPr>
        <w:spacing w:line="278.00000000000006" w:lineRule="auto"/>
        <w:jc w:val="center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Avviso di orario di chiamata per gli affari da trattarsi</w:t>
      </w:r>
    </w:p>
    <w:p w:rsidR="00000000" w:rsidDel="00000000" w:rsidP="00000000" w:rsidRDefault="00000000" w:rsidRPr="00000000" w14:paraId="00000006">
      <w:pPr>
        <w:spacing w:line="278.00000000000006" w:lineRule="auto"/>
        <w:jc w:val="center"/>
        <w:rPr>
          <w:rFonts w:ascii="Arial Black" w:cs="Arial Black" w:eastAsia="Arial Black" w:hAnsi="Arial Black"/>
          <w:sz w:val="24"/>
          <w:szCs w:val="24"/>
          <w:u w:val="single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u w:val="single"/>
          <w:rtl w:val="0"/>
        </w:rPr>
        <w:t xml:space="preserve">nella camera di consiglio e nella udienza pubblica dell’11 Marzo 2026</w:t>
      </w:r>
    </w:p>
    <w:p w:rsidR="00000000" w:rsidDel="00000000" w:rsidP="00000000" w:rsidRDefault="00000000" w:rsidRPr="00000000" w14:paraId="00000007">
      <w:pPr>
        <w:spacing w:line="278.0000000000000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8.00000000000006" w:lineRule="auto"/>
        <w:jc w:val="both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Si informano i signori avvocati che, al fine di consentire l'ordinato svolgimento dell'udienza del</w:t>
      </w:r>
      <w:r w:rsidDel="00000000" w:rsidR="00000000" w:rsidRPr="00000000">
        <w:rPr>
          <w:sz w:val="24"/>
          <w:szCs w:val="24"/>
          <w:rtl w:val="0"/>
        </w:rPr>
        <w:t xml:space="preserve">l’11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marzo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2026, gli affari iscritti nel relativo ruolo saranno chiamati secondo il seguente ordine:</w:t>
      </w:r>
    </w:p>
    <w:p w:rsidR="00000000" w:rsidDel="00000000" w:rsidP="00000000" w:rsidRDefault="00000000" w:rsidRPr="00000000" w14:paraId="00000009">
      <w:pPr>
        <w:spacing w:line="278.00000000000006" w:lineRule="auto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Chiamate preliminari: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78.0000000000000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cause iscritte al ruolo della camera di consiglio dalle ore 10:00 alle ore 10:15.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78.0000000000000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cause iscritte al ruolo dell’udienza pubblica dalle ore 10.15 alle ore 10.30.</w:t>
      </w:r>
    </w:p>
    <w:p w:rsidR="00000000" w:rsidDel="00000000" w:rsidP="00000000" w:rsidRDefault="00000000" w:rsidRPr="00000000" w14:paraId="0000000C">
      <w:pPr>
        <w:spacing w:after="0" w:line="278.00000000000006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In occasione della chiamata preliminare potranno essere mandate in decisione le cause in cui risultino presenti tutti gli avvocati delle parti costituite.</w:t>
      </w:r>
    </w:p>
    <w:p w:rsidR="00000000" w:rsidDel="00000000" w:rsidP="00000000" w:rsidRDefault="00000000" w:rsidRPr="00000000" w14:paraId="0000000E">
      <w:pPr>
        <w:spacing w:line="278.00000000000006" w:lineRule="auto"/>
        <w:rPr>
          <w:rFonts w:ascii="Arial Black" w:cs="Arial Black" w:eastAsia="Arial Black" w:hAnsi="Arial Black"/>
          <w:sz w:val="24"/>
          <w:szCs w:val="24"/>
        </w:rPr>
      </w:pPr>
      <w:r w:rsidDel="00000000" w:rsidR="00000000" w:rsidRPr="00000000">
        <w:rPr>
          <w:rFonts w:ascii="Arial Black" w:cs="Arial Black" w:eastAsia="Arial Black" w:hAnsi="Arial Black"/>
          <w:sz w:val="24"/>
          <w:szCs w:val="24"/>
          <w:rtl w:val="0"/>
        </w:rPr>
        <w:t xml:space="preserve">Discussione: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Trattazione delle cause iscritte a ruolo della camera di consiglio dalle ore </w:t>
      </w: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10.30</w:t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in poi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8.00000000000006" w:lineRule="auto"/>
        <w:ind w:left="720" w:hanging="360"/>
        <w:rPr>
          <w:sz w:val="24"/>
          <w:szCs w:val="24"/>
        </w:rPr>
      </w:pPr>
      <w:bookmarkStart w:colFirst="0" w:colLast="0" w:name="_9svreypoct5" w:id="0"/>
      <w:bookmarkEnd w:id="0"/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Trattazione delle cause iscritte a ruolo dell’udienza pubblica dalle ore </w:t>
      </w: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11:30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– in poi.</w:t>
      </w:r>
    </w:p>
    <w:p w:rsidR="00000000" w:rsidDel="00000000" w:rsidP="00000000" w:rsidRDefault="00000000" w:rsidRPr="00000000" w14:paraId="00000011">
      <w:pPr>
        <w:spacing w:after="0" w:line="278.00000000000006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8.00000000000006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Bari, </w:t>
      </w:r>
      <w:r w:rsidDel="00000000" w:rsidR="00000000" w:rsidRPr="00000000">
        <w:rPr>
          <w:sz w:val="24"/>
          <w:szCs w:val="24"/>
          <w:rtl w:val="0"/>
        </w:rPr>
        <w:t xml:space="preserve">5 marzo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2026</w:t>
      </w:r>
    </w:p>
    <w:p w:rsidR="00000000" w:rsidDel="00000000" w:rsidP="00000000" w:rsidRDefault="00000000" w:rsidRPr="00000000" w14:paraId="00000013">
      <w:pPr>
        <w:spacing w:line="278.00000000000006" w:lineRule="auto"/>
        <w:jc w:val="righ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Il </w:t>
      </w:r>
      <w:r w:rsidDel="00000000" w:rsidR="00000000" w:rsidRPr="00000000">
        <w:rPr>
          <w:sz w:val="24"/>
          <w:szCs w:val="24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8.00000000000006" w:lineRule="auto"/>
        <w:jc w:val="right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Dott. Leonardo Spagnoletti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Arial Black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