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BE9" w:rsidRDefault="005D6BE9" w:rsidP="005D6BE9">
      <w:pPr>
        <w:spacing w:before="120"/>
        <w:ind w:right="-1"/>
        <w:rPr>
          <w:rFonts w:ascii="Palace Script MT" w:hAnsi="Palace Script MT"/>
          <w:color w:val="345A88"/>
          <w:sz w:val="80"/>
          <w:szCs w:val="80"/>
        </w:rPr>
      </w:pPr>
      <w:bookmarkStart w:id="0" w:name="_Toc283714532"/>
      <w:r>
        <w:rPr>
          <w:noProof/>
        </w:rPr>
        <w:drawing>
          <wp:anchor distT="0" distB="0" distL="114300" distR="114300" simplePos="0" relativeHeight="251661312" behindDoc="1" locked="0" layoutInCell="1" allowOverlap="1" wp14:anchorId="26DD1DBF" wp14:editId="0BCAE2E9">
            <wp:simplePos x="0" y="0"/>
            <wp:positionH relativeFrom="column">
              <wp:posOffset>2730500</wp:posOffset>
            </wp:positionH>
            <wp:positionV relativeFrom="paragraph">
              <wp:posOffset>-133985</wp:posOffset>
            </wp:positionV>
            <wp:extent cx="640715" cy="723900"/>
            <wp:effectExtent l="0" t="0" r="6985" b="0"/>
            <wp:wrapNone/>
            <wp:docPr id="4" name="Immagine 4" descr="Descrizione: http://www.biodiversipedia.it/wp-content/uploads/2013/07/logo_repubblica_itali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http://www.biodiversipedia.it/wp-content/uploads/2013/07/logo_repubblica_italiana.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4071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6BE9" w:rsidRPr="003C4262" w:rsidRDefault="005D6BE9" w:rsidP="005D6BE9">
      <w:pPr>
        <w:spacing w:before="120"/>
        <w:ind w:right="-1"/>
        <w:rPr>
          <w:rFonts w:ascii="Palace Script MT" w:hAnsi="Palace Script MT"/>
          <w:color w:val="345A88"/>
          <w:sz w:val="80"/>
          <w:szCs w:val="80"/>
        </w:rPr>
      </w:pPr>
      <w:r>
        <w:rPr>
          <w:rFonts w:ascii="Palace Script MT" w:hAnsi="Palace Script MT"/>
          <w:color w:val="345A88"/>
          <w:sz w:val="80"/>
          <w:szCs w:val="80"/>
        </w:rPr>
        <w:t>Tr</w:t>
      </w:r>
      <w:r w:rsidRPr="003C4262">
        <w:rPr>
          <w:rFonts w:ascii="Palace Script MT" w:hAnsi="Palace Script MT"/>
          <w:color w:val="345A88"/>
          <w:sz w:val="80"/>
          <w:szCs w:val="80"/>
        </w:rPr>
        <w:t>ibunale Amministrativo Regionale del Lazio</w:t>
      </w:r>
    </w:p>
    <w:p w:rsidR="005D6BE9" w:rsidRPr="003C4262" w:rsidRDefault="005D6BE9" w:rsidP="005D6BE9">
      <w:pPr>
        <w:spacing w:before="120"/>
        <w:ind w:left="-426" w:right="-285"/>
        <w:jc w:val="center"/>
        <w:rPr>
          <w:rFonts w:ascii="Palace Script MT" w:hAnsi="Palace Script MT"/>
          <w:color w:val="345A88"/>
          <w:sz w:val="80"/>
          <w:szCs w:val="80"/>
        </w:rPr>
      </w:pPr>
    </w:p>
    <w:p w:rsidR="005D6BE9" w:rsidRPr="003C4262" w:rsidRDefault="005D6BE9" w:rsidP="005D6BE9">
      <w:pPr>
        <w:spacing w:before="120"/>
        <w:ind w:left="-426" w:right="-285"/>
        <w:jc w:val="center"/>
        <w:rPr>
          <w:rFonts w:ascii="Palace Script MT" w:hAnsi="Palace Script MT"/>
          <w:color w:val="345A88"/>
          <w:sz w:val="80"/>
          <w:szCs w:val="80"/>
        </w:rPr>
      </w:pPr>
      <w:r>
        <w:rPr>
          <w:rFonts w:ascii="Palace Script MT" w:hAnsi="Palace Script MT"/>
          <w:noProof/>
          <w:color w:val="000000"/>
          <w:sz w:val="110"/>
          <w:szCs w:val="110"/>
        </w:rPr>
        <w:drawing>
          <wp:anchor distT="0" distB="0" distL="114300" distR="114300" simplePos="0" relativeHeight="251659264" behindDoc="0" locked="0" layoutInCell="1" allowOverlap="1" wp14:anchorId="73ED5EA3" wp14:editId="74549570">
            <wp:simplePos x="0" y="0"/>
            <wp:positionH relativeFrom="column">
              <wp:posOffset>1280795</wp:posOffset>
            </wp:positionH>
            <wp:positionV relativeFrom="paragraph">
              <wp:posOffset>358140</wp:posOffset>
            </wp:positionV>
            <wp:extent cx="3238500" cy="3338830"/>
            <wp:effectExtent l="0" t="0" r="0" b="0"/>
            <wp:wrapThrough wrapText="bothSides">
              <wp:wrapPolygon edited="0">
                <wp:start x="0" y="0"/>
                <wp:lineTo x="0" y="21444"/>
                <wp:lineTo x="21473" y="21444"/>
                <wp:lineTo x="21473" y="0"/>
                <wp:lineTo x="0" y="0"/>
              </wp:wrapPolygon>
            </wp:wrapThrough>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0" cy="33388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D6BE9" w:rsidRPr="003C4262" w:rsidRDefault="005D6BE9" w:rsidP="005D6BE9">
      <w:pPr>
        <w:spacing w:before="120"/>
        <w:ind w:left="-426" w:right="-285"/>
        <w:jc w:val="center"/>
        <w:rPr>
          <w:rFonts w:ascii="Palace Script MT" w:hAnsi="Palace Script MT"/>
          <w:color w:val="345A88"/>
          <w:sz w:val="80"/>
          <w:szCs w:val="80"/>
        </w:rPr>
      </w:pPr>
    </w:p>
    <w:p w:rsidR="005D6BE9" w:rsidRPr="003C4262" w:rsidRDefault="005D6BE9" w:rsidP="005D6BE9">
      <w:pPr>
        <w:spacing w:before="120"/>
        <w:ind w:left="-426" w:right="-285"/>
        <w:jc w:val="center"/>
        <w:rPr>
          <w:rFonts w:ascii="Palace Script MT" w:hAnsi="Palace Script MT"/>
          <w:smallCaps/>
          <w:color w:val="345A88"/>
          <w:sz w:val="80"/>
          <w:szCs w:val="80"/>
        </w:rPr>
      </w:pPr>
    </w:p>
    <w:p w:rsidR="005D6BE9" w:rsidRPr="003C4262" w:rsidRDefault="005D6BE9" w:rsidP="005D6BE9">
      <w:pPr>
        <w:spacing w:before="120"/>
        <w:ind w:left="-426" w:right="-285"/>
        <w:jc w:val="center"/>
        <w:rPr>
          <w:rFonts w:ascii="Palace Script MT" w:hAnsi="Palace Script MT"/>
          <w:color w:val="345A88"/>
          <w:sz w:val="80"/>
          <w:szCs w:val="80"/>
        </w:rPr>
      </w:pPr>
    </w:p>
    <w:p w:rsidR="005D6BE9" w:rsidRPr="003C4262" w:rsidRDefault="005D6BE9" w:rsidP="005D6BE9">
      <w:pPr>
        <w:spacing w:before="120"/>
        <w:ind w:left="-426" w:right="-285"/>
        <w:jc w:val="center"/>
        <w:rPr>
          <w:rFonts w:ascii="Palace Script MT" w:hAnsi="Palace Script MT"/>
          <w:i/>
          <w:color w:val="345A88"/>
          <w:sz w:val="32"/>
          <w:szCs w:val="32"/>
        </w:rPr>
      </w:pPr>
    </w:p>
    <w:p w:rsidR="005D6BE9" w:rsidRPr="003C4262" w:rsidRDefault="005D6BE9" w:rsidP="005D6BE9">
      <w:pPr>
        <w:spacing w:before="120"/>
        <w:ind w:left="-426" w:right="-285"/>
        <w:jc w:val="center"/>
        <w:rPr>
          <w:rFonts w:ascii="Palace Script MT" w:hAnsi="Palace Script MT"/>
          <w:i/>
          <w:color w:val="345A88"/>
          <w:sz w:val="32"/>
          <w:szCs w:val="32"/>
        </w:rPr>
      </w:pPr>
    </w:p>
    <w:p w:rsidR="005D6BE9" w:rsidRDefault="005D6BE9" w:rsidP="005D6BE9">
      <w:pPr>
        <w:spacing w:before="120"/>
        <w:ind w:left="-426" w:right="-285"/>
        <w:rPr>
          <w:rFonts w:ascii="Palace Script MT" w:hAnsi="Palace Script MT"/>
          <w:i/>
          <w:color w:val="345A88"/>
          <w:sz w:val="50"/>
          <w:szCs w:val="50"/>
        </w:rPr>
      </w:pPr>
    </w:p>
    <w:p w:rsidR="005D6BE9" w:rsidRDefault="005D6BE9" w:rsidP="005D6BE9">
      <w:pPr>
        <w:spacing w:before="120"/>
        <w:ind w:left="-426" w:right="-285"/>
        <w:rPr>
          <w:rFonts w:ascii="Palace Script MT" w:hAnsi="Palace Script MT"/>
          <w:i/>
          <w:color w:val="345A88"/>
          <w:sz w:val="50"/>
          <w:szCs w:val="50"/>
        </w:rPr>
      </w:pPr>
    </w:p>
    <w:p w:rsidR="005D6BE9" w:rsidRDefault="005D6BE9" w:rsidP="005D6BE9">
      <w:pPr>
        <w:spacing w:before="120"/>
        <w:ind w:left="-426" w:right="-285"/>
        <w:rPr>
          <w:rFonts w:ascii="Palace Script MT" w:hAnsi="Palace Script MT"/>
          <w:i/>
          <w:color w:val="345A88"/>
          <w:sz w:val="50"/>
          <w:szCs w:val="50"/>
        </w:rPr>
      </w:pPr>
    </w:p>
    <w:p w:rsidR="005D6BE9" w:rsidRDefault="005D6BE9" w:rsidP="005D6BE9">
      <w:pPr>
        <w:spacing w:before="120"/>
        <w:ind w:left="-426" w:right="-285"/>
        <w:rPr>
          <w:rFonts w:ascii="Palace Script MT" w:hAnsi="Palace Script MT"/>
          <w:i/>
          <w:color w:val="345A88"/>
          <w:sz w:val="50"/>
          <w:szCs w:val="50"/>
        </w:rPr>
      </w:pPr>
    </w:p>
    <w:p w:rsidR="005D6BE9" w:rsidRDefault="005D6BE9" w:rsidP="005D6BE9">
      <w:pPr>
        <w:spacing w:before="120"/>
        <w:ind w:left="-426" w:right="-285"/>
        <w:rPr>
          <w:rFonts w:ascii="Palace Script MT" w:hAnsi="Palace Script MT"/>
          <w:i/>
          <w:color w:val="345A88"/>
          <w:sz w:val="50"/>
          <w:szCs w:val="50"/>
        </w:rPr>
      </w:pPr>
    </w:p>
    <w:p w:rsidR="005D6BE9" w:rsidRDefault="005D6BE9" w:rsidP="005D6BE9">
      <w:pPr>
        <w:spacing w:before="120"/>
        <w:ind w:left="-426" w:right="-285"/>
        <w:rPr>
          <w:rFonts w:ascii="Palace Script MT" w:hAnsi="Palace Script MT"/>
          <w:i/>
          <w:color w:val="345A88"/>
          <w:sz w:val="50"/>
          <w:szCs w:val="50"/>
        </w:rPr>
      </w:pPr>
    </w:p>
    <w:p w:rsidR="005D6BE9" w:rsidRPr="005D25D1" w:rsidRDefault="005D6BE9" w:rsidP="005D6BE9">
      <w:pPr>
        <w:spacing w:before="120"/>
        <w:ind w:right="-1"/>
        <w:jc w:val="center"/>
        <w:rPr>
          <w:rFonts w:ascii="Palace Script MT" w:hAnsi="Palace Script MT"/>
          <w:i/>
          <w:color w:val="345A88"/>
          <w:sz w:val="70"/>
          <w:szCs w:val="70"/>
        </w:rPr>
      </w:pPr>
      <w:r w:rsidRPr="005D25D1">
        <w:rPr>
          <w:rFonts w:ascii="Palace Script MT" w:hAnsi="Palace Script MT"/>
          <w:i/>
          <w:color w:val="345A88"/>
          <w:sz w:val="70"/>
          <w:szCs w:val="70"/>
        </w:rPr>
        <w:t>Inaugurazione dell’</w:t>
      </w:r>
      <w:r>
        <w:rPr>
          <w:rFonts w:ascii="Palace Script MT" w:hAnsi="Palace Script MT"/>
          <w:i/>
          <w:color w:val="345A88"/>
          <w:sz w:val="70"/>
          <w:szCs w:val="70"/>
        </w:rPr>
        <w:t>A</w:t>
      </w:r>
      <w:r w:rsidRPr="005D25D1">
        <w:rPr>
          <w:rFonts w:ascii="Palace Script MT" w:hAnsi="Palace Script MT"/>
          <w:i/>
          <w:color w:val="345A88"/>
          <w:sz w:val="70"/>
          <w:szCs w:val="70"/>
        </w:rPr>
        <w:t>nno Giudiziario 2019</w:t>
      </w:r>
    </w:p>
    <w:p w:rsidR="005D6BE9" w:rsidRPr="005D25D1" w:rsidRDefault="005D6BE9" w:rsidP="005D6BE9">
      <w:pPr>
        <w:spacing w:before="120"/>
        <w:ind w:right="-1"/>
        <w:jc w:val="center"/>
        <w:rPr>
          <w:rFonts w:ascii="Palace Script MT" w:hAnsi="Palace Script MT"/>
          <w:i/>
          <w:color w:val="345A88"/>
          <w:sz w:val="70"/>
          <w:szCs w:val="70"/>
        </w:rPr>
      </w:pPr>
      <w:r w:rsidRPr="005D25D1">
        <w:rPr>
          <w:rFonts w:ascii="Palace Script MT" w:hAnsi="Palace Script MT"/>
          <w:i/>
          <w:color w:val="345A88"/>
          <w:sz w:val="70"/>
          <w:szCs w:val="70"/>
        </w:rPr>
        <w:t>Relazione del Presidente Carmine Volpe</w:t>
      </w:r>
    </w:p>
    <w:p w:rsidR="005D6BE9" w:rsidRPr="005D25D1" w:rsidRDefault="005D6BE9" w:rsidP="005D6BE9">
      <w:pPr>
        <w:spacing w:before="120"/>
        <w:ind w:right="-1"/>
        <w:jc w:val="center"/>
        <w:rPr>
          <w:rFonts w:ascii="Palace Script MT" w:hAnsi="Palace Script MT"/>
          <w:i/>
          <w:color w:val="345A88"/>
          <w:sz w:val="70"/>
          <w:szCs w:val="70"/>
        </w:rPr>
      </w:pPr>
    </w:p>
    <w:p w:rsidR="005D6BE9" w:rsidRDefault="005D6BE9" w:rsidP="005D6BE9">
      <w:pPr>
        <w:spacing w:before="120"/>
        <w:ind w:right="-1"/>
        <w:jc w:val="center"/>
        <w:rPr>
          <w:rFonts w:ascii="Palace Script MT" w:hAnsi="Palace Script MT"/>
          <w:i/>
          <w:color w:val="345A88"/>
          <w:sz w:val="50"/>
          <w:szCs w:val="50"/>
        </w:rPr>
      </w:pPr>
    </w:p>
    <w:p w:rsidR="005D6BE9" w:rsidRPr="009A1926" w:rsidRDefault="005D6BE9" w:rsidP="005D6BE9">
      <w:pPr>
        <w:spacing w:before="120"/>
        <w:ind w:right="-1"/>
        <w:jc w:val="center"/>
        <w:rPr>
          <w:rFonts w:ascii="Palace Script MT" w:hAnsi="Palace Script MT"/>
          <w:i/>
          <w:color w:val="345A88"/>
          <w:sz w:val="50"/>
          <w:szCs w:val="50"/>
        </w:rPr>
      </w:pPr>
      <w:r>
        <w:rPr>
          <w:rFonts w:ascii="Palace Script MT" w:hAnsi="Palace Script MT"/>
          <w:i/>
          <w:color w:val="345A88"/>
          <w:sz w:val="50"/>
          <w:szCs w:val="50"/>
        </w:rPr>
        <w:t>Roma, 19</w:t>
      </w:r>
      <w:r w:rsidRPr="009A1926">
        <w:rPr>
          <w:rFonts w:ascii="Palace Script MT" w:hAnsi="Palace Script MT"/>
          <w:i/>
          <w:color w:val="345A88"/>
          <w:sz w:val="50"/>
          <w:szCs w:val="50"/>
        </w:rPr>
        <w:t xml:space="preserve"> Febbraio 201</w:t>
      </w:r>
      <w:r>
        <w:rPr>
          <w:rFonts w:ascii="Palace Script MT" w:hAnsi="Palace Script MT"/>
          <w:i/>
          <w:color w:val="345A88"/>
          <w:sz w:val="50"/>
          <w:szCs w:val="50"/>
        </w:rPr>
        <w:t>9</w:t>
      </w:r>
    </w:p>
    <w:p w:rsidR="005D6BE9" w:rsidRDefault="005D6BE9" w:rsidP="005D6BE9">
      <w:pPr>
        <w:spacing w:after="200" w:line="276" w:lineRule="auto"/>
        <w:rPr>
          <w:rFonts w:ascii="Garamond" w:hAnsi="Garamond"/>
          <w:b/>
          <w:sz w:val="32"/>
          <w:szCs w:val="32"/>
        </w:rPr>
      </w:pPr>
      <w:r>
        <w:rPr>
          <w:rFonts w:ascii="Garamond" w:hAnsi="Garamond"/>
          <w:b/>
          <w:sz w:val="32"/>
          <w:szCs w:val="32"/>
        </w:rPr>
        <w:br w:type="page"/>
      </w:r>
    </w:p>
    <w:p w:rsidR="007B37F5" w:rsidRPr="00BA2922" w:rsidRDefault="007B37F5" w:rsidP="003C5097">
      <w:pPr>
        <w:spacing w:line="360" w:lineRule="auto"/>
        <w:ind w:firstLine="709"/>
        <w:jc w:val="both"/>
        <w:rPr>
          <w:b/>
          <w:i/>
          <w:sz w:val="32"/>
          <w:szCs w:val="32"/>
        </w:rPr>
      </w:pPr>
      <w:r w:rsidRPr="00BA2922">
        <w:rPr>
          <w:b/>
          <w:i/>
          <w:sz w:val="32"/>
          <w:szCs w:val="32"/>
        </w:rPr>
        <w:lastRenderedPageBreak/>
        <w:t>Saluti</w:t>
      </w:r>
      <w:bookmarkEnd w:id="0"/>
    </w:p>
    <w:p w:rsidR="007B37F5" w:rsidRPr="00BA2922" w:rsidRDefault="007B37F5" w:rsidP="003C5097">
      <w:pPr>
        <w:spacing w:line="360" w:lineRule="auto"/>
        <w:rPr>
          <w:sz w:val="32"/>
          <w:szCs w:val="32"/>
        </w:rPr>
      </w:pPr>
    </w:p>
    <w:p w:rsidR="00DF420C" w:rsidRDefault="00DF420C" w:rsidP="003C5097">
      <w:pPr>
        <w:keepNext/>
        <w:spacing w:line="360" w:lineRule="auto"/>
        <w:ind w:firstLine="851"/>
        <w:jc w:val="both"/>
        <w:outlineLvl w:val="0"/>
        <w:rPr>
          <w:i/>
          <w:sz w:val="32"/>
          <w:szCs w:val="32"/>
        </w:rPr>
      </w:pPr>
      <w:r w:rsidRPr="00DF420C">
        <w:rPr>
          <w:i/>
          <w:sz w:val="32"/>
          <w:szCs w:val="32"/>
        </w:rPr>
        <w:t>Autorità</w:t>
      </w:r>
      <w:r w:rsidR="00F96BB9">
        <w:rPr>
          <w:i/>
          <w:sz w:val="32"/>
          <w:szCs w:val="32"/>
        </w:rPr>
        <w:t xml:space="preserve">; </w:t>
      </w:r>
      <w:r w:rsidRPr="00DF420C">
        <w:rPr>
          <w:i/>
          <w:sz w:val="32"/>
          <w:szCs w:val="32"/>
        </w:rPr>
        <w:t>es</w:t>
      </w:r>
      <w:r w:rsidR="00F96BB9">
        <w:rPr>
          <w:i/>
          <w:sz w:val="32"/>
          <w:szCs w:val="32"/>
        </w:rPr>
        <w:t xml:space="preserve">ponenti del mondo accademico; </w:t>
      </w:r>
      <w:r w:rsidRPr="00DF420C">
        <w:rPr>
          <w:i/>
          <w:sz w:val="32"/>
          <w:szCs w:val="32"/>
        </w:rPr>
        <w:t>colleghi</w:t>
      </w:r>
      <w:r w:rsidR="0096797F">
        <w:rPr>
          <w:i/>
          <w:sz w:val="32"/>
          <w:szCs w:val="32"/>
        </w:rPr>
        <w:t>, anche a riposo,</w:t>
      </w:r>
      <w:r w:rsidRPr="00DF420C">
        <w:rPr>
          <w:i/>
          <w:sz w:val="32"/>
          <w:szCs w:val="32"/>
        </w:rPr>
        <w:t xml:space="preserve"> del Consiglio di Stato, di questo e degli altri Tri</w:t>
      </w:r>
      <w:r w:rsidR="00095138">
        <w:rPr>
          <w:i/>
          <w:sz w:val="32"/>
          <w:szCs w:val="32"/>
        </w:rPr>
        <w:t>bunali amministrativi regionali;</w:t>
      </w:r>
      <w:r w:rsidRPr="00DF420C">
        <w:rPr>
          <w:i/>
          <w:sz w:val="32"/>
          <w:szCs w:val="32"/>
        </w:rPr>
        <w:t xml:space="preserve"> </w:t>
      </w:r>
      <w:r w:rsidR="00283027" w:rsidRPr="00283027">
        <w:rPr>
          <w:i/>
          <w:sz w:val="32"/>
          <w:szCs w:val="32"/>
        </w:rPr>
        <w:t xml:space="preserve">magistrati degli altri Ordini giudiziari; </w:t>
      </w:r>
      <w:r w:rsidRPr="00DF420C">
        <w:rPr>
          <w:i/>
          <w:sz w:val="32"/>
          <w:szCs w:val="32"/>
        </w:rPr>
        <w:t>componenti del Consiglio di presidenza</w:t>
      </w:r>
      <w:r w:rsidR="00F96BB9">
        <w:rPr>
          <w:i/>
          <w:sz w:val="32"/>
          <w:szCs w:val="32"/>
        </w:rPr>
        <w:t xml:space="preserve"> della giustizia amministrativa</w:t>
      </w:r>
      <w:r w:rsidRPr="00DF420C">
        <w:rPr>
          <w:i/>
          <w:sz w:val="32"/>
          <w:szCs w:val="32"/>
        </w:rPr>
        <w:t xml:space="preserve">; </w:t>
      </w:r>
      <w:r w:rsidR="00535FA0" w:rsidRPr="00535FA0">
        <w:rPr>
          <w:i/>
          <w:sz w:val="32"/>
          <w:szCs w:val="32"/>
        </w:rPr>
        <w:t>rappresentanti</w:t>
      </w:r>
      <w:r w:rsidR="00F96BB9">
        <w:rPr>
          <w:i/>
          <w:sz w:val="32"/>
          <w:szCs w:val="32"/>
        </w:rPr>
        <w:t xml:space="preserve"> </w:t>
      </w:r>
      <w:r w:rsidR="00535FA0" w:rsidRPr="00535FA0">
        <w:rPr>
          <w:i/>
          <w:sz w:val="32"/>
          <w:szCs w:val="32"/>
        </w:rPr>
        <w:t>dell’Avvocatura dello Stato</w:t>
      </w:r>
      <w:r w:rsidR="00F96BB9">
        <w:rPr>
          <w:i/>
          <w:sz w:val="32"/>
          <w:szCs w:val="32"/>
        </w:rPr>
        <w:t xml:space="preserve">, </w:t>
      </w:r>
      <w:r w:rsidR="00535FA0" w:rsidRPr="00535FA0">
        <w:rPr>
          <w:i/>
          <w:sz w:val="32"/>
          <w:szCs w:val="32"/>
        </w:rPr>
        <w:t>delle Avvocature degli enti pubblici</w:t>
      </w:r>
      <w:r w:rsidR="00450174">
        <w:t xml:space="preserve"> </w:t>
      </w:r>
      <w:r w:rsidR="00450174" w:rsidRPr="00450174">
        <w:rPr>
          <w:i/>
          <w:sz w:val="32"/>
          <w:szCs w:val="32"/>
        </w:rPr>
        <w:t xml:space="preserve">e </w:t>
      </w:r>
      <w:r w:rsidR="00F96BB9" w:rsidRPr="00F96BB9">
        <w:rPr>
          <w:i/>
          <w:sz w:val="32"/>
          <w:szCs w:val="32"/>
        </w:rPr>
        <w:t xml:space="preserve">del </w:t>
      </w:r>
      <w:r w:rsidR="00F96BB9">
        <w:rPr>
          <w:i/>
          <w:sz w:val="32"/>
          <w:szCs w:val="32"/>
        </w:rPr>
        <w:t xml:space="preserve">libero </w:t>
      </w:r>
      <w:r w:rsidR="00F96BB9" w:rsidRPr="00F96BB9">
        <w:rPr>
          <w:i/>
          <w:sz w:val="32"/>
          <w:szCs w:val="32"/>
        </w:rPr>
        <w:t>Foro</w:t>
      </w:r>
      <w:r w:rsidR="00535FA0" w:rsidRPr="00535FA0">
        <w:rPr>
          <w:i/>
          <w:sz w:val="32"/>
          <w:szCs w:val="32"/>
        </w:rPr>
        <w:t xml:space="preserve">; </w:t>
      </w:r>
      <w:r w:rsidRPr="00DF420C">
        <w:rPr>
          <w:i/>
          <w:sz w:val="32"/>
          <w:szCs w:val="32"/>
        </w:rPr>
        <w:t xml:space="preserve">operatori </w:t>
      </w:r>
      <w:r w:rsidR="00F96BB9">
        <w:rPr>
          <w:i/>
          <w:sz w:val="32"/>
          <w:szCs w:val="32"/>
        </w:rPr>
        <w:t xml:space="preserve">e </w:t>
      </w:r>
      <w:r>
        <w:rPr>
          <w:i/>
          <w:sz w:val="32"/>
          <w:szCs w:val="32"/>
        </w:rPr>
        <w:t xml:space="preserve">personale </w:t>
      </w:r>
      <w:r w:rsidRPr="00DF420C">
        <w:rPr>
          <w:i/>
          <w:sz w:val="32"/>
          <w:szCs w:val="32"/>
        </w:rPr>
        <w:t>de</w:t>
      </w:r>
      <w:r w:rsidR="00F96BB9">
        <w:rPr>
          <w:i/>
          <w:sz w:val="32"/>
          <w:szCs w:val="32"/>
        </w:rPr>
        <w:t xml:space="preserve">lla giustizia amministrativa; </w:t>
      </w:r>
      <w:r w:rsidRPr="00DF420C">
        <w:rPr>
          <w:i/>
          <w:sz w:val="32"/>
          <w:szCs w:val="32"/>
        </w:rPr>
        <w:t>g</w:t>
      </w:r>
      <w:r w:rsidR="00F96BB9">
        <w:rPr>
          <w:i/>
          <w:sz w:val="32"/>
          <w:szCs w:val="32"/>
        </w:rPr>
        <w:t>entili ospiti</w:t>
      </w:r>
      <w:r w:rsidRPr="00DF420C">
        <w:rPr>
          <w:i/>
          <w:sz w:val="32"/>
          <w:szCs w:val="32"/>
        </w:rPr>
        <w:t>.</w:t>
      </w:r>
    </w:p>
    <w:p w:rsidR="000C689F" w:rsidRDefault="00605809" w:rsidP="003C5097">
      <w:pPr>
        <w:keepNext/>
        <w:spacing w:line="360" w:lineRule="auto"/>
        <w:ind w:firstLine="851"/>
        <w:jc w:val="both"/>
        <w:outlineLvl w:val="0"/>
        <w:rPr>
          <w:i/>
          <w:sz w:val="32"/>
          <w:szCs w:val="32"/>
        </w:rPr>
      </w:pPr>
      <w:r>
        <w:rPr>
          <w:i/>
          <w:sz w:val="32"/>
          <w:szCs w:val="32"/>
        </w:rPr>
        <w:t xml:space="preserve">Si </w:t>
      </w:r>
      <w:r w:rsidR="000C689F">
        <w:rPr>
          <w:i/>
          <w:sz w:val="32"/>
          <w:szCs w:val="32"/>
        </w:rPr>
        <w:t>inaugura</w:t>
      </w:r>
      <w:r>
        <w:rPr>
          <w:i/>
          <w:sz w:val="32"/>
          <w:szCs w:val="32"/>
        </w:rPr>
        <w:t xml:space="preserve"> l’anno giudiziario e come sempre è momento di incontro</w:t>
      </w:r>
      <w:r w:rsidR="00927419">
        <w:rPr>
          <w:i/>
          <w:sz w:val="32"/>
          <w:szCs w:val="32"/>
        </w:rPr>
        <w:t xml:space="preserve"> e confronto</w:t>
      </w:r>
      <w:r>
        <w:rPr>
          <w:i/>
          <w:sz w:val="32"/>
          <w:szCs w:val="32"/>
        </w:rPr>
        <w:t xml:space="preserve">, </w:t>
      </w:r>
      <w:r w:rsidR="00927419">
        <w:rPr>
          <w:i/>
          <w:sz w:val="32"/>
          <w:szCs w:val="32"/>
        </w:rPr>
        <w:t xml:space="preserve">oltre che di </w:t>
      </w:r>
      <w:r>
        <w:rPr>
          <w:i/>
          <w:sz w:val="32"/>
          <w:szCs w:val="32"/>
        </w:rPr>
        <w:t>meditazione e riflessione, con uno sguardo</w:t>
      </w:r>
      <w:r w:rsidR="00D0637E">
        <w:rPr>
          <w:i/>
          <w:sz w:val="32"/>
          <w:szCs w:val="32"/>
        </w:rPr>
        <w:t xml:space="preserve"> - anche critico - </w:t>
      </w:r>
      <w:r>
        <w:rPr>
          <w:i/>
          <w:sz w:val="32"/>
          <w:szCs w:val="32"/>
        </w:rPr>
        <w:t xml:space="preserve">indietro </w:t>
      </w:r>
      <w:r w:rsidR="00CE4EFF">
        <w:rPr>
          <w:i/>
          <w:sz w:val="32"/>
          <w:szCs w:val="32"/>
        </w:rPr>
        <w:t>e avanti</w:t>
      </w:r>
      <w:r>
        <w:rPr>
          <w:i/>
          <w:sz w:val="32"/>
          <w:szCs w:val="32"/>
        </w:rPr>
        <w:t>.</w:t>
      </w:r>
    </w:p>
    <w:p w:rsidR="00605809" w:rsidRDefault="000C689F" w:rsidP="003C5097">
      <w:pPr>
        <w:keepNext/>
        <w:spacing w:line="360" w:lineRule="auto"/>
        <w:ind w:firstLine="851"/>
        <w:jc w:val="both"/>
        <w:outlineLvl w:val="0"/>
        <w:rPr>
          <w:i/>
          <w:sz w:val="32"/>
          <w:szCs w:val="32"/>
        </w:rPr>
      </w:pPr>
      <w:r>
        <w:rPr>
          <w:i/>
          <w:sz w:val="32"/>
          <w:szCs w:val="32"/>
        </w:rPr>
        <w:t xml:space="preserve">Per me </w:t>
      </w:r>
      <w:r w:rsidR="00605809">
        <w:rPr>
          <w:i/>
          <w:sz w:val="32"/>
          <w:szCs w:val="32"/>
        </w:rPr>
        <w:t>è la quarta inaugurazione. E segna il tempo che passa</w:t>
      </w:r>
      <w:r w:rsidR="00927419">
        <w:rPr>
          <w:i/>
          <w:sz w:val="32"/>
          <w:szCs w:val="32"/>
        </w:rPr>
        <w:t xml:space="preserve">, </w:t>
      </w:r>
      <w:r w:rsidR="00927419" w:rsidRPr="00927419">
        <w:rPr>
          <w:i/>
          <w:sz w:val="32"/>
          <w:szCs w:val="32"/>
        </w:rPr>
        <w:t>inesorabilmente</w:t>
      </w:r>
      <w:r w:rsidR="00605809">
        <w:rPr>
          <w:i/>
          <w:sz w:val="32"/>
          <w:szCs w:val="32"/>
        </w:rPr>
        <w:t>.</w:t>
      </w:r>
    </w:p>
    <w:p w:rsidR="005025E6" w:rsidRDefault="00927419" w:rsidP="003C5097">
      <w:pPr>
        <w:keepNext/>
        <w:spacing w:line="360" w:lineRule="auto"/>
        <w:ind w:firstLine="851"/>
        <w:jc w:val="both"/>
        <w:outlineLvl w:val="0"/>
        <w:rPr>
          <w:i/>
          <w:sz w:val="32"/>
          <w:szCs w:val="32"/>
        </w:rPr>
      </w:pPr>
      <w:r>
        <w:rPr>
          <w:i/>
          <w:sz w:val="32"/>
          <w:szCs w:val="32"/>
        </w:rPr>
        <w:t>S</w:t>
      </w:r>
      <w:r w:rsidR="00605809">
        <w:rPr>
          <w:i/>
          <w:sz w:val="32"/>
          <w:szCs w:val="32"/>
        </w:rPr>
        <w:t xml:space="preserve">ono </w:t>
      </w:r>
      <w:r>
        <w:rPr>
          <w:i/>
          <w:sz w:val="32"/>
          <w:szCs w:val="32"/>
        </w:rPr>
        <w:t xml:space="preserve">diventato </w:t>
      </w:r>
      <w:r w:rsidR="00605809">
        <w:rPr>
          <w:i/>
          <w:sz w:val="32"/>
          <w:szCs w:val="32"/>
        </w:rPr>
        <w:t xml:space="preserve">quasi un veterano, </w:t>
      </w:r>
      <w:r>
        <w:rPr>
          <w:i/>
          <w:sz w:val="32"/>
          <w:szCs w:val="32"/>
        </w:rPr>
        <w:t xml:space="preserve">ma </w:t>
      </w:r>
      <w:r w:rsidR="00605809">
        <w:rPr>
          <w:i/>
          <w:sz w:val="32"/>
          <w:szCs w:val="32"/>
        </w:rPr>
        <w:t xml:space="preserve">non posso non sentire l’importanza di questo </w:t>
      </w:r>
      <w:r w:rsidR="0052584D">
        <w:rPr>
          <w:i/>
          <w:sz w:val="32"/>
          <w:szCs w:val="32"/>
        </w:rPr>
        <w:t>evento</w:t>
      </w:r>
      <w:r w:rsidR="00146761">
        <w:rPr>
          <w:i/>
          <w:sz w:val="32"/>
          <w:szCs w:val="32"/>
        </w:rPr>
        <w:t>,</w:t>
      </w:r>
      <w:r w:rsidR="00605809">
        <w:rPr>
          <w:i/>
          <w:sz w:val="32"/>
          <w:szCs w:val="32"/>
        </w:rPr>
        <w:t xml:space="preserve"> che è </w:t>
      </w:r>
      <w:r w:rsidR="00146761">
        <w:rPr>
          <w:i/>
          <w:sz w:val="32"/>
          <w:szCs w:val="32"/>
        </w:rPr>
        <w:t>centrale</w:t>
      </w:r>
      <w:r w:rsidR="00605809">
        <w:rPr>
          <w:i/>
          <w:sz w:val="32"/>
          <w:szCs w:val="32"/>
        </w:rPr>
        <w:t xml:space="preserve"> nell’illustra</w:t>
      </w:r>
      <w:r w:rsidR="00146761">
        <w:rPr>
          <w:i/>
          <w:sz w:val="32"/>
          <w:szCs w:val="32"/>
        </w:rPr>
        <w:t xml:space="preserve">re </w:t>
      </w:r>
      <w:r w:rsidR="00605809">
        <w:rPr>
          <w:i/>
          <w:sz w:val="32"/>
          <w:szCs w:val="32"/>
        </w:rPr>
        <w:t>l’</w:t>
      </w:r>
      <w:r w:rsidR="000C689F">
        <w:rPr>
          <w:i/>
          <w:sz w:val="32"/>
          <w:szCs w:val="32"/>
        </w:rPr>
        <w:t>attività svolta nell’anno passato</w:t>
      </w:r>
      <w:r w:rsidR="00605809">
        <w:rPr>
          <w:i/>
          <w:sz w:val="32"/>
          <w:szCs w:val="32"/>
        </w:rPr>
        <w:t xml:space="preserve"> e il </w:t>
      </w:r>
      <w:r w:rsidR="00605809" w:rsidRPr="00605809">
        <w:rPr>
          <w:i/>
          <w:sz w:val="32"/>
          <w:szCs w:val="32"/>
        </w:rPr>
        <w:t>r</w:t>
      </w:r>
      <w:r w:rsidR="00605809">
        <w:rPr>
          <w:i/>
          <w:sz w:val="32"/>
          <w:szCs w:val="32"/>
        </w:rPr>
        <w:t xml:space="preserve">uolo </w:t>
      </w:r>
      <w:r w:rsidR="0052584D">
        <w:rPr>
          <w:i/>
          <w:sz w:val="32"/>
          <w:szCs w:val="32"/>
        </w:rPr>
        <w:t>ricoperto</w:t>
      </w:r>
      <w:r w:rsidR="00605809">
        <w:rPr>
          <w:i/>
          <w:sz w:val="32"/>
          <w:szCs w:val="32"/>
        </w:rPr>
        <w:t xml:space="preserve"> da questo Tribunale nel sistema di giustizia </w:t>
      </w:r>
      <w:r w:rsidR="00D0637E">
        <w:rPr>
          <w:i/>
          <w:sz w:val="32"/>
          <w:szCs w:val="32"/>
        </w:rPr>
        <w:t xml:space="preserve">amministrativa </w:t>
      </w:r>
      <w:r w:rsidR="005025E6">
        <w:rPr>
          <w:i/>
          <w:sz w:val="32"/>
          <w:szCs w:val="32"/>
        </w:rPr>
        <w:t xml:space="preserve">europeo, </w:t>
      </w:r>
      <w:r w:rsidR="00605809">
        <w:rPr>
          <w:i/>
          <w:sz w:val="32"/>
          <w:szCs w:val="32"/>
        </w:rPr>
        <w:t>nazionale</w:t>
      </w:r>
      <w:r w:rsidR="005025E6">
        <w:rPr>
          <w:i/>
          <w:sz w:val="32"/>
          <w:szCs w:val="32"/>
        </w:rPr>
        <w:t xml:space="preserve"> e</w:t>
      </w:r>
      <w:r w:rsidR="00605809">
        <w:rPr>
          <w:i/>
          <w:sz w:val="32"/>
          <w:szCs w:val="32"/>
        </w:rPr>
        <w:t xml:space="preserve"> locale</w:t>
      </w:r>
      <w:r w:rsidR="005025E6">
        <w:rPr>
          <w:i/>
          <w:sz w:val="32"/>
          <w:szCs w:val="32"/>
        </w:rPr>
        <w:t>.</w:t>
      </w:r>
    </w:p>
    <w:p w:rsidR="00605809" w:rsidRDefault="00605809" w:rsidP="003C5097">
      <w:pPr>
        <w:keepNext/>
        <w:spacing w:line="360" w:lineRule="auto"/>
        <w:ind w:firstLine="851"/>
        <w:jc w:val="both"/>
        <w:outlineLvl w:val="0"/>
        <w:rPr>
          <w:i/>
          <w:sz w:val="32"/>
          <w:szCs w:val="32"/>
        </w:rPr>
      </w:pPr>
      <w:r>
        <w:rPr>
          <w:i/>
          <w:sz w:val="32"/>
          <w:szCs w:val="32"/>
        </w:rPr>
        <w:t>Quest’anno</w:t>
      </w:r>
      <w:r w:rsidR="00F71EE1">
        <w:rPr>
          <w:i/>
          <w:sz w:val="32"/>
          <w:szCs w:val="32"/>
        </w:rPr>
        <w:t>,</w:t>
      </w:r>
      <w:r>
        <w:rPr>
          <w:i/>
          <w:sz w:val="32"/>
          <w:szCs w:val="32"/>
        </w:rPr>
        <w:t xml:space="preserve"> e per la prima volta nella mia presidenza</w:t>
      </w:r>
      <w:r w:rsidR="00F71EE1">
        <w:rPr>
          <w:i/>
          <w:sz w:val="32"/>
          <w:szCs w:val="32"/>
        </w:rPr>
        <w:t>,</w:t>
      </w:r>
      <w:r w:rsidR="00146761">
        <w:rPr>
          <w:i/>
          <w:sz w:val="32"/>
          <w:szCs w:val="32"/>
        </w:rPr>
        <w:t xml:space="preserve"> ho inteso innovare la prassi, dando parola agli avvocati i quali, assieme ai magistrati e al personale amministrativ</w:t>
      </w:r>
      <w:r w:rsidR="00F71EE1">
        <w:rPr>
          <w:i/>
          <w:sz w:val="32"/>
          <w:szCs w:val="32"/>
        </w:rPr>
        <w:t>o</w:t>
      </w:r>
      <w:r w:rsidR="00146761">
        <w:rPr>
          <w:i/>
          <w:sz w:val="32"/>
          <w:szCs w:val="32"/>
        </w:rPr>
        <w:t xml:space="preserve">, sono </w:t>
      </w:r>
      <w:r w:rsidR="00913F46">
        <w:rPr>
          <w:i/>
          <w:sz w:val="32"/>
          <w:szCs w:val="32"/>
        </w:rPr>
        <w:t xml:space="preserve">i </w:t>
      </w:r>
      <w:r w:rsidR="00927419">
        <w:rPr>
          <w:i/>
          <w:sz w:val="32"/>
          <w:szCs w:val="32"/>
        </w:rPr>
        <w:t>protagonisti d</w:t>
      </w:r>
      <w:r w:rsidR="00146761">
        <w:rPr>
          <w:i/>
          <w:sz w:val="32"/>
          <w:szCs w:val="32"/>
        </w:rPr>
        <w:t>ella vita di questo Tribunale. Così che ho invitato a s</w:t>
      </w:r>
      <w:r w:rsidR="006173C8">
        <w:rPr>
          <w:i/>
          <w:sz w:val="32"/>
          <w:szCs w:val="32"/>
        </w:rPr>
        <w:t xml:space="preserve">volgere un breve intervento </w:t>
      </w:r>
      <w:r w:rsidR="006173C8" w:rsidRPr="006173C8">
        <w:rPr>
          <w:i/>
          <w:sz w:val="32"/>
          <w:szCs w:val="32"/>
        </w:rPr>
        <w:t>sia l’Avvocato generale dello Stato che il Presidente del Consiglio nazionale forense</w:t>
      </w:r>
      <w:r w:rsidR="00146761">
        <w:rPr>
          <w:i/>
          <w:sz w:val="32"/>
          <w:szCs w:val="32"/>
        </w:rPr>
        <w:t>.</w:t>
      </w:r>
    </w:p>
    <w:p w:rsidR="00D0637E" w:rsidRDefault="00D0637E" w:rsidP="003C5097">
      <w:pPr>
        <w:keepNext/>
        <w:spacing w:line="360" w:lineRule="auto"/>
        <w:ind w:firstLine="851"/>
        <w:jc w:val="both"/>
        <w:outlineLvl w:val="0"/>
        <w:rPr>
          <w:i/>
          <w:sz w:val="32"/>
          <w:szCs w:val="32"/>
        </w:rPr>
      </w:pPr>
    </w:p>
    <w:p w:rsidR="005B0CD0" w:rsidRPr="00BA2922" w:rsidRDefault="007B37F5" w:rsidP="003C5097">
      <w:pPr>
        <w:pStyle w:val="Paragrafoelenco"/>
        <w:numPr>
          <w:ilvl w:val="0"/>
          <w:numId w:val="7"/>
        </w:numPr>
        <w:spacing w:line="360" w:lineRule="auto"/>
        <w:jc w:val="both"/>
        <w:rPr>
          <w:b/>
          <w:i/>
          <w:sz w:val="32"/>
          <w:szCs w:val="32"/>
        </w:rPr>
      </w:pPr>
      <w:r w:rsidRPr="00BA2922">
        <w:rPr>
          <w:sz w:val="32"/>
          <w:szCs w:val="32"/>
        </w:rPr>
        <w:br w:type="page"/>
      </w:r>
    </w:p>
    <w:p w:rsidR="00B021DF" w:rsidRDefault="005B0CD0" w:rsidP="00B021DF">
      <w:pPr>
        <w:spacing w:line="360" w:lineRule="auto"/>
        <w:ind w:firstLine="709"/>
        <w:jc w:val="both"/>
        <w:rPr>
          <w:b/>
          <w:i/>
          <w:sz w:val="32"/>
          <w:szCs w:val="32"/>
        </w:rPr>
      </w:pPr>
      <w:r w:rsidRPr="00BA2922">
        <w:rPr>
          <w:b/>
          <w:i/>
          <w:sz w:val="32"/>
          <w:szCs w:val="32"/>
        </w:rPr>
        <w:lastRenderedPageBreak/>
        <w:t>1</w:t>
      </w:r>
      <w:r w:rsidR="007B37F5" w:rsidRPr="00BA2922">
        <w:rPr>
          <w:b/>
          <w:i/>
          <w:sz w:val="32"/>
          <w:szCs w:val="32"/>
        </w:rPr>
        <w:t xml:space="preserve">. </w:t>
      </w:r>
      <w:r w:rsidR="005228CD">
        <w:rPr>
          <w:b/>
          <w:i/>
          <w:sz w:val="32"/>
          <w:szCs w:val="32"/>
        </w:rPr>
        <w:t>L’anno trascorso.</w:t>
      </w:r>
    </w:p>
    <w:p w:rsidR="0028128C" w:rsidRDefault="005228CD" w:rsidP="00B021DF">
      <w:pPr>
        <w:spacing w:line="360" w:lineRule="auto"/>
        <w:ind w:firstLine="709"/>
        <w:jc w:val="both"/>
        <w:rPr>
          <w:sz w:val="32"/>
          <w:szCs w:val="32"/>
        </w:rPr>
      </w:pPr>
      <w:r>
        <w:rPr>
          <w:sz w:val="32"/>
          <w:szCs w:val="32"/>
        </w:rPr>
        <w:t>L’anno trascorso, a differenza del 2017, è stato abbastanza tranquillo per il Tar del Lazio, consentendo di lavorare serenamente e proficuamente.</w:t>
      </w:r>
      <w:r w:rsidR="001400A2">
        <w:rPr>
          <w:sz w:val="32"/>
          <w:szCs w:val="32"/>
        </w:rPr>
        <w:t xml:space="preserve"> </w:t>
      </w:r>
      <w:r w:rsidR="00D0637E">
        <w:rPr>
          <w:sz w:val="32"/>
          <w:szCs w:val="32"/>
        </w:rPr>
        <w:t>Forse</w:t>
      </w:r>
      <w:r w:rsidR="001400A2">
        <w:rPr>
          <w:sz w:val="32"/>
          <w:szCs w:val="32"/>
        </w:rPr>
        <w:t xml:space="preserve"> si è </w:t>
      </w:r>
      <w:r w:rsidR="005025E6">
        <w:rPr>
          <w:sz w:val="32"/>
          <w:szCs w:val="32"/>
        </w:rPr>
        <w:t>preso</w:t>
      </w:r>
      <w:r w:rsidR="001400A2">
        <w:rPr>
          <w:sz w:val="32"/>
          <w:szCs w:val="32"/>
        </w:rPr>
        <w:t xml:space="preserve"> atto che questo Tribunale non costituisce in</w:t>
      </w:r>
      <w:r w:rsidR="003A180E">
        <w:rPr>
          <w:sz w:val="32"/>
          <w:szCs w:val="32"/>
        </w:rPr>
        <w:t>tralcio alla crescita del Paese</w:t>
      </w:r>
      <w:r w:rsidR="00F716E7">
        <w:rPr>
          <w:sz w:val="32"/>
          <w:szCs w:val="32"/>
        </w:rPr>
        <w:t>.</w:t>
      </w:r>
    </w:p>
    <w:p w:rsidR="00F716E7" w:rsidRDefault="00F716E7" w:rsidP="00B021DF">
      <w:pPr>
        <w:spacing w:line="360" w:lineRule="auto"/>
        <w:ind w:firstLine="709"/>
        <w:jc w:val="both"/>
        <w:rPr>
          <w:sz w:val="32"/>
          <w:szCs w:val="32"/>
        </w:rPr>
      </w:pPr>
      <w:r>
        <w:rPr>
          <w:sz w:val="32"/>
          <w:szCs w:val="32"/>
        </w:rPr>
        <w:t xml:space="preserve">Certo è che è continuata l’opera di garanzia della legalità, </w:t>
      </w:r>
      <w:r w:rsidR="00114671">
        <w:rPr>
          <w:sz w:val="32"/>
          <w:szCs w:val="32"/>
        </w:rPr>
        <w:t xml:space="preserve">al fine di </w:t>
      </w:r>
      <w:r>
        <w:rPr>
          <w:sz w:val="32"/>
          <w:szCs w:val="32"/>
        </w:rPr>
        <w:t>assicura</w:t>
      </w:r>
      <w:r w:rsidR="00114671">
        <w:rPr>
          <w:sz w:val="32"/>
          <w:szCs w:val="32"/>
        </w:rPr>
        <w:t xml:space="preserve">re </w:t>
      </w:r>
      <w:r>
        <w:rPr>
          <w:sz w:val="32"/>
          <w:szCs w:val="32"/>
        </w:rPr>
        <w:t>l’osservanza della legge e delle regole secondo principi di indipendenza, imparzialità e terzietà.</w:t>
      </w:r>
    </w:p>
    <w:p w:rsidR="0070289C" w:rsidRDefault="0070289C" w:rsidP="00B021DF">
      <w:pPr>
        <w:spacing w:line="360" w:lineRule="auto"/>
        <w:ind w:firstLine="709"/>
        <w:jc w:val="both"/>
        <w:rPr>
          <w:sz w:val="32"/>
          <w:szCs w:val="32"/>
        </w:rPr>
      </w:pPr>
      <w:r>
        <w:rPr>
          <w:sz w:val="32"/>
          <w:szCs w:val="32"/>
        </w:rPr>
        <w:t>Il nostro ordinamento è tutto incentrato nel demandare al giudice amministrativo la risoluzione dei conflitti.</w:t>
      </w:r>
    </w:p>
    <w:p w:rsidR="00F716E7" w:rsidRDefault="0070289C" w:rsidP="00B021DF">
      <w:pPr>
        <w:spacing w:line="360" w:lineRule="auto"/>
        <w:ind w:firstLine="709"/>
        <w:jc w:val="both"/>
        <w:rPr>
          <w:sz w:val="32"/>
          <w:szCs w:val="32"/>
        </w:rPr>
      </w:pPr>
      <w:r>
        <w:rPr>
          <w:sz w:val="32"/>
          <w:szCs w:val="32"/>
        </w:rPr>
        <w:t>Ma a</w:t>
      </w:r>
      <w:r w:rsidR="00F716E7" w:rsidRPr="00F716E7">
        <w:rPr>
          <w:sz w:val="32"/>
          <w:szCs w:val="32"/>
        </w:rPr>
        <w:t>ccade, sempre più frequentemente, che i conflitti insorgono non più solo tra pubblica amministrazione, che esercita il potere, e soggetti p</w:t>
      </w:r>
      <w:r w:rsidR="00873174">
        <w:rPr>
          <w:sz w:val="32"/>
          <w:szCs w:val="32"/>
        </w:rPr>
        <w:t xml:space="preserve">rivati destinatari dello stesso, </w:t>
      </w:r>
      <w:r w:rsidR="00F716E7" w:rsidRPr="00F716E7">
        <w:rPr>
          <w:sz w:val="32"/>
          <w:szCs w:val="32"/>
        </w:rPr>
        <w:t xml:space="preserve">ma anche tra pubbliche amministrazioni stesse, nei diversi livelli di interessi devoluti alla </w:t>
      </w:r>
      <w:r w:rsidR="00CE4EFF">
        <w:rPr>
          <w:sz w:val="32"/>
          <w:szCs w:val="32"/>
        </w:rPr>
        <w:t xml:space="preserve">loro </w:t>
      </w:r>
      <w:r w:rsidR="00F716E7" w:rsidRPr="00F716E7">
        <w:rPr>
          <w:sz w:val="32"/>
          <w:szCs w:val="32"/>
        </w:rPr>
        <w:t>cura.</w:t>
      </w:r>
    </w:p>
    <w:p w:rsidR="0070289C" w:rsidRDefault="00A13038" w:rsidP="00B021DF">
      <w:pPr>
        <w:spacing w:line="360" w:lineRule="auto"/>
        <w:ind w:firstLine="709"/>
        <w:jc w:val="both"/>
        <w:rPr>
          <w:sz w:val="32"/>
          <w:szCs w:val="32"/>
        </w:rPr>
      </w:pPr>
      <w:r>
        <w:rPr>
          <w:sz w:val="32"/>
          <w:szCs w:val="32"/>
        </w:rPr>
        <w:t>I</w:t>
      </w:r>
      <w:r w:rsidR="00D30366">
        <w:rPr>
          <w:sz w:val="32"/>
          <w:szCs w:val="32"/>
        </w:rPr>
        <w:t>n questo caso,</w:t>
      </w:r>
      <w:r w:rsidR="0070289C">
        <w:rPr>
          <w:sz w:val="32"/>
          <w:szCs w:val="32"/>
        </w:rPr>
        <w:t xml:space="preserve"> </w:t>
      </w:r>
      <w:r>
        <w:rPr>
          <w:sz w:val="32"/>
          <w:szCs w:val="32"/>
        </w:rPr>
        <w:t>i</w:t>
      </w:r>
      <w:r w:rsidRPr="00A13038">
        <w:rPr>
          <w:sz w:val="32"/>
          <w:szCs w:val="32"/>
        </w:rPr>
        <w:t xml:space="preserve">l giudice amministrativo </w:t>
      </w:r>
      <w:r w:rsidR="0070289C">
        <w:rPr>
          <w:sz w:val="32"/>
          <w:szCs w:val="32"/>
        </w:rPr>
        <w:t>interviene in un campo che dovrebbe</w:t>
      </w:r>
      <w:r w:rsidR="00D30366">
        <w:rPr>
          <w:sz w:val="32"/>
          <w:szCs w:val="32"/>
        </w:rPr>
        <w:t>,</w:t>
      </w:r>
      <w:r w:rsidR="0070289C">
        <w:rPr>
          <w:sz w:val="32"/>
          <w:szCs w:val="32"/>
        </w:rPr>
        <w:t xml:space="preserve"> invece</w:t>
      </w:r>
      <w:r w:rsidR="00D30366">
        <w:rPr>
          <w:sz w:val="32"/>
          <w:szCs w:val="32"/>
        </w:rPr>
        <w:t>,</w:t>
      </w:r>
      <w:r w:rsidR="0070289C">
        <w:rPr>
          <w:sz w:val="32"/>
          <w:szCs w:val="32"/>
        </w:rPr>
        <w:t xml:space="preserve"> essere lasciato ai </w:t>
      </w:r>
      <w:r w:rsidR="004A0BE5">
        <w:rPr>
          <w:sz w:val="32"/>
          <w:szCs w:val="32"/>
        </w:rPr>
        <w:t>vari</w:t>
      </w:r>
      <w:r w:rsidR="0070289C">
        <w:rPr>
          <w:sz w:val="32"/>
          <w:szCs w:val="32"/>
        </w:rPr>
        <w:t xml:space="preserve"> </w:t>
      </w:r>
      <w:r w:rsidR="00114671">
        <w:rPr>
          <w:sz w:val="32"/>
          <w:szCs w:val="32"/>
        </w:rPr>
        <w:t>ambiti</w:t>
      </w:r>
      <w:r w:rsidR="0070289C">
        <w:rPr>
          <w:sz w:val="32"/>
          <w:szCs w:val="32"/>
        </w:rPr>
        <w:t xml:space="preserve"> amministrativi, nella ricerca della soluzione dei conflitti.</w:t>
      </w:r>
    </w:p>
    <w:p w:rsidR="007B6BC3" w:rsidRDefault="00A13038" w:rsidP="00B021DF">
      <w:pPr>
        <w:spacing w:line="360" w:lineRule="auto"/>
        <w:ind w:firstLine="709"/>
        <w:jc w:val="both"/>
        <w:rPr>
          <w:sz w:val="32"/>
          <w:szCs w:val="32"/>
        </w:rPr>
      </w:pPr>
      <w:r>
        <w:rPr>
          <w:sz w:val="32"/>
          <w:szCs w:val="32"/>
        </w:rPr>
        <w:t>E</w:t>
      </w:r>
      <w:r w:rsidR="0070289C">
        <w:rPr>
          <w:sz w:val="32"/>
          <w:szCs w:val="32"/>
        </w:rPr>
        <w:t xml:space="preserve"> interviene </w:t>
      </w:r>
      <w:r>
        <w:rPr>
          <w:sz w:val="32"/>
          <w:szCs w:val="32"/>
        </w:rPr>
        <w:t xml:space="preserve">anche </w:t>
      </w:r>
      <w:r w:rsidR="0070289C">
        <w:rPr>
          <w:sz w:val="32"/>
          <w:szCs w:val="32"/>
        </w:rPr>
        <w:t xml:space="preserve">nella carenza dell’esercizio di poteri </w:t>
      </w:r>
      <w:r w:rsidR="007B6BC3">
        <w:rPr>
          <w:sz w:val="32"/>
          <w:szCs w:val="32"/>
        </w:rPr>
        <w:t>attribuiti dalla legge</w:t>
      </w:r>
      <w:r w:rsidR="005025E6">
        <w:rPr>
          <w:sz w:val="32"/>
          <w:szCs w:val="32"/>
        </w:rPr>
        <w:t>. C</w:t>
      </w:r>
      <w:r w:rsidR="0070289C">
        <w:rPr>
          <w:sz w:val="32"/>
          <w:szCs w:val="32"/>
        </w:rPr>
        <w:t xml:space="preserve">ome recentemente </w:t>
      </w:r>
      <w:r w:rsidR="007B6BC3">
        <w:rPr>
          <w:sz w:val="32"/>
          <w:szCs w:val="32"/>
        </w:rPr>
        <w:t xml:space="preserve">accaduto con la sentenza della sez. </w:t>
      </w:r>
      <w:r w:rsidR="00394AC9">
        <w:rPr>
          <w:sz w:val="32"/>
          <w:szCs w:val="32"/>
        </w:rPr>
        <w:t>III</w:t>
      </w:r>
      <w:r w:rsidR="007B6BC3">
        <w:rPr>
          <w:sz w:val="32"/>
          <w:szCs w:val="32"/>
        </w:rPr>
        <w:t>-quater</w:t>
      </w:r>
      <w:r w:rsidR="00D30366">
        <w:rPr>
          <w:sz w:val="32"/>
          <w:szCs w:val="32"/>
        </w:rPr>
        <w:t xml:space="preserve"> di questo Tribunale</w:t>
      </w:r>
      <w:r w:rsidR="007B6BC3">
        <w:rPr>
          <w:sz w:val="32"/>
          <w:szCs w:val="32"/>
        </w:rPr>
        <w:t xml:space="preserve"> n. 500/2019, con cui si è dichiarato l’obbligo de</w:t>
      </w:r>
      <w:r w:rsidR="00D30366">
        <w:rPr>
          <w:sz w:val="32"/>
          <w:szCs w:val="32"/>
        </w:rPr>
        <w:t>i</w:t>
      </w:r>
      <w:r w:rsidR="007B6BC3">
        <w:rPr>
          <w:sz w:val="32"/>
          <w:szCs w:val="32"/>
        </w:rPr>
        <w:t xml:space="preserve"> Minister</w:t>
      </w:r>
      <w:r w:rsidR="00D30366">
        <w:rPr>
          <w:sz w:val="32"/>
          <w:szCs w:val="32"/>
        </w:rPr>
        <w:t>i</w:t>
      </w:r>
      <w:r w:rsidR="007B6BC3">
        <w:rPr>
          <w:sz w:val="32"/>
          <w:szCs w:val="32"/>
        </w:rPr>
        <w:t xml:space="preserve"> dell’ambiente, della salute e dell’istruzione, ciascuno per il proprio ambito di competenza, di provvedere</w:t>
      </w:r>
      <w:r w:rsidR="002502EB">
        <w:rPr>
          <w:sz w:val="32"/>
          <w:szCs w:val="32"/>
        </w:rPr>
        <w:t xml:space="preserve"> </w:t>
      </w:r>
      <w:r w:rsidR="007B6BC3">
        <w:rPr>
          <w:sz w:val="32"/>
          <w:szCs w:val="32"/>
        </w:rPr>
        <w:t xml:space="preserve">ad adottare una campagna informativa, rivolta all’intera popolazione, avente a oggetto l’individuazione delle concrete modalità d’uso degli apparecchi di telefonia mobile e l’informazione dei rischi per la salute </w:t>
      </w:r>
      <w:r w:rsidR="00AB4B8E">
        <w:rPr>
          <w:sz w:val="32"/>
          <w:szCs w:val="32"/>
        </w:rPr>
        <w:t xml:space="preserve">e </w:t>
      </w:r>
      <w:r w:rsidR="007B6BC3">
        <w:rPr>
          <w:sz w:val="32"/>
          <w:szCs w:val="32"/>
        </w:rPr>
        <w:t>per l’ambiente connessi all’uso improprio di tali apparecchi.</w:t>
      </w:r>
    </w:p>
    <w:p w:rsidR="005228CD" w:rsidRDefault="0070289C" w:rsidP="00B021DF">
      <w:pPr>
        <w:spacing w:line="360" w:lineRule="auto"/>
        <w:ind w:firstLine="709"/>
        <w:jc w:val="both"/>
        <w:rPr>
          <w:sz w:val="32"/>
          <w:szCs w:val="32"/>
        </w:rPr>
      </w:pPr>
      <w:r>
        <w:rPr>
          <w:sz w:val="32"/>
          <w:szCs w:val="32"/>
        </w:rPr>
        <w:lastRenderedPageBreak/>
        <w:t>Il che non vuol dire ingerenza del giudice amministrativo</w:t>
      </w:r>
      <w:r w:rsidR="005025E6">
        <w:rPr>
          <w:sz w:val="32"/>
          <w:szCs w:val="32"/>
        </w:rPr>
        <w:t>. S</w:t>
      </w:r>
      <w:r>
        <w:rPr>
          <w:sz w:val="32"/>
          <w:szCs w:val="32"/>
        </w:rPr>
        <w:t>ignifica</w:t>
      </w:r>
      <w:r w:rsidR="005025E6">
        <w:rPr>
          <w:sz w:val="32"/>
          <w:szCs w:val="32"/>
        </w:rPr>
        <w:t>, invece,</w:t>
      </w:r>
      <w:r w:rsidR="004D5710">
        <w:rPr>
          <w:sz w:val="32"/>
          <w:szCs w:val="32"/>
        </w:rPr>
        <w:t xml:space="preserve"> </w:t>
      </w:r>
      <w:r w:rsidR="007B6BC3">
        <w:rPr>
          <w:sz w:val="32"/>
          <w:szCs w:val="32"/>
        </w:rPr>
        <w:t>suppl</w:t>
      </w:r>
      <w:r w:rsidR="00D30366">
        <w:rPr>
          <w:sz w:val="32"/>
          <w:szCs w:val="32"/>
        </w:rPr>
        <w:t>enza</w:t>
      </w:r>
      <w:r w:rsidR="007B6BC3">
        <w:rPr>
          <w:sz w:val="32"/>
          <w:szCs w:val="32"/>
        </w:rPr>
        <w:t xml:space="preserve"> all’</w:t>
      </w:r>
      <w:r>
        <w:rPr>
          <w:sz w:val="32"/>
          <w:szCs w:val="32"/>
        </w:rPr>
        <w:t>inerzia dell’amministrazione nell’esercitare i poteri ad essa spettanti</w:t>
      </w:r>
      <w:r w:rsidR="00AE4CD2">
        <w:rPr>
          <w:sz w:val="32"/>
          <w:szCs w:val="32"/>
        </w:rPr>
        <w:t xml:space="preserve"> e all’incapacità dell’apparato amministrativo di assumersi le proprie responsabilità nelle risposte da dare al cittadino. E</w:t>
      </w:r>
      <w:r w:rsidR="00A13038">
        <w:rPr>
          <w:sz w:val="32"/>
          <w:szCs w:val="32"/>
        </w:rPr>
        <w:t xml:space="preserve"> si tratta di</w:t>
      </w:r>
      <w:r w:rsidR="00AE4CD2">
        <w:rPr>
          <w:sz w:val="32"/>
          <w:szCs w:val="32"/>
        </w:rPr>
        <w:t xml:space="preserve"> intervento necessitato</w:t>
      </w:r>
      <w:r>
        <w:rPr>
          <w:sz w:val="32"/>
          <w:szCs w:val="32"/>
        </w:rPr>
        <w:t xml:space="preserve"> </w:t>
      </w:r>
      <w:r w:rsidR="00AE4CD2">
        <w:rPr>
          <w:sz w:val="32"/>
          <w:szCs w:val="32"/>
        </w:rPr>
        <w:t>d</w:t>
      </w:r>
      <w:r w:rsidR="004D5710">
        <w:rPr>
          <w:sz w:val="32"/>
          <w:szCs w:val="32"/>
        </w:rPr>
        <w:t xml:space="preserve">alla </w:t>
      </w:r>
      <w:r>
        <w:rPr>
          <w:sz w:val="32"/>
          <w:szCs w:val="32"/>
        </w:rPr>
        <w:t>mancata previsione</w:t>
      </w:r>
      <w:r w:rsidR="007B6BC3">
        <w:rPr>
          <w:sz w:val="32"/>
          <w:szCs w:val="32"/>
        </w:rPr>
        <w:t xml:space="preserve"> di idonei strumenti di risoluzione delle controversie divers</w:t>
      </w:r>
      <w:r w:rsidR="004D5710">
        <w:rPr>
          <w:sz w:val="32"/>
          <w:szCs w:val="32"/>
        </w:rPr>
        <w:t>i</w:t>
      </w:r>
      <w:r w:rsidR="007B6BC3">
        <w:rPr>
          <w:sz w:val="32"/>
          <w:szCs w:val="32"/>
        </w:rPr>
        <w:t xml:space="preserve"> dall’agire sempre e comunque innanzi al giudice.</w:t>
      </w:r>
    </w:p>
    <w:p w:rsidR="0028128C" w:rsidRDefault="00D30366" w:rsidP="00B021DF">
      <w:pPr>
        <w:spacing w:line="360" w:lineRule="auto"/>
        <w:ind w:firstLine="709"/>
        <w:jc w:val="both"/>
        <w:rPr>
          <w:sz w:val="32"/>
          <w:szCs w:val="32"/>
        </w:rPr>
      </w:pPr>
      <w:r>
        <w:rPr>
          <w:sz w:val="32"/>
          <w:szCs w:val="32"/>
        </w:rPr>
        <w:t>D’</w:t>
      </w:r>
      <w:r w:rsidR="004D5710">
        <w:rPr>
          <w:sz w:val="32"/>
          <w:szCs w:val="32"/>
        </w:rPr>
        <w:t>altra parte, i</w:t>
      </w:r>
      <w:r w:rsidR="0028128C">
        <w:rPr>
          <w:sz w:val="32"/>
          <w:szCs w:val="32"/>
        </w:rPr>
        <w:t>n un campo in cui non mancano occasioni di antinomie</w:t>
      </w:r>
      <w:r w:rsidR="00394AC9">
        <w:rPr>
          <w:sz w:val="32"/>
          <w:szCs w:val="32"/>
        </w:rPr>
        <w:t xml:space="preserve"> normative</w:t>
      </w:r>
      <w:r>
        <w:rPr>
          <w:sz w:val="32"/>
          <w:szCs w:val="32"/>
        </w:rPr>
        <w:t>,</w:t>
      </w:r>
      <w:r w:rsidR="0028128C">
        <w:rPr>
          <w:sz w:val="32"/>
          <w:szCs w:val="32"/>
        </w:rPr>
        <w:t xml:space="preserve"> il giudice, nella ricerca della coerenza dell’ordinamento, tende a intervenire sempre di più.</w:t>
      </w:r>
      <w:r w:rsidR="00204730">
        <w:rPr>
          <w:sz w:val="32"/>
          <w:szCs w:val="32"/>
        </w:rPr>
        <w:t xml:space="preserve"> L’incertezza del diritto aumenta la domanda di giustizia ma</w:t>
      </w:r>
      <w:r w:rsidR="005025E6">
        <w:rPr>
          <w:sz w:val="32"/>
          <w:szCs w:val="32"/>
        </w:rPr>
        <w:t>,</w:t>
      </w:r>
      <w:r w:rsidR="00204730">
        <w:rPr>
          <w:sz w:val="32"/>
          <w:szCs w:val="32"/>
        </w:rPr>
        <w:t xml:space="preserve"> nello stesso tempo</w:t>
      </w:r>
      <w:r w:rsidR="005025E6">
        <w:rPr>
          <w:sz w:val="32"/>
          <w:szCs w:val="32"/>
        </w:rPr>
        <w:t>,</w:t>
      </w:r>
      <w:r w:rsidR="00204730">
        <w:rPr>
          <w:sz w:val="32"/>
          <w:szCs w:val="32"/>
        </w:rPr>
        <w:t xml:space="preserve"> non si può pretendere che l’integrazione normativa sia demandata </w:t>
      </w:r>
      <w:r w:rsidR="00BE7A73">
        <w:rPr>
          <w:sz w:val="32"/>
          <w:szCs w:val="32"/>
        </w:rPr>
        <w:t xml:space="preserve">sempre e </w:t>
      </w:r>
      <w:r w:rsidR="00394AC9">
        <w:rPr>
          <w:sz w:val="32"/>
          <w:szCs w:val="32"/>
        </w:rPr>
        <w:t xml:space="preserve">solo </w:t>
      </w:r>
      <w:r w:rsidR="00204730">
        <w:rPr>
          <w:sz w:val="32"/>
          <w:szCs w:val="32"/>
        </w:rPr>
        <w:t>al giu</w:t>
      </w:r>
      <w:r w:rsidR="00A13038">
        <w:rPr>
          <w:sz w:val="32"/>
          <w:szCs w:val="32"/>
        </w:rPr>
        <w:t>dice</w:t>
      </w:r>
      <w:r w:rsidR="00204730">
        <w:rPr>
          <w:sz w:val="32"/>
          <w:szCs w:val="32"/>
        </w:rPr>
        <w:t>.</w:t>
      </w:r>
    </w:p>
    <w:p w:rsidR="008910CC" w:rsidRDefault="004D5710" w:rsidP="00B021DF">
      <w:pPr>
        <w:spacing w:line="360" w:lineRule="auto"/>
        <w:ind w:firstLine="709"/>
        <w:jc w:val="both"/>
        <w:rPr>
          <w:sz w:val="32"/>
          <w:szCs w:val="32"/>
        </w:rPr>
      </w:pPr>
      <w:r>
        <w:rPr>
          <w:sz w:val="32"/>
          <w:szCs w:val="32"/>
        </w:rPr>
        <w:t>In uno Stato di diritto</w:t>
      </w:r>
      <w:r w:rsidR="00D30366">
        <w:rPr>
          <w:sz w:val="32"/>
          <w:szCs w:val="32"/>
        </w:rPr>
        <w:t>,</w:t>
      </w:r>
      <w:r>
        <w:rPr>
          <w:sz w:val="32"/>
          <w:szCs w:val="32"/>
        </w:rPr>
        <w:t xml:space="preserve"> che fa parte dell’Unione europea</w:t>
      </w:r>
      <w:r w:rsidR="00D30366">
        <w:rPr>
          <w:sz w:val="32"/>
          <w:szCs w:val="32"/>
        </w:rPr>
        <w:t>,</w:t>
      </w:r>
      <w:r>
        <w:rPr>
          <w:sz w:val="32"/>
          <w:szCs w:val="32"/>
        </w:rPr>
        <w:t xml:space="preserve"> il </w:t>
      </w:r>
      <w:r w:rsidR="002A5D64">
        <w:rPr>
          <w:sz w:val="32"/>
          <w:szCs w:val="32"/>
        </w:rPr>
        <w:t xml:space="preserve">primato del </w:t>
      </w:r>
      <w:r>
        <w:rPr>
          <w:sz w:val="32"/>
          <w:szCs w:val="32"/>
        </w:rPr>
        <w:t xml:space="preserve">diritto </w:t>
      </w:r>
      <w:r w:rsidR="002A5D64">
        <w:rPr>
          <w:sz w:val="32"/>
          <w:szCs w:val="32"/>
        </w:rPr>
        <w:t>europeo</w:t>
      </w:r>
      <w:r>
        <w:rPr>
          <w:sz w:val="32"/>
          <w:szCs w:val="32"/>
        </w:rPr>
        <w:t xml:space="preserve"> influenza metodi e strumenti di tutela.</w:t>
      </w:r>
    </w:p>
    <w:p w:rsidR="004D5710" w:rsidRDefault="008910CC" w:rsidP="00B021DF">
      <w:pPr>
        <w:spacing w:line="360" w:lineRule="auto"/>
        <w:ind w:firstLine="709"/>
        <w:jc w:val="both"/>
        <w:rPr>
          <w:sz w:val="32"/>
          <w:szCs w:val="32"/>
        </w:rPr>
      </w:pPr>
      <w:r w:rsidRPr="008910CC">
        <w:rPr>
          <w:sz w:val="32"/>
          <w:szCs w:val="32"/>
        </w:rPr>
        <w:t>Il principio di effettività della tutela giurisdizionale</w:t>
      </w:r>
      <w:r>
        <w:rPr>
          <w:sz w:val="32"/>
          <w:szCs w:val="32"/>
        </w:rPr>
        <w:t xml:space="preserve">, elevatosi da principio costituzionale a principio del </w:t>
      </w:r>
      <w:r w:rsidR="00BE7A73">
        <w:rPr>
          <w:sz w:val="32"/>
          <w:szCs w:val="32"/>
        </w:rPr>
        <w:t>diritto europeo</w:t>
      </w:r>
      <w:r w:rsidR="00313940">
        <w:rPr>
          <w:sz w:val="32"/>
          <w:szCs w:val="32"/>
        </w:rPr>
        <w:t>,</w:t>
      </w:r>
      <w:r>
        <w:rPr>
          <w:sz w:val="32"/>
          <w:szCs w:val="32"/>
        </w:rPr>
        <w:t xml:space="preserve"> impone la </w:t>
      </w:r>
      <w:r w:rsidR="004D5710" w:rsidRPr="004D5710">
        <w:rPr>
          <w:i/>
          <w:sz w:val="32"/>
          <w:szCs w:val="32"/>
        </w:rPr>
        <w:t>full jurisdiction</w:t>
      </w:r>
      <w:r>
        <w:rPr>
          <w:sz w:val="32"/>
          <w:szCs w:val="32"/>
        </w:rPr>
        <w:t>,</w:t>
      </w:r>
      <w:r w:rsidR="004D5710">
        <w:rPr>
          <w:sz w:val="32"/>
          <w:szCs w:val="32"/>
        </w:rPr>
        <w:t xml:space="preserve"> </w:t>
      </w:r>
      <w:r>
        <w:rPr>
          <w:sz w:val="32"/>
          <w:szCs w:val="32"/>
        </w:rPr>
        <w:t>ossia</w:t>
      </w:r>
      <w:r w:rsidR="004D5710">
        <w:rPr>
          <w:sz w:val="32"/>
          <w:szCs w:val="32"/>
        </w:rPr>
        <w:t xml:space="preserve"> il pieno controllo giudiziario dell’attività amministrativa</w:t>
      </w:r>
      <w:r>
        <w:rPr>
          <w:sz w:val="32"/>
          <w:szCs w:val="32"/>
        </w:rPr>
        <w:t xml:space="preserve">, </w:t>
      </w:r>
      <w:r w:rsidR="00D30366">
        <w:rPr>
          <w:sz w:val="32"/>
          <w:szCs w:val="32"/>
        </w:rPr>
        <w:t>la</w:t>
      </w:r>
      <w:r w:rsidR="004D5710">
        <w:rPr>
          <w:sz w:val="32"/>
          <w:szCs w:val="32"/>
        </w:rPr>
        <w:t xml:space="preserve"> piena tutela cautelare</w:t>
      </w:r>
      <w:r w:rsidR="00BE7A73">
        <w:rPr>
          <w:sz w:val="32"/>
          <w:szCs w:val="32"/>
        </w:rPr>
        <w:t xml:space="preserve"> e</w:t>
      </w:r>
      <w:r w:rsidR="004D5710">
        <w:rPr>
          <w:sz w:val="32"/>
          <w:szCs w:val="32"/>
        </w:rPr>
        <w:t xml:space="preserve"> l’</w:t>
      </w:r>
      <w:r w:rsidR="00D30366">
        <w:rPr>
          <w:sz w:val="32"/>
          <w:szCs w:val="32"/>
        </w:rPr>
        <w:t>accelerazione dei processi</w:t>
      </w:r>
      <w:r w:rsidR="004D5710">
        <w:rPr>
          <w:sz w:val="32"/>
          <w:szCs w:val="32"/>
        </w:rPr>
        <w:t xml:space="preserve"> decisional</w:t>
      </w:r>
      <w:r w:rsidR="00D30366">
        <w:rPr>
          <w:sz w:val="32"/>
          <w:szCs w:val="32"/>
        </w:rPr>
        <w:t>i</w:t>
      </w:r>
      <w:r w:rsidR="004D5710">
        <w:rPr>
          <w:sz w:val="32"/>
          <w:szCs w:val="32"/>
        </w:rPr>
        <w:t>.</w:t>
      </w:r>
    </w:p>
    <w:p w:rsidR="00313940" w:rsidRDefault="00313940" w:rsidP="00B021DF">
      <w:pPr>
        <w:spacing w:line="360" w:lineRule="auto"/>
        <w:ind w:firstLine="709"/>
        <w:jc w:val="both"/>
        <w:rPr>
          <w:sz w:val="32"/>
          <w:szCs w:val="32"/>
        </w:rPr>
      </w:pPr>
      <w:r>
        <w:rPr>
          <w:sz w:val="32"/>
          <w:szCs w:val="32"/>
        </w:rPr>
        <w:t xml:space="preserve">Così che l’efficacia </w:t>
      </w:r>
      <w:r w:rsidR="008D3295">
        <w:rPr>
          <w:sz w:val="32"/>
          <w:szCs w:val="32"/>
        </w:rPr>
        <w:t xml:space="preserve">e </w:t>
      </w:r>
      <w:r>
        <w:rPr>
          <w:sz w:val="32"/>
          <w:szCs w:val="32"/>
        </w:rPr>
        <w:t xml:space="preserve">l’efficienza di un sistema di giustizia amministrativa </w:t>
      </w:r>
      <w:r w:rsidR="00A02B17">
        <w:rPr>
          <w:sz w:val="32"/>
          <w:szCs w:val="32"/>
        </w:rPr>
        <w:t>devono</w:t>
      </w:r>
      <w:r w:rsidR="00D30366">
        <w:rPr>
          <w:sz w:val="32"/>
          <w:szCs w:val="32"/>
        </w:rPr>
        <w:t xml:space="preserve"> essere</w:t>
      </w:r>
      <w:r w:rsidR="00A02B17">
        <w:rPr>
          <w:sz w:val="32"/>
          <w:szCs w:val="32"/>
        </w:rPr>
        <w:t xml:space="preserve"> rapportate</w:t>
      </w:r>
      <w:r>
        <w:rPr>
          <w:sz w:val="32"/>
          <w:szCs w:val="32"/>
        </w:rPr>
        <w:t xml:space="preserve"> a principi e parametri europei.</w:t>
      </w:r>
    </w:p>
    <w:p w:rsidR="008910CC" w:rsidRDefault="008910CC" w:rsidP="00B021DF">
      <w:pPr>
        <w:spacing w:line="360" w:lineRule="auto"/>
        <w:ind w:firstLine="709"/>
        <w:jc w:val="both"/>
        <w:rPr>
          <w:sz w:val="32"/>
          <w:szCs w:val="32"/>
        </w:rPr>
      </w:pPr>
      <w:r>
        <w:rPr>
          <w:sz w:val="32"/>
          <w:szCs w:val="32"/>
        </w:rPr>
        <w:t xml:space="preserve">Il </w:t>
      </w:r>
      <w:r w:rsidR="002A5D64">
        <w:rPr>
          <w:sz w:val="32"/>
          <w:szCs w:val="32"/>
        </w:rPr>
        <w:t>primato</w:t>
      </w:r>
      <w:r>
        <w:rPr>
          <w:sz w:val="32"/>
          <w:szCs w:val="32"/>
        </w:rPr>
        <w:t xml:space="preserve"> del diritto europeo influenza il diritto interno</w:t>
      </w:r>
      <w:r w:rsidR="0013024C">
        <w:rPr>
          <w:sz w:val="32"/>
          <w:szCs w:val="32"/>
        </w:rPr>
        <w:t>, imponendosi sullo stesso</w:t>
      </w:r>
      <w:r w:rsidR="00E13455">
        <w:rPr>
          <w:sz w:val="32"/>
          <w:szCs w:val="32"/>
        </w:rPr>
        <w:t>. M</w:t>
      </w:r>
      <w:r>
        <w:rPr>
          <w:sz w:val="32"/>
          <w:szCs w:val="32"/>
        </w:rPr>
        <w:t>olti principi dell’attività amministrativa</w:t>
      </w:r>
      <w:r w:rsidR="00E13455">
        <w:rPr>
          <w:sz w:val="32"/>
          <w:szCs w:val="32"/>
        </w:rPr>
        <w:t>, a loro volta di derivazione costituzional</w:t>
      </w:r>
      <w:r w:rsidR="0013024C">
        <w:rPr>
          <w:sz w:val="32"/>
          <w:szCs w:val="32"/>
        </w:rPr>
        <w:t>e</w:t>
      </w:r>
      <w:r w:rsidR="00E13455">
        <w:rPr>
          <w:sz w:val="32"/>
          <w:szCs w:val="32"/>
        </w:rPr>
        <w:t>,</w:t>
      </w:r>
      <w:r w:rsidR="002A5D64">
        <w:rPr>
          <w:sz w:val="32"/>
          <w:szCs w:val="32"/>
        </w:rPr>
        <w:t xml:space="preserve"> </w:t>
      </w:r>
      <w:r>
        <w:rPr>
          <w:sz w:val="32"/>
          <w:szCs w:val="32"/>
        </w:rPr>
        <w:t xml:space="preserve">si sono elevati a principi dell’ordinamento </w:t>
      </w:r>
      <w:r w:rsidR="00394AC9">
        <w:rPr>
          <w:sz w:val="32"/>
          <w:szCs w:val="32"/>
        </w:rPr>
        <w:t>europeo</w:t>
      </w:r>
      <w:r>
        <w:rPr>
          <w:sz w:val="32"/>
          <w:szCs w:val="32"/>
        </w:rPr>
        <w:t>, in una relazione ormai bidirezionale.</w:t>
      </w:r>
    </w:p>
    <w:p w:rsidR="002A5D64" w:rsidRDefault="008910CC" w:rsidP="00B021DF">
      <w:pPr>
        <w:spacing w:line="360" w:lineRule="auto"/>
        <w:ind w:firstLine="709"/>
        <w:jc w:val="both"/>
        <w:rPr>
          <w:sz w:val="32"/>
          <w:szCs w:val="32"/>
        </w:rPr>
      </w:pPr>
      <w:r>
        <w:rPr>
          <w:sz w:val="32"/>
          <w:szCs w:val="32"/>
        </w:rPr>
        <w:t xml:space="preserve">I principi di </w:t>
      </w:r>
      <w:r w:rsidR="00431D35">
        <w:rPr>
          <w:sz w:val="32"/>
          <w:szCs w:val="32"/>
        </w:rPr>
        <w:t xml:space="preserve">certezza del diritto, </w:t>
      </w:r>
      <w:r>
        <w:rPr>
          <w:sz w:val="32"/>
          <w:szCs w:val="32"/>
        </w:rPr>
        <w:t xml:space="preserve">parità di trattamento, </w:t>
      </w:r>
      <w:r w:rsidR="002A5D64">
        <w:rPr>
          <w:sz w:val="32"/>
          <w:szCs w:val="32"/>
        </w:rPr>
        <w:t xml:space="preserve">imparzialità e buon andamento dell’amministrazione, </w:t>
      </w:r>
      <w:r>
        <w:rPr>
          <w:sz w:val="32"/>
          <w:szCs w:val="32"/>
        </w:rPr>
        <w:t xml:space="preserve">non discriminazione, </w:t>
      </w:r>
      <w:r>
        <w:rPr>
          <w:sz w:val="32"/>
          <w:szCs w:val="32"/>
        </w:rPr>
        <w:lastRenderedPageBreak/>
        <w:t>proporzionalità e trasparenza sono ormai principi</w:t>
      </w:r>
      <w:r w:rsidR="002A5D64">
        <w:rPr>
          <w:sz w:val="32"/>
          <w:szCs w:val="32"/>
        </w:rPr>
        <w:t xml:space="preserve"> del</w:t>
      </w:r>
      <w:r w:rsidR="00E803DC">
        <w:rPr>
          <w:sz w:val="32"/>
          <w:szCs w:val="32"/>
        </w:rPr>
        <w:t xml:space="preserve"> diritto europeo </w:t>
      </w:r>
      <w:r w:rsidR="002A5D64">
        <w:rPr>
          <w:sz w:val="32"/>
          <w:szCs w:val="32"/>
        </w:rPr>
        <w:t>e della giurisprudenza della Corte di Giustizia dell’Unione europea. In particolare</w:t>
      </w:r>
      <w:r w:rsidR="0013024C">
        <w:rPr>
          <w:sz w:val="32"/>
          <w:szCs w:val="32"/>
        </w:rPr>
        <w:t>,</w:t>
      </w:r>
      <w:r w:rsidR="002A5D64">
        <w:rPr>
          <w:sz w:val="32"/>
          <w:szCs w:val="32"/>
        </w:rPr>
        <w:t xml:space="preserve"> il principio di proporzionalità è stato applicato dalla giurisprudenza della Corte come controllo di legittimità dell’azione amministrativa degli Stati membri ed è diventato uno dei fondamenti costituzionali del diritto europeo.</w:t>
      </w:r>
    </w:p>
    <w:p w:rsidR="00E13455" w:rsidRDefault="00313940" w:rsidP="00B021DF">
      <w:pPr>
        <w:spacing w:line="360" w:lineRule="auto"/>
        <w:ind w:firstLine="709"/>
        <w:jc w:val="both"/>
        <w:rPr>
          <w:sz w:val="32"/>
          <w:szCs w:val="32"/>
        </w:rPr>
      </w:pPr>
      <w:r>
        <w:rPr>
          <w:sz w:val="32"/>
          <w:szCs w:val="32"/>
        </w:rPr>
        <w:t>In quest</w:t>
      </w:r>
      <w:r w:rsidR="0013024C">
        <w:rPr>
          <w:sz w:val="32"/>
          <w:szCs w:val="32"/>
        </w:rPr>
        <w:t>a cornice</w:t>
      </w:r>
      <w:r>
        <w:rPr>
          <w:sz w:val="32"/>
          <w:szCs w:val="32"/>
        </w:rPr>
        <w:t xml:space="preserve"> </w:t>
      </w:r>
      <w:r w:rsidR="009C56C1">
        <w:rPr>
          <w:sz w:val="32"/>
          <w:szCs w:val="32"/>
        </w:rPr>
        <w:t xml:space="preserve">anche </w:t>
      </w:r>
      <w:r>
        <w:rPr>
          <w:sz w:val="32"/>
          <w:szCs w:val="32"/>
        </w:rPr>
        <w:t xml:space="preserve">il Tar del Lazio svolge un ruolo rilevante nell’integrazione </w:t>
      </w:r>
      <w:r w:rsidR="00114671">
        <w:rPr>
          <w:sz w:val="32"/>
          <w:szCs w:val="32"/>
        </w:rPr>
        <w:t xml:space="preserve">degli </w:t>
      </w:r>
      <w:r w:rsidR="00E803DC">
        <w:rPr>
          <w:sz w:val="32"/>
          <w:szCs w:val="32"/>
        </w:rPr>
        <w:t>ordinament</w:t>
      </w:r>
      <w:r w:rsidR="00114671">
        <w:rPr>
          <w:sz w:val="32"/>
          <w:szCs w:val="32"/>
        </w:rPr>
        <w:t>i</w:t>
      </w:r>
      <w:r w:rsidR="00E803DC">
        <w:rPr>
          <w:sz w:val="32"/>
          <w:szCs w:val="32"/>
        </w:rPr>
        <w:t xml:space="preserve"> giuridic</w:t>
      </w:r>
      <w:r w:rsidR="00114671">
        <w:rPr>
          <w:sz w:val="32"/>
          <w:szCs w:val="32"/>
        </w:rPr>
        <w:t>i</w:t>
      </w:r>
      <w:r w:rsidR="00E803DC">
        <w:rPr>
          <w:sz w:val="32"/>
          <w:szCs w:val="32"/>
        </w:rPr>
        <w:t xml:space="preserve"> degli Stati membri dell’Unione</w:t>
      </w:r>
      <w:r w:rsidR="00BE7A73">
        <w:rPr>
          <w:sz w:val="32"/>
          <w:szCs w:val="32"/>
        </w:rPr>
        <w:t>,</w:t>
      </w:r>
      <w:r>
        <w:rPr>
          <w:sz w:val="32"/>
          <w:szCs w:val="32"/>
        </w:rPr>
        <w:t xml:space="preserve"> nell’emersione dei diritti dei cittadini a livello europeo</w:t>
      </w:r>
      <w:r w:rsidR="00BE7A73">
        <w:rPr>
          <w:sz w:val="32"/>
          <w:szCs w:val="32"/>
        </w:rPr>
        <w:t xml:space="preserve"> e nella tutela dei diritti fondamentali</w:t>
      </w:r>
      <w:r>
        <w:rPr>
          <w:sz w:val="32"/>
          <w:szCs w:val="32"/>
        </w:rPr>
        <w:t>, elevando i principi co</w:t>
      </w:r>
      <w:r w:rsidR="00E13455">
        <w:rPr>
          <w:sz w:val="32"/>
          <w:szCs w:val="32"/>
        </w:rPr>
        <w:t>stituzionali a principi europei e dando il proprio contributo nell’assicura</w:t>
      </w:r>
      <w:r w:rsidR="0013024C">
        <w:rPr>
          <w:sz w:val="32"/>
          <w:szCs w:val="32"/>
        </w:rPr>
        <w:t xml:space="preserve">re </w:t>
      </w:r>
      <w:r w:rsidR="00E13455">
        <w:rPr>
          <w:sz w:val="32"/>
          <w:szCs w:val="32"/>
        </w:rPr>
        <w:t>l</w:t>
      </w:r>
      <w:r w:rsidR="00E803DC">
        <w:rPr>
          <w:sz w:val="32"/>
          <w:szCs w:val="32"/>
        </w:rPr>
        <w:t>a conformità del diritto interno</w:t>
      </w:r>
      <w:r w:rsidR="00114671">
        <w:rPr>
          <w:sz w:val="32"/>
          <w:szCs w:val="32"/>
        </w:rPr>
        <w:t xml:space="preserve"> al diritto europeo.</w:t>
      </w:r>
    </w:p>
    <w:p w:rsidR="004D5710" w:rsidRDefault="006426E1" w:rsidP="00B021DF">
      <w:pPr>
        <w:spacing w:line="360" w:lineRule="auto"/>
        <w:ind w:firstLine="709"/>
        <w:jc w:val="both"/>
        <w:rPr>
          <w:sz w:val="32"/>
          <w:szCs w:val="32"/>
        </w:rPr>
      </w:pPr>
      <w:r>
        <w:rPr>
          <w:sz w:val="32"/>
          <w:szCs w:val="32"/>
        </w:rPr>
        <w:t xml:space="preserve">Tredici sono state le ordinanze con cui questo Tribunale, nel corso del 2018, ha rimesso questioni </w:t>
      </w:r>
      <w:r w:rsidR="00F03EAD">
        <w:rPr>
          <w:sz w:val="32"/>
          <w:szCs w:val="32"/>
        </w:rPr>
        <w:t xml:space="preserve">pregiudiziali </w:t>
      </w:r>
      <w:r>
        <w:rPr>
          <w:sz w:val="32"/>
          <w:szCs w:val="32"/>
        </w:rPr>
        <w:t>all’interpretazione della Corte di giustizia</w:t>
      </w:r>
      <w:r w:rsidR="00873174">
        <w:rPr>
          <w:sz w:val="32"/>
          <w:szCs w:val="32"/>
        </w:rPr>
        <w:t>: nelle materie più disparate.</w:t>
      </w:r>
    </w:p>
    <w:p w:rsidR="00204730" w:rsidRDefault="00204730" w:rsidP="00B021DF">
      <w:pPr>
        <w:spacing w:line="360" w:lineRule="auto"/>
        <w:ind w:firstLine="709"/>
        <w:jc w:val="both"/>
        <w:rPr>
          <w:sz w:val="32"/>
          <w:szCs w:val="32"/>
        </w:rPr>
      </w:pPr>
      <w:r>
        <w:rPr>
          <w:sz w:val="32"/>
          <w:szCs w:val="32"/>
        </w:rPr>
        <w:t xml:space="preserve">Continua, inoltre, il </w:t>
      </w:r>
      <w:r w:rsidR="00B76B01">
        <w:rPr>
          <w:sz w:val="32"/>
          <w:szCs w:val="32"/>
        </w:rPr>
        <w:t xml:space="preserve">rilevante </w:t>
      </w:r>
      <w:r>
        <w:rPr>
          <w:sz w:val="32"/>
          <w:szCs w:val="32"/>
        </w:rPr>
        <w:t xml:space="preserve">ruolo </w:t>
      </w:r>
      <w:r w:rsidR="009C56C1">
        <w:rPr>
          <w:sz w:val="32"/>
          <w:szCs w:val="32"/>
        </w:rPr>
        <w:t xml:space="preserve">svolto </w:t>
      </w:r>
      <w:r>
        <w:rPr>
          <w:sz w:val="32"/>
          <w:szCs w:val="32"/>
        </w:rPr>
        <w:t>d</w:t>
      </w:r>
      <w:r w:rsidR="009C56C1">
        <w:rPr>
          <w:sz w:val="32"/>
          <w:szCs w:val="32"/>
        </w:rPr>
        <w:t>a</w:t>
      </w:r>
      <w:r>
        <w:rPr>
          <w:sz w:val="32"/>
          <w:szCs w:val="32"/>
        </w:rPr>
        <w:t>l Tar del Lazio tra legalità e mercato. Il principio di concorrenza, che di per sé co</w:t>
      </w:r>
      <w:r w:rsidR="0013024C">
        <w:rPr>
          <w:sz w:val="32"/>
          <w:szCs w:val="32"/>
        </w:rPr>
        <w:t xml:space="preserve">stituisce uno dei </w:t>
      </w:r>
      <w:r w:rsidR="00B76B01">
        <w:rPr>
          <w:sz w:val="32"/>
          <w:szCs w:val="32"/>
        </w:rPr>
        <w:t>cardini</w:t>
      </w:r>
      <w:r w:rsidR="0013024C">
        <w:rPr>
          <w:sz w:val="32"/>
          <w:szCs w:val="32"/>
        </w:rPr>
        <w:t xml:space="preserve"> del T</w:t>
      </w:r>
      <w:r>
        <w:rPr>
          <w:sz w:val="32"/>
          <w:szCs w:val="32"/>
        </w:rPr>
        <w:t>rattato, trova attuazione e gara</w:t>
      </w:r>
      <w:r w:rsidR="005025E6">
        <w:rPr>
          <w:sz w:val="32"/>
          <w:szCs w:val="32"/>
        </w:rPr>
        <w:t xml:space="preserve">nzia </w:t>
      </w:r>
      <w:r w:rsidR="00B76B01">
        <w:rPr>
          <w:sz w:val="32"/>
          <w:szCs w:val="32"/>
        </w:rPr>
        <w:t xml:space="preserve">anche </w:t>
      </w:r>
      <w:r w:rsidR="005025E6">
        <w:rPr>
          <w:sz w:val="32"/>
          <w:szCs w:val="32"/>
        </w:rPr>
        <w:t>nelle decisioni di questo T</w:t>
      </w:r>
      <w:r>
        <w:rPr>
          <w:sz w:val="32"/>
          <w:szCs w:val="32"/>
        </w:rPr>
        <w:t>ribunale. Non solo in materia di appalti e di contratti pubblici</w:t>
      </w:r>
      <w:r w:rsidR="005025E6">
        <w:rPr>
          <w:sz w:val="32"/>
          <w:szCs w:val="32"/>
        </w:rPr>
        <w:t>,</w:t>
      </w:r>
      <w:r>
        <w:rPr>
          <w:sz w:val="32"/>
          <w:szCs w:val="32"/>
        </w:rPr>
        <w:t xml:space="preserve"> ma </w:t>
      </w:r>
      <w:r w:rsidR="0013024C">
        <w:rPr>
          <w:sz w:val="32"/>
          <w:szCs w:val="32"/>
        </w:rPr>
        <w:t>soprattutto</w:t>
      </w:r>
      <w:r>
        <w:rPr>
          <w:sz w:val="32"/>
          <w:szCs w:val="32"/>
        </w:rPr>
        <w:t xml:space="preserve"> nell’ambito del controllo di legalità dei provvedimenti dell’Autorità garante d</w:t>
      </w:r>
      <w:r w:rsidR="00CE4EFF">
        <w:rPr>
          <w:sz w:val="32"/>
          <w:szCs w:val="32"/>
        </w:rPr>
        <w:t xml:space="preserve">ella concorrenza e del mercato </w:t>
      </w:r>
      <w:r>
        <w:rPr>
          <w:sz w:val="32"/>
          <w:szCs w:val="32"/>
        </w:rPr>
        <w:t>attribuiti alla competenza funzionale del Tar del Lazio.</w:t>
      </w:r>
    </w:p>
    <w:p w:rsidR="00120C2C" w:rsidRDefault="00120C2C">
      <w:pPr>
        <w:spacing w:after="200" w:line="276" w:lineRule="auto"/>
        <w:rPr>
          <w:sz w:val="32"/>
          <w:szCs w:val="32"/>
        </w:rPr>
      </w:pPr>
    </w:p>
    <w:p w:rsidR="0060646C" w:rsidRDefault="0060646C">
      <w:pPr>
        <w:spacing w:after="200" w:line="276" w:lineRule="auto"/>
        <w:rPr>
          <w:sz w:val="32"/>
          <w:szCs w:val="32"/>
        </w:rPr>
      </w:pPr>
      <w:r>
        <w:rPr>
          <w:sz w:val="32"/>
          <w:szCs w:val="32"/>
        </w:rPr>
        <w:br w:type="page"/>
      </w:r>
    </w:p>
    <w:p w:rsidR="00F716E7" w:rsidRDefault="003E3FB0" w:rsidP="003C5097">
      <w:pPr>
        <w:spacing w:line="360" w:lineRule="auto"/>
        <w:ind w:right="250" w:firstLine="851"/>
        <w:jc w:val="both"/>
        <w:rPr>
          <w:b/>
          <w:bCs/>
          <w:i/>
          <w:iCs/>
          <w:sz w:val="32"/>
          <w:szCs w:val="32"/>
        </w:rPr>
      </w:pPr>
      <w:r>
        <w:rPr>
          <w:b/>
          <w:bCs/>
          <w:i/>
          <w:iCs/>
          <w:sz w:val="32"/>
          <w:szCs w:val="32"/>
        </w:rPr>
        <w:lastRenderedPageBreak/>
        <w:t>2</w:t>
      </w:r>
      <w:r w:rsidR="00F716E7" w:rsidRPr="00F716E7">
        <w:rPr>
          <w:b/>
          <w:bCs/>
          <w:i/>
          <w:iCs/>
          <w:sz w:val="32"/>
          <w:szCs w:val="32"/>
        </w:rPr>
        <w:t>. Il Tar del Lazio nella cornice della giustizia amministrativa europea</w:t>
      </w:r>
    </w:p>
    <w:p w:rsidR="00AC04A0" w:rsidRPr="00466BEA" w:rsidRDefault="00AC04A0" w:rsidP="00AC04A0">
      <w:pPr>
        <w:spacing w:line="360" w:lineRule="auto"/>
        <w:ind w:right="250" w:firstLine="851"/>
        <w:jc w:val="both"/>
        <w:rPr>
          <w:bCs/>
          <w:iCs/>
          <w:sz w:val="32"/>
          <w:szCs w:val="32"/>
        </w:rPr>
      </w:pPr>
      <w:r w:rsidRPr="00466BEA">
        <w:rPr>
          <w:bCs/>
          <w:iCs/>
          <w:sz w:val="32"/>
          <w:szCs w:val="32"/>
        </w:rPr>
        <w:t xml:space="preserve">La peculiarità del Tar del Lazio, giudice amministrativo di primo grado che condensa in sé </w:t>
      </w:r>
      <w:r w:rsidR="007E514A">
        <w:rPr>
          <w:bCs/>
          <w:iCs/>
          <w:sz w:val="32"/>
          <w:szCs w:val="32"/>
        </w:rPr>
        <w:t xml:space="preserve">le competenze di Tar regionale </w:t>
      </w:r>
      <w:r w:rsidRPr="00466BEA">
        <w:rPr>
          <w:bCs/>
          <w:iCs/>
          <w:sz w:val="32"/>
          <w:szCs w:val="32"/>
        </w:rPr>
        <w:t xml:space="preserve">e di Tar centrale, in quanto decide sugli atti dei ministri e del Governo, degli organi a rilevanza costituzionale, come il CSM, delle Autorità indipendenti, lo rende un </w:t>
      </w:r>
      <w:r w:rsidRPr="00466BEA">
        <w:rPr>
          <w:bCs/>
          <w:i/>
          <w:iCs/>
          <w:sz w:val="32"/>
          <w:szCs w:val="32"/>
        </w:rPr>
        <w:t>unicum</w:t>
      </w:r>
      <w:r w:rsidRPr="00466BEA">
        <w:rPr>
          <w:bCs/>
          <w:iCs/>
          <w:sz w:val="32"/>
          <w:szCs w:val="32"/>
        </w:rPr>
        <w:t xml:space="preserve"> nel panorama della giustizia amministrativa in Europa; per l’importanza e la delicatezza del contenzioso che gli è riservato.</w:t>
      </w:r>
    </w:p>
    <w:p w:rsidR="00AC04A0" w:rsidRPr="00466BEA" w:rsidRDefault="00AC04A0" w:rsidP="00AC04A0">
      <w:pPr>
        <w:spacing w:line="360" w:lineRule="auto"/>
        <w:ind w:right="250" w:firstLine="851"/>
        <w:jc w:val="both"/>
        <w:rPr>
          <w:bCs/>
          <w:iCs/>
          <w:sz w:val="32"/>
          <w:szCs w:val="32"/>
        </w:rPr>
      </w:pPr>
      <w:r w:rsidRPr="00466BEA">
        <w:rPr>
          <w:bCs/>
          <w:iCs/>
          <w:sz w:val="32"/>
          <w:szCs w:val="32"/>
        </w:rPr>
        <w:t xml:space="preserve">In quasi tutti i Paesi europei aventi un sistema di giustizia amministrativa, </w:t>
      </w:r>
      <w:r w:rsidR="00114671">
        <w:rPr>
          <w:bCs/>
          <w:iCs/>
          <w:sz w:val="32"/>
          <w:szCs w:val="32"/>
        </w:rPr>
        <w:t>il</w:t>
      </w:r>
      <w:r w:rsidRPr="00466BEA">
        <w:rPr>
          <w:bCs/>
          <w:iCs/>
          <w:sz w:val="32"/>
          <w:szCs w:val="32"/>
        </w:rPr>
        <w:t xml:space="preserve"> riparto di competenze tra gli organi g</w:t>
      </w:r>
      <w:r w:rsidR="00114671">
        <w:rPr>
          <w:bCs/>
          <w:iCs/>
          <w:sz w:val="32"/>
          <w:szCs w:val="32"/>
        </w:rPr>
        <w:t>iudiziari è molto più articolato</w:t>
      </w:r>
      <w:r w:rsidRPr="00466BEA">
        <w:rPr>
          <w:bCs/>
          <w:iCs/>
          <w:sz w:val="32"/>
          <w:szCs w:val="32"/>
        </w:rPr>
        <w:t xml:space="preserve"> e compless</w:t>
      </w:r>
      <w:r w:rsidR="00114671">
        <w:rPr>
          <w:bCs/>
          <w:iCs/>
          <w:sz w:val="32"/>
          <w:szCs w:val="32"/>
        </w:rPr>
        <w:t>o</w:t>
      </w:r>
      <w:r w:rsidRPr="00466BEA">
        <w:rPr>
          <w:bCs/>
          <w:iCs/>
          <w:sz w:val="32"/>
          <w:szCs w:val="32"/>
        </w:rPr>
        <w:t xml:space="preserve"> che in Italia.</w:t>
      </w:r>
    </w:p>
    <w:p w:rsidR="00AC04A0" w:rsidRPr="00466BEA" w:rsidRDefault="00AC04A0" w:rsidP="00AC04A0">
      <w:pPr>
        <w:spacing w:line="360" w:lineRule="auto"/>
        <w:ind w:right="250" w:firstLine="851"/>
        <w:jc w:val="both"/>
        <w:rPr>
          <w:bCs/>
          <w:iCs/>
          <w:sz w:val="32"/>
          <w:szCs w:val="32"/>
        </w:rPr>
      </w:pPr>
      <w:r w:rsidRPr="00466BEA">
        <w:rPr>
          <w:bCs/>
          <w:iCs/>
          <w:sz w:val="32"/>
          <w:szCs w:val="32"/>
        </w:rPr>
        <w:t>Ess</w:t>
      </w:r>
      <w:r w:rsidR="00114671">
        <w:rPr>
          <w:bCs/>
          <w:iCs/>
          <w:sz w:val="32"/>
          <w:szCs w:val="32"/>
        </w:rPr>
        <w:t>o</w:t>
      </w:r>
      <w:r w:rsidRPr="00466BEA">
        <w:rPr>
          <w:bCs/>
          <w:iCs/>
          <w:sz w:val="32"/>
          <w:szCs w:val="32"/>
        </w:rPr>
        <w:t xml:space="preserve"> si caratterizza, in generale, per due aspetti che nell’ordinamento italiano non si riscontrano:</w:t>
      </w:r>
    </w:p>
    <w:p w:rsidR="00AC04A0" w:rsidRPr="00466BEA" w:rsidRDefault="00AC04A0" w:rsidP="00AC04A0">
      <w:pPr>
        <w:spacing w:line="360" w:lineRule="auto"/>
        <w:ind w:right="250" w:firstLine="851"/>
        <w:jc w:val="both"/>
        <w:rPr>
          <w:bCs/>
          <w:iCs/>
          <w:sz w:val="32"/>
          <w:szCs w:val="32"/>
        </w:rPr>
      </w:pPr>
      <w:r w:rsidRPr="00466BEA">
        <w:rPr>
          <w:bCs/>
          <w:iCs/>
          <w:sz w:val="32"/>
          <w:szCs w:val="32"/>
        </w:rPr>
        <w:t>1) l’introduzione, in molti Paesi (Spagna, Francia e Germania), di un giudice monocratico di primo grado, per particolari materie o controversie di minore valore;</w:t>
      </w:r>
    </w:p>
    <w:p w:rsidR="00AC04A0" w:rsidRPr="00466BEA" w:rsidRDefault="00AC04A0" w:rsidP="00AC04A0">
      <w:pPr>
        <w:spacing w:line="360" w:lineRule="auto"/>
        <w:ind w:right="250" w:firstLine="851"/>
        <w:jc w:val="both"/>
        <w:rPr>
          <w:bCs/>
          <w:iCs/>
          <w:sz w:val="32"/>
          <w:szCs w:val="32"/>
        </w:rPr>
      </w:pPr>
      <w:r w:rsidRPr="00466BEA">
        <w:rPr>
          <w:bCs/>
          <w:iCs/>
          <w:sz w:val="32"/>
          <w:szCs w:val="32"/>
        </w:rPr>
        <w:t>2) l’attribuzione di alcune materie di maggiore importanza alla competenza in</w:t>
      </w:r>
      <w:r w:rsidR="00ED75BB">
        <w:rPr>
          <w:bCs/>
          <w:iCs/>
          <w:sz w:val="32"/>
          <w:szCs w:val="32"/>
        </w:rPr>
        <w:t xml:space="preserve"> unico grado del giudice di appello o de</w:t>
      </w:r>
      <w:r w:rsidRPr="00466BEA">
        <w:rPr>
          <w:bCs/>
          <w:iCs/>
          <w:sz w:val="32"/>
          <w:szCs w:val="32"/>
        </w:rPr>
        <w:t>lla Corte suprema amministrativa.</w:t>
      </w:r>
    </w:p>
    <w:p w:rsidR="00AC04A0" w:rsidRPr="00466BEA" w:rsidRDefault="00CE4EFF" w:rsidP="00AC04A0">
      <w:pPr>
        <w:spacing w:line="360" w:lineRule="auto"/>
        <w:ind w:right="250" w:firstLine="851"/>
        <w:jc w:val="both"/>
        <w:rPr>
          <w:bCs/>
          <w:iCs/>
          <w:sz w:val="32"/>
          <w:szCs w:val="32"/>
        </w:rPr>
      </w:pPr>
      <w:r>
        <w:rPr>
          <w:bCs/>
          <w:iCs/>
          <w:sz w:val="32"/>
          <w:szCs w:val="32"/>
        </w:rPr>
        <w:t>I</w:t>
      </w:r>
      <w:r w:rsidR="00AC04A0" w:rsidRPr="00AC04A0">
        <w:rPr>
          <w:bCs/>
          <w:iCs/>
          <w:sz w:val="32"/>
          <w:szCs w:val="32"/>
        </w:rPr>
        <w:t>n Spagna</w:t>
      </w:r>
      <w:r w:rsidR="007E514A">
        <w:rPr>
          <w:bCs/>
          <w:iCs/>
          <w:sz w:val="32"/>
          <w:szCs w:val="32"/>
        </w:rPr>
        <w:t>,</w:t>
      </w:r>
      <w:r w:rsidR="00AC04A0" w:rsidRPr="00AC04A0">
        <w:rPr>
          <w:bCs/>
          <w:iCs/>
          <w:sz w:val="32"/>
          <w:szCs w:val="32"/>
        </w:rPr>
        <w:t xml:space="preserve"> competenze equivalenti a quelle del Tar del Lazio sono suddivise tra organi di primo e secondo grado, regionali e centrali, e </w:t>
      </w:r>
      <w:r w:rsidR="00AC04A0" w:rsidRPr="00AC04A0">
        <w:rPr>
          <w:bCs/>
          <w:i/>
          <w:iCs/>
          <w:sz w:val="32"/>
          <w:szCs w:val="32"/>
        </w:rPr>
        <w:t xml:space="preserve">Tribunal Supremo </w:t>
      </w:r>
      <w:r w:rsidR="00AC04A0" w:rsidRPr="00AC04A0">
        <w:rPr>
          <w:bCs/>
          <w:iCs/>
          <w:sz w:val="32"/>
          <w:szCs w:val="32"/>
        </w:rPr>
        <w:t>(la Corte Suprema spagnola).</w:t>
      </w:r>
    </w:p>
    <w:p w:rsidR="00AC04A0" w:rsidRPr="00466BEA" w:rsidRDefault="00AC04A0" w:rsidP="00AC04A0">
      <w:pPr>
        <w:spacing w:line="360" w:lineRule="auto"/>
        <w:ind w:right="250" w:firstLine="851"/>
        <w:jc w:val="both"/>
        <w:rPr>
          <w:bCs/>
          <w:iCs/>
          <w:sz w:val="32"/>
          <w:szCs w:val="32"/>
        </w:rPr>
      </w:pPr>
      <w:r w:rsidRPr="00466BEA">
        <w:rPr>
          <w:bCs/>
          <w:iCs/>
          <w:sz w:val="32"/>
          <w:szCs w:val="32"/>
        </w:rPr>
        <w:t xml:space="preserve">Tuttavia, alcune tra le controversie di maggiore rilevanza sono riservate in unico grado al </w:t>
      </w:r>
      <w:r w:rsidRPr="00466BEA">
        <w:rPr>
          <w:bCs/>
          <w:i/>
          <w:iCs/>
          <w:sz w:val="32"/>
          <w:szCs w:val="32"/>
        </w:rPr>
        <w:t>Tribunal Supremo</w:t>
      </w:r>
      <w:r w:rsidRPr="00466BEA">
        <w:rPr>
          <w:bCs/>
          <w:iCs/>
          <w:sz w:val="32"/>
          <w:szCs w:val="32"/>
        </w:rPr>
        <w:t>, il quale giudica, ad esempio, degli atti amministrativi e regolamentari del Capo del Governo, degli atti dell’organo di autogoverno della magistratura, ecc.</w:t>
      </w:r>
    </w:p>
    <w:p w:rsidR="00AC04A0" w:rsidRPr="00466BEA" w:rsidRDefault="00AC04A0" w:rsidP="00AC04A0">
      <w:pPr>
        <w:spacing w:line="360" w:lineRule="auto"/>
        <w:ind w:right="250" w:firstLine="851"/>
        <w:jc w:val="both"/>
        <w:rPr>
          <w:bCs/>
          <w:iCs/>
          <w:sz w:val="32"/>
          <w:szCs w:val="32"/>
        </w:rPr>
      </w:pPr>
      <w:r w:rsidRPr="00466BEA">
        <w:rPr>
          <w:bCs/>
          <w:iCs/>
          <w:sz w:val="32"/>
          <w:szCs w:val="32"/>
        </w:rPr>
        <w:lastRenderedPageBreak/>
        <w:t>Per certi versi analoga alla situazione spagnola è quella austriaca, a seguito della riforma costituzionale del 2012</w:t>
      </w:r>
      <w:r w:rsidRPr="00AC04A0">
        <w:rPr>
          <w:bCs/>
          <w:iCs/>
          <w:sz w:val="32"/>
          <w:szCs w:val="32"/>
        </w:rPr>
        <w:t>, con la creazione di Corti amministrative di primo grado statali e di una corte amministrativa federale, avente sede a Vienna, per gli atti dell’amministrazione federale.</w:t>
      </w:r>
    </w:p>
    <w:p w:rsidR="00AC04A0" w:rsidRPr="00AC04A0" w:rsidRDefault="00AC04A0" w:rsidP="00AC04A0">
      <w:pPr>
        <w:spacing w:line="360" w:lineRule="auto"/>
        <w:ind w:right="250" w:firstLine="851"/>
        <w:jc w:val="both"/>
        <w:rPr>
          <w:bCs/>
          <w:iCs/>
          <w:sz w:val="32"/>
          <w:szCs w:val="32"/>
        </w:rPr>
      </w:pPr>
      <w:r w:rsidRPr="00466BEA">
        <w:rPr>
          <w:bCs/>
          <w:iCs/>
          <w:sz w:val="32"/>
          <w:szCs w:val="32"/>
        </w:rPr>
        <w:t xml:space="preserve">In Francia, invece, il contenzioso di maggior rilievo, in gran parte coincidente con quello su cui il Tar del Lazio giudica come tribunale “centrale”, viene riservato al </w:t>
      </w:r>
      <w:r w:rsidR="00BD2A20" w:rsidRPr="00BD2A20">
        <w:rPr>
          <w:bCs/>
          <w:i/>
          <w:iCs/>
          <w:sz w:val="32"/>
          <w:szCs w:val="32"/>
        </w:rPr>
        <w:t>Conseil d’État</w:t>
      </w:r>
      <w:r>
        <w:rPr>
          <w:bCs/>
          <w:iCs/>
          <w:sz w:val="32"/>
          <w:szCs w:val="32"/>
        </w:rPr>
        <w:t xml:space="preserve"> in unica istanza</w:t>
      </w:r>
      <w:r w:rsidRPr="00AC04A0">
        <w:rPr>
          <w:bCs/>
          <w:iCs/>
          <w:sz w:val="32"/>
          <w:szCs w:val="32"/>
        </w:rPr>
        <w:t>, il quale giudica ad esempio dei decreti e regolamenti ministeriali, degli atti delle autorità indipendenti, ecc.</w:t>
      </w:r>
    </w:p>
    <w:p w:rsidR="00AC04A0" w:rsidRPr="00466BEA" w:rsidRDefault="00AC04A0" w:rsidP="00AC04A0">
      <w:pPr>
        <w:spacing w:line="360" w:lineRule="auto"/>
        <w:ind w:right="250" w:firstLine="851"/>
        <w:jc w:val="both"/>
        <w:rPr>
          <w:bCs/>
          <w:iCs/>
          <w:sz w:val="32"/>
          <w:szCs w:val="32"/>
        </w:rPr>
      </w:pPr>
      <w:r w:rsidRPr="00AC04A0">
        <w:rPr>
          <w:bCs/>
          <w:iCs/>
          <w:sz w:val="32"/>
          <w:szCs w:val="32"/>
        </w:rPr>
        <w:t>Diverse e di minore ampiezza rispetto alle comp</w:t>
      </w:r>
      <w:r w:rsidR="00C747DD">
        <w:rPr>
          <w:bCs/>
          <w:iCs/>
          <w:sz w:val="32"/>
          <w:szCs w:val="32"/>
        </w:rPr>
        <w:t>etenze del Tar del Lazio, appaio</w:t>
      </w:r>
      <w:r w:rsidRPr="00AC04A0">
        <w:rPr>
          <w:bCs/>
          <w:iCs/>
          <w:sz w:val="32"/>
          <w:szCs w:val="32"/>
        </w:rPr>
        <w:t>no</w:t>
      </w:r>
      <w:r w:rsidR="007E514A">
        <w:rPr>
          <w:bCs/>
          <w:iCs/>
          <w:sz w:val="32"/>
          <w:szCs w:val="32"/>
        </w:rPr>
        <w:t xml:space="preserve"> </w:t>
      </w:r>
      <w:r w:rsidRPr="00AC04A0">
        <w:rPr>
          <w:bCs/>
          <w:iCs/>
          <w:sz w:val="32"/>
          <w:szCs w:val="32"/>
        </w:rPr>
        <w:t xml:space="preserve">le competenze attribuite nell’ordinamento francese al Tribunale amministrativo di Parigi, il quale è competente in via residuale su tutte le materie che non ricadono nella competenza dei Tribunali amministrativi periferici e del </w:t>
      </w:r>
      <w:r w:rsidR="00BD2A20" w:rsidRPr="00BD2A20">
        <w:rPr>
          <w:bCs/>
          <w:i/>
          <w:iCs/>
          <w:sz w:val="32"/>
          <w:szCs w:val="32"/>
        </w:rPr>
        <w:t>Conseil d’État</w:t>
      </w:r>
      <w:r w:rsidRPr="00AC04A0">
        <w:rPr>
          <w:bCs/>
          <w:iCs/>
          <w:sz w:val="32"/>
          <w:szCs w:val="32"/>
        </w:rPr>
        <w:t>.</w:t>
      </w:r>
    </w:p>
    <w:p w:rsidR="00AC04A0" w:rsidRPr="00466BEA" w:rsidRDefault="00AC04A0" w:rsidP="00AC04A0">
      <w:pPr>
        <w:spacing w:line="360" w:lineRule="auto"/>
        <w:ind w:right="250" w:firstLine="851"/>
        <w:jc w:val="both"/>
        <w:rPr>
          <w:bCs/>
          <w:iCs/>
          <w:sz w:val="32"/>
          <w:szCs w:val="32"/>
        </w:rPr>
      </w:pPr>
      <w:r w:rsidRPr="00466BEA">
        <w:rPr>
          <w:bCs/>
          <w:iCs/>
          <w:sz w:val="32"/>
          <w:szCs w:val="32"/>
        </w:rPr>
        <w:t xml:space="preserve">In Germania, stante la natura federale dello Stato, le corti amministrative di primo e secondo grado sono organi giudiziari dei </w:t>
      </w:r>
      <w:r w:rsidRPr="00C747DD">
        <w:rPr>
          <w:bCs/>
          <w:i/>
          <w:iCs/>
          <w:sz w:val="32"/>
          <w:szCs w:val="32"/>
        </w:rPr>
        <w:t>Land</w:t>
      </w:r>
      <w:r w:rsidRPr="00466BEA">
        <w:rPr>
          <w:bCs/>
          <w:iCs/>
          <w:sz w:val="32"/>
          <w:szCs w:val="32"/>
        </w:rPr>
        <w:t xml:space="preserve"> e sono da essi disciplinate e finanziate. Tra esse, </w:t>
      </w:r>
      <w:r>
        <w:rPr>
          <w:bCs/>
          <w:iCs/>
          <w:sz w:val="32"/>
          <w:szCs w:val="32"/>
        </w:rPr>
        <w:t>dunque</w:t>
      </w:r>
      <w:r w:rsidRPr="00466BEA">
        <w:rPr>
          <w:bCs/>
          <w:iCs/>
          <w:sz w:val="32"/>
          <w:szCs w:val="32"/>
        </w:rPr>
        <w:t xml:space="preserve">, </w:t>
      </w:r>
      <w:r>
        <w:rPr>
          <w:bCs/>
          <w:iCs/>
          <w:sz w:val="32"/>
          <w:szCs w:val="32"/>
        </w:rPr>
        <w:t>non è dato rinvenire una Corte d</w:t>
      </w:r>
      <w:r w:rsidRPr="00466BEA">
        <w:rPr>
          <w:bCs/>
          <w:iCs/>
          <w:sz w:val="32"/>
          <w:szCs w:val="32"/>
        </w:rPr>
        <w:t>otata di competenze specifiche e tantomeno di carattere centrale.</w:t>
      </w:r>
    </w:p>
    <w:p w:rsidR="00AC04A0" w:rsidRPr="00466BEA" w:rsidRDefault="00AC04A0" w:rsidP="00AC04A0">
      <w:pPr>
        <w:spacing w:line="360" w:lineRule="auto"/>
        <w:ind w:right="250" w:firstLine="851"/>
        <w:jc w:val="both"/>
        <w:rPr>
          <w:bCs/>
          <w:iCs/>
          <w:sz w:val="32"/>
          <w:szCs w:val="32"/>
        </w:rPr>
      </w:pPr>
      <w:r w:rsidRPr="00466BEA">
        <w:rPr>
          <w:bCs/>
          <w:iCs/>
          <w:sz w:val="32"/>
          <w:szCs w:val="32"/>
        </w:rPr>
        <w:t>In Europa, quindi, solo il Tar del Lazio assume un ruolo così significativo e rilevante, quasi “crocevia” di tutta la giustizia amministrativa italiana di primo grado (</w:t>
      </w:r>
      <w:r w:rsidRPr="00952070">
        <w:rPr>
          <w:bCs/>
          <w:i/>
          <w:iCs/>
          <w:sz w:val="32"/>
          <w:szCs w:val="32"/>
        </w:rPr>
        <w:t>the</w:t>
      </w:r>
      <w:r w:rsidRPr="00466BEA">
        <w:rPr>
          <w:bCs/>
          <w:iCs/>
          <w:sz w:val="32"/>
          <w:szCs w:val="32"/>
        </w:rPr>
        <w:t xml:space="preserve"> </w:t>
      </w:r>
      <w:r>
        <w:rPr>
          <w:bCs/>
          <w:iCs/>
          <w:sz w:val="32"/>
          <w:szCs w:val="32"/>
        </w:rPr>
        <w:t>“</w:t>
      </w:r>
      <w:r w:rsidRPr="00A512F1">
        <w:rPr>
          <w:bCs/>
          <w:i/>
          <w:iCs/>
          <w:sz w:val="32"/>
          <w:szCs w:val="32"/>
        </w:rPr>
        <w:t>Hub</w:t>
      </w:r>
      <w:r>
        <w:rPr>
          <w:bCs/>
          <w:i/>
          <w:iCs/>
          <w:sz w:val="32"/>
          <w:szCs w:val="32"/>
        </w:rPr>
        <w:t>”</w:t>
      </w:r>
      <w:r w:rsidRPr="00A512F1">
        <w:rPr>
          <w:bCs/>
          <w:i/>
          <w:iCs/>
          <w:sz w:val="32"/>
          <w:szCs w:val="32"/>
        </w:rPr>
        <w:t xml:space="preserve"> of the Administrative Justice</w:t>
      </w:r>
      <w:r w:rsidRPr="00466BEA">
        <w:rPr>
          <w:bCs/>
          <w:iCs/>
          <w:sz w:val="32"/>
          <w:szCs w:val="32"/>
        </w:rPr>
        <w:t>).</w:t>
      </w:r>
    </w:p>
    <w:p w:rsidR="00F716E7" w:rsidRDefault="00F716E7">
      <w:pPr>
        <w:spacing w:after="200" w:line="276" w:lineRule="auto"/>
        <w:rPr>
          <w:bCs/>
          <w:iCs/>
          <w:sz w:val="32"/>
          <w:szCs w:val="32"/>
        </w:rPr>
      </w:pPr>
      <w:r>
        <w:rPr>
          <w:bCs/>
          <w:iCs/>
          <w:sz w:val="32"/>
          <w:szCs w:val="32"/>
        </w:rPr>
        <w:br w:type="page"/>
      </w:r>
    </w:p>
    <w:p w:rsidR="00F20593" w:rsidRPr="00F20593" w:rsidRDefault="003E3FB0" w:rsidP="003C5097">
      <w:pPr>
        <w:spacing w:line="360" w:lineRule="auto"/>
        <w:ind w:right="250" w:firstLine="851"/>
        <w:jc w:val="both"/>
        <w:rPr>
          <w:b/>
          <w:i/>
          <w:sz w:val="32"/>
          <w:szCs w:val="32"/>
        </w:rPr>
      </w:pPr>
      <w:r>
        <w:rPr>
          <w:b/>
          <w:bCs/>
          <w:i/>
          <w:iCs/>
          <w:sz w:val="32"/>
          <w:szCs w:val="32"/>
        </w:rPr>
        <w:lastRenderedPageBreak/>
        <w:t>3</w:t>
      </w:r>
      <w:r w:rsidR="007B37F5" w:rsidRPr="00BA2922">
        <w:rPr>
          <w:b/>
          <w:bCs/>
          <w:i/>
          <w:iCs/>
          <w:sz w:val="32"/>
          <w:szCs w:val="32"/>
        </w:rPr>
        <w:t xml:space="preserve">. </w:t>
      </w:r>
      <w:r w:rsidR="00F20593" w:rsidRPr="00F20593">
        <w:rPr>
          <w:b/>
          <w:i/>
          <w:sz w:val="32"/>
          <w:szCs w:val="32"/>
        </w:rPr>
        <w:t>Le novità normative</w:t>
      </w:r>
    </w:p>
    <w:p w:rsidR="00120C2C" w:rsidRPr="00772682" w:rsidRDefault="003E3FB0" w:rsidP="00F674E6">
      <w:pPr>
        <w:spacing w:line="360" w:lineRule="auto"/>
        <w:ind w:right="250" w:firstLine="851"/>
        <w:jc w:val="both"/>
        <w:rPr>
          <w:b/>
          <w:i/>
          <w:sz w:val="32"/>
          <w:szCs w:val="32"/>
        </w:rPr>
      </w:pPr>
      <w:r>
        <w:rPr>
          <w:b/>
          <w:i/>
          <w:sz w:val="32"/>
          <w:szCs w:val="32"/>
        </w:rPr>
        <w:t>3.1</w:t>
      </w:r>
      <w:r w:rsidR="00B927DE">
        <w:rPr>
          <w:b/>
          <w:i/>
          <w:sz w:val="32"/>
          <w:szCs w:val="32"/>
        </w:rPr>
        <w:t xml:space="preserve">. </w:t>
      </w:r>
      <w:r w:rsidR="0072057B" w:rsidRPr="0072057B">
        <w:rPr>
          <w:b/>
          <w:i/>
          <w:sz w:val="32"/>
          <w:szCs w:val="32"/>
        </w:rPr>
        <w:t>Aumento di organico e copia cartacea d’obbligo</w:t>
      </w:r>
    </w:p>
    <w:p w:rsidR="00772682" w:rsidRDefault="00772682" w:rsidP="003C5097">
      <w:pPr>
        <w:spacing w:line="360" w:lineRule="auto"/>
        <w:ind w:right="250" w:firstLine="851"/>
        <w:jc w:val="both"/>
        <w:rPr>
          <w:sz w:val="32"/>
          <w:szCs w:val="32"/>
        </w:rPr>
      </w:pPr>
      <w:r>
        <w:rPr>
          <w:sz w:val="32"/>
          <w:szCs w:val="32"/>
        </w:rPr>
        <w:t xml:space="preserve">Il 2018 ha </w:t>
      </w:r>
      <w:r w:rsidR="006C78BC">
        <w:rPr>
          <w:sz w:val="32"/>
          <w:szCs w:val="32"/>
        </w:rPr>
        <w:t>visto</w:t>
      </w:r>
      <w:r>
        <w:rPr>
          <w:sz w:val="32"/>
          <w:szCs w:val="32"/>
        </w:rPr>
        <w:t xml:space="preserve"> </w:t>
      </w:r>
      <w:r w:rsidR="006C78BC">
        <w:rPr>
          <w:sz w:val="32"/>
          <w:szCs w:val="32"/>
        </w:rPr>
        <w:t>diverse</w:t>
      </w:r>
      <w:r w:rsidR="0028128C">
        <w:rPr>
          <w:sz w:val="32"/>
          <w:szCs w:val="32"/>
        </w:rPr>
        <w:t xml:space="preserve"> novità </w:t>
      </w:r>
      <w:r w:rsidR="00B36B71">
        <w:rPr>
          <w:sz w:val="32"/>
          <w:szCs w:val="32"/>
        </w:rPr>
        <w:t xml:space="preserve">normative </w:t>
      </w:r>
      <w:r w:rsidR="006C78BC">
        <w:rPr>
          <w:sz w:val="32"/>
          <w:szCs w:val="32"/>
        </w:rPr>
        <w:t>di interesse per la</w:t>
      </w:r>
      <w:r w:rsidR="0028128C">
        <w:rPr>
          <w:sz w:val="32"/>
          <w:szCs w:val="32"/>
        </w:rPr>
        <w:t xml:space="preserve"> </w:t>
      </w:r>
      <w:r>
        <w:rPr>
          <w:sz w:val="32"/>
          <w:szCs w:val="32"/>
        </w:rPr>
        <w:t>giustizia amministrativa.</w:t>
      </w:r>
    </w:p>
    <w:p w:rsidR="003E6ABD" w:rsidRDefault="003E6ABD" w:rsidP="003E6ABD">
      <w:pPr>
        <w:spacing w:line="360" w:lineRule="auto"/>
        <w:ind w:right="250" w:firstLine="851"/>
        <w:jc w:val="both"/>
        <w:rPr>
          <w:sz w:val="32"/>
          <w:szCs w:val="32"/>
        </w:rPr>
      </w:pPr>
      <w:r>
        <w:rPr>
          <w:sz w:val="32"/>
          <w:szCs w:val="32"/>
        </w:rPr>
        <w:t>La legge di bilancio n. 145/2018</w:t>
      </w:r>
      <w:r w:rsidRPr="003E6ABD">
        <w:rPr>
          <w:sz w:val="32"/>
          <w:szCs w:val="32"/>
        </w:rPr>
        <w:t xml:space="preserve"> </w:t>
      </w:r>
      <w:r>
        <w:rPr>
          <w:sz w:val="32"/>
          <w:szCs w:val="32"/>
        </w:rPr>
        <w:t>ha previsto, “a</w:t>
      </w:r>
      <w:r w:rsidRPr="003E6ABD">
        <w:rPr>
          <w:sz w:val="32"/>
          <w:szCs w:val="32"/>
        </w:rPr>
        <w:t>l fine di agevolare la definizione dei processi amministrativi pendenti e di ridurre ulteriormente l'arretrato</w:t>
      </w:r>
      <w:r w:rsidR="00517C3E">
        <w:rPr>
          <w:sz w:val="32"/>
          <w:szCs w:val="32"/>
        </w:rPr>
        <w:t>”</w:t>
      </w:r>
      <w:r>
        <w:rPr>
          <w:sz w:val="32"/>
          <w:szCs w:val="32"/>
        </w:rPr>
        <w:t xml:space="preserve">, </w:t>
      </w:r>
      <w:r w:rsidRPr="003E6ABD">
        <w:rPr>
          <w:sz w:val="32"/>
          <w:szCs w:val="32"/>
        </w:rPr>
        <w:t xml:space="preserve">l'assunzione, con conseguente incremento della dotazione organica, di consiglieri di Stato e di referendari dei </w:t>
      </w:r>
      <w:r w:rsidR="00517C3E">
        <w:rPr>
          <w:sz w:val="32"/>
          <w:szCs w:val="32"/>
        </w:rPr>
        <w:t>Tar</w:t>
      </w:r>
      <w:r w:rsidR="002502EB">
        <w:rPr>
          <w:sz w:val="32"/>
          <w:szCs w:val="32"/>
        </w:rPr>
        <w:t xml:space="preserve"> </w:t>
      </w:r>
      <w:r w:rsidR="00517C3E">
        <w:rPr>
          <w:sz w:val="32"/>
          <w:szCs w:val="32"/>
        </w:rPr>
        <w:t xml:space="preserve">(art. 1, comma 320), nonché, per il triennio 2019-2021 e </w:t>
      </w:r>
      <w:r w:rsidRPr="003E6ABD">
        <w:rPr>
          <w:sz w:val="32"/>
          <w:szCs w:val="32"/>
        </w:rPr>
        <w:t xml:space="preserve">in deroga ai vigenti limiti assunzionali, il reclutamento, con contratto di lavoro a tempo indeterminato, sino a 26 unità di personale non dirigenziale del Consiglio di Stato e dei </w:t>
      </w:r>
      <w:r w:rsidR="00517C3E">
        <w:rPr>
          <w:sz w:val="32"/>
          <w:szCs w:val="32"/>
        </w:rPr>
        <w:t>Tar</w:t>
      </w:r>
      <w:r w:rsidRPr="003E6ABD">
        <w:rPr>
          <w:sz w:val="32"/>
          <w:szCs w:val="32"/>
        </w:rPr>
        <w:t>, con conseguente increm</w:t>
      </w:r>
      <w:r w:rsidR="00517C3E">
        <w:rPr>
          <w:sz w:val="32"/>
          <w:szCs w:val="32"/>
        </w:rPr>
        <w:t>ento della dotazione organica (art. 1, comma 321).</w:t>
      </w:r>
    </w:p>
    <w:p w:rsidR="00B9590E" w:rsidRDefault="00DA60FE" w:rsidP="003E6ABD">
      <w:pPr>
        <w:spacing w:line="360" w:lineRule="auto"/>
        <w:ind w:right="250" w:firstLine="851"/>
        <w:jc w:val="both"/>
        <w:rPr>
          <w:sz w:val="32"/>
          <w:szCs w:val="32"/>
        </w:rPr>
      </w:pPr>
      <w:r>
        <w:rPr>
          <w:sz w:val="32"/>
          <w:szCs w:val="32"/>
        </w:rPr>
        <w:t>Per i magistrati</w:t>
      </w:r>
      <w:r w:rsidR="00B9590E">
        <w:rPr>
          <w:sz w:val="32"/>
          <w:szCs w:val="32"/>
        </w:rPr>
        <w:t xml:space="preserve"> amministrativi, a differenza dei magistrati ordinari e degli avvocati e procuratori dello Stato, non è stato indicato il numero del</w:t>
      </w:r>
      <w:r>
        <w:rPr>
          <w:sz w:val="32"/>
          <w:szCs w:val="32"/>
        </w:rPr>
        <w:t>l’incremento della dotazione organica</w:t>
      </w:r>
      <w:r w:rsidR="00B9590E">
        <w:rPr>
          <w:sz w:val="32"/>
          <w:szCs w:val="32"/>
        </w:rPr>
        <w:t>. Così che l’incremento, per potere essere operativo, ha bisogno comunque di un provvedimento amministrativo attuativo o</w:t>
      </w:r>
      <w:r w:rsidR="009C56C1">
        <w:rPr>
          <w:sz w:val="32"/>
          <w:szCs w:val="32"/>
        </w:rPr>
        <w:t xml:space="preserve"> addirittura </w:t>
      </w:r>
      <w:r w:rsidR="00B9590E">
        <w:rPr>
          <w:sz w:val="32"/>
          <w:szCs w:val="32"/>
        </w:rPr>
        <w:t>di un ulteriore intervento normativo.</w:t>
      </w:r>
    </w:p>
    <w:p w:rsidR="003E6ABD" w:rsidRDefault="00A51541" w:rsidP="003E6ABD">
      <w:pPr>
        <w:spacing w:line="360" w:lineRule="auto"/>
        <w:ind w:right="250" w:firstLine="851"/>
        <w:jc w:val="both"/>
        <w:rPr>
          <w:sz w:val="32"/>
          <w:szCs w:val="32"/>
        </w:rPr>
      </w:pPr>
      <w:r>
        <w:rPr>
          <w:sz w:val="32"/>
          <w:szCs w:val="32"/>
        </w:rPr>
        <w:t>L</w:t>
      </w:r>
      <w:r w:rsidR="00114671">
        <w:rPr>
          <w:sz w:val="32"/>
          <w:szCs w:val="32"/>
        </w:rPr>
        <w:t>’obbligo del deposito dell</w:t>
      </w:r>
      <w:r>
        <w:rPr>
          <w:sz w:val="32"/>
          <w:szCs w:val="32"/>
        </w:rPr>
        <w:t xml:space="preserve">a copia cartacea del ricorso e degli scritti difensivi - </w:t>
      </w:r>
      <w:r w:rsidRPr="00A51541">
        <w:rPr>
          <w:sz w:val="32"/>
          <w:szCs w:val="32"/>
        </w:rPr>
        <w:t>per i giudizi introdotti con i rico</w:t>
      </w:r>
      <w:r>
        <w:rPr>
          <w:sz w:val="32"/>
          <w:szCs w:val="32"/>
        </w:rPr>
        <w:t xml:space="preserve">rsi depositati </w:t>
      </w:r>
      <w:r w:rsidRPr="00A51541">
        <w:rPr>
          <w:sz w:val="32"/>
          <w:szCs w:val="32"/>
        </w:rPr>
        <w:t>con modalità telematiche</w:t>
      </w:r>
      <w:r w:rsidR="00114671">
        <w:rPr>
          <w:sz w:val="32"/>
          <w:szCs w:val="32"/>
        </w:rPr>
        <w:t xml:space="preserve"> - è diventato</w:t>
      </w:r>
      <w:r>
        <w:rPr>
          <w:sz w:val="32"/>
          <w:szCs w:val="32"/>
        </w:rPr>
        <w:t xml:space="preserve"> </w:t>
      </w:r>
      <w:r w:rsidR="006173C8">
        <w:rPr>
          <w:sz w:val="32"/>
          <w:szCs w:val="32"/>
        </w:rPr>
        <w:t>definitivo</w:t>
      </w:r>
      <w:r>
        <w:rPr>
          <w:sz w:val="32"/>
          <w:szCs w:val="32"/>
        </w:rPr>
        <w:t xml:space="preserve">. Ciò per effetto dell’art. 15, comma 1-bis, </w:t>
      </w:r>
      <w:r w:rsidR="00AF51DC">
        <w:rPr>
          <w:sz w:val="32"/>
          <w:szCs w:val="32"/>
        </w:rPr>
        <w:t xml:space="preserve">del </w:t>
      </w:r>
      <w:r w:rsidR="00CE4EFF">
        <w:rPr>
          <w:sz w:val="32"/>
          <w:szCs w:val="32"/>
        </w:rPr>
        <w:t>d.l. n. 113/2018</w:t>
      </w:r>
      <w:r>
        <w:rPr>
          <w:sz w:val="32"/>
          <w:szCs w:val="32"/>
        </w:rPr>
        <w:t>.</w:t>
      </w:r>
    </w:p>
    <w:p w:rsidR="009E0652" w:rsidRDefault="009E0652" w:rsidP="00427978">
      <w:pPr>
        <w:spacing w:line="360" w:lineRule="auto"/>
        <w:ind w:right="250" w:firstLine="851"/>
        <w:jc w:val="both"/>
        <w:rPr>
          <w:sz w:val="32"/>
          <w:szCs w:val="32"/>
        </w:rPr>
      </w:pPr>
      <w:r>
        <w:rPr>
          <w:sz w:val="32"/>
          <w:szCs w:val="32"/>
        </w:rPr>
        <w:t xml:space="preserve">Conosco la posizione manifestata dal </w:t>
      </w:r>
      <w:r w:rsidRPr="009E0652">
        <w:rPr>
          <w:sz w:val="32"/>
          <w:szCs w:val="32"/>
        </w:rPr>
        <w:t>Consiglio Nazionale Forense</w:t>
      </w:r>
      <w:r>
        <w:rPr>
          <w:sz w:val="32"/>
          <w:szCs w:val="32"/>
        </w:rPr>
        <w:t xml:space="preserve"> (con delibera n. 567 del 14 dicembre 2018)</w:t>
      </w:r>
      <w:r w:rsidRPr="009E0652">
        <w:rPr>
          <w:sz w:val="32"/>
          <w:szCs w:val="32"/>
        </w:rPr>
        <w:t xml:space="preserve">, </w:t>
      </w:r>
      <w:r>
        <w:rPr>
          <w:sz w:val="32"/>
          <w:szCs w:val="32"/>
        </w:rPr>
        <w:t>secondo cui</w:t>
      </w:r>
      <w:r w:rsidR="00114671">
        <w:rPr>
          <w:sz w:val="32"/>
          <w:szCs w:val="32"/>
        </w:rPr>
        <w:t xml:space="preserve"> la modifica sarebbe</w:t>
      </w:r>
      <w:r w:rsidRPr="009E0652">
        <w:rPr>
          <w:sz w:val="32"/>
          <w:szCs w:val="32"/>
        </w:rPr>
        <w:t xml:space="preserve"> in aperta contraddizione con la semplificazione dei processi </w:t>
      </w:r>
      <w:r w:rsidR="00114671">
        <w:rPr>
          <w:sz w:val="32"/>
          <w:szCs w:val="32"/>
        </w:rPr>
        <w:t>siccome</w:t>
      </w:r>
      <w:r w:rsidRPr="009E0652">
        <w:rPr>
          <w:sz w:val="32"/>
          <w:szCs w:val="32"/>
        </w:rPr>
        <w:t xml:space="preserve"> duplicazione di attività e inaccettabile aggravio dei costi.</w:t>
      </w:r>
    </w:p>
    <w:p w:rsidR="00427978" w:rsidRPr="00427978" w:rsidRDefault="00427978" w:rsidP="00427978">
      <w:pPr>
        <w:spacing w:line="360" w:lineRule="auto"/>
        <w:ind w:right="250" w:firstLine="851"/>
        <w:jc w:val="both"/>
        <w:rPr>
          <w:sz w:val="32"/>
          <w:szCs w:val="32"/>
        </w:rPr>
      </w:pPr>
      <w:r>
        <w:rPr>
          <w:sz w:val="32"/>
          <w:szCs w:val="32"/>
        </w:rPr>
        <w:lastRenderedPageBreak/>
        <w:t>Rilevo al riguardo</w:t>
      </w:r>
      <w:r w:rsidR="009E0652">
        <w:rPr>
          <w:sz w:val="32"/>
          <w:szCs w:val="32"/>
        </w:rPr>
        <w:t>, tuttavia,</w:t>
      </w:r>
      <w:r>
        <w:rPr>
          <w:sz w:val="32"/>
          <w:szCs w:val="32"/>
        </w:rPr>
        <w:t xml:space="preserve"> che eguali esigenze </w:t>
      </w:r>
      <w:r w:rsidR="009E0652">
        <w:rPr>
          <w:sz w:val="32"/>
          <w:szCs w:val="32"/>
        </w:rPr>
        <w:t>connesse</w:t>
      </w:r>
      <w:r>
        <w:rPr>
          <w:sz w:val="32"/>
          <w:szCs w:val="32"/>
        </w:rPr>
        <w:t xml:space="preserve"> alla necessità della copia cartacea sono sentite nell’ambito del processo tributario, laddove</w:t>
      </w:r>
      <w:r w:rsidR="00C73180">
        <w:rPr>
          <w:sz w:val="32"/>
          <w:szCs w:val="32"/>
        </w:rPr>
        <w:t xml:space="preserve"> </w:t>
      </w:r>
      <w:r w:rsidR="00114671">
        <w:rPr>
          <w:sz w:val="32"/>
          <w:szCs w:val="32"/>
        </w:rPr>
        <w:t xml:space="preserve">al riguardo </w:t>
      </w:r>
      <w:r w:rsidR="00C73180">
        <w:rPr>
          <w:sz w:val="32"/>
          <w:szCs w:val="32"/>
        </w:rPr>
        <w:t xml:space="preserve">non è </w:t>
      </w:r>
      <w:r w:rsidR="006C78BC">
        <w:rPr>
          <w:sz w:val="32"/>
          <w:szCs w:val="32"/>
        </w:rPr>
        <w:t xml:space="preserve">stato </w:t>
      </w:r>
      <w:r w:rsidR="00C73180">
        <w:rPr>
          <w:sz w:val="32"/>
          <w:szCs w:val="32"/>
        </w:rPr>
        <w:t>previsto alcunché</w:t>
      </w:r>
      <w:r w:rsidR="009C56C1">
        <w:rPr>
          <w:sz w:val="32"/>
          <w:szCs w:val="32"/>
        </w:rPr>
        <w:t>,</w:t>
      </w:r>
      <w:r w:rsidR="00C73180">
        <w:rPr>
          <w:sz w:val="32"/>
          <w:szCs w:val="32"/>
        </w:rPr>
        <w:t xml:space="preserve"> mentre alla</w:t>
      </w:r>
      <w:r w:rsidRPr="00427978">
        <w:rPr>
          <w:sz w:val="32"/>
          <w:szCs w:val="32"/>
        </w:rPr>
        <w:t xml:space="preserve"> data del 1° luglio 2019 diventerà obbligatorio per legge l’utilizzo delle modalità telematiche per la notifica e il deposito degli atti processuali, dei documenti e dei provvedimenti giurisdizionali.</w:t>
      </w:r>
    </w:p>
    <w:p w:rsidR="00A51541" w:rsidRPr="003E6ABD" w:rsidRDefault="00A51541" w:rsidP="003E6ABD">
      <w:pPr>
        <w:spacing w:line="360" w:lineRule="auto"/>
        <w:ind w:right="250" w:firstLine="851"/>
        <w:jc w:val="both"/>
        <w:rPr>
          <w:sz w:val="32"/>
          <w:szCs w:val="32"/>
        </w:rPr>
      </w:pPr>
    </w:p>
    <w:p w:rsidR="003E6ABD" w:rsidRPr="00B927DE" w:rsidRDefault="003E3FB0" w:rsidP="003E6ABD">
      <w:pPr>
        <w:spacing w:line="360" w:lineRule="auto"/>
        <w:ind w:right="250" w:firstLine="851"/>
        <w:jc w:val="both"/>
        <w:rPr>
          <w:b/>
          <w:i/>
          <w:sz w:val="32"/>
          <w:szCs w:val="32"/>
        </w:rPr>
      </w:pPr>
      <w:r>
        <w:rPr>
          <w:b/>
          <w:i/>
          <w:sz w:val="32"/>
          <w:szCs w:val="32"/>
        </w:rPr>
        <w:t>3.2</w:t>
      </w:r>
      <w:r w:rsidR="0072057B">
        <w:rPr>
          <w:b/>
          <w:i/>
          <w:sz w:val="32"/>
          <w:szCs w:val="32"/>
        </w:rPr>
        <w:t>. G</w:t>
      </w:r>
      <w:r w:rsidR="00B927DE" w:rsidRPr="00B927DE">
        <w:rPr>
          <w:b/>
          <w:i/>
          <w:sz w:val="32"/>
          <w:szCs w:val="32"/>
        </w:rPr>
        <w:t>iustizia sportiva</w:t>
      </w:r>
    </w:p>
    <w:p w:rsidR="00B927DE" w:rsidRPr="00B927DE" w:rsidRDefault="00B927DE" w:rsidP="00B927DE">
      <w:pPr>
        <w:spacing w:line="360" w:lineRule="auto"/>
        <w:ind w:right="250" w:firstLine="851"/>
        <w:jc w:val="both"/>
        <w:rPr>
          <w:sz w:val="32"/>
          <w:szCs w:val="32"/>
        </w:rPr>
      </w:pPr>
      <w:r w:rsidRPr="00B927DE">
        <w:rPr>
          <w:sz w:val="32"/>
          <w:szCs w:val="32"/>
        </w:rPr>
        <w:t>Tra le novità di maggiore impatto intervenute vanno ricordate le disposizioni che hanno ampliato l’am</w:t>
      </w:r>
      <w:r>
        <w:rPr>
          <w:sz w:val="32"/>
          <w:szCs w:val="32"/>
        </w:rPr>
        <w:t xml:space="preserve">bito della giurisdizione </w:t>
      </w:r>
      <w:r w:rsidR="00AF51DC">
        <w:rPr>
          <w:sz w:val="32"/>
          <w:szCs w:val="32"/>
        </w:rPr>
        <w:t>amministrativa</w:t>
      </w:r>
      <w:r w:rsidRPr="00B927DE">
        <w:rPr>
          <w:sz w:val="32"/>
          <w:szCs w:val="32"/>
        </w:rPr>
        <w:t xml:space="preserve"> in materia di giustizia sportiva.</w:t>
      </w:r>
    </w:p>
    <w:p w:rsidR="00B927DE" w:rsidRPr="00B927DE" w:rsidRDefault="00B927DE" w:rsidP="00B927DE">
      <w:pPr>
        <w:spacing w:line="360" w:lineRule="auto"/>
        <w:ind w:right="250" w:firstLine="851"/>
        <w:jc w:val="both"/>
        <w:rPr>
          <w:sz w:val="32"/>
          <w:szCs w:val="32"/>
        </w:rPr>
      </w:pPr>
      <w:r w:rsidRPr="00B927DE">
        <w:rPr>
          <w:sz w:val="32"/>
          <w:szCs w:val="32"/>
        </w:rPr>
        <w:t xml:space="preserve">A seguito delle modifiche apportate </w:t>
      </w:r>
      <w:r>
        <w:rPr>
          <w:sz w:val="32"/>
          <w:szCs w:val="32"/>
        </w:rPr>
        <w:t>all’organico del campionato di s</w:t>
      </w:r>
      <w:r w:rsidRPr="00B927DE">
        <w:rPr>
          <w:sz w:val="32"/>
          <w:szCs w:val="32"/>
        </w:rPr>
        <w:t xml:space="preserve">erie B e del contenzioso che ne è scaturito, è stato emanato, dapprima, il </w:t>
      </w:r>
      <w:r w:rsidR="00E56032">
        <w:rPr>
          <w:sz w:val="32"/>
          <w:szCs w:val="32"/>
        </w:rPr>
        <w:t>d.l.</w:t>
      </w:r>
      <w:r w:rsidRPr="00B927DE">
        <w:rPr>
          <w:sz w:val="32"/>
          <w:szCs w:val="32"/>
        </w:rPr>
        <w:t xml:space="preserve"> n. 115</w:t>
      </w:r>
      <w:r w:rsidR="00BE7A73">
        <w:rPr>
          <w:sz w:val="32"/>
          <w:szCs w:val="32"/>
        </w:rPr>
        <w:t>/20</w:t>
      </w:r>
      <w:r>
        <w:rPr>
          <w:sz w:val="32"/>
          <w:szCs w:val="32"/>
        </w:rPr>
        <w:t>18</w:t>
      </w:r>
      <w:r w:rsidRPr="00B927DE">
        <w:rPr>
          <w:sz w:val="32"/>
          <w:szCs w:val="32"/>
        </w:rPr>
        <w:t>.</w:t>
      </w:r>
    </w:p>
    <w:p w:rsidR="00B927DE" w:rsidRPr="00B927DE" w:rsidRDefault="00B927DE" w:rsidP="00B927DE">
      <w:pPr>
        <w:spacing w:line="360" w:lineRule="auto"/>
        <w:ind w:right="250" w:firstLine="851"/>
        <w:jc w:val="both"/>
        <w:rPr>
          <w:sz w:val="32"/>
          <w:szCs w:val="32"/>
        </w:rPr>
      </w:pPr>
      <w:r w:rsidRPr="00B927DE">
        <w:rPr>
          <w:sz w:val="32"/>
          <w:szCs w:val="32"/>
        </w:rPr>
        <w:t xml:space="preserve">Il decreto ha apportato modifiche al </w:t>
      </w:r>
      <w:r w:rsidR="002E3C8E">
        <w:rPr>
          <w:sz w:val="32"/>
          <w:szCs w:val="32"/>
        </w:rPr>
        <w:t>codice del processo amministrativo (</w:t>
      </w:r>
      <w:r w:rsidR="006C78BC">
        <w:rPr>
          <w:sz w:val="32"/>
          <w:szCs w:val="32"/>
        </w:rPr>
        <w:t>c.p.a.</w:t>
      </w:r>
      <w:r w:rsidR="002E3C8E">
        <w:rPr>
          <w:sz w:val="32"/>
          <w:szCs w:val="32"/>
        </w:rPr>
        <w:t>)</w:t>
      </w:r>
      <w:r w:rsidRPr="00B927DE">
        <w:rPr>
          <w:sz w:val="32"/>
          <w:szCs w:val="32"/>
        </w:rPr>
        <w:t xml:space="preserve">, introducendo (sub lettera «z-septies») una nuova materia di giurisdizione esclusiva all’elenco di cui all’art. 133, comma 1, </w:t>
      </w:r>
      <w:r w:rsidR="00AF51DC">
        <w:rPr>
          <w:sz w:val="32"/>
          <w:szCs w:val="32"/>
        </w:rPr>
        <w:t xml:space="preserve">del </w:t>
      </w:r>
      <w:r w:rsidRPr="00B927DE">
        <w:rPr>
          <w:sz w:val="32"/>
          <w:szCs w:val="32"/>
        </w:rPr>
        <w:t xml:space="preserve">c.p.a., avente ad oggetto “le controversie relative ai provvedimenti di ammissione ed esclusione dalle competizioni professionistiche delle società o associazioni sportive professionistiche, o comunque incidenti sulla partecipazione a competizioni professionistiche”; con riferimento a tali controversie è stata prevista, poi, la competenza funzionale inderogabile del </w:t>
      </w:r>
      <w:r w:rsidR="006C78BC">
        <w:rPr>
          <w:sz w:val="32"/>
          <w:szCs w:val="32"/>
        </w:rPr>
        <w:t xml:space="preserve">Tar </w:t>
      </w:r>
      <w:r w:rsidRPr="00B927DE">
        <w:rPr>
          <w:sz w:val="32"/>
          <w:szCs w:val="32"/>
        </w:rPr>
        <w:t xml:space="preserve">del Lazio, sede di Roma, ampliando le ipotesi di cui all’art. 135 </w:t>
      </w:r>
      <w:r w:rsidR="00AF51DC">
        <w:rPr>
          <w:sz w:val="32"/>
          <w:szCs w:val="32"/>
        </w:rPr>
        <w:t xml:space="preserve">del </w:t>
      </w:r>
      <w:r w:rsidRPr="00B927DE">
        <w:rPr>
          <w:sz w:val="32"/>
          <w:szCs w:val="32"/>
        </w:rPr>
        <w:t>c.p.a., e l’applicazione del rito abbrevi</w:t>
      </w:r>
      <w:r w:rsidR="009C56C1">
        <w:rPr>
          <w:sz w:val="32"/>
          <w:szCs w:val="32"/>
        </w:rPr>
        <w:t xml:space="preserve">ato di cui all’art. 119 </w:t>
      </w:r>
      <w:r w:rsidR="00AF51DC">
        <w:rPr>
          <w:sz w:val="32"/>
          <w:szCs w:val="32"/>
        </w:rPr>
        <w:t xml:space="preserve">del </w:t>
      </w:r>
      <w:r w:rsidR="009C56C1">
        <w:rPr>
          <w:sz w:val="32"/>
          <w:szCs w:val="32"/>
        </w:rPr>
        <w:t>c.p.a.</w:t>
      </w:r>
    </w:p>
    <w:p w:rsidR="00B927DE" w:rsidRPr="00B927DE" w:rsidRDefault="00B927DE" w:rsidP="00B927DE">
      <w:pPr>
        <w:spacing w:line="360" w:lineRule="auto"/>
        <w:ind w:right="250" w:firstLine="851"/>
        <w:jc w:val="both"/>
        <w:rPr>
          <w:sz w:val="32"/>
          <w:szCs w:val="32"/>
        </w:rPr>
      </w:pPr>
      <w:r w:rsidRPr="00B927DE">
        <w:rPr>
          <w:sz w:val="32"/>
          <w:szCs w:val="32"/>
        </w:rPr>
        <w:lastRenderedPageBreak/>
        <w:t>Il decreto legge non è stato convertito, ma la parte più rilevante del suo contenuto è stata recepita dall’art. 1 della legge di bilancio (</w:t>
      </w:r>
      <w:r>
        <w:rPr>
          <w:sz w:val="32"/>
          <w:szCs w:val="32"/>
        </w:rPr>
        <w:t xml:space="preserve">l. </w:t>
      </w:r>
      <w:r w:rsidRPr="00B927DE">
        <w:rPr>
          <w:sz w:val="32"/>
          <w:szCs w:val="32"/>
        </w:rPr>
        <w:t>n. 145</w:t>
      </w:r>
      <w:r>
        <w:rPr>
          <w:sz w:val="32"/>
          <w:szCs w:val="32"/>
        </w:rPr>
        <w:t>/2018</w:t>
      </w:r>
      <w:r w:rsidRPr="00B927DE">
        <w:rPr>
          <w:sz w:val="32"/>
          <w:szCs w:val="32"/>
        </w:rPr>
        <w:t xml:space="preserve">), che </w:t>
      </w:r>
      <w:r w:rsidR="00AF51DC">
        <w:rPr>
          <w:sz w:val="32"/>
          <w:szCs w:val="32"/>
        </w:rPr>
        <w:t xml:space="preserve">ha </w:t>
      </w:r>
      <w:r w:rsidRPr="00B927DE">
        <w:rPr>
          <w:sz w:val="32"/>
          <w:szCs w:val="32"/>
        </w:rPr>
        <w:t>dedica</w:t>
      </w:r>
      <w:r w:rsidR="00AF51DC">
        <w:rPr>
          <w:sz w:val="32"/>
          <w:szCs w:val="32"/>
        </w:rPr>
        <w:t>to</w:t>
      </w:r>
      <w:r w:rsidRPr="00B927DE">
        <w:rPr>
          <w:sz w:val="32"/>
          <w:szCs w:val="32"/>
        </w:rPr>
        <w:t xml:space="preserve"> quattro commi al tema della giustizia sportiva.</w:t>
      </w:r>
    </w:p>
    <w:p w:rsidR="003E6ABD" w:rsidRDefault="005A7C78" w:rsidP="00B927DE">
      <w:pPr>
        <w:spacing w:line="360" w:lineRule="auto"/>
        <w:ind w:right="250" w:firstLine="851"/>
        <w:jc w:val="both"/>
        <w:rPr>
          <w:sz w:val="32"/>
          <w:szCs w:val="32"/>
        </w:rPr>
      </w:pPr>
      <w:r>
        <w:rPr>
          <w:sz w:val="32"/>
          <w:szCs w:val="32"/>
        </w:rPr>
        <w:t>L</w:t>
      </w:r>
      <w:r w:rsidR="00B927DE" w:rsidRPr="00B927DE">
        <w:rPr>
          <w:sz w:val="32"/>
          <w:szCs w:val="32"/>
        </w:rPr>
        <w:t>’individuazione di una nuova ipotesi di giurisdizione esclusiva del giudice amministrativo, e di competenza funzionale di questo Tribunale, esprime una perdurante fiducia nell’operato di questo plesso e nella rapidità della risposta di giustiz</w:t>
      </w:r>
      <w:r w:rsidR="00CE4EFF">
        <w:rPr>
          <w:sz w:val="32"/>
          <w:szCs w:val="32"/>
        </w:rPr>
        <w:t>ia che lo stesso può assicurare</w:t>
      </w:r>
      <w:r w:rsidR="00B927DE" w:rsidRPr="00B927DE">
        <w:rPr>
          <w:sz w:val="32"/>
          <w:szCs w:val="32"/>
        </w:rPr>
        <w:t>.</w:t>
      </w:r>
    </w:p>
    <w:p w:rsidR="003E6ABD" w:rsidRPr="003E6ABD" w:rsidRDefault="003E6ABD" w:rsidP="003E6ABD">
      <w:pPr>
        <w:spacing w:line="360" w:lineRule="auto"/>
        <w:ind w:right="250" w:firstLine="851"/>
        <w:jc w:val="both"/>
        <w:rPr>
          <w:sz w:val="32"/>
          <w:szCs w:val="32"/>
        </w:rPr>
      </w:pPr>
    </w:p>
    <w:p w:rsidR="00772682" w:rsidRPr="00772682" w:rsidRDefault="003E3FB0" w:rsidP="003C5097">
      <w:pPr>
        <w:spacing w:line="360" w:lineRule="auto"/>
        <w:ind w:right="250" w:firstLine="851"/>
        <w:jc w:val="both"/>
        <w:rPr>
          <w:b/>
          <w:i/>
          <w:sz w:val="32"/>
          <w:szCs w:val="32"/>
        </w:rPr>
      </w:pPr>
      <w:r>
        <w:rPr>
          <w:b/>
          <w:i/>
          <w:sz w:val="32"/>
          <w:szCs w:val="32"/>
        </w:rPr>
        <w:t xml:space="preserve">3.3. </w:t>
      </w:r>
      <w:r w:rsidR="0072057B">
        <w:rPr>
          <w:b/>
          <w:i/>
          <w:sz w:val="32"/>
          <w:szCs w:val="32"/>
        </w:rPr>
        <w:t>C</w:t>
      </w:r>
      <w:r w:rsidR="005A7C78">
        <w:rPr>
          <w:b/>
          <w:i/>
          <w:sz w:val="32"/>
          <w:szCs w:val="32"/>
        </w:rPr>
        <w:t>ontratti pubblici</w:t>
      </w:r>
    </w:p>
    <w:p w:rsidR="0028128C" w:rsidRDefault="006C78BC" w:rsidP="003C5097">
      <w:pPr>
        <w:spacing w:line="360" w:lineRule="auto"/>
        <w:ind w:right="250" w:firstLine="851"/>
        <w:jc w:val="both"/>
        <w:rPr>
          <w:sz w:val="32"/>
          <w:szCs w:val="32"/>
        </w:rPr>
      </w:pPr>
      <w:r>
        <w:rPr>
          <w:sz w:val="32"/>
          <w:szCs w:val="32"/>
        </w:rPr>
        <w:t>N</w:t>
      </w:r>
      <w:r w:rsidR="00B2002F">
        <w:rPr>
          <w:sz w:val="32"/>
          <w:szCs w:val="32"/>
        </w:rPr>
        <w:t xml:space="preserve">ovità in tema di </w:t>
      </w:r>
      <w:r w:rsidR="0028128C">
        <w:rPr>
          <w:sz w:val="32"/>
          <w:szCs w:val="32"/>
        </w:rPr>
        <w:t>contratti pubblici</w:t>
      </w:r>
      <w:r w:rsidR="004A0BE5">
        <w:rPr>
          <w:sz w:val="32"/>
          <w:szCs w:val="32"/>
        </w:rPr>
        <w:t>, oltre che</w:t>
      </w:r>
      <w:r w:rsidR="00BE7A73">
        <w:rPr>
          <w:sz w:val="32"/>
          <w:szCs w:val="32"/>
        </w:rPr>
        <w:t xml:space="preserve"> di società pubbliche</w:t>
      </w:r>
      <w:r w:rsidR="004A0BE5">
        <w:rPr>
          <w:sz w:val="32"/>
          <w:szCs w:val="32"/>
        </w:rPr>
        <w:t>,</w:t>
      </w:r>
      <w:r w:rsidR="00BE7A73">
        <w:rPr>
          <w:sz w:val="32"/>
          <w:szCs w:val="32"/>
        </w:rPr>
        <w:t xml:space="preserve"> </w:t>
      </w:r>
      <w:r w:rsidR="00B2002F">
        <w:rPr>
          <w:sz w:val="32"/>
          <w:szCs w:val="32"/>
        </w:rPr>
        <w:t xml:space="preserve">sono state </w:t>
      </w:r>
      <w:r w:rsidR="004A0BE5">
        <w:rPr>
          <w:sz w:val="32"/>
          <w:szCs w:val="32"/>
        </w:rPr>
        <w:t xml:space="preserve">di recente </w:t>
      </w:r>
      <w:r w:rsidR="00B2002F">
        <w:rPr>
          <w:sz w:val="32"/>
          <w:szCs w:val="32"/>
        </w:rPr>
        <w:t>a</w:t>
      </w:r>
      <w:r w:rsidR="0028128C">
        <w:rPr>
          <w:sz w:val="32"/>
          <w:szCs w:val="32"/>
        </w:rPr>
        <w:t>pportate dalla legge di bilancio n. 145/2018.</w:t>
      </w:r>
    </w:p>
    <w:p w:rsidR="00CE4EFF" w:rsidRDefault="007E514A" w:rsidP="000F13CF">
      <w:pPr>
        <w:spacing w:line="360" w:lineRule="auto"/>
        <w:ind w:right="250" w:firstLine="851"/>
        <w:jc w:val="both"/>
        <w:rPr>
          <w:sz w:val="32"/>
          <w:szCs w:val="32"/>
        </w:rPr>
      </w:pPr>
      <w:r>
        <w:rPr>
          <w:sz w:val="32"/>
          <w:szCs w:val="32"/>
        </w:rPr>
        <w:t>Inoltre, l</w:t>
      </w:r>
      <w:r w:rsidR="000F13CF">
        <w:rPr>
          <w:sz w:val="32"/>
          <w:szCs w:val="32"/>
        </w:rPr>
        <w:t>’art.</w:t>
      </w:r>
      <w:r w:rsidR="000F13CF" w:rsidRPr="000F13CF">
        <w:rPr>
          <w:sz w:val="32"/>
          <w:szCs w:val="32"/>
        </w:rPr>
        <w:t xml:space="preserve"> 10 </w:t>
      </w:r>
      <w:r w:rsidR="000F13CF">
        <w:rPr>
          <w:sz w:val="32"/>
          <w:szCs w:val="32"/>
        </w:rPr>
        <w:t xml:space="preserve">del d.l. n. 109/2018 ha previsto, al comma 1, </w:t>
      </w:r>
      <w:r w:rsidR="000F13CF" w:rsidRPr="000F13CF">
        <w:rPr>
          <w:sz w:val="32"/>
          <w:szCs w:val="32"/>
        </w:rPr>
        <w:t>una nuova ipotesi di giurisdizione esclusiva del giudice amministrativo cui sono devolute le controversie aventi ad oggetto gli atti del Commissario straordinario per la ricostruzione del tratto crollato del ponte “Morandi” dell’autostrada A10 nel Comune di Genova</w:t>
      </w:r>
      <w:r w:rsidR="00CE4EFF">
        <w:rPr>
          <w:sz w:val="32"/>
          <w:szCs w:val="32"/>
        </w:rPr>
        <w:t>.</w:t>
      </w:r>
    </w:p>
    <w:p w:rsidR="000F13CF" w:rsidRPr="000F13CF" w:rsidRDefault="004A0BE5" w:rsidP="000F13CF">
      <w:pPr>
        <w:spacing w:line="360" w:lineRule="auto"/>
        <w:ind w:right="250" w:firstLine="851"/>
        <w:jc w:val="both"/>
        <w:rPr>
          <w:sz w:val="32"/>
          <w:szCs w:val="32"/>
        </w:rPr>
      </w:pPr>
      <w:r>
        <w:rPr>
          <w:sz w:val="32"/>
          <w:szCs w:val="32"/>
        </w:rPr>
        <w:t>In</w:t>
      </w:r>
      <w:r w:rsidR="007E514A">
        <w:rPr>
          <w:sz w:val="32"/>
          <w:szCs w:val="32"/>
        </w:rPr>
        <w:t>fine</w:t>
      </w:r>
      <w:r>
        <w:rPr>
          <w:sz w:val="32"/>
          <w:szCs w:val="32"/>
        </w:rPr>
        <w:t>, l</w:t>
      </w:r>
      <w:r w:rsidR="000B40C3">
        <w:rPr>
          <w:sz w:val="32"/>
          <w:szCs w:val="32"/>
        </w:rPr>
        <w:t>’art. 5 de</w:t>
      </w:r>
      <w:r w:rsidR="007E4FEE">
        <w:rPr>
          <w:sz w:val="32"/>
          <w:szCs w:val="32"/>
        </w:rPr>
        <w:t>l</w:t>
      </w:r>
      <w:r w:rsidR="000B40C3">
        <w:rPr>
          <w:sz w:val="32"/>
          <w:szCs w:val="32"/>
        </w:rPr>
        <w:t xml:space="preserve"> d.l. n. 135/2018 ha sostituito la </w:t>
      </w:r>
      <w:r w:rsidR="007E4FEE">
        <w:rPr>
          <w:sz w:val="32"/>
          <w:szCs w:val="32"/>
        </w:rPr>
        <w:t xml:space="preserve">lett. c) del comma 5 dell’art. 80 del codice dei contratti pubblici in tema di “gravi illeciti professionali” che </w:t>
      </w:r>
      <w:r w:rsidR="005D7F67">
        <w:rPr>
          <w:sz w:val="32"/>
          <w:szCs w:val="32"/>
        </w:rPr>
        <w:t>comportano, da parte</w:t>
      </w:r>
      <w:r w:rsidR="007E4FEE">
        <w:rPr>
          <w:sz w:val="32"/>
          <w:szCs w:val="32"/>
        </w:rPr>
        <w:t xml:space="preserve"> </w:t>
      </w:r>
      <w:r w:rsidR="005D7F67">
        <w:rPr>
          <w:sz w:val="32"/>
          <w:szCs w:val="32"/>
        </w:rPr>
        <w:t>delle</w:t>
      </w:r>
      <w:r w:rsidR="007E4FEE">
        <w:rPr>
          <w:sz w:val="32"/>
          <w:szCs w:val="32"/>
        </w:rPr>
        <w:t xml:space="preserve"> stazioni appaltanti</w:t>
      </w:r>
      <w:r w:rsidR="005D7F67">
        <w:rPr>
          <w:sz w:val="32"/>
          <w:szCs w:val="32"/>
        </w:rPr>
        <w:t>,</w:t>
      </w:r>
      <w:r w:rsidR="007E4FEE">
        <w:rPr>
          <w:sz w:val="32"/>
          <w:szCs w:val="32"/>
        </w:rPr>
        <w:t xml:space="preserve"> </w:t>
      </w:r>
      <w:r w:rsidR="006167D4">
        <w:rPr>
          <w:sz w:val="32"/>
          <w:szCs w:val="32"/>
        </w:rPr>
        <w:t>l’esclusione</w:t>
      </w:r>
      <w:r w:rsidR="007E4FEE">
        <w:rPr>
          <w:sz w:val="32"/>
          <w:szCs w:val="32"/>
        </w:rPr>
        <w:t xml:space="preserve"> dalla partecipazione alla procedura di appalto.</w:t>
      </w:r>
    </w:p>
    <w:p w:rsidR="0028128C" w:rsidRDefault="0028128C" w:rsidP="003C5097">
      <w:pPr>
        <w:spacing w:line="360" w:lineRule="auto"/>
        <w:ind w:right="250" w:firstLine="851"/>
        <w:jc w:val="both"/>
        <w:rPr>
          <w:sz w:val="32"/>
          <w:szCs w:val="32"/>
        </w:rPr>
      </w:pPr>
    </w:p>
    <w:p w:rsidR="00030556" w:rsidRDefault="00030556">
      <w:pPr>
        <w:spacing w:after="200" w:line="276" w:lineRule="auto"/>
        <w:rPr>
          <w:sz w:val="32"/>
          <w:szCs w:val="32"/>
        </w:rPr>
      </w:pPr>
      <w:r>
        <w:rPr>
          <w:sz w:val="32"/>
          <w:szCs w:val="32"/>
        </w:rPr>
        <w:br w:type="page"/>
      </w:r>
    </w:p>
    <w:p w:rsidR="00030556" w:rsidRPr="00F20593" w:rsidRDefault="003E3FB0" w:rsidP="00030556">
      <w:pPr>
        <w:spacing w:line="360" w:lineRule="auto"/>
        <w:ind w:right="250" w:firstLine="851"/>
        <w:jc w:val="both"/>
        <w:rPr>
          <w:b/>
          <w:i/>
          <w:sz w:val="32"/>
          <w:szCs w:val="32"/>
        </w:rPr>
      </w:pPr>
      <w:r>
        <w:rPr>
          <w:b/>
          <w:bCs/>
          <w:i/>
          <w:iCs/>
          <w:sz w:val="32"/>
          <w:szCs w:val="32"/>
        </w:rPr>
        <w:lastRenderedPageBreak/>
        <w:t>4</w:t>
      </w:r>
      <w:r w:rsidR="00030556" w:rsidRPr="00BA2922">
        <w:rPr>
          <w:b/>
          <w:bCs/>
          <w:i/>
          <w:iCs/>
          <w:sz w:val="32"/>
          <w:szCs w:val="32"/>
        </w:rPr>
        <w:t xml:space="preserve">. </w:t>
      </w:r>
      <w:r w:rsidR="00030556">
        <w:rPr>
          <w:b/>
          <w:i/>
          <w:sz w:val="32"/>
          <w:szCs w:val="32"/>
        </w:rPr>
        <w:t>Gli uffici per il processo amministrativo</w:t>
      </w:r>
    </w:p>
    <w:p w:rsidR="00030556" w:rsidRPr="00030556" w:rsidRDefault="00063E3A" w:rsidP="00030556">
      <w:pPr>
        <w:spacing w:line="360" w:lineRule="auto"/>
        <w:ind w:right="250" w:firstLine="851"/>
        <w:jc w:val="both"/>
        <w:rPr>
          <w:sz w:val="32"/>
          <w:szCs w:val="32"/>
        </w:rPr>
      </w:pPr>
      <w:r>
        <w:rPr>
          <w:sz w:val="32"/>
          <w:szCs w:val="32"/>
        </w:rPr>
        <w:t>C</w:t>
      </w:r>
      <w:r w:rsidR="00030556" w:rsidRPr="00030556">
        <w:rPr>
          <w:sz w:val="32"/>
          <w:szCs w:val="32"/>
        </w:rPr>
        <w:t>on mio decreto del 18 gennaio 2018, sono stati attivati gli uffici per il processo presso le t</w:t>
      </w:r>
      <w:r w:rsidR="00030556">
        <w:rPr>
          <w:sz w:val="32"/>
          <w:szCs w:val="32"/>
        </w:rPr>
        <w:t xml:space="preserve">re sezioni esterne di questo Tribunale </w:t>
      </w:r>
      <w:r w:rsidR="00030556" w:rsidRPr="00030556">
        <w:rPr>
          <w:sz w:val="32"/>
          <w:szCs w:val="32"/>
        </w:rPr>
        <w:t xml:space="preserve">ed è </w:t>
      </w:r>
      <w:r w:rsidR="00BE7A73">
        <w:rPr>
          <w:sz w:val="32"/>
          <w:szCs w:val="32"/>
        </w:rPr>
        <w:t>stata demandata a ciascuno dei p</w:t>
      </w:r>
      <w:r w:rsidR="00030556" w:rsidRPr="00030556">
        <w:rPr>
          <w:sz w:val="32"/>
          <w:szCs w:val="32"/>
        </w:rPr>
        <w:t>residenti di sezione esterna l’organizzazione dell’ufficio di rispettiva competenza, nonché la programmazione delle relative attività.</w:t>
      </w:r>
    </w:p>
    <w:p w:rsidR="00030556" w:rsidRPr="00030556" w:rsidRDefault="00030556" w:rsidP="00030556">
      <w:pPr>
        <w:spacing w:line="360" w:lineRule="auto"/>
        <w:ind w:right="250" w:firstLine="851"/>
        <w:jc w:val="both"/>
        <w:rPr>
          <w:sz w:val="32"/>
          <w:szCs w:val="32"/>
        </w:rPr>
      </w:pPr>
      <w:r w:rsidRPr="00030556">
        <w:rPr>
          <w:sz w:val="32"/>
          <w:szCs w:val="32"/>
        </w:rPr>
        <w:t>Sono così intervenuti i decreti presidenziali n. 52 del 19 marzo 2018, n. 60 del 23 marzo 2018 e n. 20 del 2 febbraio 2018, relativi</w:t>
      </w:r>
      <w:r>
        <w:rPr>
          <w:sz w:val="32"/>
          <w:szCs w:val="32"/>
        </w:rPr>
        <w:t>,</w:t>
      </w:r>
      <w:r w:rsidRPr="00030556">
        <w:rPr>
          <w:sz w:val="32"/>
          <w:szCs w:val="32"/>
        </w:rPr>
        <w:t xml:space="preserve"> rispettivamente</w:t>
      </w:r>
      <w:r>
        <w:rPr>
          <w:sz w:val="32"/>
          <w:szCs w:val="32"/>
        </w:rPr>
        <w:t>,</w:t>
      </w:r>
      <w:r w:rsidRPr="00030556">
        <w:rPr>
          <w:sz w:val="32"/>
          <w:szCs w:val="32"/>
        </w:rPr>
        <w:t xml:space="preserve"> alle sezion</w:t>
      </w:r>
      <w:r w:rsidR="001E1243">
        <w:rPr>
          <w:sz w:val="32"/>
          <w:szCs w:val="32"/>
        </w:rPr>
        <w:t>i prima, seconda e terza esterne</w:t>
      </w:r>
      <w:r w:rsidRPr="00030556">
        <w:rPr>
          <w:sz w:val="32"/>
          <w:szCs w:val="32"/>
        </w:rPr>
        <w:t>, con i quali sono state definite le linee fondamentali pe</w:t>
      </w:r>
      <w:r w:rsidR="002502EB">
        <w:rPr>
          <w:sz w:val="32"/>
          <w:szCs w:val="32"/>
        </w:rPr>
        <w:t>r l’organizzazione dell’ufficio</w:t>
      </w:r>
      <w:r>
        <w:rPr>
          <w:sz w:val="32"/>
          <w:szCs w:val="32"/>
        </w:rPr>
        <w:t>.</w:t>
      </w:r>
    </w:p>
    <w:p w:rsidR="00030556" w:rsidRPr="00030556" w:rsidRDefault="00030556" w:rsidP="00030556">
      <w:pPr>
        <w:spacing w:line="360" w:lineRule="auto"/>
        <w:ind w:right="250" w:firstLine="851"/>
        <w:jc w:val="both"/>
        <w:rPr>
          <w:sz w:val="32"/>
          <w:szCs w:val="32"/>
        </w:rPr>
      </w:pPr>
      <w:r w:rsidRPr="00030556">
        <w:rPr>
          <w:sz w:val="32"/>
          <w:szCs w:val="32"/>
        </w:rPr>
        <w:t>La peculiarità dell’ufficio per il processo si rinviene nella natura dell’attività svolta, che non è prettamente amministrativa, ma partecipativa dell’attività giurisdizionale dell’intero ufficio giudiziario.</w:t>
      </w:r>
    </w:p>
    <w:p w:rsidR="00030556" w:rsidRPr="00030556" w:rsidRDefault="00030556" w:rsidP="00030556">
      <w:pPr>
        <w:spacing w:line="360" w:lineRule="auto"/>
        <w:ind w:right="250" w:firstLine="851"/>
        <w:jc w:val="both"/>
        <w:rPr>
          <w:sz w:val="32"/>
          <w:szCs w:val="32"/>
        </w:rPr>
      </w:pPr>
      <w:r w:rsidRPr="00030556">
        <w:rPr>
          <w:sz w:val="32"/>
          <w:szCs w:val="32"/>
        </w:rPr>
        <w:t>Da ciò deriva una certa elasticità della struttura, la cui ratio si rinviene nella necessità di arricchire gli uffici giudiziari di dotazioni che possano supportare, a vario titolo, la maggiore complessità del contenzioso.</w:t>
      </w:r>
    </w:p>
    <w:p w:rsidR="00AF0CB5" w:rsidRDefault="00AF0CB5">
      <w:pPr>
        <w:spacing w:after="200" w:line="276" w:lineRule="auto"/>
        <w:rPr>
          <w:sz w:val="32"/>
          <w:szCs w:val="32"/>
        </w:rPr>
      </w:pPr>
      <w:r>
        <w:rPr>
          <w:sz w:val="32"/>
          <w:szCs w:val="32"/>
        </w:rPr>
        <w:br w:type="page"/>
      </w:r>
    </w:p>
    <w:p w:rsidR="007F22BC" w:rsidRPr="007F22BC" w:rsidRDefault="003E3FB0" w:rsidP="003C5097">
      <w:pPr>
        <w:spacing w:line="360" w:lineRule="auto"/>
        <w:ind w:right="250" w:firstLine="851"/>
        <w:jc w:val="both"/>
        <w:rPr>
          <w:b/>
          <w:i/>
          <w:sz w:val="32"/>
          <w:szCs w:val="32"/>
        </w:rPr>
      </w:pPr>
      <w:r>
        <w:rPr>
          <w:b/>
          <w:i/>
          <w:sz w:val="32"/>
          <w:szCs w:val="32"/>
        </w:rPr>
        <w:lastRenderedPageBreak/>
        <w:t>5</w:t>
      </w:r>
      <w:r w:rsidR="00DB2E56">
        <w:rPr>
          <w:b/>
          <w:i/>
          <w:sz w:val="32"/>
          <w:szCs w:val="32"/>
        </w:rPr>
        <w:t xml:space="preserve">. </w:t>
      </w:r>
      <w:r w:rsidR="007F22BC" w:rsidRPr="007F22BC">
        <w:rPr>
          <w:b/>
          <w:i/>
          <w:sz w:val="32"/>
          <w:szCs w:val="32"/>
        </w:rPr>
        <w:t xml:space="preserve">Il Tar del Lazio </w:t>
      </w:r>
      <w:r w:rsidR="00120C2C">
        <w:rPr>
          <w:b/>
          <w:i/>
          <w:sz w:val="32"/>
          <w:szCs w:val="32"/>
        </w:rPr>
        <w:t>nella</w:t>
      </w:r>
      <w:r w:rsidR="00DB2E56">
        <w:rPr>
          <w:b/>
          <w:i/>
          <w:sz w:val="32"/>
          <w:szCs w:val="32"/>
        </w:rPr>
        <w:t xml:space="preserve"> formazione</w:t>
      </w:r>
    </w:p>
    <w:p w:rsidR="00B436C5" w:rsidRDefault="00B436C5" w:rsidP="006909AD">
      <w:pPr>
        <w:spacing w:line="360" w:lineRule="auto"/>
        <w:ind w:right="250" w:firstLine="851"/>
        <w:jc w:val="both"/>
        <w:rPr>
          <w:sz w:val="32"/>
          <w:szCs w:val="32"/>
        </w:rPr>
      </w:pPr>
      <w:r>
        <w:rPr>
          <w:sz w:val="32"/>
          <w:szCs w:val="32"/>
        </w:rPr>
        <w:t>Anche il 2018 ha visto il Tar del Lazio in primo piano</w:t>
      </w:r>
      <w:r w:rsidR="00BE7A73">
        <w:rPr>
          <w:sz w:val="32"/>
          <w:szCs w:val="32"/>
        </w:rPr>
        <w:t>,</w:t>
      </w:r>
      <w:r>
        <w:rPr>
          <w:sz w:val="32"/>
          <w:szCs w:val="32"/>
        </w:rPr>
        <w:t xml:space="preserve"> non solo nella risoluzione delle controversie, ma anche nella formazione scientifica e nell’approfondimento di essenziali tematiche interessanti la vita delle istituzioni pubbliche oltre che la concreta applicazione del diritto.</w:t>
      </w:r>
    </w:p>
    <w:p w:rsidR="00C73591" w:rsidRDefault="00C73591" w:rsidP="006909AD">
      <w:pPr>
        <w:spacing w:line="360" w:lineRule="auto"/>
        <w:ind w:right="250" w:firstLine="851"/>
        <w:jc w:val="both"/>
        <w:rPr>
          <w:sz w:val="32"/>
          <w:szCs w:val="32"/>
        </w:rPr>
      </w:pPr>
      <w:r>
        <w:rPr>
          <w:sz w:val="32"/>
          <w:szCs w:val="32"/>
        </w:rPr>
        <w:t>Sono stati organizzati presso questo Tribunale diversi incontri in tema di contratti pub</w:t>
      </w:r>
      <w:r w:rsidR="00F353F2">
        <w:rPr>
          <w:sz w:val="32"/>
          <w:szCs w:val="32"/>
        </w:rPr>
        <w:t>blici, processo amminist</w:t>
      </w:r>
      <w:r w:rsidR="00CE4EFF">
        <w:rPr>
          <w:sz w:val="32"/>
          <w:szCs w:val="32"/>
        </w:rPr>
        <w:t xml:space="preserve">rativo, </w:t>
      </w:r>
      <w:r w:rsidR="00F353F2">
        <w:rPr>
          <w:sz w:val="32"/>
          <w:szCs w:val="32"/>
        </w:rPr>
        <w:t>ambiente e territorio, imprese pubbliche e settori speciali, società pubbliche. Gli incontri hanno visto la partecipazione di magistrati amministrativi, ordinari e della Corte dei Conti, avvocati, professori</w:t>
      </w:r>
      <w:r w:rsidR="00AC4D88">
        <w:rPr>
          <w:sz w:val="32"/>
          <w:szCs w:val="32"/>
        </w:rPr>
        <w:t xml:space="preserve">, funzionari delle pubbliche amministrazioni </w:t>
      </w:r>
      <w:r w:rsidR="00F353F2">
        <w:rPr>
          <w:sz w:val="32"/>
          <w:szCs w:val="32"/>
        </w:rPr>
        <w:t>e addetti al settore.</w:t>
      </w:r>
    </w:p>
    <w:p w:rsidR="006909AD" w:rsidRPr="006909AD" w:rsidRDefault="00AC4D88" w:rsidP="006909AD">
      <w:pPr>
        <w:spacing w:line="360" w:lineRule="auto"/>
        <w:ind w:right="250" w:firstLine="851"/>
        <w:jc w:val="both"/>
        <w:rPr>
          <w:sz w:val="32"/>
          <w:szCs w:val="32"/>
        </w:rPr>
      </w:pPr>
      <w:r>
        <w:rPr>
          <w:sz w:val="32"/>
          <w:szCs w:val="32"/>
        </w:rPr>
        <w:t xml:space="preserve">E’ </w:t>
      </w:r>
      <w:r w:rsidR="00E14C8B">
        <w:rPr>
          <w:sz w:val="32"/>
          <w:szCs w:val="32"/>
        </w:rPr>
        <w:t xml:space="preserve">poi </w:t>
      </w:r>
      <w:r>
        <w:rPr>
          <w:sz w:val="32"/>
          <w:szCs w:val="32"/>
        </w:rPr>
        <w:t>p</w:t>
      </w:r>
      <w:r w:rsidR="006909AD" w:rsidRPr="006909AD">
        <w:rPr>
          <w:sz w:val="32"/>
          <w:szCs w:val="32"/>
        </w:rPr>
        <w:t>rosegu</w:t>
      </w:r>
      <w:r>
        <w:rPr>
          <w:sz w:val="32"/>
          <w:szCs w:val="32"/>
        </w:rPr>
        <w:t>ita</w:t>
      </w:r>
      <w:r w:rsidR="006909AD" w:rsidRPr="006909AD">
        <w:rPr>
          <w:sz w:val="32"/>
          <w:szCs w:val="32"/>
        </w:rPr>
        <w:t xml:space="preserve"> con successo l’attività di formazione giuridica indirizzata ai giovani.</w:t>
      </w:r>
    </w:p>
    <w:p w:rsidR="006909AD" w:rsidRPr="006909AD" w:rsidRDefault="00B436C5" w:rsidP="006909AD">
      <w:pPr>
        <w:spacing w:line="360" w:lineRule="auto"/>
        <w:ind w:right="250" w:firstLine="851"/>
        <w:jc w:val="both"/>
        <w:rPr>
          <w:sz w:val="32"/>
          <w:szCs w:val="32"/>
        </w:rPr>
      </w:pPr>
      <w:r>
        <w:rPr>
          <w:sz w:val="32"/>
          <w:szCs w:val="32"/>
        </w:rPr>
        <w:t>L’8 novembre 2018 è</w:t>
      </w:r>
      <w:r w:rsidR="006909AD">
        <w:rPr>
          <w:sz w:val="32"/>
          <w:szCs w:val="32"/>
        </w:rPr>
        <w:t xml:space="preserve"> stata </w:t>
      </w:r>
      <w:r w:rsidR="00C73591">
        <w:rPr>
          <w:sz w:val="32"/>
          <w:szCs w:val="32"/>
        </w:rPr>
        <w:t xml:space="preserve">formalmente sottoscritta </w:t>
      </w:r>
      <w:r w:rsidR="006909AD" w:rsidRPr="006909AD">
        <w:rPr>
          <w:sz w:val="32"/>
          <w:szCs w:val="32"/>
        </w:rPr>
        <w:t xml:space="preserve">una convenzione con l’Università degli studi di Roma la Sapienza, </w:t>
      </w:r>
      <w:r>
        <w:rPr>
          <w:sz w:val="32"/>
          <w:szCs w:val="32"/>
        </w:rPr>
        <w:t>con cui si è avviato</w:t>
      </w:r>
      <w:r w:rsidR="006909AD" w:rsidRPr="006909AD">
        <w:rPr>
          <w:sz w:val="32"/>
          <w:szCs w:val="32"/>
        </w:rPr>
        <w:t xml:space="preserve"> un rapporto di collaborazione scientifica e didattica, finalizzato a promuovere lo scambio di risorse e competenze in favore degli studenti.</w:t>
      </w:r>
    </w:p>
    <w:p w:rsidR="006909AD" w:rsidRPr="006909AD" w:rsidRDefault="006909AD" w:rsidP="006909AD">
      <w:pPr>
        <w:spacing w:line="360" w:lineRule="auto"/>
        <w:ind w:right="250" w:firstLine="851"/>
        <w:jc w:val="both"/>
        <w:rPr>
          <w:sz w:val="32"/>
          <w:szCs w:val="32"/>
        </w:rPr>
      </w:pPr>
      <w:r w:rsidRPr="006909AD">
        <w:rPr>
          <w:sz w:val="32"/>
          <w:szCs w:val="32"/>
        </w:rPr>
        <w:t>L’iniziativa</w:t>
      </w:r>
      <w:r>
        <w:rPr>
          <w:sz w:val="32"/>
          <w:szCs w:val="32"/>
        </w:rPr>
        <w:t xml:space="preserve"> ha l</w:t>
      </w:r>
      <w:r w:rsidRPr="006909AD">
        <w:rPr>
          <w:sz w:val="32"/>
          <w:szCs w:val="32"/>
        </w:rPr>
        <w:t>o scopo di favorire, attraverso l’organiz</w:t>
      </w:r>
      <w:r>
        <w:rPr>
          <w:sz w:val="32"/>
          <w:szCs w:val="32"/>
        </w:rPr>
        <w:t>zazione di convegni, seminari e</w:t>
      </w:r>
      <w:r w:rsidRPr="006909AD">
        <w:rPr>
          <w:sz w:val="32"/>
          <w:szCs w:val="32"/>
        </w:rPr>
        <w:t xml:space="preserve"> attività di ricerca, azioni comuni e forme di integrazione e di cooperazione gratuita, da svolgersi in ambito sia nazionale che internazionale.</w:t>
      </w:r>
    </w:p>
    <w:p w:rsidR="006909AD" w:rsidRPr="006909AD" w:rsidRDefault="00BE7A73" w:rsidP="006909AD">
      <w:pPr>
        <w:spacing w:line="360" w:lineRule="auto"/>
        <w:ind w:right="250" w:firstLine="851"/>
        <w:jc w:val="both"/>
        <w:rPr>
          <w:sz w:val="32"/>
          <w:szCs w:val="32"/>
        </w:rPr>
      </w:pPr>
      <w:r>
        <w:rPr>
          <w:sz w:val="32"/>
          <w:szCs w:val="32"/>
        </w:rPr>
        <w:t>S</w:t>
      </w:r>
      <w:r w:rsidR="006909AD">
        <w:rPr>
          <w:sz w:val="32"/>
          <w:szCs w:val="32"/>
        </w:rPr>
        <w:t>ono state</w:t>
      </w:r>
      <w:r w:rsidR="006909AD" w:rsidRPr="006909AD">
        <w:rPr>
          <w:sz w:val="32"/>
          <w:szCs w:val="32"/>
        </w:rPr>
        <w:t xml:space="preserve"> rinnov</w:t>
      </w:r>
      <w:r w:rsidR="006909AD">
        <w:rPr>
          <w:sz w:val="32"/>
          <w:szCs w:val="32"/>
        </w:rPr>
        <w:t xml:space="preserve">ate </w:t>
      </w:r>
      <w:r w:rsidR="006909AD" w:rsidRPr="006909AD">
        <w:rPr>
          <w:sz w:val="32"/>
          <w:szCs w:val="32"/>
        </w:rPr>
        <w:t>le convenzioni stipulate con l’Università degli Studi Roma Tre e con la Scuola di Specializzazione per le professioni legali dell’Università LUMSA, aventi ad oggetto lo svolgimento di attività di tiroc</w:t>
      </w:r>
      <w:r w:rsidR="00AC4D88">
        <w:rPr>
          <w:sz w:val="32"/>
          <w:szCs w:val="32"/>
        </w:rPr>
        <w:t>inio formativo presso questo Tar</w:t>
      </w:r>
      <w:r w:rsidR="006909AD" w:rsidRPr="006909AD">
        <w:rPr>
          <w:sz w:val="32"/>
          <w:szCs w:val="32"/>
        </w:rPr>
        <w:t>.</w:t>
      </w:r>
    </w:p>
    <w:p w:rsidR="006909AD" w:rsidRPr="006909AD" w:rsidRDefault="006909AD" w:rsidP="006909AD">
      <w:pPr>
        <w:spacing w:line="360" w:lineRule="auto"/>
        <w:ind w:right="250" w:firstLine="851"/>
        <w:jc w:val="both"/>
        <w:rPr>
          <w:sz w:val="32"/>
          <w:szCs w:val="32"/>
        </w:rPr>
      </w:pPr>
      <w:r w:rsidRPr="006909AD">
        <w:rPr>
          <w:sz w:val="32"/>
          <w:szCs w:val="32"/>
        </w:rPr>
        <w:lastRenderedPageBreak/>
        <w:t xml:space="preserve">Sono proseguiti i tirocini formativi. </w:t>
      </w:r>
      <w:r>
        <w:rPr>
          <w:sz w:val="32"/>
          <w:szCs w:val="32"/>
        </w:rPr>
        <w:t>A</w:t>
      </w:r>
      <w:r w:rsidRPr="006909AD">
        <w:rPr>
          <w:sz w:val="32"/>
          <w:szCs w:val="32"/>
        </w:rPr>
        <w:t xml:space="preserve"> seguito dell’indizione della procedura per 60 tiroci</w:t>
      </w:r>
      <w:r w:rsidR="008B0BAF">
        <w:rPr>
          <w:sz w:val="32"/>
          <w:szCs w:val="32"/>
        </w:rPr>
        <w:t>nanti da immettere presso il Tar</w:t>
      </w:r>
      <w:r w:rsidRPr="006909AD">
        <w:rPr>
          <w:sz w:val="32"/>
          <w:szCs w:val="32"/>
        </w:rPr>
        <w:t xml:space="preserve"> </w:t>
      </w:r>
      <w:r w:rsidR="00BE7A73">
        <w:rPr>
          <w:sz w:val="32"/>
          <w:szCs w:val="32"/>
        </w:rPr>
        <w:t xml:space="preserve">del </w:t>
      </w:r>
      <w:r w:rsidRPr="006909AD">
        <w:rPr>
          <w:sz w:val="32"/>
          <w:szCs w:val="32"/>
        </w:rPr>
        <w:t>Lazio, sono stati sottoscritti, nei mesi di marzo e aprile, 42 accordi.</w:t>
      </w:r>
    </w:p>
    <w:p w:rsidR="006909AD" w:rsidRDefault="006909AD" w:rsidP="006909AD">
      <w:pPr>
        <w:spacing w:line="360" w:lineRule="auto"/>
        <w:ind w:right="250" w:firstLine="851"/>
        <w:jc w:val="both"/>
        <w:rPr>
          <w:sz w:val="32"/>
          <w:szCs w:val="32"/>
        </w:rPr>
      </w:pPr>
      <w:r w:rsidRPr="006909AD">
        <w:rPr>
          <w:sz w:val="32"/>
          <w:szCs w:val="32"/>
        </w:rPr>
        <w:t>I tirocinanti così selezionati sono stati assegnati agli uffici del processo amministrativ</w:t>
      </w:r>
      <w:r w:rsidR="00CE4EFF">
        <w:rPr>
          <w:sz w:val="32"/>
          <w:szCs w:val="32"/>
        </w:rPr>
        <w:t xml:space="preserve">o </w:t>
      </w:r>
      <w:r w:rsidRPr="006909AD">
        <w:rPr>
          <w:sz w:val="32"/>
          <w:szCs w:val="32"/>
        </w:rPr>
        <w:t xml:space="preserve">e destinati </w:t>
      </w:r>
      <w:r w:rsidR="005C3A45">
        <w:rPr>
          <w:sz w:val="32"/>
          <w:szCs w:val="32"/>
        </w:rPr>
        <w:t xml:space="preserve">anche </w:t>
      </w:r>
      <w:r w:rsidRPr="006909AD">
        <w:rPr>
          <w:sz w:val="32"/>
          <w:szCs w:val="32"/>
        </w:rPr>
        <w:t>ad un ciclo formativo, i</w:t>
      </w:r>
      <w:r w:rsidR="002F1CF1">
        <w:rPr>
          <w:sz w:val="32"/>
          <w:szCs w:val="32"/>
        </w:rPr>
        <w:t>n collaborazione con l’Ufficio s</w:t>
      </w:r>
      <w:r w:rsidRPr="006909AD">
        <w:rPr>
          <w:sz w:val="32"/>
          <w:szCs w:val="32"/>
        </w:rPr>
        <w:t>tudi del Consiglio di Stato.</w:t>
      </w:r>
    </w:p>
    <w:p w:rsidR="00FB0C1B" w:rsidRPr="00FB0C1B" w:rsidRDefault="00E14C8B" w:rsidP="00FB0C1B">
      <w:pPr>
        <w:spacing w:line="360" w:lineRule="auto"/>
        <w:ind w:right="250" w:firstLine="851"/>
        <w:jc w:val="both"/>
        <w:rPr>
          <w:sz w:val="32"/>
          <w:szCs w:val="32"/>
        </w:rPr>
      </w:pPr>
      <w:r>
        <w:rPr>
          <w:sz w:val="32"/>
          <w:szCs w:val="32"/>
        </w:rPr>
        <w:t>Infine,</w:t>
      </w:r>
      <w:r w:rsidR="00FB0C1B" w:rsidRPr="00FB0C1B">
        <w:rPr>
          <w:sz w:val="32"/>
          <w:szCs w:val="32"/>
        </w:rPr>
        <w:t xml:space="preserve"> nell’anno 2018 è proseguito, ed è attualmente in corso, il programma di incontri con gli studenti delle scuole secondarie del Lazio, dal titolo “Costituzione, giudici e cittadini di domani”.</w:t>
      </w:r>
    </w:p>
    <w:p w:rsidR="00FB0C1B" w:rsidRPr="00FB0C1B" w:rsidRDefault="00FB0C1B" w:rsidP="00FB0C1B">
      <w:pPr>
        <w:spacing w:line="360" w:lineRule="auto"/>
        <w:ind w:right="250" w:firstLine="851"/>
        <w:jc w:val="both"/>
        <w:rPr>
          <w:sz w:val="32"/>
          <w:szCs w:val="32"/>
        </w:rPr>
      </w:pPr>
      <w:r w:rsidRPr="00FB0C1B">
        <w:rPr>
          <w:sz w:val="32"/>
          <w:szCs w:val="32"/>
        </w:rPr>
        <w:t>L’iniziativa ha coinvolto circa 38 scuole con la partecipazione di circa 1.300 studenti e ha visto impegnati magistrati, dirigenti del Tar e avvocati.</w:t>
      </w:r>
    </w:p>
    <w:p w:rsidR="009A5E7D" w:rsidRDefault="00FB0C1B" w:rsidP="003C5097">
      <w:pPr>
        <w:spacing w:line="360" w:lineRule="auto"/>
        <w:ind w:right="250" w:firstLine="851"/>
        <w:jc w:val="both"/>
        <w:rPr>
          <w:sz w:val="32"/>
          <w:szCs w:val="32"/>
        </w:rPr>
      </w:pPr>
      <w:r w:rsidRPr="00FB0C1B">
        <w:rPr>
          <w:sz w:val="32"/>
          <w:szCs w:val="32"/>
        </w:rPr>
        <w:t>Si tratta di incontri che mirano a migliorare la conoscenza dei principi fondamentali della Costituzione e dei meccanismi di funzionamento della giustizia, e a stimolare una riflessione autonoma, da parte degli studenti, sulla legalità, le regole della convivenza civile e l’effettivit</w:t>
      </w:r>
      <w:r w:rsidR="00CE4EFF">
        <w:rPr>
          <w:sz w:val="32"/>
          <w:szCs w:val="32"/>
        </w:rPr>
        <w:t>à della tutela giurisdizionale.</w:t>
      </w:r>
    </w:p>
    <w:p w:rsidR="00AF0CB5" w:rsidRDefault="00AF0CB5">
      <w:pPr>
        <w:spacing w:after="200" w:line="276" w:lineRule="auto"/>
        <w:rPr>
          <w:sz w:val="32"/>
          <w:szCs w:val="32"/>
        </w:rPr>
      </w:pPr>
      <w:r>
        <w:rPr>
          <w:sz w:val="32"/>
          <w:szCs w:val="32"/>
        </w:rPr>
        <w:br w:type="page"/>
      </w:r>
    </w:p>
    <w:p w:rsidR="00AF0CB5" w:rsidRPr="00AF0CB5" w:rsidRDefault="003E3FB0" w:rsidP="003C5097">
      <w:pPr>
        <w:spacing w:line="360" w:lineRule="auto"/>
        <w:ind w:right="250" w:firstLine="851"/>
        <w:jc w:val="both"/>
        <w:rPr>
          <w:b/>
          <w:i/>
          <w:sz w:val="32"/>
          <w:szCs w:val="32"/>
        </w:rPr>
      </w:pPr>
      <w:r>
        <w:rPr>
          <w:b/>
          <w:i/>
          <w:sz w:val="32"/>
          <w:szCs w:val="32"/>
        </w:rPr>
        <w:lastRenderedPageBreak/>
        <w:t>6</w:t>
      </w:r>
      <w:r w:rsidR="00DB2E56">
        <w:rPr>
          <w:b/>
          <w:i/>
          <w:sz w:val="32"/>
          <w:szCs w:val="32"/>
        </w:rPr>
        <w:t xml:space="preserve">. </w:t>
      </w:r>
      <w:r w:rsidR="00AF0CB5" w:rsidRPr="00AF0CB5">
        <w:rPr>
          <w:b/>
          <w:i/>
          <w:sz w:val="32"/>
          <w:szCs w:val="32"/>
        </w:rPr>
        <w:t>I profili quantitativi e qualitativi del contenzioso</w:t>
      </w:r>
    </w:p>
    <w:p w:rsidR="00B0193A" w:rsidRPr="00043AB7" w:rsidRDefault="003E3FB0" w:rsidP="00E20433">
      <w:pPr>
        <w:spacing w:line="360" w:lineRule="auto"/>
        <w:ind w:right="250" w:firstLine="851"/>
        <w:jc w:val="both"/>
        <w:rPr>
          <w:b/>
          <w:i/>
          <w:sz w:val="32"/>
          <w:szCs w:val="32"/>
        </w:rPr>
      </w:pPr>
      <w:r w:rsidRPr="00043AB7">
        <w:rPr>
          <w:b/>
          <w:i/>
          <w:sz w:val="32"/>
          <w:szCs w:val="32"/>
        </w:rPr>
        <w:t>6.1</w:t>
      </w:r>
      <w:r w:rsidR="0072057B" w:rsidRPr="00043AB7">
        <w:rPr>
          <w:b/>
          <w:i/>
          <w:sz w:val="32"/>
          <w:szCs w:val="32"/>
        </w:rPr>
        <w:t>. I dati</w:t>
      </w:r>
    </w:p>
    <w:p w:rsidR="002D6232" w:rsidRDefault="002D6232" w:rsidP="002D6232">
      <w:pPr>
        <w:spacing w:line="360" w:lineRule="auto"/>
        <w:ind w:right="250" w:firstLine="851"/>
        <w:jc w:val="both"/>
        <w:rPr>
          <w:sz w:val="32"/>
          <w:szCs w:val="32"/>
        </w:rPr>
      </w:pPr>
      <w:r w:rsidRPr="002D6232">
        <w:rPr>
          <w:sz w:val="32"/>
          <w:szCs w:val="32"/>
        </w:rPr>
        <w:t xml:space="preserve">Nel corso del 2018 si è registrato un evidente incremento dei depositi rispetto al 2017, passandosi </w:t>
      </w:r>
      <w:r>
        <w:rPr>
          <w:sz w:val="32"/>
          <w:szCs w:val="32"/>
        </w:rPr>
        <w:t>da 13.407 a 15.527</w:t>
      </w:r>
      <w:r w:rsidRPr="002D6232">
        <w:rPr>
          <w:sz w:val="32"/>
          <w:szCs w:val="32"/>
        </w:rPr>
        <w:t xml:space="preserve"> (+15,8%), così attestandosi su valor</w:t>
      </w:r>
      <w:r>
        <w:rPr>
          <w:sz w:val="32"/>
          <w:szCs w:val="32"/>
        </w:rPr>
        <w:t>i in linea con quelli del 2016.</w:t>
      </w:r>
    </w:p>
    <w:p w:rsidR="002D6232" w:rsidRPr="002D6232" w:rsidRDefault="002D6232" w:rsidP="002D6232">
      <w:pPr>
        <w:spacing w:line="360" w:lineRule="auto"/>
        <w:ind w:right="250" w:firstLine="851"/>
        <w:jc w:val="both"/>
        <w:rPr>
          <w:sz w:val="32"/>
          <w:szCs w:val="32"/>
        </w:rPr>
      </w:pPr>
      <w:r w:rsidRPr="002D6232">
        <w:rPr>
          <w:sz w:val="32"/>
          <w:szCs w:val="32"/>
        </w:rPr>
        <w:t>Tra i fattori che hanno contribuito all’incremento, una parte significativa è riconducibile ai ricorsi ordinari in materia scolas</w:t>
      </w:r>
      <w:r>
        <w:rPr>
          <w:sz w:val="32"/>
          <w:szCs w:val="32"/>
        </w:rPr>
        <w:t xml:space="preserve">tica e universitaria, </w:t>
      </w:r>
      <w:r w:rsidR="00BE7A73">
        <w:rPr>
          <w:sz w:val="32"/>
          <w:szCs w:val="32"/>
        </w:rPr>
        <w:t>in numero di</w:t>
      </w:r>
      <w:r>
        <w:rPr>
          <w:sz w:val="32"/>
          <w:szCs w:val="32"/>
        </w:rPr>
        <w:t xml:space="preserve"> 3.395</w:t>
      </w:r>
      <w:r w:rsidRPr="002D6232">
        <w:rPr>
          <w:sz w:val="32"/>
          <w:szCs w:val="32"/>
        </w:rPr>
        <w:t xml:space="preserve"> rispetto ai 2</w:t>
      </w:r>
      <w:r>
        <w:rPr>
          <w:sz w:val="32"/>
          <w:szCs w:val="32"/>
        </w:rPr>
        <w:t>.</w:t>
      </w:r>
      <w:r w:rsidRPr="002D6232">
        <w:rPr>
          <w:sz w:val="32"/>
          <w:szCs w:val="32"/>
        </w:rPr>
        <w:t>390 dell’anno precedente (+42%). Altra importante parte concerne i ricorsi per mancata esecuzione del giudicato</w:t>
      </w:r>
      <w:r>
        <w:rPr>
          <w:sz w:val="32"/>
          <w:szCs w:val="32"/>
        </w:rPr>
        <w:t>,</w:t>
      </w:r>
      <w:r w:rsidRPr="002D6232">
        <w:rPr>
          <w:sz w:val="32"/>
          <w:szCs w:val="32"/>
        </w:rPr>
        <w:t xml:space="preserve"> passati dai 1</w:t>
      </w:r>
      <w:r>
        <w:rPr>
          <w:sz w:val="32"/>
          <w:szCs w:val="32"/>
        </w:rPr>
        <w:t>.</w:t>
      </w:r>
      <w:r w:rsidRPr="002D6232">
        <w:rPr>
          <w:sz w:val="32"/>
          <w:szCs w:val="32"/>
        </w:rPr>
        <w:t>353 del 2017 ai 1</w:t>
      </w:r>
      <w:r>
        <w:rPr>
          <w:sz w:val="32"/>
          <w:szCs w:val="32"/>
        </w:rPr>
        <w:t xml:space="preserve">.814 del 2018 (+ 34%). Di </w:t>
      </w:r>
      <w:r w:rsidRPr="002D6232">
        <w:rPr>
          <w:sz w:val="32"/>
          <w:szCs w:val="32"/>
        </w:rPr>
        <w:t>questi</w:t>
      </w:r>
      <w:r>
        <w:rPr>
          <w:sz w:val="32"/>
          <w:szCs w:val="32"/>
        </w:rPr>
        <w:t xml:space="preserve"> ultimi</w:t>
      </w:r>
      <w:r w:rsidRPr="002D6232">
        <w:rPr>
          <w:sz w:val="32"/>
          <w:szCs w:val="32"/>
        </w:rPr>
        <w:t>, 1</w:t>
      </w:r>
      <w:r>
        <w:rPr>
          <w:sz w:val="32"/>
          <w:szCs w:val="32"/>
        </w:rPr>
        <w:t>.</w:t>
      </w:r>
      <w:r w:rsidRPr="002D6232">
        <w:rPr>
          <w:sz w:val="32"/>
          <w:szCs w:val="32"/>
        </w:rPr>
        <w:t xml:space="preserve">244 </w:t>
      </w:r>
      <w:r w:rsidR="00A07EF4">
        <w:rPr>
          <w:sz w:val="32"/>
          <w:szCs w:val="32"/>
        </w:rPr>
        <w:t xml:space="preserve">ricorsi conseguono alla mancata esecuzione di </w:t>
      </w:r>
      <w:r w:rsidR="0019504F">
        <w:rPr>
          <w:sz w:val="32"/>
          <w:szCs w:val="32"/>
        </w:rPr>
        <w:t xml:space="preserve">giudicato su </w:t>
      </w:r>
      <w:r w:rsidR="00BE7A73">
        <w:rPr>
          <w:sz w:val="32"/>
          <w:szCs w:val="32"/>
        </w:rPr>
        <w:t xml:space="preserve">condanne in materia di equa riparazione per ritardo nei giudizi (c.d. legge </w:t>
      </w:r>
      <w:r w:rsidRPr="002D6232">
        <w:rPr>
          <w:sz w:val="32"/>
          <w:szCs w:val="32"/>
        </w:rPr>
        <w:t>Pinto</w:t>
      </w:r>
      <w:r w:rsidR="00BE7A73">
        <w:rPr>
          <w:sz w:val="32"/>
          <w:szCs w:val="32"/>
        </w:rPr>
        <w:t>)</w:t>
      </w:r>
      <w:r w:rsidR="0019504F">
        <w:rPr>
          <w:sz w:val="32"/>
          <w:szCs w:val="32"/>
        </w:rPr>
        <w:t>,</w:t>
      </w:r>
      <w:r w:rsidRPr="002D6232">
        <w:rPr>
          <w:sz w:val="32"/>
          <w:szCs w:val="32"/>
        </w:rPr>
        <w:t xml:space="preserve"> che, rispetto ai 757 del 2017, risultano incrementati del 64,3%. </w:t>
      </w:r>
      <w:r>
        <w:rPr>
          <w:sz w:val="32"/>
          <w:szCs w:val="32"/>
        </w:rPr>
        <w:t>In aumento anche i</w:t>
      </w:r>
      <w:r w:rsidRPr="002D6232">
        <w:rPr>
          <w:sz w:val="32"/>
          <w:szCs w:val="32"/>
        </w:rPr>
        <w:t xml:space="preserve"> ricorsi in materia di silenzio</w:t>
      </w:r>
      <w:r>
        <w:rPr>
          <w:sz w:val="32"/>
          <w:szCs w:val="32"/>
        </w:rPr>
        <w:t>,</w:t>
      </w:r>
      <w:r w:rsidRPr="002D6232">
        <w:rPr>
          <w:sz w:val="32"/>
          <w:szCs w:val="32"/>
        </w:rPr>
        <w:t xml:space="preserve"> il cui numero si è attestato su 1</w:t>
      </w:r>
      <w:r>
        <w:rPr>
          <w:sz w:val="32"/>
          <w:szCs w:val="32"/>
        </w:rPr>
        <w:t>.</w:t>
      </w:r>
      <w:r w:rsidRPr="002D6232">
        <w:rPr>
          <w:sz w:val="32"/>
          <w:szCs w:val="32"/>
        </w:rPr>
        <w:t xml:space="preserve">115 rispetto </w:t>
      </w:r>
      <w:r>
        <w:rPr>
          <w:sz w:val="32"/>
          <w:szCs w:val="32"/>
        </w:rPr>
        <w:t xml:space="preserve">ai </w:t>
      </w:r>
      <w:r w:rsidRPr="002D6232">
        <w:rPr>
          <w:sz w:val="32"/>
          <w:szCs w:val="32"/>
        </w:rPr>
        <w:t>799 del 2017 (+39,5%).</w:t>
      </w:r>
    </w:p>
    <w:p w:rsidR="002D6232" w:rsidRPr="002D6232" w:rsidRDefault="002D6232" w:rsidP="002D6232">
      <w:pPr>
        <w:spacing w:line="360" w:lineRule="auto"/>
        <w:ind w:right="250" w:firstLine="851"/>
        <w:jc w:val="center"/>
        <w:rPr>
          <w:sz w:val="32"/>
          <w:szCs w:val="32"/>
        </w:rPr>
      </w:pPr>
      <w:r w:rsidRPr="002D6232">
        <w:rPr>
          <w:sz w:val="32"/>
          <w:szCs w:val="32"/>
        </w:rPr>
        <w:t>°°°°</w:t>
      </w:r>
    </w:p>
    <w:p w:rsidR="002D6232" w:rsidRPr="002D6232" w:rsidRDefault="00787C7E" w:rsidP="002D6232">
      <w:pPr>
        <w:spacing w:line="360" w:lineRule="auto"/>
        <w:ind w:right="250" w:firstLine="851"/>
        <w:jc w:val="both"/>
        <w:rPr>
          <w:sz w:val="32"/>
          <w:szCs w:val="32"/>
        </w:rPr>
      </w:pPr>
      <w:r>
        <w:rPr>
          <w:sz w:val="32"/>
          <w:szCs w:val="32"/>
        </w:rPr>
        <w:t>In aumento è anche i</w:t>
      </w:r>
      <w:r w:rsidR="002D6232" w:rsidRPr="002D6232">
        <w:rPr>
          <w:sz w:val="32"/>
          <w:szCs w:val="32"/>
        </w:rPr>
        <w:t>l numero complessivo dei ricorsi depositati dinanzi al giudice amministrativo</w:t>
      </w:r>
      <w:r>
        <w:rPr>
          <w:sz w:val="32"/>
          <w:szCs w:val="32"/>
        </w:rPr>
        <w:t xml:space="preserve"> di primo grado</w:t>
      </w:r>
      <w:r w:rsidR="002D6232" w:rsidRPr="002D6232">
        <w:rPr>
          <w:sz w:val="32"/>
          <w:szCs w:val="32"/>
        </w:rPr>
        <w:t>: nel 2018 i nuovi ricorsi sono aumentati, nell’insieme dei Tar, di poco più del 2,9% (a fronte di 48.555 ricorsi proposti nel 2017, nel 2018 ne sono pervenuti complessivamente 49.968).</w:t>
      </w:r>
    </w:p>
    <w:p w:rsidR="00063E3A" w:rsidRDefault="002D6232" w:rsidP="002D6232">
      <w:pPr>
        <w:spacing w:line="360" w:lineRule="auto"/>
        <w:ind w:right="250" w:firstLine="851"/>
        <w:jc w:val="both"/>
        <w:rPr>
          <w:sz w:val="32"/>
          <w:szCs w:val="32"/>
        </w:rPr>
      </w:pPr>
      <w:r w:rsidRPr="002D6232">
        <w:rPr>
          <w:sz w:val="32"/>
          <w:szCs w:val="32"/>
        </w:rPr>
        <w:t>A tale aumento ha contribuito il Tar del Lazio in misura considerevole. Infatti</w:t>
      </w:r>
      <w:r w:rsidR="00A07EF4">
        <w:rPr>
          <w:sz w:val="32"/>
          <w:szCs w:val="32"/>
        </w:rPr>
        <w:t>,</w:t>
      </w:r>
      <w:r w:rsidRPr="002D6232">
        <w:rPr>
          <w:sz w:val="32"/>
          <w:szCs w:val="32"/>
        </w:rPr>
        <w:t xml:space="preserve"> nel 2018 l’incidenza dei ricorsi ivi depositati sul totale nazionale risulta pari al 31,07%, con un incremento del 3,46% rispetto al 27,61% del 2017</w:t>
      </w:r>
      <w:r w:rsidR="00063E3A">
        <w:rPr>
          <w:sz w:val="32"/>
          <w:szCs w:val="32"/>
        </w:rPr>
        <w:t>.</w:t>
      </w:r>
    </w:p>
    <w:p w:rsidR="002D6232" w:rsidRPr="002D6232" w:rsidRDefault="002D6232" w:rsidP="002D6232">
      <w:pPr>
        <w:spacing w:line="360" w:lineRule="auto"/>
        <w:ind w:right="250" w:firstLine="851"/>
        <w:jc w:val="both"/>
        <w:rPr>
          <w:sz w:val="32"/>
          <w:szCs w:val="32"/>
        </w:rPr>
      </w:pPr>
      <w:r w:rsidRPr="002D6232">
        <w:rPr>
          <w:sz w:val="32"/>
          <w:szCs w:val="32"/>
        </w:rPr>
        <w:lastRenderedPageBreak/>
        <w:t>La situazione di assoluta specialità di questo Tribunale è efficacemente delineata anche dall’esame dei dati riguardanti la distribuzione del carico complessivo dei ricorsi pervenuti al Tar del Lazio tra le singole sezioni interne.</w:t>
      </w:r>
      <w:r w:rsidR="00641609">
        <w:rPr>
          <w:sz w:val="32"/>
          <w:szCs w:val="32"/>
        </w:rPr>
        <w:t xml:space="preserve"> A</w:t>
      </w:r>
      <w:r w:rsidRPr="002D6232">
        <w:rPr>
          <w:sz w:val="32"/>
          <w:szCs w:val="32"/>
        </w:rPr>
        <w:t xml:space="preserve">lcune sezioni interne </w:t>
      </w:r>
      <w:r w:rsidR="00641609">
        <w:rPr>
          <w:sz w:val="32"/>
          <w:szCs w:val="32"/>
        </w:rPr>
        <w:t>(</w:t>
      </w:r>
      <w:r w:rsidRPr="002D6232">
        <w:rPr>
          <w:sz w:val="32"/>
          <w:szCs w:val="32"/>
        </w:rPr>
        <w:t xml:space="preserve">quali la </w:t>
      </w:r>
      <w:r w:rsidR="00641609">
        <w:rPr>
          <w:sz w:val="32"/>
          <w:szCs w:val="32"/>
        </w:rPr>
        <w:t>I-</w:t>
      </w:r>
      <w:r w:rsidRPr="002D6232">
        <w:rPr>
          <w:sz w:val="32"/>
          <w:szCs w:val="32"/>
        </w:rPr>
        <w:t xml:space="preserve">ter e la </w:t>
      </w:r>
      <w:r w:rsidR="00641609">
        <w:rPr>
          <w:sz w:val="32"/>
          <w:szCs w:val="32"/>
        </w:rPr>
        <w:t xml:space="preserve">III-bis) </w:t>
      </w:r>
      <w:r w:rsidRPr="002D6232">
        <w:rPr>
          <w:sz w:val="32"/>
          <w:szCs w:val="32"/>
        </w:rPr>
        <w:t>hanno introitato nel corso dell’anno, da sole, più ricorsi di quelli pervenuti nella maggior parte dei Tar. Merita di essere evidenziato</w:t>
      </w:r>
      <w:r w:rsidR="00787C7E">
        <w:rPr>
          <w:sz w:val="32"/>
          <w:szCs w:val="32"/>
        </w:rPr>
        <w:t xml:space="preserve"> che la </w:t>
      </w:r>
      <w:r w:rsidR="00641609">
        <w:rPr>
          <w:sz w:val="32"/>
          <w:szCs w:val="32"/>
        </w:rPr>
        <w:t>III</w:t>
      </w:r>
      <w:r w:rsidR="00787C7E">
        <w:rPr>
          <w:sz w:val="32"/>
          <w:szCs w:val="32"/>
        </w:rPr>
        <w:t xml:space="preserve"> sezione esterna</w:t>
      </w:r>
      <w:r w:rsidRPr="002D6232">
        <w:rPr>
          <w:sz w:val="32"/>
          <w:szCs w:val="32"/>
        </w:rPr>
        <w:t xml:space="preserve">, da sola, </w:t>
      </w:r>
      <w:r w:rsidR="00787C7E">
        <w:rPr>
          <w:sz w:val="32"/>
          <w:szCs w:val="32"/>
        </w:rPr>
        <w:t xml:space="preserve">ha </w:t>
      </w:r>
      <w:r w:rsidRPr="002D6232">
        <w:rPr>
          <w:sz w:val="32"/>
          <w:szCs w:val="32"/>
        </w:rPr>
        <w:t xml:space="preserve">introitato nel 2018 il maggior numero dei ricorsi tra i Tribunali amministrativi, seguita dalla sede di Napoli e quindi dalla </w:t>
      </w:r>
      <w:r w:rsidR="00641609">
        <w:rPr>
          <w:sz w:val="32"/>
          <w:szCs w:val="32"/>
        </w:rPr>
        <w:t>I</w:t>
      </w:r>
      <w:r w:rsidRPr="002D6232">
        <w:rPr>
          <w:sz w:val="32"/>
          <w:szCs w:val="32"/>
        </w:rPr>
        <w:t xml:space="preserve"> e dalla </w:t>
      </w:r>
      <w:r w:rsidR="00641609">
        <w:rPr>
          <w:sz w:val="32"/>
          <w:szCs w:val="32"/>
        </w:rPr>
        <w:t>II</w:t>
      </w:r>
      <w:r w:rsidRPr="002D6232">
        <w:rPr>
          <w:sz w:val="32"/>
          <w:szCs w:val="32"/>
        </w:rPr>
        <w:t xml:space="preserve"> sezion</w:t>
      </w:r>
      <w:r w:rsidR="00787C7E">
        <w:rPr>
          <w:sz w:val="32"/>
          <w:szCs w:val="32"/>
        </w:rPr>
        <w:t>e</w:t>
      </w:r>
      <w:r w:rsidRPr="002D6232">
        <w:rPr>
          <w:sz w:val="32"/>
          <w:szCs w:val="32"/>
        </w:rPr>
        <w:t xml:space="preserve"> esterne del Tar del Lazio.</w:t>
      </w:r>
    </w:p>
    <w:p w:rsidR="002D6232" w:rsidRPr="002D6232" w:rsidRDefault="002D6232" w:rsidP="00A07EF4">
      <w:pPr>
        <w:spacing w:line="360" w:lineRule="auto"/>
        <w:ind w:right="250" w:firstLine="851"/>
        <w:jc w:val="center"/>
        <w:rPr>
          <w:sz w:val="32"/>
          <w:szCs w:val="32"/>
        </w:rPr>
      </w:pPr>
      <w:r w:rsidRPr="002D6232">
        <w:rPr>
          <w:sz w:val="32"/>
          <w:szCs w:val="32"/>
        </w:rPr>
        <w:t>°°°°</w:t>
      </w:r>
    </w:p>
    <w:p w:rsidR="007E514A" w:rsidRDefault="002D6232" w:rsidP="002D6232">
      <w:pPr>
        <w:spacing w:line="360" w:lineRule="auto"/>
        <w:ind w:right="250" w:firstLine="851"/>
        <w:jc w:val="both"/>
        <w:rPr>
          <w:sz w:val="32"/>
          <w:szCs w:val="32"/>
        </w:rPr>
      </w:pPr>
      <w:r w:rsidRPr="002D6232">
        <w:rPr>
          <w:sz w:val="32"/>
          <w:szCs w:val="32"/>
        </w:rPr>
        <w:t>La materia che nell’anno ha fatto registrare in assoluto i più alti introiti è stata quella attinente al contenzioso scolastico e universitario con, come accennato, 3.395 ricor</w:t>
      </w:r>
      <w:r w:rsidR="002F5CF0">
        <w:rPr>
          <w:sz w:val="32"/>
          <w:szCs w:val="32"/>
        </w:rPr>
        <w:t xml:space="preserve">si incamerati (pari a circa il </w:t>
      </w:r>
      <w:r w:rsidRPr="002D6232">
        <w:rPr>
          <w:sz w:val="32"/>
          <w:szCs w:val="32"/>
        </w:rPr>
        <w:t xml:space="preserve">21,9% dei ricorsi </w:t>
      </w:r>
      <w:r w:rsidR="007E514A">
        <w:rPr>
          <w:sz w:val="32"/>
          <w:szCs w:val="32"/>
        </w:rPr>
        <w:t>complessivi).</w:t>
      </w:r>
    </w:p>
    <w:p w:rsidR="002D6232" w:rsidRPr="002D6232" w:rsidRDefault="002D6232" w:rsidP="002D6232">
      <w:pPr>
        <w:spacing w:line="360" w:lineRule="auto"/>
        <w:ind w:right="250" w:firstLine="851"/>
        <w:jc w:val="both"/>
        <w:rPr>
          <w:sz w:val="32"/>
          <w:szCs w:val="32"/>
        </w:rPr>
      </w:pPr>
      <w:r w:rsidRPr="002D6232">
        <w:rPr>
          <w:sz w:val="32"/>
          <w:szCs w:val="32"/>
        </w:rPr>
        <w:t xml:space="preserve">I 1.583 ricorsi in materia di immigrazione e di cittadinanza, pari al 10,19% degli introiti complessivi, occupano il secondo posto; al terzo posto si collocano i ricorsi per l’esecuzione di giudicato </w:t>
      </w:r>
      <w:r w:rsidR="0019504F">
        <w:rPr>
          <w:sz w:val="32"/>
          <w:szCs w:val="32"/>
        </w:rPr>
        <w:t>ai sensi della</w:t>
      </w:r>
      <w:r w:rsidR="002F5CF0">
        <w:rPr>
          <w:sz w:val="32"/>
          <w:szCs w:val="32"/>
        </w:rPr>
        <w:t xml:space="preserve"> legge Pinto</w:t>
      </w:r>
      <w:r w:rsidRPr="002D6232">
        <w:rPr>
          <w:sz w:val="32"/>
          <w:szCs w:val="32"/>
        </w:rPr>
        <w:t>, con 1</w:t>
      </w:r>
      <w:r w:rsidR="002F5CF0">
        <w:rPr>
          <w:sz w:val="32"/>
          <w:szCs w:val="32"/>
        </w:rPr>
        <w:t>.</w:t>
      </w:r>
      <w:r w:rsidRPr="002D6232">
        <w:rPr>
          <w:sz w:val="32"/>
          <w:szCs w:val="32"/>
        </w:rPr>
        <w:t xml:space="preserve">244 depositi. </w:t>
      </w:r>
    </w:p>
    <w:p w:rsidR="002D6232" w:rsidRPr="002D6232" w:rsidRDefault="002D6232" w:rsidP="002D6232">
      <w:pPr>
        <w:spacing w:line="360" w:lineRule="auto"/>
        <w:ind w:right="250" w:firstLine="851"/>
        <w:jc w:val="both"/>
        <w:rPr>
          <w:sz w:val="32"/>
          <w:szCs w:val="32"/>
        </w:rPr>
      </w:pPr>
      <w:r w:rsidRPr="002D6232">
        <w:rPr>
          <w:sz w:val="32"/>
          <w:szCs w:val="32"/>
        </w:rPr>
        <w:t>In materia di appalti il numero complessivo dei ricorsi depositati è stato pari a 552 (di cui 79 riconducibili all’art. 120, co</w:t>
      </w:r>
      <w:r w:rsidR="0019504F">
        <w:rPr>
          <w:sz w:val="32"/>
          <w:szCs w:val="32"/>
        </w:rPr>
        <w:t>mmi</w:t>
      </w:r>
      <w:r w:rsidRPr="002D6232">
        <w:rPr>
          <w:sz w:val="32"/>
          <w:szCs w:val="32"/>
        </w:rPr>
        <w:t xml:space="preserve"> 2</w:t>
      </w:r>
      <w:r w:rsidR="002F5CF0">
        <w:rPr>
          <w:sz w:val="32"/>
          <w:szCs w:val="32"/>
        </w:rPr>
        <w:t>-</w:t>
      </w:r>
      <w:r w:rsidRPr="002D6232">
        <w:rPr>
          <w:sz w:val="32"/>
          <w:szCs w:val="32"/>
        </w:rPr>
        <w:t>bis</w:t>
      </w:r>
      <w:r w:rsidR="0019504F">
        <w:rPr>
          <w:sz w:val="32"/>
          <w:szCs w:val="32"/>
        </w:rPr>
        <w:t xml:space="preserve"> e 6-bis</w:t>
      </w:r>
      <w:r w:rsidRPr="002D6232">
        <w:rPr>
          <w:sz w:val="32"/>
          <w:szCs w:val="32"/>
        </w:rPr>
        <w:t xml:space="preserve">, </w:t>
      </w:r>
      <w:r w:rsidR="004A0BE5">
        <w:rPr>
          <w:sz w:val="32"/>
          <w:szCs w:val="32"/>
        </w:rPr>
        <w:t xml:space="preserve">del </w:t>
      </w:r>
      <w:r w:rsidRPr="002D6232">
        <w:rPr>
          <w:sz w:val="32"/>
          <w:szCs w:val="32"/>
        </w:rPr>
        <w:t>c.p.a.) e incidono per il 3,55 % del totale.</w:t>
      </w:r>
      <w:r w:rsidR="00641609">
        <w:rPr>
          <w:sz w:val="32"/>
          <w:szCs w:val="32"/>
        </w:rPr>
        <w:t xml:space="preserve"> </w:t>
      </w:r>
      <w:r w:rsidRPr="002D6232">
        <w:rPr>
          <w:sz w:val="32"/>
          <w:szCs w:val="32"/>
        </w:rPr>
        <w:t>In proposito si rileva una flessione degli stessi rispetto ai 615 del 2017, con un decremento di c</w:t>
      </w:r>
      <w:r w:rsidR="002F5CF0">
        <w:rPr>
          <w:sz w:val="32"/>
          <w:szCs w:val="32"/>
        </w:rPr>
        <w:t>irca</w:t>
      </w:r>
      <w:r w:rsidRPr="002D6232">
        <w:rPr>
          <w:sz w:val="32"/>
          <w:szCs w:val="32"/>
        </w:rPr>
        <w:t xml:space="preserve"> il 10,2%.</w:t>
      </w:r>
    </w:p>
    <w:p w:rsidR="002D6232" w:rsidRPr="002D6232" w:rsidRDefault="002D6232" w:rsidP="002F5CF0">
      <w:pPr>
        <w:spacing w:line="360" w:lineRule="auto"/>
        <w:ind w:right="250" w:firstLine="851"/>
        <w:jc w:val="center"/>
        <w:rPr>
          <w:sz w:val="32"/>
          <w:szCs w:val="32"/>
        </w:rPr>
      </w:pPr>
      <w:r w:rsidRPr="002D6232">
        <w:rPr>
          <w:sz w:val="32"/>
          <w:szCs w:val="32"/>
        </w:rPr>
        <w:t>°°°°°</w:t>
      </w:r>
    </w:p>
    <w:p w:rsidR="002D6232" w:rsidRPr="002D6232" w:rsidRDefault="002D6232" w:rsidP="002D6232">
      <w:pPr>
        <w:spacing w:line="360" w:lineRule="auto"/>
        <w:ind w:right="250" w:firstLine="851"/>
        <w:jc w:val="both"/>
        <w:rPr>
          <w:sz w:val="32"/>
          <w:szCs w:val="32"/>
        </w:rPr>
      </w:pPr>
      <w:r w:rsidRPr="002D6232">
        <w:rPr>
          <w:sz w:val="32"/>
          <w:szCs w:val="32"/>
        </w:rPr>
        <w:t>Dei 15.527 ricorsi pervenuti nel 2018, più della metà (8.807) presentavano una richiesta cautelare (il 2% c</w:t>
      </w:r>
      <w:r w:rsidR="002F5CF0">
        <w:rPr>
          <w:sz w:val="32"/>
          <w:szCs w:val="32"/>
        </w:rPr>
        <w:t>irca</w:t>
      </w:r>
      <w:r w:rsidRPr="002D6232">
        <w:rPr>
          <w:sz w:val="32"/>
          <w:szCs w:val="32"/>
        </w:rPr>
        <w:t xml:space="preserve"> in più delle 8.630 istanze </w:t>
      </w:r>
      <w:r w:rsidRPr="002D6232">
        <w:rPr>
          <w:sz w:val="32"/>
          <w:szCs w:val="32"/>
        </w:rPr>
        <w:lastRenderedPageBreak/>
        <w:t>cautelari pervenute nel 2017) e le ordinanze cautelari emesse sono s</w:t>
      </w:r>
      <w:r w:rsidR="00CE4EFF">
        <w:rPr>
          <w:sz w:val="32"/>
          <w:szCs w:val="32"/>
        </w:rPr>
        <w:t>tate 5.640.</w:t>
      </w:r>
    </w:p>
    <w:p w:rsidR="002D6232" w:rsidRPr="002D6232" w:rsidRDefault="002D6232" w:rsidP="002D6232">
      <w:pPr>
        <w:spacing w:line="360" w:lineRule="auto"/>
        <w:ind w:right="250" w:firstLine="851"/>
        <w:jc w:val="both"/>
        <w:rPr>
          <w:sz w:val="32"/>
          <w:szCs w:val="32"/>
        </w:rPr>
      </w:pPr>
      <w:r w:rsidRPr="002D6232">
        <w:rPr>
          <w:sz w:val="32"/>
          <w:szCs w:val="32"/>
        </w:rPr>
        <w:t>Va segnalato, inoltre, che, nel corso del 2018, sono stati emessi 2.248 decreti cautelari monocratici</w:t>
      </w:r>
      <w:r w:rsidR="002F5CF0">
        <w:rPr>
          <w:sz w:val="32"/>
          <w:szCs w:val="32"/>
        </w:rPr>
        <w:t>,</w:t>
      </w:r>
      <w:r w:rsidRPr="002D6232">
        <w:rPr>
          <w:sz w:val="32"/>
          <w:szCs w:val="32"/>
        </w:rPr>
        <w:t xml:space="preserve"> con un incremento di circa</w:t>
      </w:r>
      <w:r w:rsidR="002F5CF0">
        <w:rPr>
          <w:sz w:val="32"/>
          <w:szCs w:val="32"/>
        </w:rPr>
        <w:t xml:space="preserve"> il 15% rispetto al 2017 (1.951</w:t>
      </w:r>
      <w:r w:rsidRPr="002D6232">
        <w:rPr>
          <w:sz w:val="32"/>
          <w:szCs w:val="32"/>
        </w:rPr>
        <w:t>).</w:t>
      </w:r>
    </w:p>
    <w:p w:rsidR="002D6232" w:rsidRPr="002D6232" w:rsidRDefault="002D6232" w:rsidP="002F5CF0">
      <w:pPr>
        <w:spacing w:line="360" w:lineRule="auto"/>
        <w:ind w:right="250" w:firstLine="851"/>
        <w:jc w:val="center"/>
        <w:rPr>
          <w:sz w:val="32"/>
          <w:szCs w:val="32"/>
        </w:rPr>
      </w:pPr>
      <w:r w:rsidRPr="002D6232">
        <w:rPr>
          <w:sz w:val="32"/>
          <w:szCs w:val="32"/>
        </w:rPr>
        <w:t>°°°°</w:t>
      </w:r>
    </w:p>
    <w:p w:rsidR="002D6232" w:rsidRPr="002D6232" w:rsidRDefault="002D6232" w:rsidP="002D6232">
      <w:pPr>
        <w:spacing w:line="360" w:lineRule="auto"/>
        <w:ind w:right="250" w:firstLine="851"/>
        <w:jc w:val="both"/>
        <w:rPr>
          <w:sz w:val="32"/>
          <w:szCs w:val="32"/>
        </w:rPr>
      </w:pPr>
      <w:r w:rsidRPr="002D6232">
        <w:rPr>
          <w:sz w:val="32"/>
          <w:szCs w:val="32"/>
        </w:rPr>
        <w:t>Venendo ai dati sui provvedimenti emessi, si deve dare conto di una diminuzione nel corso del 2018 delle pronunce rispetto all’anno precedente che ha riguardato indistintamente, sia pure con diverse incidenze, tutte le tipologie di provvedimenti. Il dato più evidente riguarda i decreti decisori adottati</w:t>
      </w:r>
      <w:r w:rsidR="009C2A60">
        <w:rPr>
          <w:sz w:val="32"/>
          <w:szCs w:val="32"/>
        </w:rPr>
        <w:t xml:space="preserve">: </w:t>
      </w:r>
      <w:r w:rsidRPr="002D6232">
        <w:rPr>
          <w:sz w:val="32"/>
          <w:szCs w:val="32"/>
        </w:rPr>
        <w:t>nel 2017 ne sono stati pubb</w:t>
      </w:r>
      <w:r w:rsidR="002F5CF0">
        <w:rPr>
          <w:sz w:val="32"/>
          <w:szCs w:val="32"/>
        </w:rPr>
        <w:t>licati 8.050 a fronte dei 6.537</w:t>
      </w:r>
      <w:r w:rsidRPr="002D6232">
        <w:rPr>
          <w:sz w:val="32"/>
          <w:szCs w:val="32"/>
        </w:rPr>
        <w:t xml:space="preserve"> del 2018 (di cui 6</w:t>
      </w:r>
      <w:r w:rsidR="002F5CF0">
        <w:rPr>
          <w:sz w:val="32"/>
          <w:szCs w:val="32"/>
        </w:rPr>
        <w:t>.</w:t>
      </w:r>
      <w:r w:rsidRPr="002D6232">
        <w:rPr>
          <w:sz w:val="32"/>
          <w:szCs w:val="32"/>
        </w:rPr>
        <w:t>061 decreti di perenzione), pari a</w:t>
      </w:r>
      <w:r w:rsidR="002F5CF0">
        <w:rPr>
          <w:sz w:val="32"/>
          <w:szCs w:val="32"/>
        </w:rPr>
        <w:t xml:space="preserve"> un decremento del 18,8% circa.</w:t>
      </w:r>
    </w:p>
    <w:p w:rsidR="002D6232" w:rsidRPr="002D6232" w:rsidRDefault="002D6232" w:rsidP="002D6232">
      <w:pPr>
        <w:spacing w:line="360" w:lineRule="auto"/>
        <w:ind w:right="250" w:firstLine="851"/>
        <w:jc w:val="both"/>
        <w:rPr>
          <w:sz w:val="32"/>
          <w:szCs w:val="32"/>
        </w:rPr>
      </w:pPr>
      <w:r w:rsidRPr="002D6232">
        <w:rPr>
          <w:sz w:val="32"/>
          <w:szCs w:val="32"/>
        </w:rPr>
        <w:t>Il numero delle sentenze definitive emesse ha registrato una flessione pari al 4,5%: nel 2018 sono state pubblicate 9.244 sentenze definitive a fronte delle 9</w:t>
      </w:r>
      <w:r w:rsidR="002F5CF0">
        <w:rPr>
          <w:sz w:val="32"/>
          <w:szCs w:val="32"/>
        </w:rPr>
        <w:t>.</w:t>
      </w:r>
      <w:r w:rsidRPr="002D6232">
        <w:rPr>
          <w:sz w:val="32"/>
          <w:szCs w:val="32"/>
        </w:rPr>
        <w:t>679 pubblicate nell’anno 2017.</w:t>
      </w:r>
    </w:p>
    <w:p w:rsidR="002D6232" w:rsidRPr="002D6232" w:rsidRDefault="002D6232" w:rsidP="002D6232">
      <w:pPr>
        <w:spacing w:line="360" w:lineRule="auto"/>
        <w:ind w:right="250" w:firstLine="851"/>
        <w:jc w:val="both"/>
        <w:rPr>
          <w:sz w:val="32"/>
          <w:szCs w:val="32"/>
        </w:rPr>
      </w:pPr>
      <w:r w:rsidRPr="002D6232">
        <w:rPr>
          <w:sz w:val="32"/>
          <w:szCs w:val="32"/>
        </w:rPr>
        <w:t>Nel 2018 sono state pubblicate 1.808 sentenze definitive in forma semplificata, pari al 19,5% delle sentenze definitive complessivamente emesse nell’anno.</w:t>
      </w:r>
    </w:p>
    <w:p w:rsidR="002D6232" w:rsidRPr="002D6232" w:rsidRDefault="002D6232" w:rsidP="002D6232">
      <w:pPr>
        <w:spacing w:line="360" w:lineRule="auto"/>
        <w:ind w:right="250" w:firstLine="851"/>
        <w:jc w:val="both"/>
        <w:rPr>
          <w:sz w:val="32"/>
          <w:szCs w:val="32"/>
        </w:rPr>
      </w:pPr>
      <w:r w:rsidRPr="002D6232">
        <w:rPr>
          <w:sz w:val="32"/>
          <w:szCs w:val="32"/>
        </w:rPr>
        <w:t>Inoltre, sono stati emessi nell’anno 599 provvedimenti (ordinanze e altri decreti) che hanno definito il giudizio.</w:t>
      </w:r>
    </w:p>
    <w:p w:rsidR="002D6232" w:rsidRPr="002D6232" w:rsidRDefault="002D6232" w:rsidP="002D6232">
      <w:pPr>
        <w:spacing w:line="360" w:lineRule="auto"/>
        <w:ind w:right="250" w:firstLine="851"/>
        <w:jc w:val="both"/>
        <w:rPr>
          <w:sz w:val="32"/>
          <w:szCs w:val="32"/>
        </w:rPr>
      </w:pPr>
      <w:r w:rsidRPr="002D6232">
        <w:rPr>
          <w:sz w:val="32"/>
          <w:szCs w:val="32"/>
        </w:rPr>
        <w:t xml:space="preserve">La diminuzione del numero dei provvedimenti emessi è da ricondurre, per un verso, al permanere di una situazione di immutata criticità riguardante l’organico del personale di magistratura e, per l’altro, ai riverberi di carattere organizzativo legati al significativo tasso di </w:t>
      </w:r>
      <w:r w:rsidRPr="002F5CF0">
        <w:rPr>
          <w:i/>
          <w:sz w:val="32"/>
          <w:szCs w:val="32"/>
        </w:rPr>
        <w:t>turn over</w:t>
      </w:r>
      <w:r w:rsidRPr="002D6232">
        <w:rPr>
          <w:sz w:val="32"/>
          <w:szCs w:val="32"/>
        </w:rPr>
        <w:t xml:space="preserve"> che ha coinvolto il personale stesso nel corso del 2018. A ciò possono </w:t>
      </w:r>
      <w:r w:rsidRPr="002D6232">
        <w:rPr>
          <w:sz w:val="32"/>
          <w:szCs w:val="32"/>
        </w:rPr>
        <w:lastRenderedPageBreak/>
        <w:t xml:space="preserve">aggiungersi, in particolare per quanto concerne i decreti decisori, circostanze legate sia alla naturale diminuzione delle più risalenti pendenze, </w:t>
      </w:r>
      <w:r w:rsidR="005D32BD">
        <w:rPr>
          <w:sz w:val="32"/>
          <w:szCs w:val="32"/>
        </w:rPr>
        <w:t>sia</w:t>
      </w:r>
      <w:r w:rsidRPr="002D6232">
        <w:rPr>
          <w:sz w:val="32"/>
          <w:szCs w:val="32"/>
        </w:rPr>
        <w:t xml:space="preserve"> al</w:t>
      </w:r>
      <w:r w:rsidR="005D32BD">
        <w:rPr>
          <w:sz w:val="32"/>
          <w:szCs w:val="32"/>
        </w:rPr>
        <w:t>la</w:t>
      </w:r>
      <w:r w:rsidRPr="002D6232">
        <w:rPr>
          <w:sz w:val="32"/>
          <w:szCs w:val="32"/>
        </w:rPr>
        <w:t xml:space="preserve"> fisiologica variabilità, nel tempo, del numero dei ricorsi da avviare</w:t>
      </w:r>
      <w:r w:rsidR="00787C7E">
        <w:rPr>
          <w:sz w:val="32"/>
          <w:szCs w:val="32"/>
        </w:rPr>
        <w:t xml:space="preserve"> alle procedure di perenzione.</w:t>
      </w:r>
    </w:p>
    <w:p w:rsidR="002D6232" w:rsidRPr="002D6232" w:rsidRDefault="002D6232" w:rsidP="002D6232">
      <w:pPr>
        <w:spacing w:line="360" w:lineRule="auto"/>
        <w:ind w:right="250" w:firstLine="851"/>
        <w:jc w:val="both"/>
        <w:rPr>
          <w:sz w:val="32"/>
          <w:szCs w:val="32"/>
        </w:rPr>
      </w:pPr>
      <w:r w:rsidRPr="002D6232">
        <w:rPr>
          <w:sz w:val="32"/>
          <w:szCs w:val="32"/>
        </w:rPr>
        <w:t>In ogni caso, pur a fronte di tale riduzione, il rappor</w:t>
      </w:r>
      <w:r w:rsidR="005D32BD">
        <w:rPr>
          <w:sz w:val="32"/>
          <w:szCs w:val="32"/>
        </w:rPr>
        <w:t>to tra ricorsi definiti (16.519</w:t>
      </w:r>
      <w:r w:rsidRPr="002D6232">
        <w:rPr>
          <w:sz w:val="32"/>
          <w:szCs w:val="32"/>
        </w:rPr>
        <w:t>) e ricorsi pervenuti nell’anno (15.527) fa registrare comunque un valore di segn</w:t>
      </w:r>
      <w:r w:rsidR="009C2A60">
        <w:rPr>
          <w:sz w:val="32"/>
          <w:szCs w:val="32"/>
        </w:rPr>
        <w:t>o positivo, pari a circa l’1,06</w:t>
      </w:r>
      <w:r w:rsidRPr="002D6232">
        <w:rPr>
          <w:sz w:val="32"/>
          <w:szCs w:val="32"/>
        </w:rPr>
        <w:t>.</w:t>
      </w:r>
    </w:p>
    <w:p w:rsidR="002D6232" w:rsidRPr="002D6232" w:rsidRDefault="002D6232" w:rsidP="002D6232">
      <w:pPr>
        <w:spacing w:line="360" w:lineRule="auto"/>
        <w:ind w:right="250" w:firstLine="851"/>
        <w:jc w:val="both"/>
        <w:rPr>
          <w:sz w:val="32"/>
          <w:szCs w:val="32"/>
        </w:rPr>
      </w:pPr>
      <w:r w:rsidRPr="002D6232">
        <w:rPr>
          <w:sz w:val="32"/>
          <w:szCs w:val="32"/>
        </w:rPr>
        <w:t xml:space="preserve">Più in generale, tale saldo attivo tra ricorsi pervenuti e definiti ha determinato un’ulteriore diminuzione </w:t>
      </w:r>
      <w:r w:rsidR="005D32BD">
        <w:rPr>
          <w:sz w:val="32"/>
          <w:szCs w:val="32"/>
        </w:rPr>
        <w:t>(</w:t>
      </w:r>
      <w:r w:rsidRPr="002D6232">
        <w:rPr>
          <w:sz w:val="32"/>
          <w:szCs w:val="32"/>
        </w:rPr>
        <w:t>del 2,85%</w:t>
      </w:r>
      <w:r w:rsidR="005D32BD">
        <w:rPr>
          <w:sz w:val="32"/>
          <w:szCs w:val="32"/>
        </w:rPr>
        <w:t>)</w:t>
      </w:r>
      <w:r w:rsidRPr="002D6232">
        <w:rPr>
          <w:sz w:val="32"/>
          <w:szCs w:val="32"/>
        </w:rPr>
        <w:t xml:space="preserve"> dei ricorsi complessivamente pendenti al Tar del Lazio che, al 31 dicembre 2018, ammontavano a 53.101</w:t>
      </w:r>
      <w:r w:rsidR="00641609">
        <w:rPr>
          <w:sz w:val="32"/>
          <w:szCs w:val="32"/>
        </w:rPr>
        <w:t xml:space="preserve"> (mentre, al 31 dicembre 2017, erano 54.659)</w:t>
      </w:r>
      <w:r w:rsidR="005D32BD">
        <w:rPr>
          <w:sz w:val="32"/>
          <w:szCs w:val="32"/>
        </w:rPr>
        <w:t xml:space="preserve">. </w:t>
      </w:r>
      <w:r w:rsidRPr="002D6232">
        <w:rPr>
          <w:sz w:val="32"/>
          <w:szCs w:val="32"/>
        </w:rPr>
        <w:t>Tale dato, ove raffrontato con le pende</w:t>
      </w:r>
      <w:r w:rsidR="00833FFE">
        <w:rPr>
          <w:sz w:val="32"/>
          <w:szCs w:val="32"/>
        </w:rPr>
        <w:t>nze rilevate al 31 dicembre 2009 (172.782</w:t>
      </w:r>
      <w:r w:rsidRPr="002D6232">
        <w:rPr>
          <w:sz w:val="32"/>
          <w:szCs w:val="32"/>
        </w:rPr>
        <w:t xml:space="preserve">), delinea l’ampiezza del decremento realizzatosi negli ultimi </w:t>
      </w:r>
      <w:r w:rsidR="00641609">
        <w:rPr>
          <w:sz w:val="32"/>
          <w:szCs w:val="32"/>
        </w:rPr>
        <w:t>nove</w:t>
      </w:r>
      <w:r w:rsidRPr="002D6232">
        <w:rPr>
          <w:sz w:val="32"/>
          <w:szCs w:val="32"/>
        </w:rPr>
        <w:t xml:space="preserve"> anni.</w:t>
      </w:r>
    </w:p>
    <w:p w:rsidR="002D6232" w:rsidRPr="002D6232" w:rsidRDefault="002D6232" w:rsidP="005D32BD">
      <w:pPr>
        <w:spacing w:line="360" w:lineRule="auto"/>
        <w:ind w:right="250" w:firstLine="851"/>
        <w:jc w:val="center"/>
        <w:rPr>
          <w:sz w:val="32"/>
          <w:szCs w:val="32"/>
        </w:rPr>
      </w:pPr>
      <w:r w:rsidRPr="002D6232">
        <w:rPr>
          <w:sz w:val="32"/>
          <w:szCs w:val="32"/>
        </w:rPr>
        <w:t>°°°°</w:t>
      </w:r>
    </w:p>
    <w:p w:rsidR="002D6232" w:rsidRPr="002D6232" w:rsidRDefault="002D6232" w:rsidP="002D6232">
      <w:pPr>
        <w:spacing w:line="360" w:lineRule="auto"/>
        <w:ind w:right="250" w:firstLine="851"/>
        <w:jc w:val="both"/>
        <w:rPr>
          <w:sz w:val="32"/>
          <w:szCs w:val="32"/>
        </w:rPr>
      </w:pPr>
      <w:r w:rsidRPr="002D6232">
        <w:rPr>
          <w:sz w:val="32"/>
          <w:szCs w:val="32"/>
        </w:rPr>
        <w:t>Infine, il dato sugli appelli avverso le sentenze del Tar del Lazio, il quale non può che essere riferito al 2017.</w:t>
      </w:r>
    </w:p>
    <w:p w:rsidR="002D6232" w:rsidRPr="002D6232" w:rsidRDefault="00800CED" w:rsidP="002D6232">
      <w:pPr>
        <w:spacing w:line="360" w:lineRule="auto"/>
        <w:ind w:right="250" w:firstLine="851"/>
        <w:jc w:val="both"/>
        <w:rPr>
          <w:sz w:val="32"/>
          <w:szCs w:val="32"/>
        </w:rPr>
      </w:pPr>
      <w:r>
        <w:rPr>
          <w:sz w:val="32"/>
          <w:szCs w:val="32"/>
        </w:rPr>
        <w:t>Dai quali si deduce, con riguardo alle</w:t>
      </w:r>
      <w:r w:rsidR="002D6232" w:rsidRPr="002D6232">
        <w:rPr>
          <w:sz w:val="32"/>
          <w:szCs w:val="32"/>
        </w:rPr>
        <w:t xml:space="preserve"> sentenze del 2017 non appellate </w:t>
      </w:r>
      <w:r>
        <w:rPr>
          <w:sz w:val="32"/>
          <w:szCs w:val="32"/>
        </w:rPr>
        <w:t>e agli appelli a</w:t>
      </w:r>
      <w:r w:rsidR="002D6232" w:rsidRPr="002D6232">
        <w:rPr>
          <w:sz w:val="32"/>
          <w:szCs w:val="32"/>
        </w:rPr>
        <w:t xml:space="preserve">l momento </w:t>
      </w:r>
      <w:r>
        <w:rPr>
          <w:sz w:val="32"/>
          <w:szCs w:val="32"/>
        </w:rPr>
        <w:t xml:space="preserve">definiti, </w:t>
      </w:r>
      <w:r w:rsidR="002D6232" w:rsidRPr="002D6232">
        <w:rPr>
          <w:sz w:val="32"/>
          <w:szCs w:val="32"/>
        </w:rPr>
        <w:t>che le sentenze di primo grado emesse nel 2017 che sono divenute definitive rappresentano l’84,29% del totale.</w:t>
      </w:r>
    </w:p>
    <w:p w:rsidR="002D6232" w:rsidRPr="002D6232" w:rsidRDefault="005D32BD" w:rsidP="005D32BD">
      <w:pPr>
        <w:spacing w:line="360" w:lineRule="auto"/>
        <w:ind w:right="250" w:firstLine="851"/>
        <w:jc w:val="center"/>
        <w:rPr>
          <w:sz w:val="32"/>
          <w:szCs w:val="32"/>
        </w:rPr>
      </w:pPr>
      <w:r w:rsidRPr="005D32BD">
        <w:rPr>
          <w:sz w:val="32"/>
          <w:szCs w:val="32"/>
        </w:rPr>
        <w:t>°°°°</w:t>
      </w:r>
    </w:p>
    <w:p w:rsidR="00CE4EFF" w:rsidRDefault="002D6232" w:rsidP="002D6232">
      <w:pPr>
        <w:spacing w:line="360" w:lineRule="auto"/>
        <w:ind w:right="250" w:firstLine="851"/>
        <w:jc w:val="both"/>
        <w:rPr>
          <w:sz w:val="32"/>
          <w:szCs w:val="32"/>
        </w:rPr>
      </w:pPr>
      <w:r w:rsidRPr="002D6232">
        <w:rPr>
          <w:sz w:val="32"/>
          <w:szCs w:val="32"/>
        </w:rPr>
        <w:t xml:space="preserve">Relativamente ai tempi </w:t>
      </w:r>
      <w:r w:rsidR="00C677E7">
        <w:rPr>
          <w:sz w:val="32"/>
          <w:szCs w:val="32"/>
        </w:rPr>
        <w:t xml:space="preserve">medi </w:t>
      </w:r>
      <w:r w:rsidRPr="002D6232">
        <w:rPr>
          <w:sz w:val="32"/>
          <w:szCs w:val="32"/>
        </w:rPr>
        <w:t>di definizione dei ricorsi</w:t>
      </w:r>
      <w:r w:rsidR="00C677E7">
        <w:rPr>
          <w:sz w:val="32"/>
          <w:szCs w:val="32"/>
        </w:rPr>
        <w:t xml:space="preserve"> con sentenza</w:t>
      </w:r>
      <w:r w:rsidR="00C275E9">
        <w:rPr>
          <w:sz w:val="32"/>
          <w:szCs w:val="32"/>
        </w:rPr>
        <w:t xml:space="preserve"> e ordinanza</w:t>
      </w:r>
      <w:r w:rsidR="00C677E7">
        <w:rPr>
          <w:sz w:val="32"/>
          <w:szCs w:val="32"/>
        </w:rPr>
        <w:t xml:space="preserve"> -</w:t>
      </w:r>
      <w:r w:rsidR="005D32BD">
        <w:rPr>
          <w:sz w:val="32"/>
          <w:szCs w:val="32"/>
        </w:rPr>
        <w:t xml:space="preserve"> </w:t>
      </w:r>
      <w:r w:rsidR="00C677E7" w:rsidRPr="00C677E7">
        <w:rPr>
          <w:sz w:val="32"/>
          <w:szCs w:val="32"/>
        </w:rPr>
        <w:t>che comprend</w:t>
      </w:r>
      <w:r w:rsidR="00CE4EFF">
        <w:rPr>
          <w:sz w:val="32"/>
          <w:szCs w:val="32"/>
        </w:rPr>
        <w:t>ono</w:t>
      </w:r>
      <w:r w:rsidR="00C677E7" w:rsidRPr="00C677E7">
        <w:rPr>
          <w:sz w:val="32"/>
          <w:szCs w:val="32"/>
        </w:rPr>
        <w:t xml:space="preserve"> sia gli appalti, che vengono definiti in pochi mesi, sia i riti abbreviati e quelli ordinari </w:t>
      </w:r>
      <w:r w:rsidR="00687ADE">
        <w:rPr>
          <w:sz w:val="32"/>
          <w:szCs w:val="32"/>
        </w:rPr>
        <w:t>-</w:t>
      </w:r>
      <w:r w:rsidR="00C677E7">
        <w:rPr>
          <w:sz w:val="32"/>
          <w:szCs w:val="32"/>
        </w:rPr>
        <w:t xml:space="preserve"> essi si attestano su</w:t>
      </w:r>
      <w:r w:rsidRPr="002D6232">
        <w:rPr>
          <w:sz w:val="32"/>
          <w:szCs w:val="32"/>
        </w:rPr>
        <w:t xml:space="preserve"> 1</w:t>
      </w:r>
      <w:r w:rsidR="005D32BD">
        <w:rPr>
          <w:sz w:val="32"/>
          <w:szCs w:val="32"/>
        </w:rPr>
        <w:t>.</w:t>
      </w:r>
      <w:r w:rsidRPr="002D6232">
        <w:rPr>
          <w:sz w:val="32"/>
          <w:szCs w:val="32"/>
        </w:rPr>
        <w:t xml:space="preserve">123 </w:t>
      </w:r>
      <w:r w:rsidRPr="002D6232">
        <w:rPr>
          <w:sz w:val="32"/>
          <w:szCs w:val="32"/>
        </w:rPr>
        <w:lastRenderedPageBreak/>
        <w:t>giorni (poco più di 3 anni), circa 6 mesi in più di quanto richiesto nel 2017 (</w:t>
      </w:r>
      <w:r w:rsidR="00C677E7">
        <w:rPr>
          <w:sz w:val="32"/>
          <w:szCs w:val="32"/>
        </w:rPr>
        <w:t>due anni e mezzo circa</w:t>
      </w:r>
      <w:r w:rsidR="00CE4EFF">
        <w:rPr>
          <w:sz w:val="32"/>
          <w:szCs w:val="32"/>
        </w:rPr>
        <w:t>).</w:t>
      </w:r>
    </w:p>
    <w:p w:rsidR="001F60C9" w:rsidRDefault="002D6232" w:rsidP="002D6232">
      <w:pPr>
        <w:spacing w:line="360" w:lineRule="auto"/>
        <w:ind w:right="250" w:firstLine="851"/>
        <w:jc w:val="both"/>
        <w:rPr>
          <w:sz w:val="32"/>
          <w:szCs w:val="32"/>
        </w:rPr>
      </w:pPr>
      <w:r w:rsidRPr="002D6232">
        <w:rPr>
          <w:sz w:val="32"/>
          <w:szCs w:val="32"/>
        </w:rPr>
        <w:t>Per il dettaglio dei dati si rinvia alle tabelle allegate.</w:t>
      </w:r>
    </w:p>
    <w:p w:rsidR="00F716E7" w:rsidRDefault="00F716E7" w:rsidP="00E20433">
      <w:pPr>
        <w:spacing w:line="360" w:lineRule="auto"/>
        <w:ind w:right="250" w:firstLine="851"/>
        <w:jc w:val="both"/>
        <w:rPr>
          <w:sz w:val="32"/>
          <w:szCs w:val="32"/>
        </w:rPr>
      </w:pPr>
    </w:p>
    <w:p w:rsidR="0072057B" w:rsidRPr="001F60C9" w:rsidRDefault="003E3FB0" w:rsidP="00E20433">
      <w:pPr>
        <w:spacing w:line="360" w:lineRule="auto"/>
        <w:ind w:right="250" w:firstLine="851"/>
        <w:jc w:val="both"/>
        <w:rPr>
          <w:b/>
          <w:sz w:val="32"/>
          <w:szCs w:val="32"/>
        </w:rPr>
      </w:pPr>
      <w:r>
        <w:rPr>
          <w:b/>
          <w:sz w:val="32"/>
          <w:szCs w:val="32"/>
        </w:rPr>
        <w:t>6.2</w:t>
      </w:r>
      <w:r w:rsidR="001F60C9">
        <w:rPr>
          <w:b/>
          <w:sz w:val="32"/>
          <w:szCs w:val="32"/>
        </w:rPr>
        <w:t>. Le decisioni significative</w:t>
      </w:r>
    </w:p>
    <w:p w:rsidR="0072057B" w:rsidRDefault="001F60C9" w:rsidP="00E20433">
      <w:pPr>
        <w:spacing w:line="360" w:lineRule="auto"/>
        <w:ind w:right="250" w:firstLine="851"/>
        <w:jc w:val="both"/>
        <w:rPr>
          <w:sz w:val="32"/>
          <w:szCs w:val="32"/>
        </w:rPr>
      </w:pPr>
      <w:r>
        <w:rPr>
          <w:sz w:val="32"/>
          <w:szCs w:val="32"/>
        </w:rPr>
        <w:t>Per le decisioni più significative rinvio alla rassegna.</w:t>
      </w:r>
    </w:p>
    <w:p w:rsidR="002A5480" w:rsidRDefault="002A5480" w:rsidP="00627A14">
      <w:pPr>
        <w:spacing w:line="360" w:lineRule="auto"/>
        <w:ind w:right="250" w:firstLine="851"/>
        <w:jc w:val="both"/>
        <w:rPr>
          <w:sz w:val="32"/>
          <w:szCs w:val="32"/>
        </w:rPr>
      </w:pPr>
      <w:r>
        <w:rPr>
          <w:sz w:val="32"/>
          <w:szCs w:val="32"/>
        </w:rPr>
        <w:br w:type="page"/>
      </w:r>
    </w:p>
    <w:p w:rsidR="006B18DD" w:rsidRDefault="002A5480" w:rsidP="003C5097">
      <w:pPr>
        <w:spacing w:line="360" w:lineRule="auto"/>
        <w:ind w:right="250" w:firstLine="851"/>
        <w:jc w:val="both"/>
        <w:rPr>
          <w:b/>
          <w:i/>
          <w:sz w:val="32"/>
          <w:szCs w:val="32"/>
        </w:rPr>
      </w:pPr>
      <w:r>
        <w:rPr>
          <w:b/>
          <w:i/>
          <w:sz w:val="32"/>
          <w:szCs w:val="32"/>
        </w:rPr>
        <w:lastRenderedPageBreak/>
        <w:t>7</w:t>
      </w:r>
      <w:r w:rsidR="00DB2E56">
        <w:rPr>
          <w:b/>
          <w:i/>
          <w:sz w:val="32"/>
          <w:szCs w:val="32"/>
        </w:rPr>
        <w:t xml:space="preserve">. </w:t>
      </w:r>
      <w:r w:rsidR="00120C2C">
        <w:rPr>
          <w:b/>
          <w:i/>
          <w:sz w:val="32"/>
          <w:szCs w:val="32"/>
        </w:rPr>
        <w:t>Riflessioni</w:t>
      </w:r>
    </w:p>
    <w:p w:rsidR="00344AB5" w:rsidRPr="00344AB5" w:rsidRDefault="006B18DD" w:rsidP="003C5097">
      <w:pPr>
        <w:spacing w:line="360" w:lineRule="auto"/>
        <w:ind w:right="250" w:firstLine="851"/>
        <w:jc w:val="both"/>
        <w:rPr>
          <w:b/>
          <w:i/>
          <w:sz w:val="32"/>
          <w:szCs w:val="32"/>
        </w:rPr>
      </w:pPr>
      <w:r>
        <w:rPr>
          <w:b/>
          <w:i/>
          <w:sz w:val="32"/>
          <w:szCs w:val="32"/>
        </w:rPr>
        <w:t>7</w:t>
      </w:r>
      <w:r w:rsidR="00344AB5">
        <w:rPr>
          <w:b/>
          <w:i/>
          <w:sz w:val="32"/>
          <w:szCs w:val="32"/>
        </w:rPr>
        <w:t>.</w:t>
      </w:r>
      <w:r>
        <w:rPr>
          <w:b/>
          <w:i/>
          <w:sz w:val="32"/>
          <w:szCs w:val="32"/>
        </w:rPr>
        <w:t>2.</w:t>
      </w:r>
      <w:r w:rsidR="00344AB5">
        <w:rPr>
          <w:b/>
          <w:i/>
          <w:sz w:val="32"/>
          <w:szCs w:val="32"/>
        </w:rPr>
        <w:t xml:space="preserve"> </w:t>
      </w:r>
      <w:r w:rsidR="00344AB5" w:rsidRPr="00344AB5">
        <w:rPr>
          <w:b/>
          <w:i/>
          <w:sz w:val="32"/>
          <w:szCs w:val="32"/>
        </w:rPr>
        <w:t>Il miglioramento del servizio giustizia</w:t>
      </w:r>
    </w:p>
    <w:p w:rsidR="00344AB5" w:rsidRDefault="00344AB5" w:rsidP="003C5097">
      <w:pPr>
        <w:spacing w:line="360" w:lineRule="auto"/>
        <w:ind w:right="250" w:firstLine="851"/>
        <w:jc w:val="both"/>
        <w:rPr>
          <w:sz w:val="32"/>
          <w:szCs w:val="32"/>
        </w:rPr>
      </w:pPr>
      <w:r>
        <w:rPr>
          <w:sz w:val="32"/>
          <w:szCs w:val="32"/>
        </w:rPr>
        <w:t xml:space="preserve">La giustizia è un insopprimibile necessità comune. </w:t>
      </w:r>
      <w:r w:rsidR="00114671">
        <w:rPr>
          <w:sz w:val="32"/>
          <w:szCs w:val="32"/>
        </w:rPr>
        <w:t>Occorre quindi</w:t>
      </w:r>
      <w:r>
        <w:rPr>
          <w:sz w:val="32"/>
          <w:szCs w:val="32"/>
        </w:rPr>
        <w:t xml:space="preserve"> vedere come sia possibile migliorar</w:t>
      </w:r>
      <w:r w:rsidR="00114671">
        <w:rPr>
          <w:sz w:val="32"/>
          <w:szCs w:val="32"/>
        </w:rPr>
        <w:t>n</w:t>
      </w:r>
      <w:r>
        <w:rPr>
          <w:sz w:val="32"/>
          <w:szCs w:val="32"/>
        </w:rPr>
        <w:t>e il servizio.</w:t>
      </w:r>
    </w:p>
    <w:p w:rsidR="00344AB5" w:rsidRDefault="00344AB5" w:rsidP="003C5097">
      <w:pPr>
        <w:spacing w:line="360" w:lineRule="auto"/>
        <w:ind w:right="250" w:firstLine="851"/>
        <w:jc w:val="both"/>
        <w:rPr>
          <w:sz w:val="32"/>
          <w:szCs w:val="32"/>
        </w:rPr>
      </w:pPr>
      <w:r>
        <w:rPr>
          <w:sz w:val="32"/>
          <w:szCs w:val="32"/>
        </w:rPr>
        <w:t xml:space="preserve">Al riguardo non c’è bisogno di “riforme epocali”, le quali spesso annunciate si è visto </w:t>
      </w:r>
      <w:r w:rsidR="00E1057D">
        <w:rPr>
          <w:sz w:val="32"/>
          <w:szCs w:val="32"/>
        </w:rPr>
        <w:t xml:space="preserve">poi </w:t>
      </w:r>
      <w:r>
        <w:rPr>
          <w:sz w:val="32"/>
          <w:szCs w:val="32"/>
        </w:rPr>
        <w:t>come siano andate a finire. Sarebbero sufficienti</w:t>
      </w:r>
      <w:r w:rsidR="00E1057D">
        <w:rPr>
          <w:sz w:val="32"/>
          <w:szCs w:val="32"/>
        </w:rPr>
        <w:t>, invece,</w:t>
      </w:r>
      <w:r>
        <w:rPr>
          <w:sz w:val="32"/>
          <w:szCs w:val="32"/>
        </w:rPr>
        <w:t xml:space="preserve"> pochi interventi migliora</w:t>
      </w:r>
      <w:r w:rsidR="0019504F">
        <w:rPr>
          <w:sz w:val="32"/>
          <w:szCs w:val="32"/>
        </w:rPr>
        <w:t>tivi</w:t>
      </w:r>
      <w:r>
        <w:rPr>
          <w:sz w:val="32"/>
          <w:szCs w:val="32"/>
        </w:rPr>
        <w:t xml:space="preserve"> del sistema.</w:t>
      </w:r>
    </w:p>
    <w:p w:rsidR="001C45B6" w:rsidRDefault="001C45B6" w:rsidP="003C5097">
      <w:pPr>
        <w:spacing w:line="360" w:lineRule="auto"/>
        <w:ind w:right="250" w:firstLine="851"/>
        <w:jc w:val="both"/>
        <w:rPr>
          <w:sz w:val="32"/>
          <w:szCs w:val="32"/>
        </w:rPr>
      </w:pPr>
      <w:r>
        <w:rPr>
          <w:sz w:val="32"/>
          <w:szCs w:val="32"/>
        </w:rPr>
        <w:t xml:space="preserve">Ma prima di pensare ad eventuali miglioramenti si dovrebbe porre una domanda. </w:t>
      </w:r>
      <w:r w:rsidRPr="001C45B6">
        <w:rPr>
          <w:sz w:val="32"/>
          <w:szCs w:val="32"/>
        </w:rPr>
        <w:t xml:space="preserve">Si riesce a garantire una giustizia piena, effettiva e tempestiva in attuazione dei principi </w:t>
      </w:r>
      <w:r w:rsidR="00E1057D">
        <w:rPr>
          <w:sz w:val="32"/>
          <w:szCs w:val="32"/>
        </w:rPr>
        <w:t xml:space="preserve">europei, </w:t>
      </w:r>
      <w:r w:rsidRPr="001C45B6">
        <w:rPr>
          <w:sz w:val="32"/>
          <w:szCs w:val="32"/>
        </w:rPr>
        <w:t>costituzionali e del c.p.a.?</w:t>
      </w:r>
    </w:p>
    <w:p w:rsidR="005709F2" w:rsidRDefault="005709F2" w:rsidP="003C5097">
      <w:pPr>
        <w:spacing w:line="360" w:lineRule="auto"/>
        <w:ind w:right="250" w:firstLine="851"/>
        <w:jc w:val="both"/>
        <w:rPr>
          <w:sz w:val="32"/>
          <w:szCs w:val="32"/>
        </w:rPr>
      </w:pPr>
      <w:r>
        <w:rPr>
          <w:sz w:val="32"/>
          <w:szCs w:val="32"/>
        </w:rPr>
        <w:t>I</w:t>
      </w:r>
      <w:r w:rsidR="00344AB5">
        <w:rPr>
          <w:sz w:val="32"/>
          <w:szCs w:val="32"/>
        </w:rPr>
        <w:t xml:space="preserve"> problemi </w:t>
      </w:r>
      <w:r>
        <w:rPr>
          <w:sz w:val="32"/>
          <w:szCs w:val="32"/>
        </w:rPr>
        <w:t xml:space="preserve">del Tar del Lazio </w:t>
      </w:r>
      <w:r w:rsidR="00344AB5">
        <w:rPr>
          <w:sz w:val="32"/>
          <w:szCs w:val="32"/>
        </w:rPr>
        <w:t>sono comuni a quelli della giustizia tutta</w:t>
      </w:r>
      <w:r>
        <w:rPr>
          <w:sz w:val="32"/>
          <w:szCs w:val="32"/>
        </w:rPr>
        <w:t>, oltre che a quelli della giustizia amministrativa. Ma vengono acuiti dalla sua centralità e unicità nel</w:t>
      </w:r>
      <w:r w:rsidR="0019504F">
        <w:rPr>
          <w:sz w:val="32"/>
          <w:szCs w:val="32"/>
        </w:rPr>
        <w:t xml:space="preserve">la </w:t>
      </w:r>
      <w:r>
        <w:rPr>
          <w:sz w:val="32"/>
          <w:szCs w:val="32"/>
        </w:rPr>
        <w:t>giustizia amministrativa di primo grado</w:t>
      </w:r>
      <w:r w:rsidR="001C45B6">
        <w:rPr>
          <w:sz w:val="32"/>
          <w:szCs w:val="32"/>
        </w:rPr>
        <w:t>. Se ne evidenziano alcuni</w:t>
      </w:r>
      <w:r w:rsidR="00344AB5">
        <w:rPr>
          <w:sz w:val="32"/>
          <w:szCs w:val="32"/>
        </w:rPr>
        <w:t>: a) l’arretrato;</w:t>
      </w:r>
      <w:r>
        <w:rPr>
          <w:sz w:val="32"/>
          <w:szCs w:val="32"/>
        </w:rPr>
        <w:t xml:space="preserve"> b</w:t>
      </w:r>
      <w:r w:rsidR="00344AB5">
        <w:rPr>
          <w:sz w:val="32"/>
          <w:szCs w:val="32"/>
        </w:rPr>
        <w:t>)</w:t>
      </w:r>
      <w:r>
        <w:rPr>
          <w:sz w:val="32"/>
          <w:szCs w:val="32"/>
        </w:rPr>
        <w:t xml:space="preserve"> l</w:t>
      </w:r>
      <w:r w:rsidR="00344AB5">
        <w:rPr>
          <w:sz w:val="32"/>
          <w:szCs w:val="32"/>
        </w:rPr>
        <w:t xml:space="preserve">e risorse </w:t>
      </w:r>
      <w:r>
        <w:rPr>
          <w:sz w:val="32"/>
          <w:szCs w:val="32"/>
        </w:rPr>
        <w:t xml:space="preserve">umane e strumentali; c) i costi di accesso alla giustizia; d) </w:t>
      </w:r>
      <w:r w:rsidR="006173C8">
        <w:rPr>
          <w:sz w:val="32"/>
          <w:szCs w:val="32"/>
        </w:rPr>
        <w:t xml:space="preserve">i </w:t>
      </w:r>
      <w:r>
        <w:rPr>
          <w:sz w:val="32"/>
          <w:szCs w:val="32"/>
        </w:rPr>
        <w:t>tempi del giudizio; e) la certezza delle regole e della giurisprudenza.</w:t>
      </w:r>
    </w:p>
    <w:p w:rsidR="00276BEB" w:rsidRDefault="001C45B6" w:rsidP="003C5097">
      <w:pPr>
        <w:spacing w:line="360" w:lineRule="auto"/>
        <w:ind w:right="250" w:firstLine="851"/>
        <w:jc w:val="both"/>
        <w:rPr>
          <w:sz w:val="32"/>
          <w:szCs w:val="32"/>
        </w:rPr>
      </w:pPr>
      <w:r>
        <w:rPr>
          <w:sz w:val="32"/>
          <w:szCs w:val="32"/>
        </w:rPr>
        <w:t>Quanto all’arretrato</w:t>
      </w:r>
      <w:r w:rsidR="00276BEB">
        <w:rPr>
          <w:sz w:val="32"/>
          <w:szCs w:val="32"/>
        </w:rPr>
        <w:t>,</w:t>
      </w:r>
      <w:r>
        <w:rPr>
          <w:sz w:val="32"/>
          <w:szCs w:val="32"/>
        </w:rPr>
        <w:t xml:space="preserve"> l’esistenza di</w:t>
      </w:r>
      <w:r w:rsidR="00276BEB">
        <w:rPr>
          <w:sz w:val="32"/>
          <w:szCs w:val="32"/>
        </w:rPr>
        <w:t xml:space="preserve"> 53</w:t>
      </w:r>
      <w:r>
        <w:rPr>
          <w:sz w:val="32"/>
          <w:szCs w:val="32"/>
        </w:rPr>
        <w:t>.</w:t>
      </w:r>
      <w:r w:rsidR="00276BEB">
        <w:rPr>
          <w:sz w:val="32"/>
          <w:szCs w:val="32"/>
        </w:rPr>
        <w:t>101</w:t>
      </w:r>
      <w:r>
        <w:rPr>
          <w:sz w:val="32"/>
          <w:szCs w:val="32"/>
        </w:rPr>
        <w:t xml:space="preserve"> ricorsi pendenti al 31 dicembre 2018 </w:t>
      </w:r>
      <w:r w:rsidR="00276BEB">
        <w:rPr>
          <w:sz w:val="32"/>
          <w:szCs w:val="32"/>
        </w:rPr>
        <w:t xml:space="preserve">(l’anno prima erano 54.659) </w:t>
      </w:r>
      <w:r>
        <w:rPr>
          <w:sz w:val="32"/>
          <w:szCs w:val="32"/>
        </w:rPr>
        <w:t>rappresent</w:t>
      </w:r>
      <w:r w:rsidR="00276BEB">
        <w:rPr>
          <w:sz w:val="32"/>
          <w:szCs w:val="32"/>
        </w:rPr>
        <w:t>a</w:t>
      </w:r>
      <w:r>
        <w:rPr>
          <w:sz w:val="32"/>
          <w:szCs w:val="32"/>
        </w:rPr>
        <w:t xml:space="preserve"> </w:t>
      </w:r>
      <w:r w:rsidR="00276BEB">
        <w:rPr>
          <w:sz w:val="32"/>
          <w:szCs w:val="32"/>
        </w:rPr>
        <w:t xml:space="preserve">un male </w:t>
      </w:r>
      <w:r>
        <w:rPr>
          <w:sz w:val="32"/>
          <w:szCs w:val="32"/>
        </w:rPr>
        <w:t>estremo da curare con rimedi estremi.</w:t>
      </w:r>
    </w:p>
    <w:p w:rsidR="00276BEB" w:rsidRDefault="00276BEB" w:rsidP="003C5097">
      <w:pPr>
        <w:spacing w:line="360" w:lineRule="auto"/>
        <w:ind w:right="250" w:firstLine="851"/>
        <w:jc w:val="both"/>
        <w:rPr>
          <w:sz w:val="32"/>
          <w:szCs w:val="32"/>
        </w:rPr>
      </w:pPr>
      <w:r>
        <w:rPr>
          <w:sz w:val="32"/>
          <w:szCs w:val="32"/>
        </w:rPr>
        <w:t>Il lavoro fatto è encomiabile</w:t>
      </w:r>
      <w:r w:rsidR="00E14C8B">
        <w:rPr>
          <w:sz w:val="32"/>
          <w:szCs w:val="32"/>
        </w:rPr>
        <w:t>,</w:t>
      </w:r>
      <w:r>
        <w:rPr>
          <w:sz w:val="32"/>
          <w:szCs w:val="32"/>
        </w:rPr>
        <w:t xml:space="preserve"> ma non basta.</w:t>
      </w:r>
    </w:p>
    <w:p w:rsidR="00276BEB" w:rsidRDefault="00276BEB" w:rsidP="003C5097">
      <w:pPr>
        <w:spacing w:line="360" w:lineRule="auto"/>
        <w:ind w:right="250" w:firstLine="851"/>
        <w:jc w:val="both"/>
        <w:rPr>
          <w:sz w:val="32"/>
          <w:szCs w:val="32"/>
        </w:rPr>
      </w:pPr>
      <w:r>
        <w:rPr>
          <w:sz w:val="32"/>
          <w:szCs w:val="32"/>
        </w:rPr>
        <w:t>Ricordo che i ricorsi pendenti al 31 dicembre 2010 erano 143.254 e quelli pendenti al 31 dicembre 2015, anno del mio insediamento alla presidenza di questo Tar</w:t>
      </w:r>
      <w:r w:rsidR="00C747DD">
        <w:rPr>
          <w:sz w:val="32"/>
          <w:szCs w:val="32"/>
        </w:rPr>
        <w:t>,</w:t>
      </w:r>
      <w:r>
        <w:rPr>
          <w:sz w:val="32"/>
          <w:szCs w:val="32"/>
        </w:rPr>
        <w:t xml:space="preserve"> 63.178.</w:t>
      </w:r>
    </w:p>
    <w:p w:rsidR="00344AB5" w:rsidRDefault="001B48D7" w:rsidP="003C5097">
      <w:pPr>
        <w:spacing w:line="360" w:lineRule="auto"/>
        <w:ind w:right="250" w:firstLine="851"/>
        <w:jc w:val="both"/>
        <w:rPr>
          <w:sz w:val="32"/>
          <w:szCs w:val="32"/>
        </w:rPr>
      </w:pPr>
      <w:r>
        <w:rPr>
          <w:sz w:val="32"/>
          <w:szCs w:val="32"/>
        </w:rPr>
        <w:t xml:space="preserve">Il presidente del Consiglio di Stato, con decreto 14 dicembre 2018 n. 176, ha trasformato la seconda sezione consultiva in sezione </w:t>
      </w:r>
      <w:r>
        <w:rPr>
          <w:sz w:val="32"/>
          <w:szCs w:val="32"/>
        </w:rPr>
        <w:lastRenderedPageBreak/>
        <w:t>giurisdizionale al fine di smaltire l’arretrato costituito da circa 2</w:t>
      </w:r>
      <w:r w:rsidR="00B629AE">
        <w:rPr>
          <w:sz w:val="32"/>
          <w:szCs w:val="32"/>
        </w:rPr>
        <w:t>.</w:t>
      </w:r>
      <w:r>
        <w:rPr>
          <w:sz w:val="32"/>
          <w:szCs w:val="32"/>
        </w:rPr>
        <w:t>850 ricorsi pendenti depositati fino al 31 dicembre 2012.</w:t>
      </w:r>
    </w:p>
    <w:p w:rsidR="001B48D7" w:rsidRDefault="001B48D7" w:rsidP="003C5097">
      <w:pPr>
        <w:spacing w:line="360" w:lineRule="auto"/>
        <w:ind w:right="250" w:firstLine="851"/>
        <w:jc w:val="both"/>
        <w:rPr>
          <w:sz w:val="32"/>
          <w:szCs w:val="32"/>
        </w:rPr>
      </w:pPr>
      <w:r>
        <w:rPr>
          <w:sz w:val="32"/>
          <w:szCs w:val="32"/>
        </w:rPr>
        <w:t>Al Tar del Lazio eguale situazione vede la pendenza di circa 8</w:t>
      </w:r>
      <w:r w:rsidR="00B629AE">
        <w:rPr>
          <w:sz w:val="32"/>
          <w:szCs w:val="32"/>
        </w:rPr>
        <w:t>.</w:t>
      </w:r>
      <w:r>
        <w:rPr>
          <w:sz w:val="32"/>
          <w:szCs w:val="32"/>
        </w:rPr>
        <w:t>000 ricorsi, in numeri più o meno rilevanti presso tutte le 12 sezioni. Ma</w:t>
      </w:r>
      <w:r w:rsidR="00B629AE">
        <w:rPr>
          <w:sz w:val="32"/>
          <w:szCs w:val="32"/>
        </w:rPr>
        <w:t>, a risorse invariate,</w:t>
      </w:r>
      <w:r>
        <w:rPr>
          <w:sz w:val="32"/>
          <w:szCs w:val="32"/>
        </w:rPr>
        <w:t xml:space="preserve"> non è possibile trasformare nessuna sezione esistente</w:t>
      </w:r>
      <w:r w:rsidR="00B629AE">
        <w:rPr>
          <w:sz w:val="32"/>
          <w:szCs w:val="32"/>
        </w:rPr>
        <w:t xml:space="preserve"> in sezione deputata allo smaltimento dell’arretrato, dovendosi rispettare </w:t>
      </w:r>
      <w:r w:rsidR="0019504F">
        <w:rPr>
          <w:sz w:val="32"/>
          <w:szCs w:val="32"/>
        </w:rPr>
        <w:t xml:space="preserve">anche </w:t>
      </w:r>
      <w:r w:rsidR="00B629AE">
        <w:rPr>
          <w:sz w:val="32"/>
          <w:szCs w:val="32"/>
        </w:rPr>
        <w:t xml:space="preserve">i carichi di lavoro fissati dal Consiglio di presidenza </w:t>
      </w:r>
      <w:r w:rsidR="00E1057D">
        <w:rPr>
          <w:sz w:val="32"/>
          <w:szCs w:val="32"/>
        </w:rPr>
        <w:t>nel</w:t>
      </w:r>
      <w:r w:rsidR="0095312C">
        <w:rPr>
          <w:sz w:val="32"/>
          <w:szCs w:val="32"/>
        </w:rPr>
        <w:t xml:space="preserve"> 201</w:t>
      </w:r>
      <w:r w:rsidR="00B629AE">
        <w:rPr>
          <w:sz w:val="32"/>
          <w:szCs w:val="32"/>
        </w:rPr>
        <w:t>3</w:t>
      </w:r>
      <w:r w:rsidR="00E1057D">
        <w:rPr>
          <w:sz w:val="32"/>
          <w:szCs w:val="32"/>
        </w:rPr>
        <w:t xml:space="preserve"> e ormai anacronistici.</w:t>
      </w:r>
    </w:p>
    <w:p w:rsidR="00B629AE" w:rsidRDefault="00B629AE" w:rsidP="003C5097">
      <w:pPr>
        <w:spacing w:line="360" w:lineRule="auto"/>
        <w:ind w:right="250" w:firstLine="851"/>
        <w:jc w:val="both"/>
        <w:rPr>
          <w:sz w:val="32"/>
          <w:szCs w:val="32"/>
        </w:rPr>
      </w:pPr>
      <w:r>
        <w:rPr>
          <w:sz w:val="32"/>
          <w:szCs w:val="32"/>
        </w:rPr>
        <w:t xml:space="preserve">Il risultato conseguito dal programma di smaltimento dell’arretrato su base volontaria svoltosi al Tar del Lazio dal novembre 2017 al settembre 2018 è esiguo. </w:t>
      </w:r>
      <w:r w:rsidR="00316803">
        <w:rPr>
          <w:sz w:val="32"/>
          <w:szCs w:val="32"/>
        </w:rPr>
        <w:t>Sono stati</w:t>
      </w:r>
      <w:r>
        <w:rPr>
          <w:sz w:val="32"/>
          <w:szCs w:val="32"/>
        </w:rPr>
        <w:t xml:space="preserve"> definiti </w:t>
      </w:r>
      <w:r w:rsidR="00FB4D49">
        <w:rPr>
          <w:sz w:val="32"/>
          <w:szCs w:val="32"/>
        </w:rPr>
        <w:t>solo 1.1</w:t>
      </w:r>
      <w:r>
        <w:rPr>
          <w:sz w:val="32"/>
          <w:szCs w:val="32"/>
        </w:rPr>
        <w:t>37 ricorsi.</w:t>
      </w:r>
    </w:p>
    <w:p w:rsidR="00316803" w:rsidRDefault="001C45B6" w:rsidP="003C5097">
      <w:pPr>
        <w:spacing w:line="360" w:lineRule="auto"/>
        <w:ind w:right="250" w:firstLine="851"/>
        <w:jc w:val="both"/>
        <w:rPr>
          <w:sz w:val="32"/>
          <w:szCs w:val="32"/>
        </w:rPr>
      </w:pPr>
      <w:r>
        <w:rPr>
          <w:sz w:val="32"/>
          <w:szCs w:val="32"/>
        </w:rPr>
        <w:t>Con riguardo alle risorse</w:t>
      </w:r>
      <w:r w:rsidR="00316803">
        <w:rPr>
          <w:sz w:val="32"/>
          <w:szCs w:val="32"/>
        </w:rPr>
        <w:t xml:space="preserve"> umane e strumentali</w:t>
      </w:r>
      <w:r>
        <w:rPr>
          <w:sz w:val="32"/>
          <w:szCs w:val="32"/>
        </w:rPr>
        <w:t xml:space="preserve">, </w:t>
      </w:r>
      <w:r w:rsidR="00316803">
        <w:rPr>
          <w:sz w:val="32"/>
          <w:szCs w:val="32"/>
        </w:rPr>
        <w:t>si sconta</w:t>
      </w:r>
      <w:r w:rsidR="00316803" w:rsidRPr="00316803">
        <w:rPr>
          <w:sz w:val="32"/>
          <w:szCs w:val="32"/>
        </w:rPr>
        <w:t xml:space="preserve"> la sproporzione tra il numero dei giudici e del personale ausiliario e il numero dei ricorsi da decidere</w:t>
      </w:r>
      <w:r w:rsidR="00316803">
        <w:rPr>
          <w:sz w:val="32"/>
          <w:szCs w:val="32"/>
        </w:rPr>
        <w:t>. Il che</w:t>
      </w:r>
      <w:r w:rsidR="00316803" w:rsidRPr="00316803">
        <w:rPr>
          <w:sz w:val="32"/>
          <w:szCs w:val="32"/>
        </w:rPr>
        <w:t xml:space="preserve"> impo</w:t>
      </w:r>
      <w:r w:rsidR="004A0BE5">
        <w:rPr>
          <w:sz w:val="32"/>
          <w:szCs w:val="32"/>
        </w:rPr>
        <w:t>rrebbe</w:t>
      </w:r>
      <w:r w:rsidR="00316803" w:rsidRPr="00316803">
        <w:rPr>
          <w:sz w:val="32"/>
          <w:szCs w:val="32"/>
        </w:rPr>
        <w:t xml:space="preserve"> un migliore impiego delle risorse dell’appar</w:t>
      </w:r>
      <w:r w:rsidR="00316803">
        <w:rPr>
          <w:sz w:val="32"/>
          <w:szCs w:val="32"/>
        </w:rPr>
        <w:t>ato giudiziario</w:t>
      </w:r>
      <w:r w:rsidR="00F535A7">
        <w:rPr>
          <w:sz w:val="32"/>
          <w:szCs w:val="32"/>
        </w:rPr>
        <w:t xml:space="preserve"> nazionale</w:t>
      </w:r>
      <w:r w:rsidR="00316803">
        <w:rPr>
          <w:sz w:val="32"/>
          <w:szCs w:val="32"/>
        </w:rPr>
        <w:t>.</w:t>
      </w:r>
    </w:p>
    <w:p w:rsidR="006061E5" w:rsidRDefault="00316803" w:rsidP="003C5097">
      <w:pPr>
        <w:spacing w:line="360" w:lineRule="auto"/>
        <w:ind w:right="250" w:firstLine="851"/>
        <w:jc w:val="both"/>
        <w:rPr>
          <w:sz w:val="32"/>
          <w:szCs w:val="32"/>
        </w:rPr>
      </w:pPr>
      <w:r>
        <w:rPr>
          <w:sz w:val="32"/>
          <w:szCs w:val="32"/>
        </w:rPr>
        <w:t>S</w:t>
      </w:r>
      <w:r w:rsidR="001C45B6" w:rsidRPr="001C45B6">
        <w:rPr>
          <w:sz w:val="32"/>
          <w:szCs w:val="32"/>
        </w:rPr>
        <w:t>e effettivamente la giustizia amministrativa deve rappresentare un servizio pubblico reso ai cittadini, le</w:t>
      </w:r>
      <w:r w:rsidR="001C45B6">
        <w:rPr>
          <w:sz w:val="32"/>
          <w:szCs w:val="32"/>
        </w:rPr>
        <w:t xml:space="preserve"> dotazioni organiche di questo T</w:t>
      </w:r>
      <w:r w:rsidR="001C45B6" w:rsidRPr="001C45B6">
        <w:rPr>
          <w:sz w:val="32"/>
          <w:szCs w:val="32"/>
        </w:rPr>
        <w:t>ribunale non possono essere mantenute nelle attuali elevate percentuali di scopertura</w:t>
      </w:r>
      <w:r w:rsidR="001C45B6">
        <w:rPr>
          <w:sz w:val="32"/>
          <w:szCs w:val="32"/>
        </w:rPr>
        <w:t xml:space="preserve"> (30</w:t>
      </w:r>
      <w:r w:rsidR="00A13038">
        <w:rPr>
          <w:sz w:val="32"/>
          <w:szCs w:val="32"/>
        </w:rPr>
        <w:t>,2</w:t>
      </w:r>
      <w:r w:rsidR="001C45B6">
        <w:rPr>
          <w:sz w:val="32"/>
          <w:szCs w:val="32"/>
        </w:rPr>
        <w:t>%)</w:t>
      </w:r>
      <w:r w:rsidR="00A13038">
        <w:rPr>
          <w:sz w:val="32"/>
          <w:szCs w:val="32"/>
        </w:rPr>
        <w:t xml:space="preserve">. </w:t>
      </w:r>
      <w:r w:rsidR="001C45B6">
        <w:rPr>
          <w:sz w:val="32"/>
          <w:szCs w:val="32"/>
        </w:rPr>
        <w:t>Tra l’altro, i</w:t>
      </w:r>
      <w:r w:rsidR="006061E5">
        <w:rPr>
          <w:sz w:val="32"/>
          <w:szCs w:val="32"/>
        </w:rPr>
        <w:t>n una situazione che vede ormai questo Tar attestato a ricevere quasi un terzo dei ricorsi in entrata innanzi al giudice amministrativo di primo grado, in un contenzioso particolarmente complesso e delicato qualitativamente, oltre che unico nel panorama nazionale (art. 135 c.p.a.).</w:t>
      </w:r>
    </w:p>
    <w:p w:rsidR="00FB4D49" w:rsidRDefault="00FB4D49" w:rsidP="003C5097">
      <w:pPr>
        <w:spacing w:line="360" w:lineRule="auto"/>
        <w:ind w:right="250" w:firstLine="851"/>
        <w:jc w:val="both"/>
        <w:rPr>
          <w:sz w:val="32"/>
          <w:szCs w:val="32"/>
        </w:rPr>
      </w:pPr>
      <w:r>
        <w:rPr>
          <w:sz w:val="32"/>
          <w:szCs w:val="32"/>
        </w:rPr>
        <w:t>Attualmente il numero dei magistrati in servizio</w:t>
      </w:r>
      <w:r w:rsidR="00316803">
        <w:rPr>
          <w:sz w:val="32"/>
          <w:szCs w:val="32"/>
        </w:rPr>
        <w:t xml:space="preserve"> presso questo T</w:t>
      </w:r>
      <w:r>
        <w:rPr>
          <w:sz w:val="32"/>
          <w:szCs w:val="32"/>
        </w:rPr>
        <w:t xml:space="preserve">ribunale </w:t>
      </w:r>
      <w:r w:rsidR="00316803">
        <w:rPr>
          <w:sz w:val="32"/>
          <w:szCs w:val="32"/>
        </w:rPr>
        <w:t>è di</w:t>
      </w:r>
      <w:r>
        <w:rPr>
          <w:sz w:val="32"/>
          <w:szCs w:val="32"/>
        </w:rPr>
        <w:t xml:space="preserve"> 60 </w:t>
      </w:r>
      <w:r w:rsidR="00915F3A">
        <w:rPr>
          <w:sz w:val="32"/>
          <w:szCs w:val="32"/>
        </w:rPr>
        <w:t xml:space="preserve">(di cui 3 presidenti) </w:t>
      </w:r>
      <w:r>
        <w:rPr>
          <w:sz w:val="32"/>
          <w:szCs w:val="32"/>
        </w:rPr>
        <w:t>su 86 previs</w:t>
      </w:r>
      <w:r w:rsidR="00316803">
        <w:rPr>
          <w:sz w:val="32"/>
          <w:szCs w:val="32"/>
        </w:rPr>
        <w:t>ti</w:t>
      </w:r>
      <w:r>
        <w:rPr>
          <w:sz w:val="32"/>
          <w:szCs w:val="32"/>
        </w:rPr>
        <w:t xml:space="preserve"> in organico ed è eguale a quello </w:t>
      </w:r>
      <w:r w:rsidR="00F535A7">
        <w:rPr>
          <w:sz w:val="32"/>
          <w:szCs w:val="32"/>
        </w:rPr>
        <w:t xml:space="preserve">che </w:t>
      </w:r>
      <w:r>
        <w:rPr>
          <w:sz w:val="32"/>
          <w:szCs w:val="32"/>
        </w:rPr>
        <w:t>esiste</w:t>
      </w:r>
      <w:r w:rsidR="00F535A7">
        <w:rPr>
          <w:sz w:val="32"/>
          <w:szCs w:val="32"/>
        </w:rPr>
        <w:t>va</w:t>
      </w:r>
      <w:r>
        <w:rPr>
          <w:sz w:val="32"/>
          <w:szCs w:val="32"/>
        </w:rPr>
        <w:t xml:space="preserve"> </w:t>
      </w:r>
      <w:r w:rsidR="00316803">
        <w:rPr>
          <w:sz w:val="32"/>
          <w:szCs w:val="32"/>
        </w:rPr>
        <w:t xml:space="preserve">al </w:t>
      </w:r>
      <w:r w:rsidR="00316803" w:rsidRPr="00316803">
        <w:rPr>
          <w:sz w:val="32"/>
          <w:szCs w:val="32"/>
        </w:rPr>
        <w:t>1</w:t>
      </w:r>
      <w:r w:rsidR="00316803">
        <w:rPr>
          <w:sz w:val="32"/>
          <w:szCs w:val="32"/>
        </w:rPr>
        <w:t>°</w:t>
      </w:r>
      <w:r w:rsidR="00316803" w:rsidRPr="00316803">
        <w:rPr>
          <w:sz w:val="32"/>
          <w:szCs w:val="32"/>
        </w:rPr>
        <w:t xml:space="preserve"> gennaio 2015</w:t>
      </w:r>
      <w:r w:rsidR="00316803">
        <w:rPr>
          <w:sz w:val="32"/>
          <w:szCs w:val="32"/>
        </w:rPr>
        <w:t xml:space="preserve">, pochi </w:t>
      </w:r>
      <w:r>
        <w:rPr>
          <w:sz w:val="32"/>
          <w:szCs w:val="32"/>
        </w:rPr>
        <w:t>mes</w:t>
      </w:r>
      <w:r w:rsidR="00316803">
        <w:rPr>
          <w:sz w:val="32"/>
          <w:szCs w:val="32"/>
        </w:rPr>
        <w:t>i prima</w:t>
      </w:r>
      <w:r w:rsidR="006173C8">
        <w:rPr>
          <w:sz w:val="32"/>
          <w:szCs w:val="32"/>
        </w:rPr>
        <w:t xml:space="preserve"> de</w:t>
      </w:r>
      <w:r>
        <w:rPr>
          <w:sz w:val="32"/>
          <w:szCs w:val="32"/>
        </w:rPr>
        <w:t xml:space="preserve">l mio </w:t>
      </w:r>
      <w:r>
        <w:rPr>
          <w:sz w:val="32"/>
          <w:szCs w:val="32"/>
        </w:rPr>
        <w:lastRenderedPageBreak/>
        <w:t xml:space="preserve">insediamento </w:t>
      </w:r>
      <w:r w:rsidR="00316803">
        <w:rPr>
          <w:sz w:val="32"/>
          <w:szCs w:val="32"/>
        </w:rPr>
        <w:t>come presidente di questo T</w:t>
      </w:r>
      <w:r w:rsidR="00915F3A">
        <w:rPr>
          <w:sz w:val="32"/>
          <w:szCs w:val="32"/>
        </w:rPr>
        <w:t>ribunale; ciò</w:t>
      </w:r>
      <w:r>
        <w:rPr>
          <w:sz w:val="32"/>
          <w:szCs w:val="32"/>
        </w:rPr>
        <w:t xml:space="preserve"> malgrado </w:t>
      </w:r>
      <w:r w:rsidR="00915F3A">
        <w:rPr>
          <w:sz w:val="32"/>
          <w:szCs w:val="32"/>
        </w:rPr>
        <w:t>successivamente l’organico di diritto sia stato incrementato da 73 a 86</w:t>
      </w:r>
      <w:r w:rsidR="004A0BE5">
        <w:rPr>
          <w:sz w:val="32"/>
          <w:szCs w:val="32"/>
        </w:rPr>
        <w:t xml:space="preserve"> e </w:t>
      </w:r>
      <w:r w:rsidR="004A0BE5" w:rsidRPr="004A0BE5">
        <w:rPr>
          <w:sz w:val="32"/>
          <w:szCs w:val="32"/>
        </w:rPr>
        <w:t>sia stato espletato un concorso per referendario</w:t>
      </w:r>
      <w:r w:rsidR="004A0BE5">
        <w:rPr>
          <w:sz w:val="32"/>
          <w:szCs w:val="32"/>
        </w:rPr>
        <w:t>.</w:t>
      </w:r>
    </w:p>
    <w:p w:rsidR="00276BEB" w:rsidRDefault="00276BEB" w:rsidP="003C5097">
      <w:pPr>
        <w:spacing w:line="360" w:lineRule="auto"/>
        <w:ind w:right="250" w:firstLine="851"/>
        <w:jc w:val="both"/>
        <w:rPr>
          <w:sz w:val="32"/>
          <w:szCs w:val="32"/>
        </w:rPr>
      </w:pPr>
      <w:r>
        <w:rPr>
          <w:sz w:val="32"/>
          <w:szCs w:val="32"/>
        </w:rPr>
        <w:t xml:space="preserve">Emblematica continua ad essere </w:t>
      </w:r>
      <w:r w:rsidR="00771AB8">
        <w:rPr>
          <w:sz w:val="32"/>
          <w:szCs w:val="32"/>
        </w:rPr>
        <w:t xml:space="preserve">la situazione della sezione </w:t>
      </w:r>
      <w:r w:rsidR="0095312C">
        <w:rPr>
          <w:sz w:val="32"/>
          <w:szCs w:val="32"/>
        </w:rPr>
        <w:t xml:space="preserve">III </w:t>
      </w:r>
      <w:r w:rsidR="00771AB8">
        <w:rPr>
          <w:sz w:val="32"/>
          <w:szCs w:val="32"/>
        </w:rPr>
        <w:t xml:space="preserve">esterna </w:t>
      </w:r>
      <w:r w:rsidR="00B629AE">
        <w:rPr>
          <w:sz w:val="32"/>
          <w:szCs w:val="32"/>
        </w:rPr>
        <w:t>del T</w:t>
      </w:r>
      <w:r>
        <w:rPr>
          <w:sz w:val="32"/>
          <w:szCs w:val="32"/>
        </w:rPr>
        <w:t>ar del Lazio</w:t>
      </w:r>
      <w:r w:rsidR="0051086E">
        <w:rPr>
          <w:sz w:val="32"/>
          <w:szCs w:val="32"/>
        </w:rPr>
        <w:t>,</w:t>
      </w:r>
      <w:r>
        <w:rPr>
          <w:sz w:val="32"/>
          <w:szCs w:val="32"/>
        </w:rPr>
        <w:t xml:space="preserve"> </w:t>
      </w:r>
      <w:r w:rsidR="00771AB8">
        <w:rPr>
          <w:sz w:val="32"/>
          <w:szCs w:val="32"/>
        </w:rPr>
        <w:t xml:space="preserve">la quale da anni </w:t>
      </w:r>
      <w:r>
        <w:rPr>
          <w:sz w:val="32"/>
          <w:szCs w:val="32"/>
        </w:rPr>
        <w:t xml:space="preserve">introita </w:t>
      </w:r>
      <w:r w:rsidR="00771AB8">
        <w:rPr>
          <w:sz w:val="32"/>
          <w:szCs w:val="32"/>
        </w:rPr>
        <w:t xml:space="preserve">più ricorsi di tutti gli altri </w:t>
      </w:r>
      <w:r>
        <w:rPr>
          <w:sz w:val="32"/>
          <w:szCs w:val="32"/>
        </w:rPr>
        <w:t>Tar ed è composta</w:t>
      </w:r>
      <w:r w:rsidR="00771AB8">
        <w:rPr>
          <w:sz w:val="32"/>
          <w:szCs w:val="32"/>
        </w:rPr>
        <w:t xml:space="preserve"> solo di quattro sezioni interne a differenza del Tar Campania, sede di Napoli,</w:t>
      </w:r>
      <w:r>
        <w:rPr>
          <w:sz w:val="32"/>
          <w:szCs w:val="32"/>
        </w:rPr>
        <w:t xml:space="preserve"> composto di otto sezioni interne.</w:t>
      </w:r>
    </w:p>
    <w:p w:rsidR="00AB01A0" w:rsidRDefault="0051086E" w:rsidP="003C5097">
      <w:pPr>
        <w:spacing w:line="360" w:lineRule="auto"/>
        <w:ind w:right="250" w:firstLine="851"/>
        <w:jc w:val="both"/>
        <w:rPr>
          <w:sz w:val="32"/>
          <w:szCs w:val="32"/>
        </w:rPr>
      </w:pPr>
      <w:r>
        <w:rPr>
          <w:sz w:val="32"/>
          <w:szCs w:val="32"/>
        </w:rPr>
        <w:t>S</w:t>
      </w:r>
      <w:r w:rsidR="004B27D6">
        <w:rPr>
          <w:sz w:val="32"/>
          <w:szCs w:val="32"/>
        </w:rPr>
        <w:t>i aggiunge la significativa caren</w:t>
      </w:r>
      <w:r w:rsidR="00AB01A0">
        <w:rPr>
          <w:sz w:val="32"/>
          <w:szCs w:val="32"/>
        </w:rPr>
        <w:t>za di personale amministrativo, che</w:t>
      </w:r>
      <w:r w:rsidR="00AB01A0" w:rsidRPr="00AB01A0">
        <w:rPr>
          <w:sz w:val="32"/>
          <w:szCs w:val="32"/>
        </w:rPr>
        <w:t xml:space="preserve"> rischia di compromettere il mantenimento delle condizioni di efficiente operatività nelle varie e complesse articolazioni che compongono la struttura di questo Tribunale.</w:t>
      </w:r>
    </w:p>
    <w:p w:rsidR="00AB01A0" w:rsidRDefault="00AB01A0" w:rsidP="003C5097">
      <w:pPr>
        <w:spacing w:line="360" w:lineRule="auto"/>
        <w:ind w:right="250" w:firstLine="851"/>
        <w:jc w:val="both"/>
        <w:rPr>
          <w:sz w:val="32"/>
          <w:szCs w:val="32"/>
        </w:rPr>
      </w:pPr>
      <w:r w:rsidRPr="00AB01A0">
        <w:rPr>
          <w:sz w:val="32"/>
          <w:szCs w:val="32"/>
        </w:rPr>
        <w:t>Le criticità maggiori riguardano l’area funzionale terza, ovvero quella dei funzionari amministrativi, che, allo stato, sono apprezzabili in circa un ter</w:t>
      </w:r>
      <w:r>
        <w:rPr>
          <w:sz w:val="32"/>
          <w:szCs w:val="32"/>
        </w:rPr>
        <w:t>zo della dotazione organica (</w:t>
      </w:r>
      <w:r w:rsidRPr="00AB01A0">
        <w:rPr>
          <w:sz w:val="32"/>
          <w:szCs w:val="32"/>
        </w:rPr>
        <w:t xml:space="preserve">26 unità in </w:t>
      </w:r>
      <w:r>
        <w:rPr>
          <w:sz w:val="32"/>
          <w:szCs w:val="32"/>
        </w:rPr>
        <w:t xml:space="preserve">servizio a fronte delle </w:t>
      </w:r>
      <w:r w:rsidRPr="00AB01A0">
        <w:rPr>
          <w:sz w:val="32"/>
          <w:szCs w:val="32"/>
        </w:rPr>
        <w:t>37 in organico).</w:t>
      </w:r>
    </w:p>
    <w:p w:rsidR="00C04724" w:rsidRDefault="00C04724" w:rsidP="003C5097">
      <w:pPr>
        <w:spacing w:line="360" w:lineRule="auto"/>
        <w:ind w:right="250" w:firstLine="851"/>
        <w:jc w:val="both"/>
        <w:rPr>
          <w:sz w:val="32"/>
          <w:szCs w:val="32"/>
        </w:rPr>
      </w:pPr>
      <w:r>
        <w:rPr>
          <w:sz w:val="32"/>
          <w:szCs w:val="32"/>
        </w:rPr>
        <w:t>I</w:t>
      </w:r>
      <w:r w:rsidRPr="00C04724">
        <w:rPr>
          <w:sz w:val="32"/>
          <w:szCs w:val="32"/>
        </w:rPr>
        <w:t xml:space="preserve"> costi di accesso alla giustizia</w:t>
      </w:r>
      <w:r w:rsidR="00CE4EFF">
        <w:rPr>
          <w:sz w:val="32"/>
          <w:szCs w:val="32"/>
        </w:rPr>
        <w:t xml:space="preserve">, </w:t>
      </w:r>
      <w:r w:rsidR="0051086E">
        <w:rPr>
          <w:sz w:val="32"/>
          <w:szCs w:val="32"/>
        </w:rPr>
        <w:t>qualora costituisca</w:t>
      </w:r>
      <w:r>
        <w:rPr>
          <w:sz w:val="32"/>
          <w:szCs w:val="32"/>
        </w:rPr>
        <w:t>no barriere al contenzioso</w:t>
      </w:r>
      <w:r w:rsidR="00CE4EFF">
        <w:rPr>
          <w:sz w:val="32"/>
          <w:szCs w:val="32"/>
        </w:rPr>
        <w:t>,</w:t>
      </w:r>
      <w:r>
        <w:rPr>
          <w:sz w:val="32"/>
          <w:szCs w:val="32"/>
        </w:rPr>
        <w:t xml:space="preserve"> vanno contenuti. Così come andrebbero eliminat</w:t>
      </w:r>
      <w:r w:rsidR="0019504F">
        <w:rPr>
          <w:sz w:val="32"/>
          <w:szCs w:val="32"/>
        </w:rPr>
        <w:t>e</w:t>
      </w:r>
      <w:r>
        <w:rPr>
          <w:sz w:val="32"/>
          <w:szCs w:val="32"/>
        </w:rPr>
        <w:t xml:space="preserve"> </w:t>
      </w:r>
      <w:r w:rsidR="00F535A7">
        <w:rPr>
          <w:sz w:val="32"/>
          <w:szCs w:val="32"/>
        </w:rPr>
        <w:t>ulteriori</w:t>
      </w:r>
      <w:r>
        <w:rPr>
          <w:sz w:val="32"/>
          <w:szCs w:val="32"/>
        </w:rPr>
        <w:t xml:space="preserve"> </w:t>
      </w:r>
      <w:r w:rsidR="0019504F">
        <w:rPr>
          <w:sz w:val="32"/>
          <w:szCs w:val="32"/>
        </w:rPr>
        <w:t>barriere</w:t>
      </w:r>
      <w:r>
        <w:rPr>
          <w:sz w:val="32"/>
          <w:szCs w:val="32"/>
        </w:rPr>
        <w:t>. Si pensi</w:t>
      </w:r>
      <w:r w:rsidR="0051086E">
        <w:rPr>
          <w:sz w:val="32"/>
          <w:szCs w:val="32"/>
        </w:rPr>
        <w:t>,</w:t>
      </w:r>
      <w:r>
        <w:rPr>
          <w:sz w:val="32"/>
          <w:szCs w:val="32"/>
        </w:rPr>
        <w:t xml:space="preserve"> ad esempio</w:t>
      </w:r>
      <w:r w:rsidR="0051086E">
        <w:rPr>
          <w:sz w:val="32"/>
          <w:szCs w:val="32"/>
        </w:rPr>
        <w:t>,</w:t>
      </w:r>
      <w:r>
        <w:rPr>
          <w:sz w:val="32"/>
          <w:szCs w:val="32"/>
        </w:rPr>
        <w:t xml:space="preserve"> al cosiddetto rito superspeciale negli appalti </w:t>
      </w:r>
      <w:r w:rsidR="0051086E">
        <w:rPr>
          <w:sz w:val="32"/>
          <w:szCs w:val="32"/>
        </w:rPr>
        <w:t>con riguardo alla</w:t>
      </w:r>
      <w:r>
        <w:rPr>
          <w:sz w:val="32"/>
          <w:szCs w:val="32"/>
        </w:rPr>
        <w:t xml:space="preserve"> previsione della necessaria impugnazione, a pena di inammissibilità di eventuali ricorsi futuri, anche in assenza di interesse processuale.</w:t>
      </w:r>
    </w:p>
    <w:p w:rsidR="00F535A7" w:rsidRDefault="0095312C" w:rsidP="003C5097">
      <w:pPr>
        <w:spacing w:line="360" w:lineRule="auto"/>
        <w:ind w:right="250" w:firstLine="851"/>
        <w:jc w:val="both"/>
        <w:rPr>
          <w:sz w:val="32"/>
          <w:szCs w:val="32"/>
        </w:rPr>
      </w:pPr>
      <w:r>
        <w:rPr>
          <w:sz w:val="32"/>
          <w:szCs w:val="32"/>
        </w:rPr>
        <w:t xml:space="preserve">I </w:t>
      </w:r>
      <w:r w:rsidRPr="0095312C">
        <w:rPr>
          <w:sz w:val="32"/>
          <w:szCs w:val="32"/>
        </w:rPr>
        <w:t>tempi medi di definizione dei ricorsi con sentenza e ordinanza</w:t>
      </w:r>
      <w:r>
        <w:rPr>
          <w:sz w:val="32"/>
          <w:szCs w:val="32"/>
        </w:rPr>
        <w:t xml:space="preserve"> </w:t>
      </w:r>
      <w:r w:rsidR="00F535A7">
        <w:rPr>
          <w:sz w:val="32"/>
          <w:szCs w:val="32"/>
        </w:rPr>
        <w:t>(poco più di 3 anni)</w:t>
      </w:r>
      <w:r w:rsidRPr="0095312C">
        <w:rPr>
          <w:sz w:val="32"/>
          <w:szCs w:val="32"/>
        </w:rPr>
        <w:t xml:space="preserve"> </w:t>
      </w:r>
      <w:r>
        <w:rPr>
          <w:sz w:val="32"/>
          <w:szCs w:val="32"/>
        </w:rPr>
        <w:t>sono in peggioramento rispetto a quelli dei tre anni precedenti (</w:t>
      </w:r>
      <w:r w:rsidR="00276BEB">
        <w:rPr>
          <w:sz w:val="32"/>
          <w:szCs w:val="32"/>
        </w:rPr>
        <w:t>due anni e mezzo</w:t>
      </w:r>
      <w:r w:rsidR="00F535A7" w:rsidRPr="00F535A7">
        <w:t xml:space="preserve"> </w:t>
      </w:r>
      <w:r w:rsidR="00F535A7" w:rsidRPr="00F535A7">
        <w:rPr>
          <w:sz w:val="32"/>
          <w:szCs w:val="32"/>
        </w:rPr>
        <w:t>nel 2017</w:t>
      </w:r>
      <w:r w:rsidR="00F535A7">
        <w:rPr>
          <w:sz w:val="32"/>
          <w:szCs w:val="32"/>
        </w:rPr>
        <w:t xml:space="preserve"> e quasi due anni nel 2016 e nel 2015).</w:t>
      </w:r>
    </w:p>
    <w:p w:rsidR="00FD67C4" w:rsidRDefault="00C04724" w:rsidP="003C5097">
      <w:pPr>
        <w:spacing w:line="360" w:lineRule="auto"/>
        <w:ind w:right="250" w:firstLine="851"/>
        <w:jc w:val="both"/>
        <w:rPr>
          <w:sz w:val="32"/>
          <w:szCs w:val="32"/>
        </w:rPr>
      </w:pPr>
      <w:r>
        <w:rPr>
          <w:sz w:val="32"/>
          <w:szCs w:val="32"/>
        </w:rPr>
        <w:lastRenderedPageBreak/>
        <w:t xml:space="preserve">In tema di </w:t>
      </w:r>
      <w:r w:rsidRPr="00C04724">
        <w:rPr>
          <w:sz w:val="32"/>
          <w:szCs w:val="32"/>
        </w:rPr>
        <w:t xml:space="preserve">certezza </w:t>
      </w:r>
      <w:r w:rsidR="00FD67C4">
        <w:rPr>
          <w:sz w:val="32"/>
          <w:szCs w:val="32"/>
        </w:rPr>
        <w:t>(</w:t>
      </w:r>
      <w:r w:rsidRPr="00C04724">
        <w:rPr>
          <w:sz w:val="32"/>
          <w:szCs w:val="32"/>
        </w:rPr>
        <w:t>delle regole e della</w:t>
      </w:r>
      <w:r w:rsidR="00FD67C4">
        <w:rPr>
          <w:sz w:val="32"/>
          <w:szCs w:val="32"/>
        </w:rPr>
        <w:t xml:space="preserve"> giurisprudenza), è ormai acclarata l’incertezza del diritto, dovuta a fattori patologici (rapido mutare della legislazione e sua scarsa qualità tecnica) e a fattori fisiologici (l’incidenza degli ordinamenti sovrana</w:t>
      </w:r>
      <w:r w:rsidR="00C523E9">
        <w:rPr>
          <w:sz w:val="32"/>
          <w:szCs w:val="32"/>
        </w:rPr>
        <w:t>zionali e delle pronunce delle C</w:t>
      </w:r>
      <w:r w:rsidR="00FD67C4">
        <w:rPr>
          <w:sz w:val="32"/>
          <w:szCs w:val="32"/>
        </w:rPr>
        <w:t xml:space="preserve">orti europee, </w:t>
      </w:r>
      <w:r w:rsidR="0051086E">
        <w:rPr>
          <w:sz w:val="32"/>
          <w:szCs w:val="32"/>
        </w:rPr>
        <w:t xml:space="preserve">nonché </w:t>
      </w:r>
      <w:r w:rsidR="00FD67C4">
        <w:rPr>
          <w:sz w:val="32"/>
          <w:szCs w:val="32"/>
        </w:rPr>
        <w:t xml:space="preserve">i diversi livelli di </w:t>
      </w:r>
      <w:r w:rsidR="0051086E">
        <w:rPr>
          <w:sz w:val="32"/>
          <w:szCs w:val="32"/>
        </w:rPr>
        <w:t>regolazione</w:t>
      </w:r>
      <w:r w:rsidR="00874DA5">
        <w:rPr>
          <w:sz w:val="32"/>
          <w:szCs w:val="32"/>
        </w:rPr>
        <w:t>); e</w:t>
      </w:r>
      <w:r w:rsidR="00B87750">
        <w:rPr>
          <w:sz w:val="32"/>
          <w:szCs w:val="32"/>
        </w:rPr>
        <w:t xml:space="preserve"> anche </w:t>
      </w:r>
      <w:r w:rsidR="00E82D21">
        <w:rPr>
          <w:sz w:val="32"/>
          <w:szCs w:val="32"/>
        </w:rPr>
        <w:t>alla complessità sociale.</w:t>
      </w:r>
    </w:p>
    <w:p w:rsidR="00C04724" w:rsidRDefault="00FD67C4" w:rsidP="003C5097">
      <w:pPr>
        <w:spacing w:line="360" w:lineRule="auto"/>
        <w:ind w:right="250" w:firstLine="851"/>
        <w:jc w:val="both"/>
        <w:rPr>
          <w:sz w:val="32"/>
          <w:szCs w:val="32"/>
        </w:rPr>
      </w:pPr>
      <w:r>
        <w:rPr>
          <w:sz w:val="32"/>
          <w:szCs w:val="32"/>
        </w:rPr>
        <w:t>L</w:t>
      </w:r>
      <w:r w:rsidRPr="00FD67C4">
        <w:rPr>
          <w:sz w:val="32"/>
          <w:szCs w:val="32"/>
        </w:rPr>
        <w:t>’incertezza del diritto lascia maggiore spazio all’interpretazion</w:t>
      </w:r>
      <w:r>
        <w:rPr>
          <w:sz w:val="32"/>
          <w:szCs w:val="32"/>
        </w:rPr>
        <w:t xml:space="preserve">e giurisprudenziale ma </w:t>
      </w:r>
      <w:r w:rsidRPr="00FD67C4">
        <w:rPr>
          <w:sz w:val="32"/>
          <w:szCs w:val="32"/>
        </w:rPr>
        <w:t>non incentiva la certezza della giurisprudenza.</w:t>
      </w:r>
      <w:r>
        <w:rPr>
          <w:sz w:val="32"/>
          <w:szCs w:val="32"/>
        </w:rPr>
        <w:t xml:space="preserve"> </w:t>
      </w:r>
      <w:r w:rsidRPr="00FD67C4">
        <w:rPr>
          <w:sz w:val="32"/>
          <w:szCs w:val="32"/>
        </w:rPr>
        <w:t>Anzi, comporta alcune volte soluzioni differenziate da parte de</w:t>
      </w:r>
      <w:r w:rsidR="00771AB8">
        <w:rPr>
          <w:sz w:val="32"/>
          <w:szCs w:val="32"/>
        </w:rPr>
        <w:t>i</w:t>
      </w:r>
      <w:r w:rsidRPr="00FD67C4">
        <w:rPr>
          <w:sz w:val="32"/>
          <w:szCs w:val="32"/>
        </w:rPr>
        <w:t xml:space="preserve"> giudic</w:t>
      </w:r>
      <w:r w:rsidR="00771AB8">
        <w:rPr>
          <w:sz w:val="32"/>
          <w:szCs w:val="32"/>
        </w:rPr>
        <w:t>i</w:t>
      </w:r>
      <w:r w:rsidRPr="00FD67C4">
        <w:rPr>
          <w:sz w:val="32"/>
          <w:szCs w:val="32"/>
        </w:rPr>
        <w:t xml:space="preserve"> di primo grado che</w:t>
      </w:r>
      <w:r w:rsidR="00B87750">
        <w:rPr>
          <w:sz w:val="32"/>
          <w:szCs w:val="32"/>
        </w:rPr>
        <w:t>,</w:t>
      </w:r>
      <w:r w:rsidRPr="00FD67C4">
        <w:rPr>
          <w:sz w:val="32"/>
          <w:szCs w:val="32"/>
        </w:rPr>
        <w:t xml:space="preserve"> poi,</w:t>
      </w:r>
      <w:r w:rsidR="00B87750" w:rsidRPr="00B87750">
        <w:t xml:space="preserve"> </w:t>
      </w:r>
      <w:r w:rsidR="00B87750" w:rsidRPr="00B87750">
        <w:rPr>
          <w:sz w:val="32"/>
          <w:szCs w:val="32"/>
        </w:rPr>
        <w:t>trovano assestamento</w:t>
      </w:r>
      <w:r w:rsidRPr="00FD67C4">
        <w:rPr>
          <w:sz w:val="32"/>
          <w:szCs w:val="32"/>
        </w:rPr>
        <w:t xml:space="preserve"> solo successivamente e a seguito della necessaria dialettica con il g</w:t>
      </w:r>
      <w:r w:rsidR="00B87750">
        <w:rPr>
          <w:sz w:val="32"/>
          <w:szCs w:val="32"/>
        </w:rPr>
        <w:t>iudice di appello</w:t>
      </w:r>
      <w:r w:rsidRPr="00FD67C4">
        <w:rPr>
          <w:sz w:val="32"/>
          <w:szCs w:val="32"/>
        </w:rPr>
        <w:t>.</w:t>
      </w:r>
    </w:p>
    <w:p w:rsidR="00771AB8" w:rsidRDefault="00771AB8">
      <w:pPr>
        <w:spacing w:after="200" w:line="276" w:lineRule="auto"/>
        <w:rPr>
          <w:sz w:val="32"/>
          <w:szCs w:val="32"/>
        </w:rPr>
      </w:pPr>
      <w:r>
        <w:rPr>
          <w:sz w:val="32"/>
          <w:szCs w:val="32"/>
        </w:rPr>
        <w:br w:type="page"/>
      </w:r>
    </w:p>
    <w:p w:rsidR="00771AB8" w:rsidRPr="00771AB8" w:rsidRDefault="006B18DD" w:rsidP="003C5097">
      <w:pPr>
        <w:spacing w:line="360" w:lineRule="auto"/>
        <w:ind w:right="250" w:firstLine="851"/>
        <w:jc w:val="both"/>
        <w:rPr>
          <w:b/>
          <w:i/>
          <w:sz w:val="32"/>
          <w:szCs w:val="32"/>
        </w:rPr>
      </w:pPr>
      <w:r>
        <w:rPr>
          <w:b/>
          <w:i/>
          <w:sz w:val="32"/>
          <w:szCs w:val="32"/>
        </w:rPr>
        <w:lastRenderedPageBreak/>
        <w:t>8</w:t>
      </w:r>
      <w:r w:rsidR="003E3FB0">
        <w:rPr>
          <w:b/>
          <w:i/>
          <w:sz w:val="32"/>
          <w:szCs w:val="32"/>
        </w:rPr>
        <w:t xml:space="preserve">. </w:t>
      </w:r>
      <w:r w:rsidR="00771AB8" w:rsidRPr="00771AB8">
        <w:rPr>
          <w:b/>
          <w:i/>
          <w:sz w:val="32"/>
          <w:szCs w:val="32"/>
        </w:rPr>
        <w:t>Il ricorso a forme di soluzione alternative delle controversie amministrative</w:t>
      </w:r>
    </w:p>
    <w:p w:rsidR="0009247E" w:rsidRPr="0009247E" w:rsidRDefault="0009247E" w:rsidP="0009247E">
      <w:pPr>
        <w:spacing w:line="360" w:lineRule="auto"/>
        <w:ind w:right="250" w:firstLine="851"/>
        <w:jc w:val="both"/>
        <w:rPr>
          <w:sz w:val="32"/>
          <w:szCs w:val="32"/>
        </w:rPr>
      </w:pPr>
      <w:r w:rsidRPr="0009247E">
        <w:rPr>
          <w:sz w:val="32"/>
          <w:szCs w:val="32"/>
        </w:rPr>
        <w:t>È ormai arrivato il tempo di pensare seriamente alla previsione di efficaci strumenti di risoluzione dei conflitti alternativi al giudice amministrativo.</w:t>
      </w:r>
    </w:p>
    <w:p w:rsidR="00E14C8B" w:rsidRDefault="0009247E" w:rsidP="0009247E">
      <w:pPr>
        <w:spacing w:line="360" w:lineRule="auto"/>
        <w:ind w:right="250" w:firstLine="851"/>
        <w:jc w:val="both"/>
        <w:rPr>
          <w:sz w:val="32"/>
          <w:szCs w:val="32"/>
        </w:rPr>
      </w:pPr>
      <w:r w:rsidRPr="0009247E">
        <w:rPr>
          <w:sz w:val="32"/>
          <w:szCs w:val="32"/>
        </w:rPr>
        <w:t xml:space="preserve">Si </w:t>
      </w:r>
      <w:r w:rsidR="0051086E">
        <w:rPr>
          <w:sz w:val="32"/>
          <w:szCs w:val="32"/>
        </w:rPr>
        <w:t xml:space="preserve">consideri innanzitutto </w:t>
      </w:r>
      <w:r w:rsidRPr="0009247E">
        <w:rPr>
          <w:sz w:val="32"/>
          <w:szCs w:val="32"/>
        </w:rPr>
        <w:t>l’esigenza di ridu</w:t>
      </w:r>
      <w:r w:rsidR="0051086E">
        <w:rPr>
          <w:sz w:val="32"/>
          <w:szCs w:val="32"/>
        </w:rPr>
        <w:t xml:space="preserve">rre </w:t>
      </w:r>
      <w:r w:rsidRPr="0009247E">
        <w:rPr>
          <w:sz w:val="32"/>
          <w:szCs w:val="32"/>
        </w:rPr>
        <w:t xml:space="preserve">i tempi e </w:t>
      </w:r>
      <w:r w:rsidR="00CE4EFF">
        <w:rPr>
          <w:sz w:val="32"/>
          <w:szCs w:val="32"/>
        </w:rPr>
        <w:t xml:space="preserve">di deflazionare il contenzioso. </w:t>
      </w:r>
      <w:r w:rsidRPr="0009247E">
        <w:rPr>
          <w:sz w:val="32"/>
          <w:szCs w:val="32"/>
        </w:rPr>
        <w:t>La situazione dei vuoti di organico della giustizia amministrativa va avanti da anni e non ha ancora trovato soluzione; tra l’altro, in un organico di diritto nettamente inferiore a quello di altri Paesi europei (Francia e Germania su di tutti), mentre è necessario assicurare un servizio di giustizia efficace, ef</w:t>
      </w:r>
      <w:r w:rsidR="00E14C8B">
        <w:rPr>
          <w:sz w:val="32"/>
          <w:szCs w:val="32"/>
        </w:rPr>
        <w:t>ficiente e tempestivo.</w:t>
      </w:r>
    </w:p>
    <w:p w:rsidR="0009247E" w:rsidRPr="0009247E" w:rsidRDefault="0009247E" w:rsidP="0009247E">
      <w:pPr>
        <w:spacing w:line="360" w:lineRule="auto"/>
        <w:ind w:right="250" w:firstLine="851"/>
        <w:jc w:val="both"/>
        <w:rPr>
          <w:sz w:val="32"/>
          <w:szCs w:val="32"/>
        </w:rPr>
      </w:pPr>
      <w:r w:rsidRPr="0009247E">
        <w:rPr>
          <w:sz w:val="32"/>
          <w:szCs w:val="32"/>
        </w:rPr>
        <w:t xml:space="preserve">E’ evidente il ruolo che potrebbe essere demandato a un serio sistema di </w:t>
      </w:r>
      <w:r w:rsidRPr="002F1CF1">
        <w:rPr>
          <w:sz w:val="32"/>
          <w:szCs w:val="32"/>
        </w:rPr>
        <w:t xml:space="preserve">ADR </w:t>
      </w:r>
      <w:r w:rsidR="002F1CF1" w:rsidRPr="002F1CF1">
        <w:rPr>
          <w:sz w:val="32"/>
          <w:szCs w:val="32"/>
        </w:rPr>
        <w:t>(</w:t>
      </w:r>
      <w:r w:rsidR="002F1CF1" w:rsidRPr="002F1CF1">
        <w:rPr>
          <w:i/>
          <w:sz w:val="32"/>
          <w:szCs w:val="32"/>
        </w:rPr>
        <w:t>alternative dispute resolution</w:t>
      </w:r>
      <w:r w:rsidR="002F1CF1" w:rsidRPr="002F1CF1">
        <w:rPr>
          <w:sz w:val="32"/>
          <w:szCs w:val="32"/>
        </w:rPr>
        <w:t>)</w:t>
      </w:r>
      <w:r w:rsidR="002F1CF1">
        <w:rPr>
          <w:sz w:val="28"/>
        </w:rPr>
        <w:t xml:space="preserve"> </w:t>
      </w:r>
      <w:r w:rsidRPr="0009247E">
        <w:rPr>
          <w:sz w:val="32"/>
          <w:szCs w:val="32"/>
        </w:rPr>
        <w:t>in ambito pubblicistico, da collocarsi temporalmente, ma non necessariamente, tra il procedimento amministrativo e il processo. Ruolo che sarebbe quanto più efficace tanto più se lo si riuscisse a scollegare dall’obbligatorietà del rimedio, concentrandosi invece sulla volontarietà di un accordo preventivo tra le parti e sugli effetti premiali conseguenti.</w:t>
      </w:r>
    </w:p>
    <w:p w:rsidR="0009247E" w:rsidRPr="0009247E" w:rsidRDefault="0009247E" w:rsidP="0009247E">
      <w:pPr>
        <w:spacing w:line="360" w:lineRule="auto"/>
        <w:ind w:right="250" w:firstLine="851"/>
        <w:jc w:val="both"/>
        <w:rPr>
          <w:sz w:val="32"/>
          <w:szCs w:val="32"/>
        </w:rPr>
      </w:pPr>
      <w:r w:rsidRPr="0009247E">
        <w:rPr>
          <w:sz w:val="32"/>
          <w:szCs w:val="32"/>
        </w:rPr>
        <w:t>Soprattutto, ma non solo, in un’amministrazione concepita da tempo per consenso (art. 11 della l. n. 241/1990), anche se, nella pratica, fa fatica a procedere per strumenti consensuali. Un’amministrazione per consenso dovrebbe di per sé solo incentivare sistemi di mediazione.</w:t>
      </w:r>
    </w:p>
    <w:p w:rsidR="0009247E" w:rsidRPr="0009247E" w:rsidRDefault="0009247E" w:rsidP="0009247E">
      <w:pPr>
        <w:spacing w:line="360" w:lineRule="auto"/>
        <w:ind w:right="250" w:firstLine="851"/>
        <w:jc w:val="both"/>
        <w:rPr>
          <w:sz w:val="32"/>
          <w:szCs w:val="32"/>
        </w:rPr>
      </w:pPr>
      <w:r w:rsidRPr="0009247E">
        <w:rPr>
          <w:sz w:val="32"/>
          <w:szCs w:val="32"/>
        </w:rPr>
        <w:t xml:space="preserve">La soluzione dei conflitti tra le parti non può essere rimessa sempre e comunque </w:t>
      </w:r>
      <w:r w:rsidR="00CE4EFF">
        <w:rPr>
          <w:sz w:val="32"/>
          <w:szCs w:val="32"/>
        </w:rPr>
        <w:t xml:space="preserve">solo </w:t>
      </w:r>
      <w:r w:rsidRPr="0009247E">
        <w:rPr>
          <w:sz w:val="32"/>
          <w:szCs w:val="32"/>
        </w:rPr>
        <w:t>al giudice. L’effettività della tutela non si persegue solo nell’ambito del processo ma, a maggiore ragione, al di fuori dello stesso, se si riesce ad evitare il processo.</w:t>
      </w:r>
    </w:p>
    <w:p w:rsidR="0009247E" w:rsidRPr="0009247E" w:rsidRDefault="0009247E" w:rsidP="0009247E">
      <w:pPr>
        <w:spacing w:line="360" w:lineRule="auto"/>
        <w:ind w:right="250" w:firstLine="851"/>
        <w:jc w:val="both"/>
        <w:rPr>
          <w:sz w:val="32"/>
          <w:szCs w:val="32"/>
        </w:rPr>
      </w:pPr>
      <w:r w:rsidRPr="0009247E">
        <w:rPr>
          <w:sz w:val="32"/>
          <w:szCs w:val="32"/>
        </w:rPr>
        <w:lastRenderedPageBreak/>
        <w:t>Si pensi</w:t>
      </w:r>
      <w:r>
        <w:rPr>
          <w:sz w:val="32"/>
          <w:szCs w:val="32"/>
        </w:rPr>
        <w:t xml:space="preserve"> </w:t>
      </w:r>
      <w:r w:rsidRPr="0009247E">
        <w:rPr>
          <w:sz w:val="32"/>
          <w:szCs w:val="32"/>
        </w:rPr>
        <w:t>alla risoluzione dei conflitti</w:t>
      </w:r>
      <w:r w:rsidR="008F4674">
        <w:rPr>
          <w:sz w:val="32"/>
          <w:szCs w:val="32"/>
        </w:rPr>
        <w:t xml:space="preserve"> tra pubbliche amministrazioni (nel 2018 al Tar del Lazio sono stati presentati 284 ricorsi da parte di pubbliche amministrazioni). </w:t>
      </w:r>
      <w:r w:rsidRPr="0009247E">
        <w:rPr>
          <w:sz w:val="32"/>
          <w:szCs w:val="32"/>
        </w:rPr>
        <w:t xml:space="preserve">Il legislatore, proprio in questi casi, </w:t>
      </w:r>
      <w:r w:rsidR="008F4674">
        <w:rPr>
          <w:sz w:val="32"/>
          <w:szCs w:val="32"/>
        </w:rPr>
        <w:t xml:space="preserve">potrebbe </w:t>
      </w:r>
      <w:r w:rsidRPr="0009247E">
        <w:rPr>
          <w:sz w:val="32"/>
          <w:szCs w:val="32"/>
        </w:rPr>
        <w:t>prevedere - per fattispecie determinate - il tentativo di accordo tra l’ufficio amministrativo e il destinatario dell’esercizio della sua attività.</w:t>
      </w:r>
    </w:p>
    <w:p w:rsidR="0009247E" w:rsidRPr="0009247E" w:rsidRDefault="0009247E" w:rsidP="0009247E">
      <w:pPr>
        <w:spacing w:line="360" w:lineRule="auto"/>
        <w:ind w:right="250" w:firstLine="851"/>
        <w:jc w:val="both"/>
        <w:rPr>
          <w:sz w:val="32"/>
          <w:szCs w:val="32"/>
        </w:rPr>
      </w:pPr>
      <w:r w:rsidRPr="0009247E">
        <w:rPr>
          <w:sz w:val="32"/>
          <w:szCs w:val="32"/>
        </w:rPr>
        <w:t>Senza parlare poi delle controversie di modico valore o di facile soluzione, proprio per questo ipotesi tipiche in cui la mediazione amministrativa si può esprimere al meglio.</w:t>
      </w:r>
    </w:p>
    <w:p w:rsidR="0009247E" w:rsidRPr="0009247E" w:rsidRDefault="0009247E" w:rsidP="0009247E">
      <w:pPr>
        <w:spacing w:line="360" w:lineRule="auto"/>
        <w:ind w:right="250" w:firstLine="851"/>
        <w:jc w:val="both"/>
        <w:rPr>
          <w:sz w:val="32"/>
          <w:szCs w:val="32"/>
        </w:rPr>
      </w:pPr>
      <w:r w:rsidRPr="0009247E">
        <w:rPr>
          <w:sz w:val="32"/>
          <w:szCs w:val="32"/>
        </w:rPr>
        <w:t>Non si pretende introdurre la mediazione in ogni ipotesi di controversie conoscibili dal giudice amministrativo.</w:t>
      </w:r>
    </w:p>
    <w:p w:rsidR="0009247E" w:rsidRPr="0009247E" w:rsidRDefault="0009247E" w:rsidP="0009247E">
      <w:pPr>
        <w:spacing w:line="360" w:lineRule="auto"/>
        <w:ind w:right="250" w:firstLine="851"/>
        <w:jc w:val="both"/>
        <w:rPr>
          <w:sz w:val="32"/>
          <w:szCs w:val="32"/>
        </w:rPr>
      </w:pPr>
      <w:r w:rsidRPr="0009247E">
        <w:rPr>
          <w:sz w:val="32"/>
          <w:szCs w:val="32"/>
        </w:rPr>
        <w:t>Si comprende come essa in alcuni casi possa non avere senso, non riuscendo appieno a svolgere la sua funzione. Ma la mediazione non può più continuare a essere un oggetto sconosciuto al processo amministrativo.</w:t>
      </w:r>
    </w:p>
    <w:p w:rsidR="0009247E" w:rsidRPr="0009247E" w:rsidRDefault="0009247E" w:rsidP="0009247E">
      <w:pPr>
        <w:spacing w:line="360" w:lineRule="auto"/>
        <w:ind w:right="250" w:firstLine="851"/>
        <w:jc w:val="both"/>
        <w:rPr>
          <w:sz w:val="32"/>
          <w:szCs w:val="32"/>
        </w:rPr>
      </w:pPr>
      <w:r w:rsidRPr="0009247E">
        <w:rPr>
          <w:sz w:val="32"/>
          <w:szCs w:val="32"/>
        </w:rPr>
        <w:t xml:space="preserve">Nell’ambito di iniziative di riforma della giustizia amministrativa le tutele extragiudiziali dovranno avere </w:t>
      </w:r>
      <w:r w:rsidR="00C747DD">
        <w:rPr>
          <w:sz w:val="32"/>
          <w:szCs w:val="32"/>
        </w:rPr>
        <w:t xml:space="preserve">un loro </w:t>
      </w:r>
      <w:r w:rsidRPr="0009247E">
        <w:rPr>
          <w:sz w:val="32"/>
          <w:szCs w:val="32"/>
        </w:rPr>
        <w:t>rilievo.</w:t>
      </w:r>
    </w:p>
    <w:p w:rsidR="00704A16" w:rsidRPr="00704A16" w:rsidRDefault="00704A16" w:rsidP="00B6023E">
      <w:pPr>
        <w:spacing w:line="360" w:lineRule="auto"/>
        <w:ind w:right="250" w:firstLine="851"/>
        <w:jc w:val="both"/>
        <w:rPr>
          <w:sz w:val="32"/>
          <w:szCs w:val="32"/>
        </w:rPr>
      </w:pPr>
      <w:r w:rsidRPr="00704A16">
        <w:rPr>
          <w:sz w:val="32"/>
          <w:szCs w:val="32"/>
        </w:rPr>
        <w:br w:type="page"/>
      </w:r>
    </w:p>
    <w:p w:rsidR="00AF0CB5" w:rsidRPr="00AF0CB5" w:rsidRDefault="006B18DD" w:rsidP="003C5097">
      <w:pPr>
        <w:spacing w:line="360" w:lineRule="auto"/>
        <w:ind w:right="250" w:firstLine="851"/>
        <w:jc w:val="both"/>
        <w:rPr>
          <w:b/>
          <w:i/>
          <w:sz w:val="32"/>
          <w:szCs w:val="32"/>
        </w:rPr>
      </w:pPr>
      <w:r>
        <w:rPr>
          <w:b/>
          <w:i/>
          <w:sz w:val="32"/>
          <w:szCs w:val="32"/>
        </w:rPr>
        <w:lastRenderedPageBreak/>
        <w:t>9</w:t>
      </w:r>
      <w:r w:rsidR="00DB2E56">
        <w:rPr>
          <w:b/>
          <w:i/>
          <w:sz w:val="32"/>
          <w:szCs w:val="32"/>
        </w:rPr>
        <w:t xml:space="preserve">. </w:t>
      </w:r>
      <w:r w:rsidR="00AF0CB5" w:rsidRPr="00AF0CB5">
        <w:rPr>
          <w:b/>
          <w:i/>
          <w:sz w:val="32"/>
          <w:szCs w:val="32"/>
        </w:rPr>
        <w:t>Le iniziative in campo internazionale</w:t>
      </w:r>
    </w:p>
    <w:p w:rsidR="0027726D" w:rsidRPr="0027726D" w:rsidRDefault="0027726D" w:rsidP="0027726D">
      <w:pPr>
        <w:spacing w:line="360" w:lineRule="auto"/>
        <w:ind w:right="250" w:firstLine="851"/>
        <w:jc w:val="both"/>
        <w:rPr>
          <w:sz w:val="32"/>
          <w:szCs w:val="32"/>
        </w:rPr>
      </w:pPr>
      <w:r w:rsidRPr="0027726D">
        <w:rPr>
          <w:sz w:val="32"/>
          <w:szCs w:val="32"/>
        </w:rPr>
        <w:t>Nel corso del 2018, come anche negli anni precedenti, il Tar del Lazio si è distinto per essere la sede in cui è stato ospitato il maggior numero di eventi di rilievo internazionale organizzati dalla giustizia amministrativa in Italia.</w:t>
      </w:r>
    </w:p>
    <w:p w:rsidR="0027726D" w:rsidRDefault="00F859DE" w:rsidP="0027726D">
      <w:pPr>
        <w:spacing w:line="360" w:lineRule="auto"/>
        <w:ind w:right="250" w:firstLine="851"/>
        <w:jc w:val="both"/>
        <w:rPr>
          <w:sz w:val="32"/>
          <w:szCs w:val="32"/>
        </w:rPr>
      </w:pPr>
      <w:r>
        <w:rPr>
          <w:sz w:val="32"/>
          <w:szCs w:val="32"/>
        </w:rPr>
        <w:t xml:space="preserve">Tra tutti </w:t>
      </w:r>
      <w:r w:rsidR="0027726D" w:rsidRPr="0027726D">
        <w:rPr>
          <w:sz w:val="32"/>
          <w:szCs w:val="32"/>
        </w:rPr>
        <w:t>ricord</w:t>
      </w:r>
      <w:r>
        <w:rPr>
          <w:sz w:val="32"/>
          <w:szCs w:val="32"/>
        </w:rPr>
        <w:t>o</w:t>
      </w:r>
      <w:r w:rsidR="0027726D" w:rsidRPr="0027726D">
        <w:rPr>
          <w:sz w:val="32"/>
          <w:szCs w:val="32"/>
        </w:rPr>
        <w:t xml:space="preserve"> il seminario, tenutosi l’8 e il 9 novembre 2</w:t>
      </w:r>
      <w:r w:rsidR="0027726D">
        <w:rPr>
          <w:sz w:val="32"/>
          <w:szCs w:val="32"/>
        </w:rPr>
        <w:t>018 e organizzato dall’Ufficio s</w:t>
      </w:r>
      <w:r w:rsidR="0027726D" w:rsidRPr="0027726D">
        <w:rPr>
          <w:sz w:val="32"/>
          <w:szCs w:val="32"/>
        </w:rPr>
        <w:t xml:space="preserve">tudi </w:t>
      </w:r>
      <w:r w:rsidR="0027726D">
        <w:rPr>
          <w:sz w:val="32"/>
          <w:szCs w:val="32"/>
        </w:rPr>
        <w:t xml:space="preserve">della giustizia amministrativa </w:t>
      </w:r>
      <w:r w:rsidR="0027726D" w:rsidRPr="0027726D">
        <w:rPr>
          <w:sz w:val="32"/>
          <w:szCs w:val="32"/>
        </w:rPr>
        <w:t>per l’EJTN (</w:t>
      </w:r>
      <w:r w:rsidR="0027726D" w:rsidRPr="0027726D">
        <w:rPr>
          <w:i/>
          <w:sz w:val="32"/>
          <w:szCs w:val="32"/>
        </w:rPr>
        <w:t>European judicial training network</w:t>
      </w:r>
      <w:r w:rsidR="0027726D" w:rsidRPr="0027726D">
        <w:rPr>
          <w:sz w:val="32"/>
          <w:szCs w:val="32"/>
        </w:rPr>
        <w:t xml:space="preserve">) in materia di diritto europeo della concorrenza, in lingua inglese, nel quale sono intervenuti, come relatori, accademici di altissimo profilo provenienti da varie università europee, esperti nella materia antitrust, nonché giudici di vari Paesi europei (tra cui il vice Presidente del </w:t>
      </w:r>
      <w:r w:rsidR="0027726D" w:rsidRPr="0027726D">
        <w:rPr>
          <w:i/>
          <w:sz w:val="32"/>
          <w:szCs w:val="32"/>
        </w:rPr>
        <w:t>Conseil d’</w:t>
      </w:r>
      <w:r w:rsidR="000128B2" w:rsidRPr="00BD2A20">
        <w:rPr>
          <w:bCs/>
          <w:i/>
          <w:iCs/>
          <w:sz w:val="32"/>
          <w:szCs w:val="32"/>
        </w:rPr>
        <w:t>É</w:t>
      </w:r>
      <w:r w:rsidR="0027726D" w:rsidRPr="0027726D">
        <w:rPr>
          <w:i/>
          <w:sz w:val="32"/>
          <w:szCs w:val="32"/>
        </w:rPr>
        <w:t>tat</w:t>
      </w:r>
      <w:r w:rsidR="0027726D" w:rsidRPr="0027726D">
        <w:rPr>
          <w:sz w:val="32"/>
          <w:szCs w:val="32"/>
        </w:rPr>
        <w:t>) e, per il pubblico, oltre 40 magistrati, sia amministrativi che ordinari, provenienti da ben 23 Paesi europei, per approfondire e discutere della</w:t>
      </w:r>
      <w:r w:rsidR="0027726D">
        <w:rPr>
          <w:sz w:val="32"/>
          <w:szCs w:val="32"/>
        </w:rPr>
        <w:t xml:space="preserve"> complessa tematica del </w:t>
      </w:r>
      <w:r w:rsidR="0027726D" w:rsidRPr="0027726D">
        <w:rPr>
          <w:i/>
          <w:sz w:val="32"/>
          <w:szCs w:val="32"/>
        </w:rPr>
        <w:t>public and private enforcement</w:t>
      </w:r>
      <w:r w:rsidR="0027726D" w:rsidRPr="0027726D">
        <w:rPr>
          <w:sz w:val="32"/>
          <w:szCs w:val="32"/>
        </w:rPr>
        <w:t xml:space="preserve"> delle regole della concorrenza.</w:t>
      </w:r>
    </w:p>
    <w:p w:rsidR="0027726D" w:rsidRPr="0027726D" w:rsidRDefault="0027726D" w:rsidP="0027726D">
      <w:pPr>
        <w:spacing w:line="360" w:lineRule="auto"/>
        <w:ind w:right="250" w:firstLine="851"/>
        <w:jc w:val="both"/>
        <w:rPr>
          <w:sz w:val="32"/>
          <w:szCs w:val="32"/>
        </w:rPr>
      </w:pPr>
      <w:r w:rsidRPr="0027726D">
        <w:rPr>
          <w:sz w:val="32"/>
          <w:szCs w:val="32"/>
        </w:rPr>
        <w:t xml:space="preserve">Numerosi colleghi stranieri, inoltre, sono stati ospitati presso il Tar del Lazio per lo svolgimento di </w:t>
      </w:r>
      <w:r w:rsidRPr="0027726D">
        <w:rPr>
          <w:i/>
          <w:sz w:val="32"/>
          <w:szCs w:val="32"/>
        </w:rPr>
        <w:t>stage</w:t>
      </w:r>
      <w:r w:rsidRPr="0027726D">
        <w:rPr>
          <w:sz w:val="32"/>
          <w:szCs w:val="32"/>
        </w:rPr>
        <w:t xml:space="preserve"> di due settimane, nell’ambito del programma di scambi finanziato dalla Commissione europea per la formazione giudiziaria europea e organizzati sempre dall’EJTN.</w:t>
      </w:r>
    </w:p>
    <w:p w:rsidR="00D25BDE" w:rsidRDefault="00D25BDE" w:rsidP="00F859DE">
      <w:pPr>
        <w:spacing w:line="360" w:lineRule="auto"/>
        <w:ind w:right="250" w:firstLine="851"/>
        <w:jc w:val="both"/>
        <w:rPr>
          <w:sz w:val="32"/>
          <w:szCs w:val="32"/>
        </w:rPr>
      </w:pPr>
    </w:p>
    <w:p w:rsidR="00120C2C" w:rsidRDefault="00120C2C" w:rsidP="00F859DE">
      <w:pPr>
        <w:spacing w:line="360" w:lineRule="auto"/>
        <w:ind w:right="250" w:firstLine="851"/>
        <w:jc w:val="both"/>
        <w:rPr>
          <w:sz w:val="32"/>
          <w:szCs w:val="32"/>
        </w:rPr>
      </w:pPr>
      <w:r>
        <w:rPr>
          <w:sz w:val="32"/>
          <w:szCs w:val="32"/>
        </w:rPr>
        <w:br w:type="page"/>
      </w:r>
    </w:p>
    <w:p w:rsidR="00120C2C" w:rsidRPr="00120C2C" w:rsidRDefault="002A5480" w:rsidP="003C5097">
      <w:pPr>
        <w:spacing w:line="360" w:lineRule="auto"/>
        <w:ind w:right="250" w:firstLine="851"/>
        <w:jc w:val="both"/>
        <w:rPr>
          <w:b/>
          <w:i/>
          <w:sz w:val="32"/>
          <w:szCs w:val="32"/>
        </w:rPr>
      </w:pPr>
      <w:r>
        <w:rPr>
          <w:b/>
          <w:i/>
          <w:sz w:val="32"/>
          <w:szCs w:val="32"/>
        </w:rPr>
        <w:lastRenderedPageBreak/>
        <w:t>1</w:t>
      </w:r>
      <w:r w:rsidR="006B18DD">
        <w:rPr>
          <w:b/>
          <w:i/>
          <w:sz w:val="32"/>
          <w:szCs w:val="32"/>
        </w:rPr>
        <w:t>0</w:t>
      </w:r>
      <w:r w:rsidR="00120C2C" w:rsidRPr="00120C2C">
        <w:rPr>
          <w:b/>
          <w:i/>
          <w:sz w:val="32"/>
          <w:szCs w:val="32"/>
        </w:rPr>
        <w:t>. Conclusioni</w:t>
      </w:r>
    </w:p>
    <w:p w:rsidR="00F20F22" w:rsidRDefault="00F20F22" w:rsidP="003C5097">
      <w:pPr>
        <w:spacing w:line="360" w:lineRule="auto"/>
        <w:ind w:right="250" w:firstLine="851"/>
        <w:jc w:val="both"/>
        <w:rPr>
          <w:sz w:val="32"/>
          <w:szCs w:val="32"/>
        </w:rPr>
      </w:pPr>
      <w:r>
        <w:rPr>
          <w:sz w:val="32"/>
          <w:szCs w:val="32"/>
        </w:rPr>
        <w:t>Non mi aspetto che questo sia l’anno della svolta.</w:t>
      </w:r>
    </w:p>
    <w:p w:rsidR="00120C2C" w:rsidRDefault="00F20F22" w:rsidP="003C5097">
      <w:pPr>
        <w:spacing w:line="360" w:lineRule="auto"/>
        <w:ind w:right="250" w:firstLine="851"/>
        <w:jc w:val="both"/>
        <w:rPr>
          <w:sz w:val="32"/>
          <w:szCs w:val="32"/>
        </w:rPr>
      </w:pPr>
      <w:r>
        <w:rPr>
          <w:sz w:val="32"/>
          <w:szCs w:val="32"/>
        </w:rPr>
        <w:t xml:space="preserve">Mi basterebbe riuscire </w:t>
      </w:r>
      <w:r w:rsidR="00F535A7" w:rsidRPr="00F535A7">
        <w:rPr>
          <w:sz w:val="32"/>
          <w:szCs w:val="32"/>
        </w:rPr>
        <w:t>a garantire una giustizi</w:t>
      </w:r>
      <w:r>
        <w:rPr>
          <w:sz w:val="32"/>
          <w:szCs w:val="32"/>
        </w:rPr>
        <w:t>a piena, effettiva e tempestiva.</w:t>
      </w:r>
    </w:p>
    <w:p w:rsidR="00F20F22" w:rsidRDefault="00F20F22" w:rsidP="003C5097">
      <w:pPr>
        <w:spacing w:line="360" w:lineRule="auto"/>
        <w:ind w:right="250" w:firstLine="851"/>
        <w:jc w:val="both"/>
        <w:rPr>
          <w:sz w:val="32"/>
          <w:szCs w:val="32"/>
        </w:rPr>
      </w:pPr>
      <w:r>
        <w:rPr>
          <w:sz w:val="32"/>
          <w:szCs w:val="32"/>
        </w:rPr>
        <w:t>Ma per fare questo</w:t>
      </w:r>
      <w:r w:rsidR="004766CA">
        <w:rPr>
          <w:sz w:val="32"/>
          <w:szCs w:val="32"/>
        </w:rPr>
        <w:t>, in mancanza di riforme,</w:t>
      </w:r>
      <w:r>
        <w:rPr>
          <w:sz w:val="32"/>
          <w:szCs w:val="32"/>
        </w:rPr>
        <w:t xml:space="preserve"> occorre</w:t>
      </w:r>
      <w:r w:rsidR="00E51056">
        <w:rPr>
          <w:sz w:val="32"/>
          <w:szCs w:val="32"/>
        </w:rPr>
        <w:t xml:space="preserve">, </w:t>
      </w:r>
      <w:r w:rsidR="00C43E07">
        <w:rPr>
          <w:sz w:val="32"/>
          <w:szCs w:val="32"/>
        </w:rPr>
        <w:t xml:space="preserve">anche </w:t>
      </w:r>
      <w:r w:rsidR="00E51056">
        <w:rPr>
          <w:sz w:val="32"/>
          <w:szCs w:val="32"/>
        </w:rPr>
        <w:t>da parte dell’organo di autogoverno,</w:t>
      </w:r>
      <w:r>
        <w:rPr>
          <w:sz w:val="32"/>
          <w:szCs w:val="32"/>
        </w:rPr>
        <w:t xml:space="preserve"> riconoscere una volta per tutte la situazione di assoluta specialità di questo Tribunale, che, considerate competenze</w:t>
      </w:r>
      <w:r w:rsidR="004D385C">
        <w:rPr>
          <w:sz w:val="32"/>
          <w:szCs w:val="32"/>
        </w:rPr>
        <w:t xml:space="preserve"> e ruolo</w:t>
      </w:r>
      <w:r>
        <w:rPr>
          <w:sz w:val="32"/>
          <w:szCs w:val="32"/>
        </w:rPr>
        <w:t>, non può essere trattato allo stesso modo di tutti gli altri Tribunali amministrativi</w:t>
      </w:r>
      <w:r w:rsidR="00E51056">
        <w:rPr>
          <w:sz w:val="32"/>
          <w:szCs w:val="32"/>
        </w:rPr>
        <w:t>; e intervenire di conseguenza.</w:t>
      </w:r>
    </w:p>
    <w:p w:rsidR="00E51056" w:rsidRDefault="00E51056" w:rsidP="003C5097">
      <w:pPr>
        <w:spacing w:line="360" w:lineRule="auto"/>
        <w:ind w:right="250" w:firstLine="851"/>
        <w:jc w:val="both"/>
        <w:rPr>
          <w:sz w:val="32"/>
          <w:szCs w:val="32"/>
        </w:rPr>
      </w:pPr>
      <w:r>
        <w:rPr>
          <w:sz w:val="32"/>
          <w:szCs w:val="32"/>
        </w:rPr>
        <w:t>Altrimenti, non so fino a che punto potrà essere garantito quanto previsto dall’art. 41, comma 1, della Carta dei diritti fondamentali dell’Unione europea, secondo cui “Ogni persona ha diritto a che le questioni che la riguardano siano trattate in modo imparziale ed equo ed entro un termine ragionevole dalle istituzioni, organi e organismi dell’Unione”.</w:t>
      </w:r>
    </w:p>
    <w:p w:rsidR="004766CA" w:rsidRDefault="00F20F22" w:rsidP="003C5097">
      <w:pPr>
        <w:spacing w:line="360" w:lineRule="auto"/>
        <w:ind w:right="250" w:firstLine="851"/>
        <w:jc w:val="both"/>
        <w:rPr>
          <w:sz w:val="32"/>
          <w:szCs w:val="32"/>
        </w:rPr>
      </w:pPr>
      <w:r>
        <w:rPr>
          <w:sz w:val="32"/>
          <w:szCs w:val="32"/>
        </w:rPr>
        <w:t>L</w:t>
      </w:r>
      <w:r w:rsidRPr="00F20F22">
        <w:rPr>
          <w:sz w:val="32"/>
          <w:szCs w:val="32"/>
        </w:rPr>
        <w:t xml:space="preserve">a sentenza della sez. III-quater </w:t>
      </w:r>
      <w:r w:rsidR="004766CA">
        <w:rPr>
          <w:sz w:val="32"/>
          <w:szCs w:val="32"/>
        </w:rPr>
        <w:t>del Tar del Lazio</w:t>
      </w:r>
      <w:r w:rsidRPr="00F20F22">
        <w:rPr>
          <w:sz w:val="32"/>
          <w:szCs w:val="32"/>
        </w:rPr>
        <w:t xml:space="preserve"> n. 500/2019 </w:t>
      </w:r>
      <w:r w:rsidR="004766CA">
        <w:rPr>
          <w:sz w:val="32"/>
          <w:szCs w:val="32"/>
        </w:rPr>
        <w:t>in tema</w:t>
      </w:r>
      <w:r w:rsidRPr="00F20F22">
        <w:rPr>
          <w:sz w:val="32"/>
          <w:szCs w:val="32"/>
        </w:rPr>
        <w:t xml:space="preserve"> di telefonia mobile</w:t>
      </w:r>
      <w:r w:rsidR="00E51056">
        <w:rPr>
          <w:sz w:val="32"/>
          <w:szCs w:val="32"/>
        </w:rPr>
        <w:t>,</w:t>
      </w:r>
      <w:r w:rsidR="004766CA">
        <w:rPr>
          <w:sz w:val="32"/>
          <w:szCs w:val="32"/>
        </w:rPr>
        <w:t xml:space="preserve"> a cui si è accennato all’inizio, è stata </w:t>
      </w:r>
      <w:r w:rsidR="004D385C">
        <w:rPr>
          <w:sz w:val="32"/>
          <w:szCs w:val="32"/>
        </w:rPr>
        <w:t>definita</w:t>
      </w:r>
      <w:r w:rsidR="00C43E07">
        <w:rPr>
          <w:sz w:val="32"/>
          <w:szCs w:val="32"/>
        </w:rPr>
        <w:t xml:space="preserve"> su</w:t>
      </w:r>
      <w:r w:rsidR="00DB1614">
        <w:rPr>
          <w:sz w:val="32"/>
          <w:szCs w:val="32"/>
        </w:rPr>
        <w:t xml:space="preserve">lla stampa </w:t>
      </w:r>
      <w:r w:rsidR="004D385C">
        <w:rPr>
          <w:sz w:val="32"/>
          <w:szCs w:val="32"/>
        </w:rPr>
        <w:t>“</w:t>
      </w:r>
      <w:r w:rsidR="004766CA">
        <w:rPr>
          <w:sz w:val="32"/>
          <w:szCs w:val="32"/>
        </w:rPr>
        <w:t>rivoluzionaria</w:t>
      </w:r>
      <w:r w:rsidR="004D385C">
        <w:rPr>
          <w:sz w:val="32"/>
          <w:szCs w:val="32"/>
        </w:rPr>
        <w:t>”</w:t>
      </w:r>
      <w:r w:rsidR="004766CA">
        <w:rPr>
          <w:sz w:val="32"/>
          <w:szCs w:val="32"/>
        </w:rPr>
        <w:t>.</w:t>
      </w:r>
    </w:p>
    <w:p w:rsidR="005F530F" w:rsidRDefault="005F530F" w:rsidP="003C5097">
      <w:pPr>
        <w:spacing w:line="360" w:lineRule="auto"/>
        <w:ind w:right="250" w:firstLine="851"/>
        <w:jc w:val="both"/>
        <w:rPr>
          <w:sz w:val="32"/>
          <w:szCs w:val="32"/>
        </w:rPr>
      </w:pPr>
      <w:r>
        <w:rPr>
          <w:sz w:val="32"/>
          <w:szCs w:val="32"/>
        </w:rPr>
        <w:t>Ma la vera rivoluzione sarà quando:</w:t>
      </w:r>
    </w:p>
    <w:p w:rsidR="005F530F" w:rsidRDefault="005F530F" w:rsidP="003C5097">
      <w:pPr>
        <w:spacing w:line="360" w:lineRule="auto"/>
        <w:ind w:right="250" w:firstLine="851"/>
        <w:jc w:val="both"/>
        <w:rPr>
          <w:sz w:val="32"/>
          <w:szCs w:val="32"/>
        </w:rPr>
      </w:pPr>
      <w:r>
        <w:rPr>
          <w:sz w:val="32"/>
          <w:szCs w:val="32"/>
        </w:rPr>
        <w:t>a) sarà introdotto il giu</w:t>
      </w:r>
      <w:r w:rsidR="00387AA2">
        <w:rPr>
          <w:sz w:val="32"/>
          <w:szCs w:val="32"/>
        </w:rPr>
        <w:t>dice monocratico di primo grado;</w:t>
      </w:r>
    </w:p>
    <w:p w:rsidR="005F530F" w:rsidRDefault="005F530F" w:rsidP="003C5097">
      <w:pPr>
        <w:spacing w:line="360" w:lineRule="auto"/>
        <w:ind w:right="250" w:firstLine="851"/>
        <w:jc w:val="both"/>
        <w:rPr>
          <w:sz w:val="32"/>
          <w:szCs w:val="32"/>
        </w:rPr>
      </w:pPr>
      <w:r>
        <w:rPr>
          <w:sz w:val="32"/>
          <w:szCs w:val="32"/>
        </w:rPr>
        <w:t>b) il Tar del Lazio non deciderà sempre e comunque su tutto;</w:t>
      </w:r>
    </w:p>
    <w:p w:rsidR="005F530F" w:rsidRDefault="005F530F" w:rsidP="003C5097">
      <w:pPr>
        <w:spacing w:line="360" w:lineRule="auto"/>
        <w:ind w:right="250" w:firstLine="851"/>
        <w:jc w:val="both"/>
        <w:rPr>
          <w:sz w:val="32"/>
          <w:szCs w:val="32"/>
        </w:rPr>
      </w:pPr>
      <w:r>
        <w:rPr>
          <w:sz w:val="32"/>
          <w:szCs w:val="32"/>
        </w:rPr>
        <w:t>c) saranno previste efficaci forme di risoluzione alternative delle controversie amministrative;</w:t>
      </w:r>
    </w:p>
    <w:p w:rsidR="005F530F" w:rsidRDefault="005F530F" w:rsidP="003C5097">
      <w:pPr>
        <w:spacing w:line="360" w:lineRule="auto"/>
        <w:ind w:right="250" w:firstLine="851"/>
        <w:jc w:val="both"/>
        <w:rPr>
          <w:sz w:val="32"/>
          <w:szCs w:val="32"/>
        </w:rPr>
      </w:pPr>
      <w:r>
        <w:rPr>
          <w:sz w:val="32"/>
          <w:szCs w:val="32"/>
        </w:rPr>
        <w:t>d) le pendenze diminuiranno entro limiti tollerabili;</w:t>
      </w:r>
    </w:p>
    <w:p w:rsidR="005F530F" w:rsidRDefault="005F530F" w:rsidP="003C5097">
      <w:pPr>
        <w:spacing w:line="360" w:lineRule="auto"/>
        <w:ind w:right="250" w:firstLine="851"/>
        <w:jc w:val="both"/>
        <w:rPr>
          <w:sz w:val="32"/>
          <w:szCs w:val="32"/>
        </w:rPr>
      </w:pPr>
      <w:r>
        <w:rPr>
          <w:sz w:val="32"/>
          <w:szCs w:val="32"/>
        </w:rPr>
        <w:t>e) i tempi dei giudizi saranno oltremodo contenuti;</w:t>
      </w:r>
    </w:p>
    <w:p w:rsidR="005F530F" w:rsidRDefault="005F530F" w:rsidP="003C5097">
      <w:pPr>
        <w:spacing w:line="360" w:lineRule="auto"/>
        <w:ind w:right="250" w:firstLine="851"/>
        <w:jc w:val="both"/>
        <w:rPr>
          <w:sz w:val="32"/>
          <w:szCs w:val="32"/>
        </w:rPr>
      </w:pPr>
      <w:r>
        <w:rPr>
          <w:sz w:val="32"/>
          <w:szCs w:val="32"/>
        </w:rPr>
        <w:lastRenderedPageBreak/>
        <w:t>f) l’organico di magistratura</w:t>
      </w:r>
      <w:r w:rsidR="00387AA2">
        <w:rPr>
          <w:sz w:val="32"/>
          <w:szCs w:val="32"/>
        </w:rPr>
        <w:t xml:space="preserve"> </w:t>
      </w:r>
      <w:r w:rsidR="00AD3DF5">
        <w:rPr>
          <w:sz w:val="32"/>
          <w:szCs w:val="32"/>
        </w:rPr>
        <w:t xml:space="preserve">e dei funzionari </w:t>
      </w:r>
      <w:r w:rsidR="00387AA2">
        <w:rPr>
          <w:sz w:val="32"/>
          <w:szCs w:val="32"/>
        </w:rPr>
        <w:t>d</w:t>
      </w:r>
      <w:r>
        <w:rPr>
          <w:sz w:val="32"/>
          <w:szCs w:val="32"/>
        </w:rPr>
        <w:t>i questo Tribunale sarà coperto del tutto;</w:t>
      </w:r>
    </w:p>
    <w:p w:rsidR="005F530F" w:rsidRDefault="005F530F" w:rsidP="003C5097">
      <w:pPr>
        <w:spacing w:line="360" w:lineRule="auto"/>
        <w:ind w:right="250" w:firstLine="851"/>
        <w:jc w:val="both"/>
        <w:rPr>
          <w:sz w:val="32"/>
          <w:szCs w:val="32"/>
        </w:rPr>
      </w:pPr>
      <w:r>
        <w:rPr>
          <w:sz w:val="32"/>
          <w:szCs w:val="32"/>
        </w:rPr>
        <w:t>g) diminuirà l’incertezza del diritto;</w:t>
      </w:r>
    </w:p>
    <w:p w:rsidR="005F530F" w:rsidRDefault="005F530F" w:rsidP="003C5097">
      <w:pPr>
        <w:spacing w:line="360" w:lineRule="auto"/>
        <w:ind w:right="250" w:firstLine="851"/>
        <w:jc w:val="both"/>
        <w:rPr>
          <w:sz w:val="32"/>
          <w:szCs w:val="32"/>
        </w:rPr>
      </w:pPr>
      <w:r>
        <w:rPr>
          <w:sz w:val="32"/>
          <w:szCs w:val="32"/>
        </w:rPr>
        <w:t xml:space="preserve">h) sarà raggiunta </w:t>
      </w:r>
      <w:r w:rsidR="004766CA">
        <w:rPr>
          <w:sz w:val="32"/>
          <w:szCs w:val="32"/>
        </w:rPr>
        <w:t xml:space="preserve">la </w:t>
      </w:r>
      <w:r>
        <w:rPr>
          <w:sz w:val="32"/>
          <w:szCs w:val="32"/>
        </w:rPr>
        <w:t xml:space="preserve">piena </w:t>
      </w:r>
      <w:r w:rsidR="004766CA">
        <w:rPr>
          <w:sz w:val="32"/>
          <w:szCs w:val="32"/>
        </w:rPr>
        <w:t xml:space="preserve">fiducia da parte </w:t>
      </w:r>
      <w:r w:rsidR="00E51056">
        <w:rPr>
          <w:sz w:val="32"/>
          <w:szCs w:val="32"/>
        </w:rPr>
        <w:t xml:space="preserve">degli utenti </w:t>
      </w:r>
      <w:r w:rsidR="004766CA">
        <w:rPr>
          <w:sz w:val="32"/>
          <w:szCs w:val="32"/>
        </w:rPr>
        <w:t>nell’</w:t>
      </w:r>
      <w:r w:rsidR="004D385C">
        <w:rPr>
          <w:sz w:val="32"/>
          <w:szCs w:val="32"/>
        </w:rPr>
        <w:t>i</w:t>
      </w:r>
      <w:r w:rsidR="004766CA">
        <w:rPr>
          <w:sz w:val="32"/>
          <w:szCs w:val="32"/>
        </w:rPr>
        <w:t>stituzione Tar del Lazio.</w:t>
      </w:r>
    </w:p>
    <w:p w:rsidR="00F20F22" w:rsidRDefault="005F530F" w:rsidP="003C5097">
      <w:pPr>
        <w:spacing w:line="360" w:lineRule="auto"/>
        <w:ind w:right="250" w:firstLine="851"/>
        <w:jc w:val="both"/>
        <w:rPr>
          <w:sz w:val="32"/>
          <w:szCs w:val="32"/>
        </w:rPr>
      </w:pPr>
      <w:r>
        <w:rPr>
          <w:sz w:val="32"/>
          <w:szCs w:val="32"/>
        </w:rPr>
        <w:t>Solo u</w:t>
      </w:r>
      <w:r w:rsidR="004D385C">
        <w:rPr>
          <w:sz w:val="32"/>
          <w:szCs w:val="32"/>
        </w:rPr>
        <w:t>na volta che, con l’apporto di tutti gli operatori,</w:t>
      </w:r>
      <w:r w:rsidR="004D385C" w:rsidRPr="004D385C">
        <w:t xml:space="preserve"> </w:t>
      </w:r>
      <w:r w:rsidR="004D385C" w:rsidRPr="004D385C">
        <w:rPr>
          <w:sz w:val="32"/>
          <w:szCs w:val="32"/>
        </w:rPr>
        <w:t>questa fiducia</w:t>
      </w:r>
      <w:r w:rsidR="004D385C">
        <w:rPr>
          <w:sz w:val="32"/>
          <w:szCs w:val="32"/>
        </w:rPr>
        <w:t xml:space="preserve"> </w:t>
      </w:r>
      <w:r>
        <w:rPr>
          <w:sz w:val="32"/>
          <w:szCs w:val="32"/>
        </w:rPr>
        <w:t>sarà</w:t>
      </w:r>
      <w:r w:rsidR="004D385C">
        <w:rPr>
          <w:sz w:val="32"/>
          <w:szCs w:val="32"/>
        </w:rPr>
        <w:t xml:space="preserve"> radicata, </w:t>
      </w:r>
      <w:r>
        <w:rPr>
          <w:sz w:val="32"/>
          <w:szCs w:val="32"/>
        </w:rPr>
        <w:t>potrà considerarsi</w:t>
      </w:r>
      <w:r w:rsidR="006E141A">
        <w:rPr>
          <w:sz w:val="32"/>
          <w:szCs w:val="32"/>
        </w:rPr>
        <w:t xml:space="preserve"> realizzato uno degli obiettivi primari </w:t>
      </w:r>
      <w:r w:rsidR="006E141A" w:rsidRPr="006E141A">
        <w:rPr>
          <w:sz w:val="32"/>
          <w:szCs w:val="32"/>
        </w:rPr>
        <w:t>della giustizia amministrativa</w:t>
      </w:r>
      <w:r w:rsidR="006E141A">
        <w:rPr>
          <w:sz w:val="32"/>
          <w:szCs w:val="32"/>
        </w:rPr>
        <w:t>.</w:t>
      </w:r>
      <w:r>
        <w:rPr>
          <w:sz w:val="32"/>
          <w:szCs w:val="32"/>
        </w:rPr>
        <w:t xml:space="preserve"> E almeno su questo posso dire che si è sulla buona strada.</w:t>
      </w:r>
    </w:p>
    <w:p w:rsidR="00F535A7" w:rsidRDefault="00F535A7" w:rsidP="003C5097">
      <w:pPr>
        <w:spacing w:line="360" w:lineRule="auto"/>
        <w:ind w:right="250" w:firstLine="851"/>
        <w:jc w:val="both"/>
        <w:rPr>
          <w:sz w:val="32"/>
          <w:szCs w:val="32"/>
        </w:rPr>
      </w:pPr>
    </w:p>
    <w:p w:rsidR="00F179FA" w:rsidRDefault="00F179FA" w:rsidP="00F179FA">
      <w:pPr>
        <w:spacing w:line="360" w:lineRule="auto"/>
        <w:ind w:right="250" w:firstLine="851"/>
        <w:jc w:val="both"/>
        <w:rPr>
          <w:sz w:val="32"/>
          <w:szCs w:val="32"/>
        </w:rPr>
      </w:pPr>
      <w:r w:rsidRPr="00F179FA">
        <w:rPr>
          <w:sz w:val="32"/>
          <w:szCs w:val="32"/>
        </w:rPr>
        <w:t xml:space="preserve">In conclusione, </w:t>
      </w:r>
      <w:r>
        <w:rPr>
          <w:sz w:val="32"/>
          <w:szCs w:val="32"/>
        </w:rPr>
        <w:t>ringrazio i</w:t>
      </w:r>
      <w:r w:rsidRPr="00F179FA">
        <w:rPr>
          <w:sz w:val="32"/>
          <w:szCs w:val="32"/>
        </w:rPr>
        <w:t xml:space="preserve"> pre</w:t>
      </w:r>
      <w:r>
        <w:rPr>
          <w:sz w:val="32"/>
          <w:szCs w:val="32"/>
        </w:rPr>
        <w:t xml:space="preserve">sidenti delle sezioni esterne, gli altri presidenti e </w:t>
      </w:r>
      <w:r w:rsidRPr="00F179FA">
        <w:rPr>
          <w:sz w:val="32"/>
          <w:szCs w:val="32"/>
        </w:rPr>
        <w:t xml:space="preserve">i magistrati di questo Tribunale per </w:t>
      </w:r>
      <w:r>
        <w:rPr>
          <w:sz w:val="32"/>
          <w:szCs w:val="32"/>
        </w:rPr>
        <w:t>l’attività svolta e la collaborazione dimostrata.</w:t>
      </w:r>
    </w:p>
    <w:p w:rsidR="00F179FA" w:rsidRDefault="00F179FA" w:rsidP="00F179FA">
      <w:pPr>
        <w:spacing w:line="360" w:lineRule="auto"/>
        <w:ind w:right="250" w:firstLine="851"/>
        <w:jc w:val="both"/>
        <w:rPr>
          <w:sz w:val="32"/>
          <w:szCs w:val="32"/>
        </w:rPr>
      </w:pPr>
      <w:r w:rsidRPr="00F179FA">
        <w:rPr>
          <w:sz w:val="32"/>
          <w:szCs w:val="32"/>
        </w:rPr>
        <w:t xml:space="preserve">Ringrazio </w:t>
      </w:r>
      <w:r>
        <w:rPr>
          <w:sz w:val="32"/>
          <w:szCs w:val="32"/>
        </w:rPr>
        <w:t>anche</w:t>
      </w:r>
      <w:r w:rsidRPr="00F179FA">
        <w:rPr>
          <w:sz w:val="32"/>
          <w:szCs w:val="32"/>
        </w:rPr>
        <w:t xml:space="preserve"> il segretario generale, il personale amministrativo tutto e gli avvocati che frequentano il Tar del Lazio.</w:t>
      </w:r>
    </w:p>
    <w:p w:rsidR="005D6BE9" w:rsidRDefault="001C681C" w:rsidP="00F179FA">
      <w:pPr>
        <w:spacing w:line="360" w:lineRule="auto"/>
        <w:ind w:right="250" w:firstLine="851"/>
        <w:jc w:val="both"/>
        <w:rPr>
          <w:sz w:val="32"/>
          <w:szCs w:val="32"/>
        </w:rPr>
      </w:pPr>
      <w:r w:rsidRPr="001C681C">
        <w:rPr>
          <w:sz w:val="32"/>
          <w:szCs w:val="32"/>
        </w:rPr>
        <w:t>Rivolgo a tutti i migliori auguri per questo nuovo anno</w:t>
      </w:r>
      <w:r>
        <w:rPr>
          <w:sz w:val="32"/>
          <w:szCs w:val="32"/>
        </w:rPr>
        <w:t xml:space="preserve"> </w:t>
      </w:r>
      <w:r w:rsidR="00387AA2">
        <w:rPr>
          <w:sz w:val="32"/>
          <w:szCs w:val="32"/>
        </w:rPr>
        <w:t xml:space="preserve">giudiziario </w:t>
      </w:r>
      <w:r>
        <w:rPr>
          <w:sz w:val="32"/>
          <w:szCs w:val="32"/>
        </w:rPr>
        <w:t>e r</w:t>
      </w:r>
      <w:r w:rsidR="00F179FA">
        <w:rPr>
          <w:sz w:val="32"/>
          <w:szCs w:val="32"/>
        </w:rPr>
        <w:t xml:space="preserve">ingrazio </w:t>
      </w:r>
      <w:r>
        <w:rPr>
          <w:sz w:val="32"/>
          <w:szCs w:val="32"/>
        </w:rPr>
        <w:t>i presenti</w:t>
      </w:r>
      <w:r w:rsidR="00F179FA">
        <w:rPr>
          <w:sz w:val="32"/>
          <w:szCs w:val="32"/>
        </w:rPr>
        <w:t xml:space="preserve"> per l’attenzione che ancora una volta ha</w:t>
      </w:r>
      <w:r w:rsidR="006E141A">
        <w:rPr>
          <w:sz w:val="32"/>
          <w:szCs w:val="32"/>
        </w:rPr>
        <w:t>nno voluto riservare a me, all’i</w:t>
      </w:r>
      <w:r w:rsidR="00F179FA">
        <w:rPr>
          <w:sz w:val="32"/>
          <w:szCs w:val="32"/>
        </w:rPr>
        <w:t>stituzione che rappresento e alla giustizia amministrativa</w:t>
      </w:r>
      <w:r>
        <w:rPr>
          <w:sz w:val="32"/>
          <w:szCs w:val="32"/>
        </w:rPr>
        <w:t>.</w:t>
      </w:r>
    </w:p>
    <w:p w:rsidR="005D6BE9" w:rsidRDefault="005D6BE9" w:rsidP="004E0196">
      <w:pPr>
        <w:spacing w:after="200" w:line="276" w:lineRule="auto"/>
        <w:rPr>
          <w:rFonts w:ascii="Garamond" w:eastAsia="Calibri" w:hAnsi="Garamond"/>
          <w:b/>
          <w:sz w:val="40"/>
          <w:szCs w:val="40"/>
          <w:shd w:val="clear" w:color="auto" w:fill="FFFFFF"/>
          <w:lang w:eastAsia="en-US"/>
        </w:rPr>
      </w:pPr>
      <w:r>
        <w:rPr>
          <w:sz w:val="32"/>
          <w:szCs w:val="32"/>
        </w:rPr>
        <w:br w:type="page"/>
      </w:r>
      <w:bookmarkStart w:id="1" w:name="_GoBack"/>
      <w:bookmarkEnd w:id="1"/>
    </w:p>
    <w:sectPr w:rsidR="005D6BE9" w:rsidSect="00BA2922">
      <w:headerReference w:type="default" r:id="rId11"/>
      <w:headerReference w:type="first" r:id="rId12"/>
      <w:pgSz w:w="11906" w:h="16838" w:code="9"/>
      <w:pgMar w:top="1418" w:right="1134" w:bottom="1134" w:left="1134"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8DC" w:rsidRDefault="009528DC" w:rsidP="00587E4A">
      <w:r>
        <w:separator/>
      </w:r>
    </w:p>
  </w:endnote>
  <w:endnote w:type="continuationSeparator" w:id="0">
    <w:p w:rsidR="009528DC" w:rsidRDefault="009528DC" w:rsidP="00587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alace Script MT">
    <w:panose1 w:val="030303020206070C0B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8DC" w:rsidRDefault="009528DC" w:rsidP="00587E4A">
      <w:r>
        <w:separator/>
      </w:r>
    </w:p>
  </w:footnote>
  <w:footnote w:type="continuationSeparator" w:id="0">
    <w:p w:rsidR="009528DC" w:rsidRDefault="009528DC" w:rsidP="00587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529644"/>
      <w:docPartObj>
        <w:docPartGallery w:val="Page Numbers (Top of Page)"/>
        <w:docPartUnique/>
      </w:docPartObj>
    </w:sdtPr>
    <w:sdtEndPr/>
    <w:sdtContent>
      <w:p w:rsidR="00E13455" w:rsidRDefault="00E13455">
        <w:pPr>
          <w:pStyle w:val="Intestazione"/>
          <w:jc w:val="center"/>
        </w:pPr>
        <w:r>
          <w:fldChar w:fldCharType="begin"/>
        </w:r>
        <w:r>
          <w:instrText>PAGE   \* MERGEFORMAT</w:instrText>
        </w:r>
        <w:r>
          <w:fldChar w:fldCharType="separate"/>
        </w:r>
        <w:r w:rsidR="004E0196">
          <w:rPr>
            <w:noProof/>
          </w:rPr>
          <w:t>28</w:t>
        </w:r>
        <w:r>
          <w:fldChar w:fldCharType="end"/>
        </w:r>
      </w:p>
    </w:sdtContent>
  </w:sdt>
  <w:p w:rsidR="00E13455" w:rsidRDefault="00E1345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455" w:rsidRDefault="00E13455">
    <w:pPr>
      <w:pStyle w:val="Intestazione"/>
      <w:jc w:val="center"/>
    </w:pPr>
  </w:p>
  <w:p w:rsidR="00E13455" w:rsidRDefault="00E1345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677DB"/>
    <w:multiLevelType w:val="hybridMultilevel"/>
    <w:tmpl w:val="92A2DD92"/>
    <w:lvl w:ilvl="0" w:tplc="A91C18F0">
      <w:start w:val="1"/>
      <w:numFmt w:val="decimal"/>
      <w:lvlText w:val="(%1)"/>
      <w:lvlJc w:val="left"/>
      <w:pPr>
        <w:ind w:left="360" w:hanging="360"/>
      </w:pPr>
      <w:rPr>
        <w:rFonts w:hint="default"/>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A261395"/>
    <w:multiLevelType w:val="multilevel"/>
    <w:tmpl w:val="CB7004B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E45157F"/>
    <w:multiLevelType w:val="hybridMultilevel"/>
    <w:tmpl w:val="C6C893AA"/>
    <w:lvl w:ilvl="0" w:tplc="7BAA95E6">
      <w:start w:val="1"/>
      <w:numFmt w:val="decimal"/>
      <w:lvlText w:val="(%1)"/>
      <w:lvlJc w:val="left"/>
      <w:pPr>
        <w:ind w:left="-207" w:hanging="360"/>
      </w:pPr>
      <w:rPr>
        <w:rFonts w:hint="default"/>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03315BC"/>
    <w:multiLevelType w:val="hybridMultilevel"/>
    <w:tmpl w:val="FA2C1D9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484EEC"/>
    <w:multiLevelType w:val="multilevel"/>
    <w:tmpl w:val="CB7004B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1E9C6D89"/>
    <w:multiLevelType w:val="hybridMultilevel"/>
    <w:tmpl w:val="BB8693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6F2C3A"/>
    <w:multiLevelType w:val="multilevel"/>
    <w:tmpl w:val="F82C3348"/>
    <w:lvl w:ilvl="0">
      <w:start w:val="1"/>
      <w:numFmt w:val="decimal"/>
      <w:lvlText w:val="%1."/>
      <w:lvlJc w:val="left"/>
      <w:pPr>
        <w:ind w:left="360" w:hanging="360"/>
      </w:pPr>
      <w:rPr>
        <w:b/>
        <w:sz w:val="30"/>
        <w:szCs w:val="3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7" w15:restartNumberingAfterBreak="0">
    <w:nsid w:val="29B83AF4"/>
    <w:multiLevelType w:val="hybridMultilevel"/>
    <w:tmpl w:val="92A2DD92"/>
    <w:lvl w:ilvl="0" w:tplc="A91C18F0">
      <w:start w:val="1"/>
      <w:numFmt w:val="decimal"/>
      <w:lvlText w:val="(%1)"/>
      <w:lvlJc w:val="left"/>
      <w:pPr>
        <w:ind w:left="2628" w:hanging="360"/>
      </w:pPr>
      <w:rPr>
        <w:rFonts w:hint="default"/>
        <w:color w:val="FF0000"/>
      </w:rPr>
    </w:lvl>
    <w:lvl w:ilvl="1" w:tplc="04100019" w:tentative="1">
      <w:start w:val="1"/>
      <w:numFmt w:val="lowerLetter"/>
      <w:lvlText w:val="%2."/>
      <w:lvlJc w:val="left"/>
      <w:pPr>
        <w:ind w:left="3348" w:hanging="360"/>
      </w:pPr>
    </w:lvl>
    <w:lvl w:ilvl="2" w:tplc="0410001B" w:tentative="1">
      <w:start w:val="1"/>
      <w:numFmt w:val="lowerRoman"/>
      <w:lvlText w:val="%3."/>
      <w:lvlJc w:val="right"/>
      <w:pPr>
        <w:ind w:left="4068" w:hanging="180"/>
      </w:pPr>
    </w:lvl>
    <w:lvl w:ilvl="3" w:tplc="0410000F" w:tentative="1">
      <w:start w:val="1"/>
      <w:numFmt w:val="decimal"/>
      <w:lvlText w:val="%4."/>
      <w:lvlJc w:val="left"/>
      <w:pPr>
        <w:ind w:left="4788" w:hanging="360"/>
      </w:pPr>
    </w:lvl>
    <w:lvl w:ilvl="4" w:tplc="04100019" w:tentative="1">
      <w:start w:val="1"/>
      <w:numFmt w:val="lowerLetter"/>
      <w:lvlText w:val="%5."/>
      <w:lvlJc w:val="left"/>
      <w:pPr>
        <w:ind w:left="5508" w:hanging="360"/>
      </w:pPr>
    </w:lvl>
    <w:lvl w:ilvl="5" w:tplc="0410001B" w:tentative="1">
      <w:start w:val="1"/>
      <w:numFmt w:val="lowerRoman"/>
      <w:lvlText w:val="%6."/>
      <w:lvlJc w:val="right"/>
      <w:pPr>
        <w:ind w:left="6228" w:hanging="180"/>
      </w:pPr>
    </w:lvl>
    <w:lvl w:ilvl="6" w:tplc="0410000F" w:tentative="1">
      <w:start w:val="1"/>
      <w:numFmt w:val="decimal"/>
      <w:lvlText w:val="%7."/>
      <w:lvlJc w:val="left"/>
      <w:pPr>
        <w:ind w:left="6948" w:hanging="360"/>
      </w:pPr>
    </w:lvl>
    <w:lvl w:ilvl="7" w:tplc="04100019" w:tentative="1">
      <w:start w:val="1"/>
      <w:numFmt w:val="lowerLetter"/>
      <w:lvlText w:val="%8."/>
      <w:lvlJc w:val="left"/>
      <w:pPr>
        <w:ind w:left="7668" w:hanging="360"/>
      </w:pPr>
    </w:lvl>
    <w:lvl w:ilvl="8" w:tplc="0410001B" w:tentative="1">
      <w:start w:val="1"/>
      <w:numFmt w:val="lowerRoman"/>
      <w:lvlText w:val="%9."/>
      <w:lvlJc w:val="right"/>
      <w:pPr>
        <w:ind w:left="8388" w:hanging="180"/>
      </w:pPr>
    </w:lvl>
  </w:abstractNum>
  <w:abstractNum w:abstractNumId="8" w15:restartNumberingAfterBreak="0">
    <w:nsid w:val="2E860C25"/>
    <w:multiLevelType w:val="hybridMultilevel"/>
    <w:tmpl w:val="52D632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0C0602C"/>
    <w:multiLevelType w:val="hybridMultilevel"/>
    <w:tmpl w:val="A48C0FD8"/>
    <w:lvl w:ilvl="0" w:tplc="4038F8FC">
      <w:start w:val="1"/>
      <w:numFmt w:val="decimal"/>
      <w:lvlText w:val="(%1)"/>
      <w:lvlJc w:val="left"/>
      <w:pPr>
        <w:ind w:left="-207" w:hanging="360"/>
      </w:pPr>
      <w:rPr>
        <w:rFonts w:hint="default"/>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19B507D"/>
    <w:multiLevelType w:val="hybridMultilevel"/>
    <w:tmpl w:val="60D42F68"/>
    <w:lvl w:ilvl="0" w:tplc="EC62F85A">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1" w15:restartNumberingAfterBreak="0">
    <w:nsid w:val="46ED2DB6"/>
    <w:multiLevelType w:val="multilevel"/>
    <w:tmpl w:val="BFCEF5FC"/>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9D41CC8"/>
    <w:multiLevelType w:val="multilevel"/>
    <w:tmpl w:val="A7D2D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5C1F51"/>
    <w:multiLevelType w:val="hybridMultilevel"/>
    <w:tmpl w:val="53FE8BE0"/>
    <w:lvl w:ilvl="0" w:tplc="76AE86A6">
      <w:start w:val="1"/>
      <w:numFmt w:val="decimal"/>
      <w:lvlText w:val="(%1)"/>
      <w:lvlJc w:val="left"/>
      <w:pPr>
        <w:ind w:left="-207" w:hanging="360"/>
      </w:pPr>
      <w:rPr>
        <w:rFonts w:hint="default"/>
        <w:color w:val="FF0000"/>
      </w:rPr>
    </w:lvl>
    <w:lvl w:ilvl="1" w:tplc="04100019" w:tentative="1">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14" w15:restartNumberingAfterBreak="0">
    <w:nsid w:val="686E0CAE"/>
    <w:multiLevelType w:val="hybridMultilevel"/>
    <w:tmpl w:val="320699BE"/>
    <w:lvl w:ilvl="0" w:tplc="82928BF6">
      <w:start w:val="1"/>
      <w:numFmt w:val="decimal"/>
      <w:lvlText w:val="(%1)"/>
      <w:lvlJc w:val="left"/>
      <w:pPr>
        <w:ind w:left="-207" w:hanging="360"/>
      </w:pPr>
      <w:rPr>
        <w:rFonts w:hint="default"/>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69F09D9"/>
    <w:multiLevelType w:val="hybridMultilevel"/>
    <w:tmpl w:val="0A5A8D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C40667E"/>
    <w:multiLevelType w:val="multilevel"/>
    <w:tmpl w:val="BFCEF5FC"/>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6"/>
  </w:num>
  <w:num w:numId="2">
    <w:abstractNumId w:val="15"/>
  </w:num>
  <w:num w:numId="3">
    <w:abstractNumId w:val="3"/>
  </w:num>
  <w:num w:numId="4">
    <w:abstractNumId w:val="5"/>
  </w:num>
  <w:num w:numId="5">
    <w:abstractNumId w:val="8"/>
  </w:num>
  <w:num w:numId="6">
    <w:abstractNumId w:val="12"/>
  </w:num>
  <w:num w:numId="7">
    <w:abstractNumId w:val="10"/>
  </w:num>
  <w:num w:numId="8">
    <w:abstractNumId w:val="11"/>
  </w:num>
  <w:num w:numId="9">
    <w:abstractNumId w:val="16"/>
  </w:num>
  <w:num w:numId="10">
    <w:abstractNumId w:val="4"/>
  </w:num>
  <w:num w:numId="11">
    <w:abstractNumId w:val="1"/>
  </w:num>
  <w:num w:numId="12">
    <w:abstractNumId w:val="13"/>
  </w:num>
  <w:num w:numId="13">
    <w:abstractNumId w:val="9"/>
  </w:num>
  <w:num w:numId="14">
    <w:abstractNumId w:val="2"/>
  </w:num>
  <w:num w:numId="15">
    <w:abstractNumId w:val="14"/>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354E577-8D36-42EF-808F-C7AC90F611F9}"/>
    <w:docVar w:name="dgnword-eventsink" w:val="278875376"/>
  </w:docVars>
  <w:rsids>
    <w:rsidRoot w:val="007B37F5"/>
    <w:rsid w:val="00010DB2"/>
    <w:rsid w:val="00011740"/>
    <w:rsid w:val="000128B2"/>
    <w:rsid w:val="00022539"/>
    <w:rsid w:val="00023785"/>
    <w:rsid w:val="00030556"/>
    <w:rsid w:val="000377BE"/>
    <w:rsid w:val="00043AB7"/>
    <w:rsid w:val="00044202"/>
    <w:rsid w:val="00044E39"/>
    <w:rsid w:val="00047BE3"/>
    <w:rsid w:val="00050533"/>
    <w:rsid w:val="00052FE5"/>
    <w:rsid w:val="00053948"/>
    <w:rsid w:val="00055A22"/>
    <w:rsid w:val="00055E65"/>
    <w:rsid w:val="00057059"/>
    <w:rsid w:val="00063E3A"/>
    <w:rsid w:val="00080799"/>
    <w:rsid w:val="0008117F"/>
    <w:rsid w:val="00083540"/>
    <w:rsid w:val="0009247E"/>
    <w:rsid w:val="00092EF6"/>
    <w:rsid w:val="00095138"/>
    <w:rsid w:val="000956CC"/>
    <w:rsid w:val="000B1005"/>
    <w:rsid w:val="000B40C3"/>
    <w:rsid w:val="000B4670"/>
    <w:rsid w:val="000B5F99"/>
    <w:rsid w:val="000B7B64"/>
    <w:rsid w:val="000C41A2"/>
    <w:rsid w:val="000C689F"/>
    <w:rsid w:val="000C69FC"/>
    <w:rsid w:val="000D1E81"/>
    <w:rsid w:val="000D6604"/>
    <w:rsid w:val="000E0BAA"/>
    <w:rsid w:val="000E0FC1"/>
    <w:rsid w:val="000E28F8"/>
    <w:rsid w:val="000E5E29"/>
    <w:rsid w:val="000F13CF"/>
    <w:rsid w:val="000F23C6"/>
    <w:rsid w:val="000F355E"/>
    <w:rsid w:val="000F3A3E"/>
    <w:rsid w:val="000F51CB"/>
    <w:rsid w:val="000F51EF"/>
    <w:rsid w:val="000F57EF"/>
    <w:rsid w:val="000F5B57"/>
    <w:rsid w:val="000F7C37"/>
    <w:rsid w:val="00100E6E"/>
    <w:rsid w:val="001011B5"/>
    <w:rsid w:val="00104046"/>
    <w:rsid w:val="00104DA1"/>
    <w:rsid w:val="001132B6"/>
    <w:rsid w:val="00114671"/>
    <w:rsid w:val="001169A5"/>
    <w:rsid w:val="00120C2C"/>
    <w:rsid w:val="0012180F"/>
    <w:rsid w:val="0013024C"/>
    <w:rsid w:val="00131216"/>
    <w:rsid w:val="0013196F"/>
    <w:rsid w:val="00132FB9"/>
    <w:rsid w:val="001347B7"/>
    <w:rsid w:val="001350EA"/>
    <w:rsid w:val="001372D7"/>
    <w:rsid w:val="001400A2"/>
    <w:rsid w:val="0014256E"/>
    <w:rsid w:val="00143672"/>
    <w:rsid w:val="00145E89"/>
    <w:rsid w:val="00146761"/>
    <w:rsid w:val="001512D1"/>
    <w:rsid w:val="001518CC"/>
    <w:rsid w:val="00151AE6"/>
    <w:rsid w:val="00154867"/>
    <w:rsid w:val="001651FB"/>
    <w:rsid w:val="00167AA1"/>
    <w:rsid w:val="00176E43"/>
    <w:rsid w:val="00183DE8"/>
    <w:rsid w:val="00187CC8"/>
    <w:rsid w:val="00190BE5"/>
    <w:rsid w:val="0019504F"/>
    <w:rsid w:val="001A3003"/>
    <w:rsid w:val="001A3300"/>
    <w:rsid w:val="001A3DB0"/>
    <w:rsid w:val="001A649B"/>
    <w:rsid w:val="001B1580"/>
    <w:rsid w:val="001B48D7"/>
    <w:rsid w:val="001B5C8B"/>
    <w:rsid w:val="001C3A0A"/>
    <w:rsid w:val="001C439F"/>
    <w:rsid w:val="001C45B6"/>
    <w:rsid w:val="001C681C"/>
    <w:rsid w:val="001D169A"/>
    <w:rsid w:val="001D1B4F"/>
    <w:rsid w:val="001D6773"/>
    <w:rsid w:val="001D7BCD"/>
    <w:rsid w:val="001E1243"/>
    <w:rsid w:val="001E4887"/>
    <w:rsid w:val="001E59B7"/>
    <w:rsid w:val="001F1750"/>
    <w:rsid w:val="001F2BBB"/>
    <w:rsid w:val="001F60C9"/>
    <w:rsid w:val="001F790F"/>
    <w:rsid w:val="00201351"/>
    <w:rsid w:val="00201BEA"/>
    <w:rsid w:val="00203BA2"/>
    <w:rsid w:val="0020416C"/>
    <w:rsid w:val="00204730"/>
    <w:rsid w:val="0020518B"/>
    <w:rsid w:val="00205E38"/>
    <w:rsid w:val="002111A8"/>
    <w:rsid w:val="00212833"/>
    <w:rsid w:val="00215543"/>
    <w:rsid w:val="00216C44"/>
    <w:rsid w:val="00220257"/>
    <w:rsid w:val="00221E43"/>
    <w:rsid w:val="002224B9"/>
    <w:rsid w:val="00224124"/>
    <w:rsid w:val="002243ED"/>
    <w:rsid w:val="00224D7A"/>
    <w:rsid w:val="00227E3F"/>
    <w:rsid w:val="002329D9"/>
    <w:rsid w:val="002336F5"/>
    <w:rsid w:val="00241249"/>
    <w:rsid w:val="00241265"/>
    <w:rsid w:val="002412DD"/>
    <w:rsid w:val="00247F86"/>
    <w:rsid w:val="002502EB"/>
    <w:rsid w:val="0026060F"/>
    <w:rsid w:val="00260A9F"/>
    <w:rsid w:val="00260F03"/>
    <w:rsid w:val="002619BB"/>
    <w:rsid w:val="00263D09"/>
    <w:rsid w:val="00266C88"/>
    <w:rsid w:val="00270F4E"/>
    <w:rsid w:val="00275272"/>
    <w:rsid w:val="002768FA"/>
    <w:rsid w:val="00276BEB"/>
    <w:rsid w:val="0027726D"/>
    <w:rsid w:val="0028128C"/>
    <w:rsid w:val="00283027"/>
    <w:rsid w:val="002867C7"/>
    <w:rsid w:val="00286C25"/>
    <w:rsid w:val="00290E23"/>
    <w:rsid w:val="00294262"/>
    <w:rsid w:val="00294729"/>
    <w:rsid w:val="00296E0C"/>
    <w:rsid w:val="002A0DD7"/>
    <w:rsid w:val="002A19A4"/>
    <w:rsid w:val="002A5480"/>
    <w:rsid w:val="002A5D64"/>
    <w:rsid w:val="002A721D"/>
    <w:rsid w:val="002A7F57"/>
    <w:rsid w:val="002B0C82"/>
    <w:rsid w:val="002B18EE"/>
    <w:rsid w:val="002B2BC3"/>
    <w:rsid w:val="002B7DBB"/>
    <w:rsid w:val="002C1160"/>
    <w:rsid w:val="002C239F"/>
    <w:rsid w:val="002C3364"/>
    <w:rsid w:val="002C3543"/>
    <w:rsid w:val="002C4291"/>
    <w:rsid w:val="002C532D"/>
    <w:rsid w:val="002C55F2"/>
    <w:rsid w:val="002D19B4"/>
    <w:rsid w:val="002D2B0A"/>
    <w:rsid w:val="002D3E56"/>
    <w:rsid w:val="002D4DDC"/>
    <w:rsid w:val="002D6232"/>
    <w:rsid w:val="002D715D"/>
    <w:rsid w:val="002E3826"/>
    <w:rsid w:val="002E3AEA"/>
    <w:rsid w:val="002E3C8E"/>
    <w:rsid w:val="002E6634"/>
    <w:rsid w:val="002F1CF1"/>
    <w:rsid w:val="002F5CF0"/>
    <w:rsid w:val="003034B3"/>
    <w:rsid w:val="00306896"/>
    <w:rsid w:val="00307E9D"/>
    <w:rsid w:val="00313225"/>
    <w:rsid w:val="00313940"/>
    <w:rsid w:val="00315645"/>
    <w:rsid w:val="00315B5F"/>
    <w:rsid w:val="00316803"/>
    <w:rsid w:val="003257F3"/>
    <w:rsid w:val="003266C0"/>
    <w:rsid w:val="00335A35"/>
    <w:rsid w:val="00344979"/>
    <w:rsid w:val="00344AB5"/>
    <w:rsid w:val="00346D2B"/>
    <w:rsid w:val="00351A49"/>
    <w:rsid w:val="00353A70"/>
    <w:rsid w:val="003552E0"/>
    <w:rsid w:val="00357F83"/>
    <w:rsid w:val="00361F0E"/>
    <w:rsid w:val="00364160"/>
    <w:rsid w:val="0036528B"/>
    <w:rsid w:val="003702CF"/>
    <w:rsid w:val="00373077"/>
    <w:rsid w:val="00373357"/>
    <w:rsid w:val="003736C7"/>
    <w:rsid w:val="00375428"/>
    <w:rsid w:val="003759ED"/>
    <w:rsid w:val="00380C08"/>
    <w:rsid w:val="0038401C"/>
    <w:rsid w:val="00386090"/>
    <w:rsid w:val="00387AA2"/>
    <w:rsid w:val="00394AC9"/>
    <w:rsid w:val="003A180E"/>
    <w:rsid w:val="003A1FF1"/>
    <w:rsid w:val="003A201C"/>
    <w:rsid w:val="003B1AD0"/>
    <w:rsid w:val="003B349A"/>
    <w:rsid w:val="003B44FA"/>
    <w:rsid w:val="003B614D"/>
    <w:rsid w:val="003B6586"/>
    <w:rsid w:val="003C4EA7"/>
    <w:rsid w:val="003C5097"/>
    <w:rsid w:val="003C7A08"/>
    <w:rsid w:val="003D1796"/>
    <w:rsid w:val="003D3A3A"/>
    <w:rsid w:val="003D4287"/>
    <w:rsid w:val="003D544F"/>
    <w:rsid w:val="003D5A9B"/>
    <w:rsid w:val="003E3FB0"/>
    <w:rsid w:val="003E47BB"/>
    <w:rsid w:val="003E6ABD"/>
    <w:rsid w:val="003F683E"/>
    <w:rsid w:val="003F71B4"/>
    <w:rsid w:val="00400F17"/>
    <w:rsid w:val="0040427C"/>
    <w:rsid w:val="00404EB2"/>
    <w:rsid w:val="00405685"/>
    <w:rsid w:val="00405CC1"/>
    <w:rsid w:val="00410BA7"/>
    <w:rsid w:val="00416163"/>
    <w:rsid w:val="004162B2"/>
    <w:rsid w:val="00416A06"/>
    <w:rsid w:val="0041728C"/>
    <w:rsid w:val="00417CAB"/>
    <w:rsid w:val="0042080B"/>
    <w:rsid w:val="00422092"/>
    <w:rsid w:val="004245A1"/>
    <w:rsid w:val="00427773"/>
    <w:rsid w:val="00427978"/>
    <w:rsid w:val="00427C25"/>
    <w:rsid w:val="00431D35"/>
    <w:rsid w:val="0043279F"/>
    <w:rsid w:val="0043477D"/>
    <w:rsid w:val="00436285"/>
    <w:rsid w:val="00442794"/>
    <w:rsid w:val="00442EA4"/>
    <w:rsid w:val="00444C26"/>
    <w:rsid w:val="00447FED"/>
    <w:rsid w:val="00450174"/>
    <w:rsid w:val="0045600A"/>
    <w:rsid w:val="004571FD"/>
    <w:rsid w:val="00462D81"/>
    <w:rsid w:val="004651B7"/>
    <w:rsid w:val="00467EB3"/>
    <w:rsid w:val="00470B33"/>
    <w:rsid w:val="0047152A"/>
    <w:rsid w:val="004724CC"/>
    <w:rsid w:val="00472589"/>
    <w:rsid w:val="0047387B"/>
    <w:rsid w:val="0047452F"/>
    <w:rsid w:val="00476052"/>
    <w:rsid w:val="004766CA"/>
    <w:rsid w:val="00480AC8"/>
    <w:rsid w:val="00482C71"/>
    <w:rsid w:val="004849BA"/>
    <w:rsid w:val="00485A62"/>
    <w:rsid w:val="00494FFF"/>
    <w:rsid w:val="004964BA"/>
    <w:rsid w:val="0049724B"/>
    <w:rsid w:val="004A0BE5"/>
    <w:rsid w:val="004A0F76"/>
    <w:rsid w:val="004A5D81"/>
    <w:rsid w:val="004A795B"/>
    <w:rsid w:val="004A7D47"/>
    <w:rsid w:val="004B0908"/>
    <w:rsid w:val="004B0E11"/>
    <w:rsid w:val="004B27D6"/>
    <w:rsid w:val="004B5FFA"/>
    <w:rsid w:val="004C18E5"/>
    <w:rsid w:val="004C4972"/>
    <w:rsid w:val="004D2672"/>
    <w:rsid w:val="004D385C"/>
    <w:rsid w:val="004D3870"/>
    <w:rsid w:val="004D5710"/>
    <w:rsid w:val="004D734C"/>
    <w:rsid w:val="004E0196"/>
    <w:rsid w:val="004E06E2"/>
    <w:rsid w:val="004E109B"/>
    <w:rsid w:val="004E35D7"/>
    <w:rsid w:val="004E43BE"/>
    <w:rsid w:val="004E6EB8"/>
    <w:rsid w:val="004E77AB"/>
    <w:rsid w:val="004F0AE5"/>
    <w:rsid w:val="004F311E"/>
    <w:rsid w:val="004F32B8"/>
    <w:rsid w:val="004F7B7D"/>
    <w:rsid w:val="00500183"/>
    <w:rsid w:val="005025E6"/>
    <w:rsid w:val="00503CAB"/>
    <w:rsid w:val="0050484A"/>
    <w:rsid w:val="0051086E"/>
    <w:rsid w:val="00511834"/>
    <w:rsid w:val="00513616"/>
    <w:rsid w:val="00513EE0"/>
    <w:rsid w:val="0051509E"/>
    <w:rsid w:val="00515EC7"/>
    <w:rsid w:val="00517C3E"/>
    <w:rsid w:val="005228CD"/>
    <w:rsid w:val="005241A3"/>
    <w:rsid w:val="0052584D"/>
    <w:rsid w:val="005303A4"/>
    <w:rsid w:val="00534827"/>
    <w:rsid w:val="00535434"/>
    <w:rsid w:val="00535FA0"/>
    <w:rsid w:val="005408E0"/>
    <w:rsid w:val="00540C43"/>
    <w:rsid w:val="0054476C"/>
    <w:rsid w:val="00544CA2"/>
    <w:rsid w:val="00545AF9"/>
    <w:rsid w:val="005542B7"/>
    <w:rsid w:val="00562654"/>
    <w:rsid w:val="005709F2"/>
    <w:rsid w:val="005727A0"/>
    <w:rsid w:val="00572D9B"/>
    <w:rsid w:val="00573922"/>
    <w:rsid w:val="005754A4"/>
    <w:rsid w:val="00575EB1"/>
    <w:rsid w:val="0058239A"/>
    <w:rsid w:val="005844D9"/>
    <w:rsid w:val="00587E4A"/>
    <w:rsid w:val="00590993"/>
    <w:rsid w:val="00595231"/>
    <w:rsid w:val="005954EC"/>
    <w:rsid w:val="00595A67"/>
    <w:rsid w:val="005A1B9E"/>
    <w:rsid w:val="005A6E24"/>
    <w:rsid w:val="005A7C78"/>
    <w:rsid w:val="005B0CD0"/>
    <w:rsid w:val="005B107A"/>
    <w:rsid w:val="005B126B"/>
    <w:rsid w:val="005B4274"/>
    <w:rsid w:val="005B4781"/>
    <w:rsid w:val="005C1BC3"/>
    <w:rsid w:val="005C3A45"/>
    <w:rsid w:val="005C5C54"/>
    <w:rsid w:val="005C5DF5"/>
    <w:rsid w:val="005C76C9"/>
    <w:rsid w:val="005D32BD"/>
    <w:rsid w:val="005D450A"/>
    <w:rsid w:val="005D50AD"/>
    <w:rsid w:val="005D6BE9"/>
    <w:rsid w:val="005D7F67"/>
    <w:rsid w:val="005E1AE5"/>
    <w:rsid w:val="005E2223"/>
    <w:rsid w:val="005E2A4A"/>
    <w:rsid w:val="005E6A4D"/>
    <w:rsid w:val="005E75D6"/>
    <w:rsid w:val="005F29E4"/>
    <w:rsid w:val="005F47E5"/>
    <w:rsid w:val="005F530F"/>
    <w:rsid w:val="006057C5"/>
    <w:rsid w:val="00605809"/>
    <w:rsid w:val="006061E5"/>
    <w:rsid w:val="0060646C"/>
    <w:rsid w:val="00607B10"/>
    <w:rsid w:val="00612C0A"/>
    <w:rsid w:val="00612E96"/>
    <w:rsid w:val="0061317C"/>
    <w:rsid w:val="00615CB1"/>
    <w:rsid w:val="00615D00"/>
    <w:rsid w:val="006167D4"/>
    <w:rsid w:val="006173C8"/>
    <w:rsid w:val="00617445"/>
    <w:rsid w:val="00621D7E"/>
    <w:rsid w:val="006222D2"/>
    <w:rsid w:val="00625752"/>
    <w:rsid w:val="00625D0D"/>
    <w:rsid w:val="00627A14"/>
    <w:rsid w:val="00627C8A"/>
    <w:rsid w:val="00627D90"/>
    <w:rsid w:val="006312E8"/>
    <w:rsid w:val="006314EC"/>
    <w:rsid w:val="00635288"/>
    <w:rsid w:val="00637A2F"/>
    <w:rsid w:val="00641609"/>
    <w:rsid w:val="006426E1"/>
    <w:rsid w:val="00643726"/>
    <w:rsid w:val="00644B21"/>
    <w:rsid w:val="00645501"/>
    <w:rsid w:val="00650B75"/>
    <w:rsid w:val="00661C1B"/>
    <w:rsid w:val="0066547E"/>
    <w:rsid w:val="0067284C"/>
    <w:rsid w:val="0068328E"/>
    <w:rsid w:val="00683818"/>
    <w:rsid w:val="00687ADE"/>
    <w:rsid w:val="006909AD"/>
    <w:rsid w:val="00693722"/>
    <w:rsid w:val="0069566E"/>
    <w:rsid w:val="006A5600"/>
    <w:rsid w:val="006B1839"/>
    <w:rsid w:val="006B18DD"/>
    <w:rsid w:val="006B1DC2"/>
    <w:rsid w:val="006B618D"/>
    <w:rsid w:val="006B6F52"/>
    <w:rsid w:val="006C2A4F"/>
    <w:rsid w:val="006C4C50"/>
    <w:rsid w:val="006C78BC"/>
    <w:rsid w:val="006D75DD"/>
    <w:rsid w:val="006E12BF"/>
    <w:rsid w:val="006E141A"/>
    <w:rsid w:val="006E423A"/>
    <w:rsid w:val="006E70BC"/>
    <w:rsid w:val="006F1B78"/>
    <w:rsid w:val="006F516E"/>
    <w:rsid w:val="006F7F72"/>
    <w:rsid w:val="0070289C"/>
    <w:rsid w:val="00704A16"/>
    <w:rsid w:val="00705925"/>
    <w:rsid w:val="0071372F"/>
    <w:rsid w:val="007204C3"/>
    <w:rsid w:val="0072057B"/>
    <w:rsid w:val="00720A68"/>
    <w:rsid w:val="00722B69"/>
    <w:rsid w:val="007247C4"/>
    <w:rsid w:val="007255BA"/>
    <w:rsid w:val="007264BA"/>
    <w:rsid w:val="00730055"/>
    <w:rsid w:val="007350C9"/>
    <w:rsid w:val="00735622"/>
    <w:rsid w:val="007376C2"/>
    <w:rsid w:val="00742CB7"/>
    <w:rsid w:val="007466DB"/>
    <w:rsid w:val="00747A52"/>
    <w:rsid w:val="0075773F"/>
    <w:rsid w:val="00763E6D"/>
    <w:rsid w:val="00766558"/>
    <w:rsid w:val="007665EA"/>
    <w:rsid w:val="007704E9"/>
    <w:rsid w:val="00770CB4"/>
    <w:rsid w:val="00771181"/>
    <w:rsid w:val="00771AB8"/>
    <w:rsid w:val="00772682"/>
    <w:rsid w:val="0077422A"/>
    <w:rsid w:val="0077765E"/>
    <w:rsid w:val="007815F1"/>
    <w:rsid w:val="007828CD"/>
    <w:rsid w:val="00783781"/>
    <w:rsid w:val="00783E7D"/>
    <w:rsid w:val="007849F2"/>
    <w:rsid w:val="00787248"/>
    <w:rsid w:val="00787C7E"/>
    <w:rsid w:val="00796299"/>
    <w:rsid w:val="007A06FE"/>
    <w:rsid w:val="007A0C2C"/>
    <w:rsid w:val="007A1909"/>
    <w:rsid w:val="007A3DB1"/>
    <w:rsid w:val="007A4B51"/>
    <w:rsid w:val="007A70F4"/>
    <w:rsid w:val="007B1EF9"/>
    <w:rsid w:val="007B2E9D"/>
    <w:rsid w:val="007B31CB"/>
    <w:rsid w:val="007B37F5"/>
    <w:rsid w:val="007B4A62"/>
    <w:rsid w:val="007B6BC3"/>
    <w:rsid w:val="007C168E"/>
    <w:rsid w:val="007C3250"/>
    <w:rsid w:val="007C461C"/>
    <w:rsid w:val="007D2D8C"/>
    <w:rsid w:val="007D3F97"/>
    <w:rsid w:val="007D6706"/>
    <w:rsid w:val="007E211B"/>
    <w:rsid w:val="007E302C"/>
    <w:rsid w:val="007E4FEE"/>
    <w:rsid w:val="007E514A"/>
    <w:rsid w:val="007F1D4F"/>
    <w:rsid w:val="007F22BC"/>
    <w:rsid w:val="008004A6"/>
    <w:rsid w:val="00800CED"/>
    <w:rsid w:val="00801289"/>
    <w:rsid w:val="00803699"/>
    <w:rsid w:val="00806302"/>
    <w:rsid w:val="008119F0"/>
    <w:rsid w:val="00813A53"/>
    <w:rsid w:val="00815D7D"/>
    <w:rsid w:val="0081632B"/>
    <w:rsid w:val="00817993"/>
    <w:rsid w:val="00825561"/>
    <w:rsid w:val="00833FFE"/>
    <w:rsid w:val="00842AE1"/>
    <w:rsid w:val="00846046"/>
    <w:rsid w:val="00856BF1"/>
    <w:rsid w:val="00856E69"/>
    <w:rsid w:val="008578D9"/>
    <w:rsid w:val="00857E85"/>
    <w:rsid w:val="0086029B"/>
    <w:rsid w:val="00862359"/>
    <w:rsid w:val="00864E88"/>
    <w:rsid w:val="008669AE"/>
    <w:rsid w:val="00866F3A"/>
    <w:rsid w:val="00872B61"/>
    <w:rsid w:val="00872FBB"/>
    <w:rsid w:val="00873174"/>
    <w:rsid w:val="008740BD"/>
    <w:rsid w:val="008742DC"/>
    <w:rsid w:val="00874DA5"/>
    <w:rsid w:val="00876788"/>
    <w:rsid w:val="008813A4"/>
    <w:rsid w:val="0088258E"/>
    <w:rsid w:val="008852A3"/>
    <w:rsid w:val="008910CC"/>
    <w:rsid w:val="0089457F"/>
    <w:rsid w:val="00897172"/>
    <w:rsid w:val="008971DD"/>
    <w:rsid w:val="008A0B94"/>
    <w:rsid w:val="008A16CA"/>
    <w:rsid w:val="008B0BAF"/>
    <w:rsid w:val="008D04C9"/>
    <w:rsid w:val="008D2205"/>
    <w:rsid w:val="008D3295"/>
    <w:rsid w:val="008D33B1"/>
    <w:rsid w:val="008D3F9B"/>
    <w:rsid w:val="008D7AC1"/>
    <w:rsid w:val="008E025A"/>
    <w:rsid w:val="008E7000"/>
    <w:rsid w:val="008F1167"/>
    <w:rsid w:val="008F20F0"/>
    <w:rsid w:val="008F4674"/>
    <w:rsid w:val="008F4C46"/>
    <w:rsid w:val="008F53E6"/>
    <w:rsid w:val="008F5EEA"/>
    <w:rsid w:val="008F6256"/>
    <w:rsid w:val="00900D23"/>
    <w:rsid w:val="009053E0"/>
    <w:rsid w:val="00906A81"/>
    <w:rsid w:val="00913F46"/>
    <w:rsid w:val="00914175"/>
    <w:rsid w:val="00914FDA"/>
    <w:rsid w:val="00915F3A"/>
    <w:rsid w:val="009175CB"/>
    <w:rsid w:val="00921C35"/>
    <w:rsid w:val="009248B7"/>
    <w:rsid w:val="0092539F"/>
    <w:rsid w:val="00927419"/>
    <w:rsid w:val="00931C3C"/>
    <w:rsid w:val="00931E57"/>
    <w:rsid w:val="00932C05"/>
    <w:rsid w:val="009336C9"/>
    <w:rsid w:val="00934035"/>
    <w:rsid w:val="0093655B"/>
    <w:rsid w:val="00941EC3"/>
    <w:rsid w:val="009528DC"/>
    <w:rsid w:val="0095312C"/>
    <w:rsid w:val="00956FF2"/>
    <w:rsid w:val="00961A97"/>
    <w:rsid w:val="009645D4"/>
    <w:rsid w:val="0096797F"/>
    <w:rsid w:val="00973F5D"/>
    <w:rsid w:val="00974EB3"/>
    <w:rsid w:val="00975CAC"/>
    <w:rsid w:val="00977909"/>
    <w:rsid w:val="00993B40"/>
    <w:rsid w:val="00994047"/>
    <w:rsid w:val="009A5E7D"/>
    <w:rsid w:val="009A62A6"/>
    <w:rsid w:val="009B14E9"/>
    <w:rsid w:val="009B2A69"/>
    <w:rsid w:val="009B5636"/>
    <w:rsid w:val="009B78BD"/>
    <w:rsid w:val="009C14B6"/>
    <w:rsid w:val="009C2A60"/>
    <w:rsid w:val="009C4128"/>
    <w:rsid w:val="009C485F"/>
    <w:rsid w:val="009C56C1"/>
    <w:rsid w:val="009D13A1"/>
    <w:rsid w:val="009D1915"/>
    <w:rsid w:val="009D5185"/>
    <w:rsid w:val="009D7B5F"/>
    <w:rsid w:val="009E0652"/>
    <w:rsid w:val="009F2920"/>
    <w:rsid w:val="009F4FC4"/>
    <w:rsid w:val="009F64C9"/>
    <w:rsid w:val="009F7AB2"/>
    <w:rsid w:val="00A01B6F"/>
    <w:rsid w:val="00A02B17"/>
    <w:rsid w:val="00A07419"/>
    <w:rsid w:val="00A07462"/>
    <w:rsid w:val="00A07EF4"/>
    <w:rsid w:val="00A101BC"/>
    <w:rsid w:val="00A121A7"/>
    <w:rsid w:val="00A13038"/>
    <w:rsid w:val="00A17FFE"/>
    <w:rsid w:val="00A20C8E"/>
    <w:rsid w:val="00A26030"/>
    <w:rsid w:val="00A34A64"/>
    <w:rsid w:val="00A35EB3"/>
    <w:rsid w:val="00A43780"/>
    <w:rsid w:val="00A510D4"/>
    <w:rsid w:val="00A51541"/>
    <w:rsid w:val="00A556CA"/>
    <w:rsid w:val="00A56B00"/>
    <w:rsid w:val="00A56C77"/>
    <w:rsid w:val="00A57FEE"/>
    <w:rsid w:val="00A6088B"/>
    <w:rsid w:val="00A6285A"/>
    <w:rsid w:val="00A62F20"/>
    <w:rsid w:val="00A640D7"/>
    <w:rsid w:val="00A65981"/>
    <w:rsid w:val="00A67305"/>
    <w:rsid w:val="00A77A6D"/>
    <w:rsid w:val="00A80297"/>
    <w:rsid w:val="00A80A6B"/>
    <w:rsid w:val="00A8242F"/>
    <w:rsid w:val="00A830C8"/>
    <w:rsid w:val="00A83B7A"/>
    <w:rsid w:val="00A878C0"/>
    <w:rsid w:val="00AA17D8"/>
    <w:rsid w:val="00AA28AE"/>
    <w:rsid w:val="00AA5174"/>
    <w:rsid w:val="00AB01A0"/>
    <w:rsid w:val="00AB0FD9"/>
    <w:rsid w:val="00AB45D1"/>
    <w:rsid w:val="00AB4B8E"/>
    <w:rsid w:val="00AC04A0"/>
    <w:rsid w:val="00AC330B"/>
    <w:rsid w:val="00AC3391"/>
    <w:rsid w:val="00AC4D88"/>
    <w:rsid w:val="00AC64F1"/>
    <w:rsid w:val="00AC6759"/>
    <w:rsid w:val="00AD3DF5"/>
    <w:rsid w:val="00AE1894"/>
    <w:rsid w:val="00AE4476"/>
    <w:rsid w:val="00AE4CD2"/>
    <w:rsid w:val="00AE66B7"/>
    <w:rsid w:val="00AF0CB5"/>
    <w:rsid w:val="00AF51DC"/>
    <w:rsid w:val="00AF5919"/>
    <w:rsid w:val="00B000F7"/>
    <w:rsid w:val="00B0193A"/>
    <w:rsid w:val="00B021DF"/>
    <w:rsid w:val="00B02DF0"/>
    <w:rsid w:val="00B1426C"/>
    <w:rsid w:val="00B161DD"/>
    <w:rsid w:val="00B2002F"/>
    <w:rsid w:val="00B24F14"/>
    <w:rsid w:val="00B27BD7"/>
    <w:rsid w:val="00B36B71"/>
    <w:rsid w:val="00B37C6F"/>
    <w:rsid w:val="00B436C5"/>
    <w:rsid w:val="00B504F5"/>
    <w:rsid w:val="00B50969"/>
    <w:rsid w:val="00B545FF"/>
    <w:rsid w:val="00B54FFE"/>
    <w:rsid w:val="00B6023E"/>
    <w:rsid w:val="00B629AE"/>
    <w:rsid w:val="00B631C8"/>
    <w:rsid w:val="00B66B4A"/>
    <w:rsid w:val="00B73F19"/>
    <w:rsid w:val="00B7626F"/>
    <w:rsid w:val="00B7677B"/>
    <w:rsid w:val="00B76B01"/>
    <w:rsid w:val="00B8186D"/>
    <w:rsid w:val="00B8412A"/>
    <w:rsid w:val="00B8729B"/>
    <w:rsid w:val="00B87750"/>
    <w:rsid w:val="00B927DE"/>
    <w:rsid w:val="00B942BF"/>
    <w:rsid w:val="00B95260"/>
    <w:rsid w:val="00B9590E"/>
    <w:rsid w:val="00B977A8"/>
    <w:rsid w:val="00BA2922"/>
    <w:rsid w:val="00BB024F"/>
    <w:rsid w:val="00BB4041"/>
    <w:rsid w:val="00BB6AA6"/>
    <w:rsid w:val="00BC605F"/>
    <w:rsid w:val="00BC7B0F"/>
    <w:rsid w:val="00BD20A4"/>
    <w:rsid w:val="00BD2A20"/>
    <w:rsid w:val="00BD323E"/>
    <w:rsid w:val="00BD4B4E"/>
    <w:rsid w:val="00BD4E82"/>
    <w:rsid w:val="00BD773D"/>
    <w:rsid w:val="00BE21A0"/>
    <w:rsid w:val="00BE3919"/>
    <w:rsid w:val="00BE7A73"/>
    <w:rsid w:val="00BE7AC7"/>
    <w:rsid w:val="00BE7C4F"/>
    <w:rsid w:val="00BF0108"/>
    <w:rsid w:val="00BF64FE"/>
    <w:rsid w:val="00BF72F6"/>
    <w:rsid w:val="00C0114F"/>
    <w:rsid w:val="00C01BA3"/>
    <w:rsid w:val="00C04724"/>
    <w:rsid w:val="00C04889"/>
    <w:rsid w:val="00C05507"/>
    <w:rsid w:val="00C16343"/>
    <w:rsid w:val="00C230B9"/>
    <w:rsid w:val="00C275E9"/>
    <w:rsid w:val="00C30882"/>
    <w:rsid w:val="00C3168B"/>
    <w:rsid w:val="00C34F78"/>
    <w:rsid w:val="00C35B59"/>
    <w:rsid w:val="00C360DB"/>
    <w:rsid w:val="00C37CA4"/>
    <w:rsid w:val="00C37CB9"/>
    <w:rsid w:val="00C41576"/>
    <w:rsid w:val="00C42425"/>
    <w:rsid w:val="00C42A61"/>
    <w:rsid w:val="00C42EE0"/>
    <w:rsid w:val="00C43E07"/>
    <w:rsid w:val="00C455F8"/>
    <w:rsid w:val="00C459DA"/>
    <w:rsid w:val="00C523E9"/>
    <w:rsid w:val="00C62CC9"/>
    <w:rsid w:val="00C65B19"/>
    <w:rsid w:val="00C66039"/>
    <w:rsid w:val="00C66DF9"/>
    <w:rsid w:val="00C677E7"/>
    <w:rsid w:val="00C67AC9"/>
    <w:rsid w:val="00C714FE"/>
    <w:rsid w:val="00C71A49"/>
    <w:rsid w:val="00C73180"/>
    <w:rsid w:val="00C73591"/>
    <w:rsid w:val="00C747DD"/>
    <w:rsid w:val="00C767DD"/>
    <w:rsid w:val="00C779C4"/>
    <w:rsid w:val="00C77C72"/>
    <w:rsid w:val="00C8228C"/>
    <w:rsid w:val="00C8281A"/>
    <w:rsid w:val="00C85191"/>
    <w:rsid w:val="00C86A3E"/>
    <w:rsid w:val="00C8768D"/>
    <w:rsid w:val="00C90808"/>
    <w:rsid w:val="00C914A5"/>
    <w:rsid w:val="00C95A2F"/>
    <w:rsid w:val="00C97C69"/>
    <w:rsid w:val="00C97E54"/>
    <w:rsid w:val="00CA104A"/>
    <w:rsid w:val="00CA7CF7"/>
    <w:rsid w:val="00CB2945"/>
    <w:rsid w:val="00CB315F"/>
    <w:rsid w:val="00CB3A64"/>
    <w:rsid w:val="00CB5297"/>
    <w:rsid w:val="00CB6016"/>
    <w:rsid w:val="00CC141C"/>
    <w:rsid w:val="00CC227B"/>
    <w:rsid w:val="00CC5166"/>
    <w:rsid w:val="00CC6E58"/>
    <w:rsid w:val="00CD0F14"/>
    <w:rsid w:val="00CD50E2"/>
    <w:rsid w:val="00CD53EC"/>
    <w:rsid w:val="00CE318C"/>
    <w:rsid w:val="00CE4EFF"/>
    <w:rsid w:val="00CE54B3"/>
    <w:rsid w:val="00CE7234"/>
    <w:rsid w:val="00CF0914"/>
    <w:rsid w:val="00CF55AE"/>
    <w:rsid w:val="00CF5BEF"/>
    <w:rsid w:val="00CF66EC"/>
    <w:rsid w:val="00D0637E"/>
    <w:rsid w:val="00D1307F"/>
    <w:rsid w:val="00D146C8"/>
    <w:rsid w:val="00D15C99"/>
    <w:rsid w:val="00D17B9E"/>
    <w:rsid w:val="00D25BDE"/>
    <w:rsid w:val="00D27BA9"/>
    <w:rsid w:val="00D30366"/>
    <w:rsid w:val="00D32193"/>
    <w:rsid w:val="00D37A8A"/>
    <w:rsid w:val="00D40B30"/>
    <w:rsid w:val="00D472C6"/>
    <w:rsid w:val="00D47BA1"/>
    <w:rsid w:val="00D502C0"/>
    <w:rsid w:val="00D50E83"/>
    <w:rsid w:val="00D5134D"/>
    <w:rsid w:val="00D60A49"/>
    <w:rsid w:val="00D61DB7"/>
    <w:rsid w:val="00D66112"/>
    <w:rsid w:val="00D66221"/>
    <w:rsid w:val="00D66439"/>
    <w:rsid w:val="00D67333"/>
    <w:rsid w:val="00D72788"/>
    <w:rsid w:val="00D72E83"/>
    <w:rsid w:val="00D74ECC"/>
    <w:rsid w:val="00D75EAB"/>
    <w:rsid w:val="00D82CDE"/>
    <w:rsid w:val="00D8460F"/>
    <w:rsid w:val="00D857AC"/>
    <w:rsid w:val="00D87EC0"/>
    <w:rsid w:val="00D911CE"/>
    <w:rsid w:val="00D92AF6"/>
    <w:rsid w:val="00D94560"/>
    <w:rsid w:val="00DA1426"/>
    <w:rsid w:val="00DA1C86"/>
    <w:rsid w:val="00DA4A53"/>
    <w:rsid w:val="00DA60FE"/>
    <w:rsid w:val="00DA6C82"/>
    <w:rsid w:val="00DA7FDD"/>
    <w:rsid w:val="00DB0C8F"/>
    <w:rsid w:val="00DB1614"/>
    <w:rsid w:val="00DB199C"/>
    <w:rsid w:val="00DB2E56"/>
    <w:rsid w:val="00DB33B6"/>
    <w:rsid w:val="00DB428C"/>
    <w:rsid w:val="00DB46FD"/>
    <w:rsid w:val="00DC2C7F"/>
    <w:rsid w:val="00DC4C7C"/>
    <w:rsid w:val="00DD2542"/>
    <w:rsid w:val="00DE18C4"/>
    <w:rsid w:val="00DE410D"/>
    <w:rsid w:val="00DE4D3F"/>
    <w:rsid w:val="00DE6139"/>
    <w:rsid w:val="00DF2C6A"/>
    <w:rsid w:val="00DF420C"/>
    <w:rsid w:val="00DF7359"/>
    <w:rsid w:val="00DF78CE"/>
    <w:rsid w:val="00E1057D"/>
    <w:rsid w:val="00E13455"/>
    <w:rsid w:val="00E14C8B"/>
    <w:rsid w:val="00E15894"/>
    <w:rsid w:val="00E20433"/>
    <w:rsid w:val="00E22183"/>
    <w:rsid w:val="00E30EA6"/>
    <w:rsid w:val="00E34B67"/>
    <w:rsid w:val="00E40FD4"/>
    <w:rsid w:val="00E41567"/>
    <w:rsid w:val="00E434F9"/>
    <w:rsid w:val="00E43B28"/>
    <w:rsid w:val="00E45AC5"/>
    <w:rsid w:val="00E45C63"/>
    <w:rsid w:val="00E51056"/>
    <w:rsid w:val="00E53693"/>
    <w:rsid w:val="00E56032"/>
    <w:rsid w:val="00E56538"/>
    <w:rsid w:val="00E56709"/>
    <w:rsid w:val="00E63FA3"/>
    <w:rsid w:val="00E658E2"/>
    <w:rsid w:val="00E71EA5"/>
    <w:rsid w:val="00E803DC"/>
    <w:rsid w:val="00E82D21"/>
    <w:rsid w:val="00E831C2"/>
    <w:rsid w:val="00E86556"/>
    <w:rsid w:val="00E87B9E"/>
    <w:rsid w:val="00E9264E"/>
    <w:rsid w:val="00E92DAE"/>
    <w:rsid w:val="00E94D0C"/>
    <w:rsid w:val="00E96235"/>
    <w:rsid w:val="00EA2D1B"/>
    <w:rsid w:val="00EA592D"/>
    <w:rsid w:val="00EA692D"/>
    <w:rsid w:val="00EB2472"/>
    <w:rsid w:val="00EB488A"/>
    <w:rsid w:val="00EB4E35"/>
    <w:rsid w:val="00EB5D6B"/>
    <w:rsid w:val="00EC5F79"/>
    <w:rsid w:val="00ED1BBA"/>
    <w:rsid w:val="00ED60F8"/>
    <w:rsid w:val="00ED75BB"/>
    <w:rsid w:val="00EE436D"/>
    <w:rsid w:val="00EE67A3"/>
    <w:rsid w:val="00EF00CE"/>
    <w:rsid w:val="00EF2A84"/>
    <w:rsid w:val="00EF51CD"/>
    <w:rsid w:val="00EF529A"/>
    <w:rsid w:val="00EF6B64"/>
    <w:rsid w:val="00EF6DF3"/>
    <w:rsid w:val="00F012EB"/>
    <w:rsid w:val="00F03EAD"/>
    <w:rsid w:val="00F048C5"/>
    <w:rsid w:val="00F15F0A"/>
    <w:rsid w:val="00F179FA"/>
    <w:rsid w:val="00F202B6"/>
    <w:rsid w:val="00F20593"/>
    <w:rsid w:val="00F20F22"/>
    <w:rsid w:val="00F210F6"/>
    <w:rsid w:val="00F2466B"/>
    <w:rsid w:val="00F251AF"/>
    <w:rsid w:val="00F32570"/>
    <w:rsid w:val="00F33678"/>
    <w:rsid w:val="00F353F2"/>
    <w:rsid w:val="00F4398D"/>
    <w:rsid w:val="00F44486"/>
    <w:rsid w:val="00F45038"/>
    <w:rsid w:val="00F5324C"/>
    <w:rsid w:val="00F535A7"/>
    <w:rsid w:val="00F60AC3"/>
    <w:rsid w:val="00F62E4C"/>
    <w:rsid w:val="00F653E1"/>
    <w:rsid w:val="00F674E6"/>
    <w:rsid w:val="00F716E7"/>
    <w:rsid w:val="00F71EE1"/>
    <w:rsid w:val="00F72FB4"/>
    <w:rsid w:val="00F73C68"/>
    <w:rsid w:val="00F745A2"/>
    <w:rsid w:val="00F748FB"/>
    <w:rsid w:val="00F81609"/>
    <w:rsid w:val="00F82724"/>
    <w:rsid w:val="00F850B8"/>
    <w:rsid w:val="00F859DE"/>
    <w:rsid w:val="00F91EBA"/>
    <w:rsid w:val="00F9377C"/>
    <w:rsid w:val="00F9395F"/>
    <w:rsid w:val="00F967C0"/>
    <w:rsid w:val="00F96BB9"/>
    <w:rsid w:val="00FA04DA"/>
    <w:rsid w:val="00FA323E"/>
    <w:rsid w:val="00FB0C1B"/>
    <w:rsid w:val="00FB3A3B"/>
    <w:rsid w:val="00FB4D49"/>
    <w:rsid w:val="00FB6EF8"/>
    <w:rsid w:val="00FC2D2D"/>
    <w:rsid w:val="00FC7F8F"/>
    <w:rsid w:val="00FD5116"/>
    <w:rsid w:val="00FD5924"/>
    <w:rsid w:val="00FD67C4"/>
    <w:rsid w:val="00FD6D02"/>
    <w:rsid w:val="00FE254B"/>
    <w:rsid w:val="00FE60FB"/>
    <w:rsid w:val="00FE6694"/>
    <w:rsid w:val="00FF0BC3"/>
    <w:rsid w:val="00FF7503"/>
    <w:rsid w:val="00FF7C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C77BFB-0C13-49BC-871B-65FA9F4E8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3055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7B37F5"/>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unhideWhenUsed/>
    <w:qFormat/>
    <w:rsid w:val="00615CB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B37F5"/>
    <w:rPr>
      <w:rFonts w:ascii="Arial" w:eastAsia="Times New Roman" w:hAnsi="Arial" w:cs="Arial"/>
      <w:b/>
      <w:bCs/>
      <w:kern w:val="32"/>
      <w:sz w:val="32"/>
      <w:szCs w:val="32"/>
      <w:lang w:eastAsia="it-IT"/>
    </w:rPr>
  </w:style>
  <w:style w:type="paragraph" w:styleId="Intestazione">
    <w:name w:val="header"/>
    <w:basedOn w:val="Normale"/>
    <w:link w:val="IntestazioneCarattere"/>
    <w:uiPriority w:val="99"/>
    <w:rsid w:val="007B37F5"/>
    <w:pPr>
      <w:tabs>
        <w:tab w:val="center" w:pos="4819"/>
        <w:tab w:val="right" w:pos="9638"/>
      </w:tabs>
    </w:pPr>
  </w:style>
  <w:style w:type="character" w:customStyle="1" w:styleId="IntestazioneCarattere">
    <w:name w:val="Intestazione Carattere"/>
    <w:basedOn w:val="Carpredefinitoparagrafo"/>
    <w:link w:val="Intestazione"/>
    <w:uiPriority w:val="99"/>
    <w:rsid w:val="007B37F5"/>
    <w:rPr>
      <w:rFonts w:ascii="Times New Roman" w:eastAsia="Times New Roman" w:hAnsi="Times New Roman" w:cs="Times New Roman"/>
      <w:sz w:val="24"/>
      <w:szCs w:val="24"/>
      <w:lang w:eastAsia="it-IT"/>
    </w:rPr>
  </w:style>
  <w:style w:type="character" w:styleId="Numeropagina">
    <w:name w:val="page number"/>
    <w:basedOn w:val="Carpredefinitoparagrafo"/>
    <w:rsid w:val="007B37F5"/>
  </w:style>
  <w:style w:type="paragraph" w:styleId="Testofumetto">
    <w:name w:val="Balloon Text"/>
    <w:basedOn w:val="Normale"/>
    <w:link w:val="TestofumettoCarattere"/>
    <w:uiPriority w:val="99"/>
    <w:semiHidden/>
    <w:rsid w:val="007B37F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37F5"/>
    <w:rPr>
      <w:rFonts w:ascii="Tahoma" w:eastAsia="Times New Roman" w:hAnsi="Tahoma" w:cs="Tahoma"/>
      <w:sz w:val="16"/>
      <w:szCs w:val="16"/>
      <w:lang w:eastAsia="it-IT"/>
    </w:rPr>
  </w:style>
  <w:style w:type="paragraph" w:styleId="Pidipagina">
    <w:name w:val="footer"/>
    <w:basedOn w:val="Normale"/>
    <w:link w:val="PidipaginaCarattere"/>
    <w:uiPriority w:val="99"/>
    <w:rsid w:val="007B37F5"/>
    <w:pPr>
      <w:tabs>
        <w:tab w:val="center" w:pos="4819"/>
        <w:tab w:val="right" w:pos="9638"/>
      </w:tabs>
    </w:pPr>
  </w:style>
  <w:style w:type="character" w:customStyle="1" w:styleId="PidipaginaCarattere">
    <w:name w:val="Piè di pagina Carattere"/>
    <w:basedOn w:val="Carpredefinitoparagrafo"/>
    <w:link w:val="Pidipagina"/>
    <w:uiPriority w:val="99"/>
    <w:rsid w:val="007B37F5"/>
    <w:rPr>
      <w:rFonts w:ascii="Times New Roman" w:eastAsia="Times New Roman" w:hAnsi="Times New Roman" w:cs="Times New Roman"/>
      <w:sz w:val="24"/>
      <w:szCs w:val="24"/>
      <w:lang w:eastAsia="it-IT"/>
    </w:rPr>
  </w:style>
  <w:style w:type="paragraph" w:styleId="Testonotaapidipagina">
    <w:name w:val="footnote text"/>
    <w:aliases w:val="Testo nota a piè di pagina Carattere1,Testo nota a piè di pagina Carattere Carattere,Testo nota a piè di pagina Carattere2 Carattere Carattere,Testo nota a piè di pagina Carattere Carattere1 Carattere Carattere"/>
    <w:basedOn w:val="Normale"/>
    <w:link w:val="TestonotaapidipaginaCarattere"/>
    <w:rsid w:val="007B37F5"/>
    <w:rPr>
      <w:sz w:val="20"/>
      <w:szCs w:val="20"/>
    </w:rPr>
  </w:style>
  <w:style w:type="character" w:customStyle="1" w:styleId="TestonotaapidipaginaCarattere">
    <w:name w:val="Testo nota a piè di pagina Carattere"/>
    <w:aliases w:val="Testo nota a piè di pagina Carattere1 Carattere,Testo nota a piè di pagina Carattere Carattere Carattere,Testo nota a piè di pagina Carattere2 Carattere Carattere Carattere"/>
    <w:basedOn w:val="Carpredefinitoparagrafo"/>
    <w:link w:val="Testonotaapidipagina"/>
    <w:rsid w:val="007B37F5"/>
    <w:rPr>
      <w:rFonts w:ascii="Times New Roman" w:eastAsia="Times New Roman" w:hAnsi="Times New Roman" w:cs="Times New Roman"/>
      <w:sz w:val="20"/>
      <w:szCs w:val="20"/>
      <w:lang w:eastAsia="it-IT"/>
    </w:rPr>
  </w:style>
  <w:style w:type="character" w:styleId="Rimandonotaapidipagina">
    <w:name w:val="footnote reference"/>
    <w:rsid w:val="007B37F5"/>
    <w:rPr>
      <w:vertAlign w:val="superscript"/>
    </w:rPr>
  </w:style>
  <w:style w:type="character" w:customStyle="1" w:styleId="st1">
    <w:name w:val="st1"/>
    <w:basedOn w:val="Carpredefinitoparagrafo"/>
    <w:rsid w:val="007B37F5"/>
  </w:style>
  <w:style w:type="table" w:styleId="Grigliatabella">
    <w:name w:val="Table Grid"/>
    <w:basedOn w:val="Tabellanormale"/>
    <w:rsid w:val="007B37F5"/>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7B37F5"/>
  </w:style>
  <w:style w:type="character" w:styleId="Enfasigrassetto">
    <w:name w:val="Strong"/>
    <w:qFormat/>
    <w:rsid w:val="007B37F5"/>
    <w:rPr>
      <w:b/>
      <w:bCs/>
    </w:rPr>
  </w:style>
  <w:style w:type="character" w:styleId="Enfasicorsivo">
    <w:name w:val="Emphasis"/>
    <w:uiPriority w:val="99"/>
    <w:qFormat/>
    <w:rsid w:val="007B37F5"/>
    <w:rPr>
      <w:i/>
      <w:iCs/>
    </w:rPr>
  </w:style>
  <w:style w:type="paragraph" w:customStyle="1" w:styleId="popolo">
    <w:name w:val="popolo"/>
    <w:basedOn w:val="Normale"/>
    <w:uiPriority w:val="99"/>
    <w:rsid w:val="007B37F5"/>
    <w:pPr>
      <w:spacing w:line="520" w:lineRule="atLeast"/>
      <w:jc w:val="both"/>
    </w:pPr>
    <w:rPr>
      <w:rFonts w:ascii="Garamond" w:hAnsi="Garamond"/>
      <w:sz w:val="30"/>
      <w:szCs w:val="30"/>
    </w:rPr>
  </w:style>
  <w:style w:type="paragraph" w:styleId="Paragrafoelenco">
    <w:name w:val="List Paragraph"/>
    <w:basedOn w:val="Normale"/>
    <w:uiPriority w:val="34"/>
    <w:qFormat/>
    <w:rsid w:val="00203BA2"/>
    <w:pPr>
      <w:ind w:left="720"/>
      <w:contextualSpacing/>
    </w:pPr>
  </w:style>
  <w:style w:type="character" w:customStyle="1" w:styleId="Titolo2Carattere">
    <w:name w:val="Titolo 2 Carattere"/>
    <w:basedOn w:val="Carpredefinitoparagrafo"/>
    <w:link w:val="Titolo2"/>
    <w:uiPriority w:val="9"/>
    <w:rsid w:val="00615CB1"/>
    <w:rPr>
      <w:rFonts w:asciiTheme="majorHAnsi" w:eastAsiaTheme="majorEastAsia" w:hAnsiTheme="majorHAnsi" w:cstheme="majorBidi"/>
      <w:color w:val="365F91" w:themeColor="accent1" w:themeShade="BF"/>
      <w:sz w:val="26"/>
      <w:szCs w:val="26"/>
      <w:lang w:eastAsia="it-IT"/>
    </w:rPr>
  </w:style>
  <w:style w:type="character" w:customStyle="1" w:styleId="mw-headline">
    <w:name w:val="mw-headline"/>
    <w:basedOn w:val="Carpredefinitoparagrafo"/>
    <w:rsid w:val="00615CB1"/>
  </w:style>
  <w:style w:type="character" w:customStyle="1" w:styleId="apple-converted-space">
    <w:name w:val="apple-converted-space"/>
    <w:basedOn w:val="Carpredefinitoparagrafo"/>
    <w:rsid w:val="0093655B"/>
  </w:style>
  <w:style w:type="character" w:styleId="Collegamentoipertestuale">
    <w:name w:val="Hyperlink"/>
    <w:basedOn w:val="Carpredefinitoparagrafo"/>
    <w:uiPriority w:val="99"/>
    <w:unhideWhenUsed/>
    <w:rsid w:val="009365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282651">
      <w:bodyDiv w:val="1"/>
      <w:marLeft w:val="0"/>
      <w:marRight w:val="0"/>
      <w:marTop w:val="150"/>
      <w:marBottom w:val="0"/>
      <w:divBdr>
        <w:top w:val="none" w:sz="0" w:space="0" w:color="auto"/>
        <w:left w:val="none" w:sz="0" w:space="0" w:color="auto"/>
        <w:bottom w:val="none" w:sz="0" w:space="0" w:color="auto"/>
        <w:right w:val="none" w:sz="0" w:space="0" w:color="auto"/>
      </w:divBdr>
      <w:divsChild>
        <w:div w:id="1325863949">
          <w:marLeft w:val="0"/>
          <w:marRight w:val="0"/>
          <w:marTop w:val="0"/>
          <w:marBottom w:val="0"/>
          <w:divBdr>
            <w:top w:val="none" w:sz="0" w:space="0" w:color="auto"/>
            <w:left w:val="none" w:sz="0" w:space="0" w:color="auto"/>
            <w:bottom w:val="none" w:sz="0" w:space="0" w:color="auto"/>
            <w:right w:val="none" w:sz="0" w:space="0" w:color="auto"/>
          </w:divBdr>
          <w:divsChild>
            <w:div w:id="604507382">
              <w:marLeft w:val="0"/>
              <w:marRight w:val="0"/>
              <w:marTop w:val="0"/>
              <w:marBottom w:val="0"/>
              <w:divBdr>
                <w:top w:val="none" w:sz="0" w:space="0" w:color="auto"/>
                <w:left w:val="none" w:sz="0" w:space="0" w:color="auto"/>
                <w:bottom w:val="none" w:sz="0" w:space="0" w:color="auto"/>
                <w:right w:val="none" w:sz="0" w:space="0" w:color="auto"/>
              </w:divBdr>
              <w:divsChild>
                <w:div w:id="1830905257">
                  <w:marLeft w:val="0"/>
                  <w:marRight w:val="0"/>
                  <w:marTop w:val="0"/>
                  <w:marBottom w:val="0"/>
                  <w:divBdr>
                    <w:top w:val="none" w:sz="0" w:space="0" w:color="auto"/>
                    <w:left w:val="none" w:sz="0" w:space="0" w:color="auto"/>
                    <w:bottom w:val="none" w:sz="0" w:space="0" w:color="auto"/>
                    <w:right w:val="none" w:sz="0" w:space="0" w:color="auto"/>
                  </w:divBdr>
                  <w:divsChild>
                    <w:div w:id="184448068">
                      <w:marLeft w:val="375"/>
                      <w:marRight w:val="0"/>
                      <w:marTop w:val="0"/>
                      <w:marBottom w:val="0"/>
                      <w:divBdr>
                        <w:top w:val="none" w:sz="0" w:space="0" w:color="auto"/>
                        <w:left w:val="none" w:sz="0" w:space="0" w:color="auto"/>
                        <w:bottom w:val="none" w:sz="0" w:space="0" w:color="auto"/>
                        <w:right w:val="none" w:sz="0" w:space="0" w:color="auto"/>
                      </w:divBdr>
                      <w:divsChild>
                        <w:div w:id="1519536870">
                          <w:marLeft w:val="0"/>
                          <w:marRight w:val="0"/>
                          <w:marTop w:val="0"/>
                          <w:marBottom w:val="0"/>
                          <w:divBdr>
                            <w:top w:val="none" w:sz="0" w:space="0" w:color="auto"/>
                            <w:left w:val="none" w:sz="0" w:space="0" w:color="auto"/>
                            <w:bottom w:val="none" w:sz="0" w:space="0" w:color="auto"/>
                            <w:right w:val="none" w:sz="0" w:space="0" w:color="auto"/>
                          </w:divBdr>
                          <w:divsChild>
                            <w:div w:id="2074695058">
                              <w:marLeft w:val="375"/>
                              <w:marRight w:val="0"/>
                              <w:marTop w:val="0"/>
                              <w:marBottom w:val="0"/>
                              <w:divBdr>
                                <w:top w:val="none" w:sz="0" w:space="0" w:color="auto"/>
                                <w:left w:val="none" w:sz="0" w:space="0" w:color="auto"/>
                                <w:bottom w:val="none" w:sz="0" w:space="0" w:color="auto"/>
                                <w:right w:val="none" w:sz="0" w:space="0" w:color="auto"/>
                              </w:divBdr>
                              <w:divsChild>
                                <w:div w:id="1952123808">
                                  <w:marLeft w:val="180"/>
                                  <w:marRight w:val="0"/>
                                  <w:marTop w:val="0"/>
                                  <w:marBottom w:val="0"/>
                                  <w:divBdr>
                                    <w:top w:val="none" w:sz="0" w:space="0" w:color="auto"/>
                                    <w:left w:val="none" w:sz="0" w:space="0" w:color="auto"/>
                                    <w:bottom w:val="none" w:sz="0" w:space="0" w:color="auto"/>
                                    <w:right w:val="none" w:sz="0" w:space="0" w:color="auto"/>
                                  </w:divBdr>
                                  <w:divsChild>
                                    <w:div w:id="838547479">
                                      <w:marLeft w:val="0"/>
                                      <w:marRight w:val="0"/>
                                      <w:marTop w:val="0"/>
                                      <w:marBottom w:val="300"/>
                                      <w:divBdr>
                                        <w:top w:val="none" w:sz="0" w:space="0" w:color="auto"/>
                                        <w:left w:val="single" w:sz="6" w:space="0" w:color="EDEDED"/>
                                        <w:bottom w:val="single" w:sz="6" w:space="26" w:color="EDEDED"/>
                                        <w:right w:val="single" w:sz="6" w:space="0" w:color="EDEDED"/>
                                      </w:divBdr>
                                      <w:divsChild>
                                        <w:div w:id="1064568714">
                                          <w:marLeft w:val="0"/>
                                          <w:marRight w:val="0"/>
                                          <w:marTop w:val="0"/>
                                          <w:marBottom w:val="0"/>
                                          <w:divBdr>
                                            <w:top w:val="none" w:sz="0" w:space="0" w:color="auto"/>
                                            <w:left w:val="none" w:sz="0" w:space="0" w:color="auto"/>
                                            <w:bottom w:val="single" w:sz="6" w:space="0" w:color="DDDDDD"/>
                                            <w:right w:val="none" w:sz="0" w:space="0" w:color="auto"/>
                                          </w:divBdr>
                                          <w:divsChild>
                                            <w:div w:id="2010987806">
                                              <w:marLeft w:val="0"/>
                                              <w:marRight w:val="0"/>
                                              <w:marTop w:val="0"/>
                                              <w:marBottom w:val="0"/>
                                              <w:divBdr>
                                                <w:top w:val="none" w:sz="0" w:space="0" w:color="auto"/>
                                                <w:left w:val="none" w:sz="0" w:space="0" w:color="auto"/>
                                                <w:bottom w:val="none" w:sz="0" w:space="0" w:color="auto"/>
                                                <w:right w:val="none" w:sz="0" w:space="0" w:color="auto"/>
                                              </w:divBdr>
                                              <w:divsChild>
                                                <w:div w:id="923955818">
                                                  <w:marLeft w:val="0"/>
                                                  <w:marRight w:val="0"/>
                                                  <w:marTop w:val="0"/>
                                                  <w:marBottom w:val="0"/>
                                                  <w:divBdr>
                                                    <w:top w:val="none" w:sz="0" w:space="0" w:color="auto"/>
                                                    <w:left w:val="none" w:sz="0" w:space="0" w:color="auto"/>
                                                    <w:bottom w:val="none" w:sz="0" w:space="0" w:color="auto"/>
                                                    <w:right w:val="none" w:sz="0" w:space="0" w:color="auto"/>
                                                  </w:divBdr>
                                                  <w:divsChild>
                                                    <w:div w:id="95249314">
                                                      <w:marLeft w:val="0"/>
                                                      <w:marRight w:val="0"/>
                                                      <w:marTop w:val="0"/>
                                                      <w:marBottom w:val="0"/>
                                                      <w:divBdr>
                                                        <w:top w:val="none" w:sz="0" w:space="0" w:color="auto"/>
                                                        <w:left w:val="none" w:sz="0" w:space="0" w:color="auto"/>
                                                        <w:bottom w:val="none" w:sz="0" w:space="0" w:color="auto"/>
                                                        <w:right w:val="none" w:sz="0" w:space="0" w:color="auto"/>
                                                      </w:divBdr>
                                                    </w:div>
                                                    <w:div w:id="17164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393262">
      <w:bodyDiv w:val="1"/>
      <w:marLeft w:val="0"/>
      <w:marRight w:val="0"/>
      <w:marTop w:val="0"/>
      <w:marBottom w:val="0"/>
      <w:divBdr>
        <w:top w:val="none" w:sz="0" w:space="0" w:color="auto"/>
        <w:left w:val="none" w:sz="0" w:space="0" w:color="auto"/>
        <w:bottom w:val="none" w:sz="0" w:space="0" w:color="auto"/>
        <w:right w:val="none" w:sz="0" w:space="0" w:color="auto"/>
      </w:divBdr>
    </w:div>
    <w:div w:id="175277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www.biodiversipedia.it/wp-content/uploads/2013/07/logo_repubblica_italiana.jpg"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03A5D-B071-4947-B89B-6F0ADA16D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5292</Words>
  <Characters>30171</Characters>
  <Application>Microsoft Office Word</Application>
  <DocSecurity>0</DocSecurity>
  <Lines>251</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STAFFOLANI Simona</dc:creator>
  <cp:lastModifiedBy>STAFFOLANI Simona</cp:lastModifiedBy>
  <cp:revision>2</cp:revision>
  <cp:lastPrinted>2019-02-19T14:17:00Z</cp:lastPrinted>
  <dcterms:created xsi:type="dcterms:W3CDTF">2019-02-19T14:19:00Z</dcterms:created>
  <dcterms:modified xsi:type="dcterms:W3CDTF">2019-02-19T14:19:00Z</dcterms:modified>
</cp:coreProperties>
</file>